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1AA527" w14:textId="77777777" w:rsidR="00385F6D" w:rsidRPr="00BA2964" w:rsidRDefault="00385F6D" w:rsidP="00E24A18">
      <w:pPr>
        <w:pStyle w:val="Default"/>
        <w:jc w:val="center"/>
        <w:rPr>
          <w:rFonts w:ascii="Cambria" w:hAnsi="Cambria"/>
          <w:b/>
          <w:color w:val="auto"/>
          <w:sz w:val="28"/>
        </w:rPr>
      </w:pPr>
      <w:bookmarkStart w:id="0" w:name="_GoBack"/>
      <w:bookmarkEnd w:id="0"/>
    </w:p>
    <w:p w14:paraId="5F3ED296" w14:textId="77777777" w:rsidR="00385F6D" w:rsidRPr="00BA2964" w:rsidRDefault="00385F6D" w:rsidP="004228D1">
      <w:pPr>
        <w:pStyle w:val="Default"/>
        <w:jc w:val="both"/>
        <w:rPr>
          <w:rFonts w:ascii="Cambria" w:hAnsi="Cambria"/>
          <w:b/>
          <w:color w:val="auto"/>
          <w:sz w:val="28"/>
        </w:rPr>
      </w:pPr>
    </w:p>
    <w:p w14:paraId="0821A36E" w14:textId="77777777" w:rsidR="00385F6D" w:rsidRPr="00BA2964" w:rsidRDefault="00385F6D" w:rsidP="004228D1">
      <w:pPr>
        <w:jc w:val="both"/>
        <w:rPr>
          <w:rFonts w:ascii="Cambria" w:hAnsi="Cambria"/>
          <w:b/>
          <w:sz w:val="28"/>
        </w:rPr>
      </w:pPr>
    </w:p>
    <w:p w14:paraId="0D876BC3" w14:textId="77777777" w:rsidR="00385F6D" w:rsidRPr="00BA2964" w:rsidRDefault="00385F6D" w:rsidP="004228D1">
      <w:pPr>
        <w:jc w:val="both"/>
        <w:rPr>
          <w:rFonts w:ascii="Cambria" w:hAnsi="Cambria"/>
          <w:b/>
          <w:sz w:val="28"/>
        </w:rPr>
      </w:pPr>
    </w:p>
    <w:p w14:paraId="1F3DBF2E" w14:textId="77777777" w:rsidR="00385F6D" w:rsidRPr="00BA2964" w:rsidRDefault="00385F6D" w:rsidP="003D04A4">
      <w:pPr>
        <w:pStyle w:val="1"/>
        <w:numPr>
          <w:ilvl w:val="0"/>
          <w:numId w:val="0"/>
        </w:numPr>
        <w:jc w:val="both"/>
        <w:rPr>
          <w:rFonts w:ascii="Cambria" w:hAnsi="Cambria"/>
          <w:color w:val="auto"/>
        </w:rPr>
      </w:pPr>
    </w:p>
    <w:p w14:paraId="1EDC090D" w14:textId="77777777" w:rsidR="00385F6D" w:rsidRPr="00BA2964" w:rsidRDefault="00385F6D" w:rsidP="004228D1">
      <w:pPr>
        <w:jc w:val="both"/>
        <w:rPr>
          <w:rFonts w:ascii="Cambria" w:hAnsi="Cambria"/>
          <w:sz w:val="28"/>
        </w:rPr>
      </w:pPr>
    </w:p>
    <w:p w14:paraId="7A53FA2E" w14:textId="77777777" w:rsidR="00385F6D" w:rsidRPr="00BA2964" w:rsidRDefault="00385F6D" w:rsidP="00D30862">
      <w:pPr>
        <w:spacing w:after="0" w:line="240" w:lineRule="auto"/>
        <w:jc w:val="both"/>
        <w:rPr>
          <w:rFonts w:ascii="Cambria" w:hAnsi="Cambria"/>
          <w:sz w:val="36"/>
        </w:rPr>
      </w:pPr>
    </w:p>
    <w:p w14:paraId="02B1BB57" w14:textId="77777777" w:rsidR="00385F6D" w:rsidRPr="00BA2964" w:rsidRDefault="00385F6D" w:rsidP="00D30862">
      <w:pPr>
        <w:spacing w:after="0" w:line="240" w:lineRule="auto"/>
        <w:jc w:val="both"/>
        <w:rPr>
          <w:rFonts w:ascii="Cambria" w:hAnsi="Cambria"/>
          <w:sz w:val="36"/>
        </w:rPr>
      </w:pPr>
    </w:p>
    <w:p w14:paraId="776C9932" w14:textId="77777777" w:rsidR="00385F6D" w:rsidRPr="00346C1F" w:rsidRDefault="00385F6D" w:rsidP="00346C1F">
      <w:pPr>
        <w:jc w:val="center"/>
        <w:rPr>
          <w:rFonts w:ascii="Cambria" w:hAnsi="Cambria"/>
          <w:b/>
          <w:sz w:val="36"/>
        </w:rPr>
      </w:pPr>
    </w:p>
    <w:p w14:paraId="59E7350B" w14:textId="315785DF" w:rsidR="00E070D3" w:rsidRPr="00346C1F" w:rsidRDefault="00E070D3" w:rsidP="00346C1F">
      <w:pPr>
        <w:jc w:val="center"/>
        <w:rPr>
          <w:rFonts w:ascii="Cambria" w:hAnsi="Cambria"/>
          <w:b/>
          <w:sz w:val="36"/>
        </w:rPr>
      </w:pPr>
      <w:r w:rsidRPr="00346C1F">
        <w:rPr>
          <w:rFonts w:ascii="Cambria" w:hAnsi="Cambria"/>
          <w:b/>
          <w:sz w:val="36"/>
        </w:rPr>
        <w:t>STRAT</w:t>
      </w:r>
      <w:r w:rsidR="00BA2964" w:rsidRPr="00346C1F">
        <w:rPr>
          <w:rFonts w:ascii="Cambria" w:hAnsi="Cambria"/>
          <w:b/>
          <w:sz w:val="36"/>
        </w:rPr>
        <w:t>EGIC ENVIRONMENTAL ASSESMENT</w:t>
      </w:r>
    </w:p>
    <w:p w14:paraId="7D3256E9" w14:textId="2347EA87" w:rsidR="00BA2964" w:rsidRPr="00346C1F" w:rsidRDefault="000A0CE2" w:rsidP="00346C1F">
      <w:pPr>
        <w:jc w:val="center"/>
        <w:rPr>
          <w:rFonts w:ascii="Cambria" w:hAnsi="Cambria"/>
          <w:b/>
          <w:sz w:val="36"/>
          <w:szCs w:val="36"/>
        </w:rPr>
      </w:pPr>
      <w:r w:rsidRPr="00346C1F">
        <w:rPr>
          <w:rFonts w:ascii="Cambria" w:hAnsi="Cambria"/>
          <w:b/>
          <w:sz w:val="36"/>
          <w:szCs w:val="36"/>
        </w:rPr>
        <w:t>FOR</w:t>
      </w:r>
      <w:r w:rsidR="00BA2964" w:rsidRPr="00346C1F">
        <w:rPr>
          <w:rFonts w:ascii="Cambria" w:hAnsi="Cambria"/>
          <w:b/>
          <w:sz w:val="36"/>
          <w:szCs w:val="36"/>
        </w:rPr>
        <w:t xml:space="preserve"> THE</w:t>
      </w:r>
    </w:p>
    <w:p w14:paraId="1BC3F64C" w14:textId="77777777" w:rsidR="00BA2964" w:rsidRPr="00346C1F" w:rsidRDefault="00BA2964" w:rsidP="00346C1F">
      <w:pPr>
        <w:jc w:val="center"/>
        <w:rPr>
          <w:rFonts w:ascii="Cambria" w:hAnsi="Cambria"/>
          <w:b/>
          <w:sz w:val="36"/>
          <w:szCs w:val="36"/>
        </w:rPr>
      </w:pPr>
      <w:r w:rsidRPr="00346C1F">
        <w:rPr>
          <w:rFonts w:ascii="Cambria" w:hAnsi="Cambria"/>
          <w:b/>
          <w:sz w:val="36"/>
          <w:szCs w:val="36"/>
        </w:rPr>
        <w:t>TRANSPORT DEVELOPMENT STRATEGY FOR MONTENEGRO</w:t>
      </w:r>
    </w:p>
    <w:p w14:paraId="27621224" w14:textId="101EEA94" w:rsidR="00BA2964" w:rsidRPr="00346C1F" w:rsidRDefault="00BA2964" w:rsidP="00346C1F">
      <w:pPr>
        <w:jc w:val="center"/>
        <w:rPr>
          <w:rFonts w:ascii="Cambria" w:hAnsi="Cambria"/>
          <w:b/>
          <w:sz w:val="36"/>
          <w:szCs w:val="36"/>
        </w:rPr>
      </w:pPr>
      <w:r w:rsidRPr="00346C1F">
        <w:rPr>
          <w:rFonts w:ascii="Cambria" w:hAnsi="Cambria"/>
          <w:b/>
          <w:sz w:val="36"/>
          <w:szCs w:val="36"/>
        </w:rPr>
        <w:t>2018-2035</w:t>
      </w:r>
    </w:p>
    <w:p w14:paraId="2290C4FF" w14:textId="77777777" w:rsidR="00346C1F" w:rsidRDefault="00346C1F" w:rsidP="00BA2964">
      <w:pPr>
        <w:jc w:val="center"/>
        <w:rPr>
          <w:rFonts w:asciiTheme="majorHAnsi" w:hAnsiTheme="majorHAnsi"/>
          <w:b/>
          <w:sz w:val="36"/>
          <w:szCs w:val="36"/>
        </w:rPr>
      </w:pPr>
    </w:p>
    <w:p w14:paraId="26E22D40" w14:textId="77777777" w:rsidR="00346C1F" w:rsidRDefault="00346C1F" w:rsidP="00BA2964">
      <w:pPr>
        <w:jc w:val="center"/>
        <w:rPr>
          <w:rFonts w:asciiTheme="majorHAnsi" w:hAnsiTheme="majorHAnsi"/>
          <w:b/>
          <w:sz w:val="36"/>
          <w:szCs w:val="36"/>
        </w:rPr>
      </w:pPr>
    </w:p>
    <w:p w14:paraId="4DEEB615" w14:textId="77777777" w:rsidR="00346C1F" w:rsidRDefault="00346C1F" w:rsidP="00BA2964">
      <w:pPr>
        <w:jc w:val="center"/>
        <w:rPr>
          <w:rFonts w:asciiTheme="majorHAnsi" w:hAnsiTheme="majorHAnsi"/>
          <w:b/>
          <w:sz w:val="36"/>
          <w:szCs w:val="36"/>
        </w:rPr>
      </w:pPr>
    </w:p>
    <w:p w14:paraId="59CC288E" w14:textId="77777777" w:rsidR="00346C1F" w:rsidRDefault="00346C1F" w:rsidP="00BA2964">
      <w:pPr>
        <w:jc w:val="center"/>
        <w:rPr>
          <w:rFonts w:asciiTheme="majorHAnsi" w:hAnsiTheme="majorHAnsi"/>
          <w:b/>
          <w:sz w:val="36"/>
          <w:szCs w:val="36"/>
        </w:rPr>
      </w:pPr>
    </w:p>
    <w:p w14:paraId="083CC321" w14:textId="77777777" w:rsidR="00346C1F" w:rsidRDefault="00346C1F" w:rsidP="00BA2964">
      <w:pPr>
        <w:jc w:val="center"/>
        <w:rPr>
          <w:rFonts w:asciiTheme="majorHAnsi" w:hAnsiTheme="majorHAnsi"/>
          <w:b/>
          <w:sz w:val="36"/>
          <w:szCs w:val="36"/>
        </w:rPr>
      </w:pPr>
    </w:p>
    <w:p w14:paraId="1E167FEA" w14:textId="77777777" w:rsidR="00346C1F" w:rsidRDefault="00346C1F" w:rsidP="00BA2964">
      <w:pPr>
        <w:jc w:val="center"/>
        <w:rPr>
          <w:rFonts w:asciiTheme="majorHAnsi" w:hAnsiTheme="majorHAnsi"/>
          <w:b/>
          <w:sz w:val="36"/>
          <w:szCs w:val="36"/>
        </w:rPr>
      </w:pPr>
    </w:p>
    <w:p w14:paraId="0FD02848" w14:textId="77777777" w:rsidR="00346C1F" w:rsidRDefault="00346C1F" w:rsidP="00BA2964">
      <w:pPr>
        <w:jc w:val="center"/>
        <w:rPr>
          <w:rFonts w:asciiTheme="majorHAnsi" w:hAnsiTheme="majorHAnsi"/>
          <w:b/>
          <w:sz w:val="36"/>
          <w:szCs w:val="36"/>
        </w:rPr>
      </w:pPr>
    </w:p>
    <w:p w14:paraId="7CB366F8" w14:textId="77777777" w:rsidR="00346C1F" w:rsidRDefault="00346C1F" w:rsidP="00BA2964">
      <w:pPr>
        <w:jc w:val="center"/>
        <w:rPr>
          <w:rFonts w:asciiTheme="majorHAnsi" w:hAnsiTheme="majorHAnsi"/>
          <w:b/>
          <w:sz w:val="36"/>
          <w:szCs w:val="36"/>
        </w:rPr>
      </w:pPr>
    </w:p>
    <w:p w14:paraId="09822EA2" w14:textId="77777777" w:rsidR="00346C1F" w:rsidRDefault="00346C1F" w:rsidP="00BA2964">
      <w:pPr>
        <w:jc w:val="center"/>
        <w:rPr>
          <w:rFonts w:asciiTheme="majorHAnsi" w:hAnsiTheme="majorHAnsi"/>
          <w:b/>
          <w:sz w:val="36"/>
          <w:szCs w:val="36"/>
        </w:rPr>
      </w:pPr>
    </w:p>
    <w:p w14:paraId="6243BDF6" w14:textId="77777777" w:rsidR="00346C1F" w:rsidRDefault="00346C1F" w:rsidP="00BA2964">
      <w:pPr>
        <w:jc w:val="center"/>
        <w:rPr>
          <w:rFonts w:asciiTheme="majorHAnsi" w:hAnsiTheme="majorHAnsi"/>
          <w:b/>
          <w:sz w:val="36"/>
          <w:szCs w:val="36"/>
        </w:rPr>
      </w:pPr>
    </w:p>
    <w:p w14:paraId="5BDB80A6" w14:textId="77777777" w:rsidR="00346C1F" w:rsidRDefault="00346C1F" w:rsidP="00BA2964">
      <w:pPr>
        <w:jc w:val="center"/>
        <w:rPr>
          <w:rFonts w:asciiTheme="majorHAnsi" w:hAnsiTheme="majorHAnsi"/>
          <w:b/>
          <w:sz w:val="36"/>
          <w:szCs w:val="36"/>
        </w:rPr>
      </w:pPr>
    </w:p>
    <w:p w14:paraId="40BE5225" w14:textId="77777777" w:rsidR="00346C1F" w:rsidRDefault="00346C1F" w:rsidP="00346C1F">
      <w:pPr>
        <w:rPr>
          <w:rFonts w:asciiTheme="majorHAnsi" w:hAnsiTheme="majorHAnsi"/>
          <w:b/>
          <w:sz w:val="36"/>
          <w:szCs w:val="36"/>
        </w:rPr>
      </w:pPr>
    </w:p>
    <w:p w14:paraId="236BDAF7" w14:textId="77777777" w:rsidR="009E3E95" w:rsidRPr="009E3E95" w:rsidRDefault="00346C1F">
      <w:pPr>
        <w:pStyle w:val="10"/>
        <w:rPr>
          <w:rFonts w:ascii="Cambria" w:eastAsiaTheme="minorEastAsia" w:hAnsi="Cambria"/>
          <w:noProof/>
          <w:sz w:val="24"/>
          <w:szCs w:val="24"/>
        </w:rPr>
      </w:pPr>
      <w:r w:rsidRPr="009E3E95">
        <w:rPr>
          <w:rFonts w:ascii="Cambria" w:hAnsi="Cambria"/>
          <w:b/>
          <w:sz w:val="24"/>
          <w:szCs w:val="24"/>
        </w:rPr>
        <w:lastRenderedPageBreak/>
        <w:fldChar w:fldCharType="begin"/>
      </w:r>
      <w:r w:rsidRPr="009E3E95">
        <w:rPr>
          <w:rFonts w:ascii="Cambria" w:hAnsi="Cambria"/>
          <w:b/>
          <w:sz w:val="24"/>
          <w:szCs w:val="24"/>
        </w:rPr>
        <w:instrText xml:space="preserve"> TOC \o "1-3" \h \z \u </w:instrText>
      </w:r>
      <w:r w:rsidRPr="009E3E95">
        <w:rPr>
          <w:rFonts w:ascii="Cambria" w:hAnsi="Cambria"/>
          <w:b/>
          <w:sz w:val="24"/>
          <w:szCs w:val="24"/>
        </w:rPr>
        <w:fldChar w:fldCharType="separate"/>
      </w:r>
      <w:hyperlink w:anchor="_Toc499533203" w:history="1">
        <w:r w:rsidR="009E3E95" w:rsidRPr="009E3E95">
          <w:rPr>
            <w:rStyle w:val="-"/>
            <w:rFonts w:ascii="Cambria" w:hAnsi="Cambria"/>
            <w:noProof/>
            <w:sz w:val="24"/>
            <w:szCs w:val="24"/>
          </w:rPr>
          <w:t>I INTRODUCTION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5</w:t>
        </w:r>
        <w:r w:rsidR="009E3E95" w:rsidRPr="009E3E95">
          <w:rPr>
            <w:rFonts w:ascii="Cambria" w:hAnsi="Cambria"/>
            <w:noProof/>
            <w:webHidden/>
            <w:sz w:val="24"/>
            <w:szCs w:val="24"/>
          </w:rPr>
          <w:fldChar w:fldCharType="end"/>
        </w:r>
      </w:hyperlink>
    </w:p>
    <w:p w14:paraId="7BBBF3B1" w14:textId="77777777" w:rsidR="009E3E95" w:rsidRPr="009E3E95" w:rsidRDefault="00BA22DB">
      <w:pPr>
        <w:pStyle w:val="10"/>
        <w:tabs>
          <w:tab w:val="left" w:pos="660"/>
        </w:tabs>
        <w:rPr>
          <w:rFonts w:ascii="Cambria" w:eastAsiaTheme="minorEastAsia" w:hAnsi="Cambria"/>
          <w:noProof/>
          <w:sz w:val="24"/>
          <w:szCs w:val="24"/>
        </w:rPr>
      </w:pPr>
      <w:hyperlink w:anchor="_Toc499533204" w:history="1">
        <w:r w:rsidR="009E3E95" w:rsidRPr="009E3E95">
          <w:rPr>
            <w:rStyle w:val="-"/>
            <w:rFonts w:ascii="Cambria" w:hAnsi="Cambria"/>
            <w:noProof/>
            <w:sz w:val="24"/>
            <w:szCs w:val="24"/>
          </w:rPr>
          <w:t xml:space="preserve">1. </w:t>
        </w:r>
        <w:r w:rsidR="009E3E95" w:rsidRPr="009E3E95">
          <w:rPr>
            <w:rFonts w:ascii="Cambria" w:eastAsiaTheme="minorEastAsia" w:hAnsi="Cambria"/>
            <w:noProof/>
            <w:sz w:val="24"/>
            <w:szCs w:val="24"/>
          </w:rPr>
          <w:tab/>
        </w:r>
        <w:r w:rsidR="009E3E95" w:rsidRPr="009E3E95">
          <w:rPr>
            <w:rStyle w:val="-"/>
            <w:rFonts w:ascii="Cambria" w:hAnsi="Cambria"/>
            <w:noProof/>
            <w:sz w:val="24"/>
            <w:szCs w:val="24"/>
          </w:rPr>
          <w:t>SHORT OUTLINE OF THE CONTENTS AND MAIN OBJECTIVES OF THE STRATEGY AND THEIR RELATION WITH OTHER PLANS AND PROGRAMMES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w:t>
        </w:r>
        <w:r w:rsidR="009E3E95" w:rsidRPr="009E3E95">
          <w:rPr>
            <w:rFonts w:ascii="Cambria" w:hAnsi="Cambria"/>
            <w:noProof/>
            <w:webHidden/>
            <w:sz w:val="24"/>
            <w:szCs w:val="24"/>
          </w:rPr>
          <w:fldChar w:fldCharType="end"/>
        </w:r>
      </w:hyperlink>
    </w:p>
    <w:p w14:paraId="7480D5D1" w14:textId="4C66A5B2" w:rsidR="009E3E95" w:rsidRPr="009E3E95" w:rsidRDefault="00BA22DB">
      <w:pPr>
        <w:pStyle w:val="21"/>
        <w:tabs>
          <w:tab w:val="left" w:pos="880"/>
          <w:tab w:val="right" w:leader="dot" w:pos="9970"/>
        </w:tabs>
        <w:rPr>
          <w:rFonts w:ascii="Cambria" w:eastAsiaTheme="minorEastAsia" w:hAnsi="Cambria"/>
          <w:noProof/>
          <w:sz w:val="24"/>
          <w:szCs w:val="24"/>
        </w:rPr>
      </w:pPr>
      <w:hyperlink w:anchor="_Toc499533205" w:history="1">
        <w:r w:rsidR="009E3E95" w:rsidRPr="009E3E95">
          <w:rPr>
            <w:rStyle w:val="-"/>
            <w:rFonts w:ascii="Cambria" w:hAnsi="Cambria"/>
            <w:noProof/>
            <w:sz w:val="24"/>
            <w:szCs w:val="24"/>
          </w:rPr>
          <w:t>1.1.</w:t>
        </w:r>
        <w:r w:rsidR="009E3E95">
          <w:rPr>
            <w:rStyle w:val="-"/>
            <w:rFonts w:ascii="Cambria" w:hAnsi="Cambria"/>
            <w:noProof/>
            <w:sz w:val="24"/>
            <w:szCs w:val="24"/>
          </w:rPr>
          <w:t xml:space="preserve"> </w:t>
        </w:r>
        <w:r w:rsidR="009E3E95" w:rsidRPr="009E3E95">
          <w:rPr>
            <w:rStyle w:val="-"/>
            <w:rFonts w:ascii="Cambria" w:hAnsi="Cambria"/>
            <w:noProof/>
            <w:sz w:val="24"/>
            <w:szCs w:val="24"/>
          </w:rPr>
          <w:t>Strategy objectives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w:t>
        </w:r>
        <w:r w:rsidR="009E3E95" w:rsidRPr="009E3E95">
          <w:rPr>
            <w:rFonts w:ascii="Cambria" w:hAnsi="Cambria"/>
            <w:noProof/>
            <w:webHidden/>
            <w:sz w:val="24"/>
            <w:szCs w:val="24"/>
          </w:rPr>
          <w:fldChar w:fldCharType="end"/>
        </w:r>
      </w:hyperlink>
    </w:p>
    <w:p w14:paraId="0D97B155" w14:textId="47CADBFF" w:rsidR="009E3E95" w:rsidRPr="009E3E95" w:rsidRDefault="00BA22DB">
      <w:pPr>
        <w:pStyle w:val="21"/>
        <w:tabs>
          <w:tab w:val="left" w:pos="880"/>
          <w:tab w:val="right" w:leader="dot" w:pos="9970"/>
        </w:tabs>
        <w:rPr>
          <w:rFonts w:ascii="Cambria" w:eastAsiaTheme="minorEastAsia" w:hAnsi="Cambria"/>
          <w:noProof/>
          <w:sz w:val="24"/>
          <w:szCs w:val="24"/>
        </w:rPr>
      </w:pPr>
      <w:hyperlink w:anchor="_Toc499533206" w:history="1">
        <w:r w:rsidR="009E3E95" w:rsidRPr="009E3E95">
          <w:rPr>
            <w:rStyle w:val="-"/>
            <w:rFonts w:ascii="Cambria" w:hAnsi="Cambria"/>
            <w:noProof/>
            <w:sz w:val="24"/>
            <w:szCs w:val="24"/>
          </w:rPr>
          <w:t>1.2.</w:t>
        </w:r>
        <w:r w:rsidR="009E3E95">
          <w:rPr>
            <w:rFonts w:ascii="Cambria" w:eastAsiaTheme="minorEastAsia" w:hAnsi="Cambria"/>
            <w:noProof/>
            <w:sz w:val="24"/>
            <w:szCs w:val="24"/>
          </w:rPr>
          <w:t xml:space="preserve"> </w:t>
        </w:r>
        <w:r w:rsidR="009E3E95" w:rsidRPr="009E3E95">
          <w:rPr>
            <w:rStyle w:val="-"/>
            <w:rFonts w:ascii="Cambria" w:hAnsi="Cambria"/>
            <w:noProof/>
            <w:sz w:val="24"/>
            <w:szCs w:val="24"/>
          </w:rPr>
          <w:t>Strategy Area</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w:t>
        </w:r>
        <w:r w:rsidR="009E3E95" w:rsidRPr="009E3E95">
          <w:rPr>
            <w:rFonts w:ascii="Cambria" w:hAnsi="Cambria"/>
            <w:noProof/>
            <w:webHidden/>
            <w:sz w:val="24"/>
            <w:szCs w:val="24"/>
          </w:rPr>
          <w:fldChar w:fldCharType="end"/>
        </w:r>
      </w:hyperlink>
    </w:p>
    <w:p w14:paraId="0F7ACDD8"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07" w:history="1">
        <w:r w:rsidR="009E3E95" w:rsidRPr="009E3E95">
          <w:rPr>
            <w:rStyle w:val="-"/>
            <w:rFonts w:ascii="Cambria" w:hAnsi="Cambria"/>
            <w:noProof/>
            <w:sz w:val="24"/>
            <w:szCs w:val="24"/>
          </w:rPr>
          <w:t>1.3. Transport Policy – Chapter 14</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w:t>
        </w:r>
        <w:r w:rsidR="009E3E95" w:rsidRPr="009E3E95">
          <w:rPr>
            <w:rFonts w:ascii="Cambria" w:hAnsi="Cambria"/>
            <w:noProof/>
            <w:webHidden/>
            <w:sz w:val="24"/>
            <w:szCs w:val="24"/>
          </w:rPr>
          <w:fldChar w:fldCharType="end"/>
        </w:r>
      </w:hyperlink>
    </w:p>
    <w:p w14:paraId="75378147"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08" w:history="1">
        <w:r w:rsidR="009E3E95" w:rsidRPr="009E3E95">
          <w:rPr>
            <w:rStyle w:val="-"/>
            <w:rFonts w:ascii="Cambria" w:hAnsi="Cambria"/>
            <w:noProof/>
            <w:sz w:val="24"/>
            <w:szCs w:val="24"/>
          </w:rPr>
          <w:t>1.4. Brief overview of the Strategy - Transport model</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w:t>
        </w:r>
        <w:r w:rsidR="009E3E95" w:rsidRPr="009E3E95">
          <w:rPr>
            <w:rFonts w:ascii="Cambria" w:hAnsi="Cambria"/>
            <w:noProof/>
            <w:webHidden/>
            <w:sz w:val="24"/>
            <w:szCs w:val="24"/>
          </w:rPr>
          <w:fldChar w:fldCharType="end"/>
        </w:r>
      </w:hyperlink>
    </w:p>
    <w:p w14:paraId="6D676844"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09" w:history="1">
        <w:r w:rsidR="009E3E95" w:rsidRPr="009E3E95">
          <w:rPr>
            <w:rStyle w:val="-"/>
            <w:rFonts w:ascii="Cambria" w:hAnsi="Cambria"/>
            <w:noProof/>
            <w:sz w:val="24"/>
            <w:szCs w:val="24"/>
          </w:rPr>
          <w:t>1.5. Relation with other plans and programs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_Toc499533209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13</w:t>
        </w:r>
        <w:r w:rsidR="009E3E95" w:rsidRPr="009E3E95">
          <w:rPr>
            <w:rFonts w:ascii="Cambria" w:hAnsi="Cambria"/>
            <w:noProof/>
            <w:webHidden/>
            <w:sz w:val="24"/>
            <w:szCs w:val="24"/>
          </w:rPr>
          <w:fldChar w:fldCharType="end"/>
        </w:r>
      </w:hyperlink>
    </w:p>
    <w:p w14:paraId="3317F310" w14:textId="77777777" w:rsidR="009E3E95" w:rsidRPr="009E3E95" w:rsidRDefault="00BA22DB">
      <w:pPr>
        <w:pStyle w:val="10"/>
        <w:rPr>
          <w:rFonts w:ascii="Cambria" w:eastAsiaTheme="minorEastAsia" w:hAnsi="Cambria"/>
          <w:noProof/>
          <w:sz w:val="24"/>
          <w:szCs w:val="24"/>
        </w:rPr>
      </w:pPr>
      <w:hyperlink w:anchor="_Toc499533210" w:history="1">
        <w:r w:rsidR="009E3E95" w:rsidRPr="009E3E95">
          <w:rPr>
            <w:rStyle w:val="-"/>
            <w:rFonts w:ascii="Cambria" w:hAnsi="Cambria"/>
            <w:noProof/>
            <w:sz w:val="24"/>
            <w:szCs w:val="24"/>
          </w:rPr>
          <w:t>2. ENVIRONMENTAL BASELINE DESCRIPTION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23</w:t>
        </w:r>
        <w:r w:rsidR="009E3E95" w:rsidRPr="009E3E95">
          <w:rPr>
            <w:rFonts w:ascii="Cambria" w:hAnsi="Cambria"/>
            <w:noProof/>
            <w:webHidden/>
            <w:sz w:val="24"/>
            <w:szCs w:val="24"/>
          </w:rPr>
          <w:fldChar w:fldCharType="end"/>
        </w:r>
      </w:hyperlink>
    </w:p>
    <w:p w14:paraId="38D4781E"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11" w:history="1">
        <w:r w:rsidR="009E3E95" w:rsidRPr="009E3E95">
          <w:rPr>
            <w:rStyle w:val="-"/>
            <w:rFonts w:ascii="Cambria" w:hAnsi="Cambria"/>
            <w:noProof/>
            <w:sz w:val="24"/>
            <w:szCs w:val="24"/>
          </w:rPr>
          <w:t>2.1. Air Quality and Climate Changes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23</w:t>
        </w:r>
        <w:r w:rsidR="009E3E95" w:rsidRPr="009E3E95">
          <w:rPr>
            <w:rFonts w:ascii="Cambria" w:hAnsi="Cambria"/>
            <w:noProof/>
            <w:webHidden/>
            <w:sz w:val="24"/>
            <w:szCs w:val="24"/>
          </w:rPr>
          <w:fldChar w:fldCharType="end"/>
        </w:r>
      </w:hyperlink>
    </w:p>
    <w:p w14:paraId="4A10DF6E" w14:textId="77777777" w:rsidR="009E3E95" w:rsidRPr="009E3E95" w:rsidRDefault="00BA22DB">
      <w:pPr>
        <w:pStyle w:val="30"/>
        <w:tabs>
          <w:tab w:val="right" w:leader="dot" w:pos="9970"/>
        </w:tabs>
        <w:rPr>
          <w:rFonts w:ascii="Cambria" w:hAnsi="Cambria"/>
          <w:noProof/>
          <w:sz w:val="24"/>
          <w:szCs w:val="24"/>
        </w:rPr>
      </w:pPr>
      <w:hyperlink w:anchor="_Toc499533212" w:history="1">
        <w:r w:rsidR="009E3E95" w:rsidRPr="009E3E95">
          <w:rPr>
            <w:rStyle w:val="-"/>
            <w:rFonts w:ascii="Cambria" w:hAnsi="Cambria"/>
            <w:noProof/>
            <w:sz w:val="24"/>
            <w:szCs w:val="24"/>
          </w:rPr>
          <w:t>2.1.1 Air Quality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23</w:t>
        </w:r>
        <w:r w:rsidR="009E3E95" w:rsidRPr="009E3E95">
          <w:rPr>
            <w:rFonts w:ascii="Cambria" w:hAnsi="Cambria"/>
            <w:noProof/>
            <w:webHidden/>
            <w:sz w:val="24"/>
            <w:szCs w:val="24"/>
          </w:rPr>
          <w:fldChar w:fldCharType="end"/>
        </w:r>
      </w:hyperlink>
    </w:p>
    <w:p w14:paraId="04585236" w14:textId="77777777" w:rsidR="009E3E95" w:rsidRPr="009E3E95" w:rsidRDefault="00BA22DB">
      <w:pPr>
        <w:pStyle w:val="30"/>
        <w:tabs>
          <w:tab w:val="right" w:leader="dot" w:pos="9970"/>
        </w:tabs>
        <w:rPr>
          <w:rFonts w:ascii="Cambria" w:hAnsi="Cambria"/>
          <w:noProof/>
          <w:sz w:val="24"/>
          <w:szCs w:val="24"/>
        </w:rPr>
      </w:pPr>
      <w:hyperlink w:anchor="_Toc499533213" w:history="1">
        <w:r w:rsidR="009E3E95" w:rsidRPr="009E3E95">
          <w:rPr>
            <w:rStyle w:val="-"/>
            <w:rFonts w:ascii="Cambria" w:hAnsi="Cambria"/>
            <w:noProof/>
            <w:sz w:val="24"/>
            <w:szCs w:val="24"/>
          </w:rPr>
          <w:t>2.1.2 Climate and Climate Changes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26</w:t>
        </w:r>
        <w:r w:rsidR="009E3E95" w:rsidRPr="009E3E95">
          <w:rPr>
            <w:rFonts w:ascii="Cambria" w:hAnsi="Cambria"/>
            <w:noProof/>
            <w:webHidden/>
            <w:sz w:val="24"/>
            <w:szCs w:val="24"/>
          </w:rPr>
          <w:fldChar w:fldCharType="end"/>
        </w:r>
      </w:hyperlink>
    </w:p>
    <w:p w14:paraId="4B568D86"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14" w:history="1">
        <w:r w:rsidR="009E3E95" w:rsidRPr="009E3E95">
          <w:rPr>
            <w:rStyle w:val="-"/>
            <w:rFonts w:ascii="Cambria" w:hAnsi="Cambria"/>
            <w:noProof/>
            <w:sz w:val="24"/>
            <w:szCs w:val="24"/>
          </w:rPr>
          <w:t>2.2. Geological and hydrogeological characteristics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34</w:t>
        </w:r>
        <w:r w:rsidR="009E3E95" w:rsidRPr="009E3E95">
          <w:rPr>
            <w:rFonts w:ascii="Cambria" w:hAnsi="Cambria"/>
            <w:noProof/>
            <w:webHidden/>
            <w:sz w:val="24"/>
            <w:szCs w:val="24"/>
          </w:rPr>
          <w:fldChar w:fldCharType="end"/>
        </w:r>
      </w:hyperlink>
    </w:p>
    <w:p w14:paraId="52803874" w14:textId="77777777" w:rsidR="009E3E95" w:rsidRPr="009E3E95" w:rsidRDefault="00BA22DB">
      <w:pPr>
        <w:pStyle w:val="30"/>
        <w:tabs>
          <w:tab w:val="right" w:leader="dot" w:pos="9970"/>
        </w:tabs>
        <w:rPr>
          <w:rFonts w:ascii="Cambria" w:hAnsi="Cambria"/>
          <w:noProof/>
          <w:sz w:val="24"/>
          <w:szCs w:val="24"/>
        </w:rPr>
      </w:pPr>
      <w:hyperlink w:anchor="_Toc499533215" w:history="1">
        <w:r w:rsidR="009E3E95" w:rsidRPr="009E3E95">
          <w:rPr>
            <w:rStyle w:val="-"/>
            <w:rFonts w:ascii="Cambria" w:hAnsi="Cambria"/>
            <w:noProof/>
            <w:sz w:val="24"/>
            <w:szCs w:val="24"/>
          </w:rPr>
          <w:t>2.2.1. Geological characteristics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34</w:t>
        </w:r>
        <w:r w:rsidR="009E3E95" w:rsidRPr="009E3E95">
          <w:rPr>
            <w:rFonts w:ascii="Cambria" w:hAnsi="Cambria"/>
            <w:noProof/>
            <w:webHidden/>
            <w:sz w:val="24"/>
            <w:szCs w:val="24"/>
          </w:rPr>
          <w:fldChar w:fldCharType="end"/>
        </w:r>
      </w:hyperlink>
    </w:p>
    <w:p w14:paraId="1C028DC3" w14:textId="77777777" w:rsidR="009E3E95" w:rsidRPr="009E3E95" w:rsidRDefault="00BA22DB">
      <w:pPr>
        <w:pStyle w:val="30"/>
        <w:tabs>
          <w:tab w:val="right" w:leader="dot" w:pos="9970"/>
        </w:tabs>
        <w:rPr>
          <w:rFonts w:ascii="Cambria" w:hAnsi="Cambria"/>
          <w:noProof/>
          <w:sz w:val="24"/>
          <w:szCs w:val="24"/>
        </w:rPr>
      </w:pPr>
      <w:hyperlink w:anchor="_Toc499533216" w:history="1">
        <w:r w:rsidR="009E3E95" w:rsidRPr="009E3E95">
          <w:rPr>
            <w:rStyle w:val="-"/>
            <w:rFonts w:ascii="Cambria" w:hAnsi="Cambria"/>
            <w:noProof/>
            <w:sz w:val="24"/>
            <w:szCs w:val="24"/>
          </w:rPr>
          <w:t>2.2.2 Tectonic unit</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38</w:t>
        </w:r>
        <w:r w:rsidR="009E3E95" w:rsidRPr="009E3E95">
          <w:rPr>
            <w:rFonts w:ascii="Cambria" w:hAnsi="Cambria"/>
            <w:noProof/>
            <w:webHidden/>
            <w:sz w:val="24"/>
            <w:szCs w:val="24"/>
          </w:rPr>
          <w:fldChar w:fldCharType="end"/>
        </w:r>
      </w:hyperlink>
    </w:p>
    <w:p w14:paraId="29054097" w14:textId="77777777" w:rsidR="009E3E95" w:rsidRPr="009E3E95" w:rsidRDefault="00BA22DB">
      <w:pPr>
        <w:pStyle w:val="30"/>
        <w:tabs>
          <w:tab w:val="right" w:leader="dot" w:pos="9970"/>
        </w:tabs>
        <w:rPr>
          <w:rFonts w:ascii="Cambria" w:hAnsi="Cambria"/>
          <w:noProof/>
          <w:sz w:val="24"/>
          <w:szCs w:val="24"/>
        </w:rPr>
      </w:pPr>
      <w:hyperlink w:anchor="_Toc499533217" w:history="1">
        <w:r w:rsidR="009E3E95" w:rsidRPr="009E3E95">
          <w:rPr>
            <w:rStyle w:val="-"/>
            <w:rFonts w:ascii="Cambria" w:hAnsi="Cambria"/>
            <w:noProof/>
            <w:sz w:val="24"/>
            <w:szCs w:val="24"/>
          </w:rPr>
          <w:t>2.2.3. Seismicity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40</w:t>
        </w:r>
        <w:r w:rsidR="009E3E95" w:rsidRPr="009E3E95">
          <w:rPr>
            <w:rFonts w:ascii="Cambria" w:hAnsi="Cambria"/>
            <w:noProof/>
            <w:webHidden/>
            <w:sz w:val="24"/>
            <w:szCs w:val="24"/>
          </w:rPr>
          <w:fldChar w:fldCharType="end"/>
        </w:r>
      </w:hyperlink>
    </w:p>
    <w:p w14:paraId="498BB706" w14:textId="77777777" w:rsidR="009E3E95" w:rsidRPr="009E3E95" w:rsidRDefault="00BA22DB">
      <w:pPr>
        <w:pStyle w:val="30"/>
        <w:tabs>
          <w:tab w:val="right" w:leader="dot" w:pos="9970"/>
        </w:tabs>
        <w:rPr>
          <w:rFonts w:ascii="Cambria" w:hAnsi="Cambria"/>
          <w:noProof/>
          <w:sz w:val="24"/>
          <w:szCs w:val="24"/>
        </w:rPr>
      </w:pPr>
      <w:hyperlink w:anchor="_Toc499533218" w:history="1">
        <w:r w:rsidR="009E3E95" w:rsidRPr="009E3E95">
          <w:rPr>
            <w:rStyle w:val="-"/>
            <w:rFonts w:ascii="Cambria" w:hAnsi="Cambria"/>
            <w:noProof/>
            <w:sz w:val="24"/>
            <w:szCs w:val="24"/>
          </w:rPr>
          <w:t>2.2.4. Hydrogeological characteristics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42</w:t>
        </w:r>
        <w:r w:rsidR="009E3E95" w:rsidRPr="009E3E95">
          <w:rPr>
            <w:rFonts w:ascii="Cambria" w:hAnsi="Cambria"/>
            <w:noProof/>
            <w:webHidden/>
            <w:sz w:val="24"/>
            <w:szCs w:val="24"/>
          </w:rPr>
          <w:fldChar w:fldCharType="end"/>
        </w:r>
      </w:hyperlink>
    </w:p>
    <w:p w14:paraId="0FF936AD" w14:textId="77777777" w:rsidR="009E3E95" w:rsidRPr="009E3E95" w:rsidRDefault="00BA22DB">
      <w:pPr>
        <w:pStyle w:val="30"/>
        <w:tabs>
          <w:tab w:val="right" w:leader="dot" w:pos="9970"/>
        </w:tabs>
        <w:rPr>
          <w:rFonts w:ascii="Cambria" w:hAnsi="Cambria"/>
          <w:noProof/>
          <w:sz w:val="24"/>
          <w:szCs w:val="24"/>
        </w:rPr>
      </w:pPr>
      <w:hyperlink w:anchor="_Toc499533219" w:history="1">
        <w:r w:rsidR="009E3E95" w:rsidRPr="009E3E95">
          <w:rPr>
            <w:rStyle w:val="-"/>
            <w:rFonts w:ascii="Cambria" w:hAnsi="Cambria"/>
            <w:noProof/>
            <w:sz w:val="24"/>
            <w:szCs w:val="24"/>
          </w:rPr>
          <w:t>2.2.5. Mineral resources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_Toc499533219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44</w:t>
        </w:r>
        <w:r w:rsidR="009E3E95" w:rsidRPr="009E3E95">
          <w:rPr>
            <w:rFonts w:ascii="Cambria" w:hAnsi="Cambria"/>
            <w:noProof/>
            <w:webHidden/>
            <w:sz w:val="24"/>
            <w:szCs w:val="24"/>
          </w:rPr>
          <w:fldChar w:fldCharType="end"/>
        </w:r>
      </w:hyperlink>
    </w:p>
    <w:p w14:paraId="66B347FD"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20" w:history="1">
        <w:r w:rsidR="009E3E95" w:rsidRPr="009E3E95">
          <w:rPr>
            <w:rStyle w:val="-"/>
            <w:rFonts w:ascii="Cambria" w:hAnsi="Cambria"/>
            <w:noProof/>
            <w:sz w:val="24"/>
            <w:szCs w:val="24"/>
          </w:rPr>
          <w:t>2.3. Soil and way of land use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49</w:t>
        </w:r>
        <w:r w:rsidR="009E3E95" w:rsidRPr="009E3E95">
          <w:rPr>
            <w:rFonts w:ascii="Cambria" w:hAnsi="Cambria"/>
            <w:noProof/>
            <w:webHidden/>
            <w:sz w:val="24"/>
            <w:szCs w:val="24"/>
          </w:rPr>
          <w:fldChar w:fldCharType="end"/>
        </w:r>
      </w:hyperlink>
    </w:p>
    <w:p w14:paraId="06DD9725" w14:textId="77777777" w:rsidR="009E3E95" w:rsidRPr="009E3E95" w:rsidRDefault="00BA22DB">
      <w:pPr>
        <w:pStyle w:val="30"/>
        <w:tabs>
          <w:tab w:val="right" w:leader="dot" w:pos="9970"/>
        </w:tabs>
        <w:rPr>
          <w:rFonts w:ascii="Cambria" w:hAnsi="Cambria"/>
          <w:noProof/>
          <w:sz w:val="24"/>
          <w:szCs w:val="24"/>
        </w:rPr>
      </w:pPr>
      <w:hyperlink w:anchor="_Toc499533221" w:history="1">
        <w:r w:rsidR="009E3E95" w:rsidRPr="009E3E95">
          <w:rPr>
            <w:rStyle w:val="-"/>
            <w:rFonts w:ascii="Cambria" w:hAnsi="Cambria"/>
            <w:noProof/>
            <w:sz w:val="24"/>
            <w:szCs w:val="24"/>
          </w:rPr>
          <w:t>2.3.1. Erosion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49</w:t>
        </w:r>
        <w:r w:rsidR="009E3E95" w:rsidRPr="009E3E95">
          <w:rPr>
            <w:rFonts w:ascii="Cambria" w:hAnsi="Cambria"/>
            <w:noProof/>
            <w:webHidden/>
            <w:sz w:val="24"/>
            <w:szCs w:val="24"/>
          </w:rPr>
          <w:fldChar w:fldCharType="end"/>
        </w:r>
      </w:hyperlink>
    </w:p>
    <w:p w14:paraId="7DFC1EEF"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22" w:history="1">
        <w:r w:rsidR="009E3E95" w:rsidRPr="009E3E95">
          <w:rPr>
            <w:rStyle w:val="-"/>
            <w:rFonts w:ascii="Cambria" w:hAnsi="Cambria"/>
            <w:noProof/>
            <w:sz w:val="24"/>
            <w:szCs w:val="24"/>
          </w:rPr>
          <w:t>2.4. Waters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51</w:t>
        </w:r>
        <w:r w:rsidR="009E3E95" w:rsidRPr="009E3E95">
          <w:rPr>
            <w:rFonts w:ascii="Cambria" w:hAnsi="Cambria"/>
            <w:noProof/>
            <w:webHidden/>
            <w:sz w:val="24"/>
            <w:szCs w:val="24"/>
          </w:rPr>
          <w:fldChar w:fldCharType="end"/>
        </w:r>
      </w:hyperlink>
    </w:p>
    <w:p w14:paraId="4C3BB561" w14:textId="77777777" w:rsidR="009E3E95" w:rsidRPr="009E3E95" w:rsidRDefault="00BA22DB">
      <w:pPr>
        <w:pStyle w:val="30"/>
        <w:tabs>
          <w:tab w:val="right" w:leader="dot" w:pos="9970"/>
        </w:tabs>
        <w:rPr>
          <w:rFonts w:ascii="Cambria" w:hAnsi="Cambria"/>
          <w:noProof/>
          <w:sz w:val="24"/>
          <w:szCs w:val="24"/>
        </w:rPr>
      </w:pPr>
      <w:hyperlink w:anchor="_Toc499533223" w:history="1">
        <w:r w:rsidR="009E3E95" w:rsidRPr="009E3E95">
          <w:rPr>
            <w:rStyle w:val="-"/>
            <w:rFonts w:ascii="Cambria" w:hAnsi="Cambria"/>
            <w:noProof/>
            <w:sz w:val="24"/>
            <w:szCs w:val="24"/>
          </w:rPr>
          <w:t>2.4.1 Fresh Waters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52</w:t>
        </w:r>
        <w:r w:rsidR="009E3E95" w:rsidRPr="009E3E95">
          <w:rPr>
            <w:rFonts w:ascii="Cambria" w:hAnsi="Cambria"/>
            <w:noProof/>
            <w:webHidden/>
            <w:sz w:val="24"/>
            <w:szCs w:val="24"/>
          </w:rPr>
          <w:fldChar w:fldCharType="end"/>
        </w:r>
      </w:hyperlink>
    </w:p>
    <w:p w14:paraId="29AA1C23" w14:textId="77777777" w:rsidR="009E3E95" w:rsidRPr="009E3E95" w:rsidRDefault="00BA22DB">
      <w:pPr>
        <w:pStyle w:val="30"/>
        <w:tabs>
          <w:tab w:val="right" w:leader="dot" w:pos="9970"/>
        </w:tabs>
        <w:rPr>
          <w:rFonts w:ascii="Cambria" w:hAnsi="Cambria"/>
          <w:noProof/>
          <w:sz w:val="24"/>
          <w:szCs w:val="24"/>
        </w:rPr>
      </w:pPr>
      <w:hyperlink w:anchor="_Toc499533224" w:history="1">
        <w:r w:rsidR="009E3E95" w:rsidRPr="009E3E95">
          <w:rPr>
            <w:rStyle w:val="-"/>
            <w:rFonts w:ascii="Cambria" w:hAnsi="Cambria"/>
            <w:noProof/>
            <w:sz w:val="24"/>
            <w:szCs w:val="24"/>
          </w:rPr>
          <w:t>2.4.2 Sea</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62</w:t>
        </w:r>
        <w:r w:rsidR="009E3E95" w:rsidRPr="009E3E95">
          <w:rPr>
            <w:rFonts w:ascii="Cambria" w:hAnsi="Cambria"/>
            <w:noProof/>
            <w:webHidden/>
            <w:sz w:val="24"/>
            <w:szCs w:val="24"/>
          </w:rPr>
          <w:fldChar w:fldCharType="end"/>
        </w:r>
      </w:hyperlink>
    </w:p>
    <w:p w14:paraId="7E0632A4" w14:textId="77777777" w:rsidR="009E3E95" w:rsidRPr="009E3E95" w:rsidRDefault="00BA22DB">
      <w:pPr>
        <w:pStyle w:val="30"/>
        <w:tabs>
          <w:tab w:val="right" w:leader="dot" w:pos="9970"/>
        </w:tabs>
        <w:rPr>
          <w:rFonts w:ascii="Cambria" w:hAnsi="Cambria"/>
          <w:noProof/>
          <w:sz w:val="24"/>
          <w:szCs w:val="24"/>
        </w:rPr>
      </w:pPr>
      <w:hyperlink w:anchor="_Toc499533225" w:history="1">
        <w:r w:rsidR="009E3E95" w:rsidRPr="009E3E95">
          <w:rPr>
            <w:rStyle w:val="-"/>
            <w:rFonts w:ascii="Cambria" w:hAnsi="Cambria"/>
            <w:noProof/>
            <w:sz w:val="24"/>
            <w:szCs w:val="24"/>
          </w:rPr>
          <w:t>2.4.3 Floods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65</w:t>
        </w:r>
        <w:r w:rsidR="009E3E95" w:rsidRPr="009E3E95">
          <w:rPr>
            <w:rFonts w:ascii="Cambria" w:hAnsi="Cambria"/>
            <w:noProof/>
            <w:webHidden/>
            <w:sz w:val="24"/>
            <w:szCs w:val="24"/>
          </w:rPr>
          <w:fldChar w:fldCharType="end"/>
        </w:r>
      </w:hyperlink>
    </w:p>
    <w:p w14:paraId="4ED1CC2B"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26" w:history="1">
        <w:r w:rsidR="009E3E95" w:rsidRPr="009E3E95">
          <w:rPr>
            <w:rStyle w:val="-"/>
            <w:rFonts w:ascii="Cambria" w:hAnsi="Cambria"/>
            <w:noProof/>
            <w:sz w:val="24"/>
            <w:szCs w:val="24"/>
          </w:rPr>
          <w:t>2.5. Biodiversity and Protected Areas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66</w:t>
        </w:r>
        <w:r w:rsidR="009E3E95" w:rsidRPr="009E3E95">
          <w:rPr>
            <w:rFonts w:ascii="Cambria" w:hAnsi="Cambria"/>
            <w:noProof/>
            <w:webHidden/>
            <w:sz w:val="24"/>
            <w:szCs w:val="24"/>
          </w:rPr>
          <w:fldChar w:fldCharType="end"/>
        </w:r>
      </w:hyperlink>
    </w:p>
    <w:p w14:paraId="61925A92" w14:textId="77777777" w:rsidR="009E3E95" w:rsidRPr="009E3E95" w:rsidRDefault="00BA22DB">
      <w:pPr>
        <w:pStyle w:val="30"/>
        <w:tabs>
          <w:tab w:val="right" w:leader="dot" w:pos="9970"/>
        </w:tabs>
        <w:rPr>
          <w:rFonts w:ascii="Cambria" w:hAnsi="Cambria"/>
          <w:noProof/>
          <w:sz w:val="24"/>
          <w:szCs w:val="24"/>
        </w:rPr>
      </w:pPr>
      <w:hyperlink w:anchor="_Toc499533227" w:history="1">
        <w:r w:rsidR="009E3E95" w:rsidRPr="009E3E95">
          <w:rPr>
            <w:rStyle w:val="-"/>
            <w:rFonts w:ascii="Cambria" w:hAnsi="Cambria"/>
            <w:noProof/>
            <w:sz w:val="24"/>
            <w:szCs w:val="24"/>
          </w:rPr>
          <w:t>2.5.1 Biodiversity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66</w:t>
        </w:r>
        <w:r w:rsidR="009E3E95" w:rsidRPr="009E3E95">
          <w:rPr>
            <w:rFonts w:ascii="Cambria" w:hAnsi="Cambria"/>
            <w:noProof/>
            <w:webHidden/>
            <w:sz w:val="24"/>
            <w:szCs w:val="24"/>
          </w:rPr>
          <w:fldChar w:fldCharType="end"/>
        </w:r>
      </w:hyperlink>
    </w:p>
    <w:p w14:paraId="46A981C8" w14:textId="77777777" w:rsidR="009E3E95" w:rsidRPr="009E3E95" w:rsidRDefault="00BA22DB">
      <w:pPr>
        <w:pStyle w:val="30"/>
        <w:tabs>
          <w:tab w:val="right" w:leader="dot" w:pos="9970"/>
        </w:tabs>
        <w:rPr>
          <w:rFonts w:ascii="Cambria" w:hAnsi="Cambria"/>
          <w:noProof/>
          <w:sz w:val="24"/>
          <w:szCs w:val="24"/>
        </w:rPr>
      </w:pPr>
      <w:hyperlink w:anchor="_Toc499533228" w:history="1">
        <w:r w:rsidR="009E3E95" w:rsidRPr="009E3E95">
          <w:rPr>
            <w:rStyle w:val="-"/>
            <w:rFonts w:ascii="Cambria" w:hAnsi="Cambria"/>
            <w:noProof/>
            <w:sz w:val="24"/>
            <w:szCs w:val="24"/>
          </w:rPr>
          <w:t>2.5.2 Protected areas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73</w:t>
        </w:r>
        <w:r w:rsidR="009E3E95" w:rsidRPr="009E3E95">
          <w:rPr>
            <w:rFonts w:ascii="Cambria" w:hAnsi="Cambria"/>
            <w:noProof/>
            <w:webHidden/>
            <w:sz w:val="24"/>
            <w:szCs w:val="24"/>
          </w:rPr>
          <w:fldChar w:fldCharType="end"/>
        </w:r>
      </w:hyperlink>
    </w:p>
    <w:p w14:paraId="6FE4C153"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29" w:history="1">
        <w:r w:rsidR="009E3E95" w:rsidRPr="009E3E95">
          <w:rPr>
            <w:rStyle w:val="-"/>
            <w:rFonts w:ascii="Cambria" w:hAnsi="Cambria"/>
            <w:noProof/>
            <w:sz w:val="24"/>
            <w:szCs w:val="24"/>
          </w:rPr>
          <w:t>2.6. Population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_Toc499533229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78</w:t>
        </w:r>
        <w:r w:rsidR="009E3E95" w:rsidRPr="009E3E95">
          <w:rPr>
            <w:rFonts w:ascii="Cambria" w:hAnsi="Cambria"/>
            <w:noProof/>
            <w:webHidden/>
            <w:sz w:val="24"/>
            <w:szCs w:val="24"/>
          </w:rPr>
          <w:fldChar w:fldCharType="end"/>
        </w:r>
      </w:hyperlink>
    </w:p>
    <w:p w14:paraId="35D98E08"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30" w:history="1">
        <w:r w:rsidR="009E3E95" w:rsidRPr="009E3E95">
          <w:rPr>
            <w:rStyle w:val="-"/>
            <w:rFonts w:ascii="Cambria" w:hAnsi="Cambria"/>
            <w:noProof/>
            <w:sz w:val="24"/>
            <w:szCs w:val="24"/>
          </w:rPr>
          <w:t>2.7. Cultural Heritage and Landscape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78</w:t>
        </w:r>
        <w:r w:rsidR="009E3E95" w:rsidRPr="009E3E95">
          <w:rPr>
            <w:rFonts w:ascii="Cambria" w:hAnsi="Cambria"/>
            <w:noProof/>
            <w:webHidden/>
            <w:sz w:val="24"/>
            <w:szCs w:val="24"/>
          </w:rPr>
          <w:fldChar w:fldCharType="end"/>
        </w:r>
      </w:hyperlink>
    </w:p>
    <w:p w14:paraId="762A8C90"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31" w:history="1">
        <w:r w:rsidR="009E3E95" w:rsidRPr="009E3E95">
          <w:rPr>
            <w:rStyle w:val="-"/>
            <w:rFonts w:ascii="Cambria" w:hAnsi="Cambria"/>
            <w:noProof/>
            <w:sz w:val="24"/>
            <w:szCs w:val="24"/>
          </w:rPr>
          <w:t>2.8. Noise and Vibration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79</w:t>
        </w:r>
        <w:r w:rsidR="009E3E95" w:rsidRPr="009E3E95">
          <w:rPr>
            <w:rFonts w:ascii="Cambria" w:hAnsi="Cambria"/>
            <w:noProof/>
            <w:webHidden/>
            <w:sz w:val="24"/>
            <w:szCs w:val="24"/>
          </w:rPr>
          <w:fldChar w:fldCharType="end"/>
        </w:r>
      </w:hyperlink>
    </w:p>
    <w:p w14:paraId="595F7156"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32" w:history="1">
        <w:r w:rsidR="009E3E95" w:rsidRPr="009E3E95">
          <w:rPr>
            <w:rStyle w:val="-"/>
            <w:rFonts w:ascii="Cambria" w:hAnsi="Cambria"/>
            <w:noProof/>
            <w:sz w:val="24"/>
            <w:szCs w:val="24"/>
          </w:rPr>
          <w:t>2.9. Human Health</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81</w:t>
        </w:r>
        <w:r w:rsidR="009E3E95" w:rsidRPr="009E3E95">
          <w:rPr>
            <w:rFonts w:ascii="Cambria" w:hAnsi="Cambria"/>
            <w:noProof/>
            <w:webHidden/>
            <w:sz w:val="24"/>
            <w:szCs w:val="24"/>
          </w:rPr>
          <w:fldChar w:fldCharType="end"/>
        </w:r>
      </w:hyperlink>
    </w:p>
    <w:p w14:paraId="3D8BE85A"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33" w:history="1">
        <w:r w:rsidR="009E3E95" w:rsidRPr="009E3E95">
          <w:rPr>
            <w:rStyle w:val="-"/>
            <w:rFonts w:ascii="Cambria" w:hAnsi="Cambria"/>
            <w:noProof/>
            <w:sz w:val="24"/>
            <w:szCs w:val="24"/>
          </w:rPr>
          <w:t>2.10. Economic activities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82</w:t>
        </w:r>
        <w:r w:rsidR="009E3E95" w:rsidRPr="009E3E95">
          <w:rPr>
            <w:rFonts w:ascii="Cambria" w:hAnsi="Cambria"/>
            <w:noProof/>
            <w:webHidden/>
            <w:sz w:val="24"/>
            <w:szCs w:val="24"/>
          </w:rPr>
          <w:fldChar w:fldCharType="end"/>
        </w:r>
      </w:hyperlink>
    </w:p>
    <w:p w14:paraId="3B5DA50E" w14:textId="77777777" w:rsidR="009E3E95" w:rsidRPr="009E3E95" w:rsidRDefault="00BA22DB">
      <w:pPr>
        <w:pStyle w:val="30"/>
        <w:tabs>
          <w:tab w:val="right" w:leader="dot" w:pos="9970"/>
        </w:tabs>
        <w:rPr>
          <w:rFonts w:ascii="Cambria" w:hAnsi="Cambria"/>
          <w:noProof/>
          <w:sz w:val="24"/>
          <w:szCs w:val="24"/>
        </w:rPr>
      </w:pPr>
      <w:hyperlink w:anchor="_Toc499533234" w:history="1">
        <w:r w:rsidR="009E3E95" w:rsidRPr="009E3E95">
          <w:rPr>
            <w:rStyle w:val="-"/>
            <w:rFonts w:ascii="Cambria" w:hAnsi="Cambria"/>
            <w:noProof/>
            <w:sz w:val="24"/>
            <w:szCs w:val="24"/>
          </w:rPr>
          <w:t>2.10.1 Agriculture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82</w:t>
        </w:r>
        <w:r w:rsidR="009E3E95" w:rsidRPr="009E3E95">
          <w:rPr>
            <w:rFonts w:ascii="Cambria" w:hAnsi="Cambria"/>
            <w:noProof/>
            <w:webHidden/>
            <w:sz w:val="24"/>
            <w:szCs w:val="24"/>
          </w:rPr>
          <w:fldChar w:fldCharType="end"/>
        </w:r>
      </w:hyperlink>
    </w:p>
    <w:p w14:paraId="1291D431" w14:textId="77777777" w:rsidR="009E3E95" w:rsidRPr="009E3E95" w:rsidRDefault="00BA22DB">
      <w:pPr>
        <w:pStyle w:val="30"/>
        <w:tabs>
          <w:tab w:val="right" w:leader="dot" w:pos="9970"/>
        </w:tabs>
        <w:rPr>
          <w:rFonts w:ascii="Cambria" w:hAnsi="Cambria"/>
          <w:noProof/>
          <w:sz w:val="24"/>
          <w:szCs w:val="24"/>
        </w:rPr>
      </w:pPr>
      <w:hyperlink w:anchor="_Toc499533235" w:history="1">
        <w:r w:rsidR="009E3E95" w:rsidRPr="009E3E95">
          <w:rPr>
            <w:rStyle w:val="-"/>
            <w:rFonts w:ascii="Cambria" w:hAnsi="Cambria"/>
            <w:noProof/>
            <w:sz w:val="24"/>
            <w:szCs w:val="24"/>
          </w:rPr>
          <w:t>2.10.2 Forestry and Hunting</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83</w:t>
        </w:r>
        <w:r w:rsidR="009E3E95" w:rsidRPr="009E3E95">
          <w:rPr>
            <w:rFonts w:ascii="Cambria" w:hAnsi="Cambria"/>
            <w:noProof/>
            <w:webHidden/>
            <w:sz w:val="24"/>
            <w:szCs w:val="24"/>
          </w:rPr>
          <w:fldChar w:fldCharType="end"/>
        </w:r>
      </w:hyperlink>
    </w:p>
    <w:p w14:paraId="7F8627ED" w14:textId="77777777" w:rsidR="009E3E95" w:rsidRPr="009E3E95" w:rsidRDefault="00BA22DB">
      <w:pPr>
        <w:pStyle w:val="30"/>
        <w:tabs>
          <w:tab w:val="right" w:leader="dot" w:pos="9970"/>
        </w:tabs>
        <w:rPr>
          <w:rFonts w:ascii="Cambria" w:hAnsi="Cambria"/>
          <w:noProof/>
          <w:sz w:val="24"/>
          <w:szCs w:val="24"/>
        </w:rPr>
      </w:pPr>
      <w:hyperlink w:anchor="_Toc499533236" w:history="1">
        <w:r w:rsidR="009E3E95" w:rsidRPr="009E3E95">
          <w:rPr>
            <w:rStyle w:val="-"/>
            <w:rFonts w:ascii="Cambria" w:hAnsi="Cambria"/>
            <w:noProof/>
            <w:sz w:val="24"/>
            <w:szCs w:val="24"/>
          </w:rPr>
          <w:t>2.10.3 Tourism</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87</w:t>
        </w:r>
        <w:r w:rsidR="009E3E95" w:rsidRPr="009E3E95">
          <w:rPr>
            <w:rFonts w:ascii="Cambria" w:hAnsi="Cambria"/>
            <w:noProof/>
            <w:webHidden/>
            <w:sz w:val="24"/>
            <w:szCs w:val="24"/>
          </w:rPr>
          <w:fldChar w:fldCharType="end"/>
        </w:r>
      </w:hyperlink>
    </w:p>
    <w:p w14:paraId="58B69DEA" w14:textId="77777777" w:rsidR="009E3E95" w:rsidRPr="009E3E95" w:rsidRDefault="00BA22DB">
      <w:pPr>
        <w:pStyle w:val="30"/>
        <w:tabs>
          <w:tab w:val="right" w:leader="dot" w:pos="9970"/>
        </w:tabs>
        <w:rPr>
          <w:rFonts w:ascii="Cambria" w:hAnsi="Cambria"/>
          <w:noProof/>
          <w:sz w:val="24"/>
          <w:szCs w:val="24"/>
        </w:rPr>
      </w:pPr>
      <w:hyperlink w:anchor="_Toc499533237" w:history="1">
        <w:r w:rsidR="009E3E95" w:rsidRPr="009E3E95">
          <w:rPr>
            <w:rStyle w:val="-"/>
            <w:rFonts w:ascii="Cambria" w:hAnsi="Cambria"/>
            <w:noProof/>
            <w:sz w:val="24"/>
            <w:szCs w:val="24"/>
          </w:rPr>
          <w:t>2.10.4 Material assets – infrastructure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90</w:t>
        </w:r>
        <w:r w:rsidR="009E3E95" w:rsidRPr="009E3E95">
          <w:rPr>
            <w:rFonts w:ascii="Cambria" w:hAnsi="Cambria"/>
            <w:noProof/>
            <w:webHidden/>
            <w:sz w:val="24"/>
            <w:szCs w:val="24"/>
          </w:rPr>
          <w:fldChar w:fldCharType="end"/>
        </w:r>
      </w:hyperlink>
    </w:p>
    <w:p w14:paraId="70D50CB8" w14:textId="77777777" w:rsidR="009E3E95" w:rsidRPr="009E3E95" w:rsidRDefault="00BA22DB">
      <w:pPr>
        <w:pStyle w:val="10"/>
        <w:rPr>
          <w:rFonts w:ascii="Cambria" w:eastAsiaTheme="minorEastAsia" w:hAnsi="Cambria"/>
          <w:noProof/>
          <w:sz w:val="24"/>
          <w:szCs w:val="24"/>
        </w:rPr>
      </w:pPr>
      <w:hyperlink w:anchor="_Toc499533238" w:history="1">
        <w:r w:rsidR="009E3E95" w:rsidRPr="009E3E95">
          <w:rPr>
            <w:rStyle w:val="-"/>
            <w:rFonts w:ascii="Cambria" w:hAnsi="Cambria"/>
            <w:noProof/>
            <w:sz w:val="24"/>
            <w:szCs w:val="24"/>
          </w:rPr>
          <w:t>3. IDENTIFICATION OF AREAS WITH POSSIBILITY OF BEING EXPOSED TO A SIGNIFICANT RISK AND ENVIRONMENTAL CHARACTERISTICS IN THOSE AREAS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93</w:t>
        </w:r>
        <w:r w:rsidR="009E3E95" w:rsidRPr="009E3E95">
          <w:rPr>
            <w:rFonts w:ascii="Cambria" w:hAnsi="Cambria"/>
            <w:noProof/>
            <w:webHidden/>
            <w:sz w:val="24"/>
            <w:szCs w:val="24"/>
          </w:rPr>
          <w:fldChar w:fldCharType="end"/>
        </w:r>
      </w:hyperlink>
    </w:p>
    <w:p w14:paraId="3855F292"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39" w:history="1">
        <w:r w:rsidR="009E3E95" w:rsidRPr="009E3E95">
          <w:rPr>
            <w:rStyle w:val="-"/>
            <w:rFonts w:ascii="Cambria" w:hAnsi="Cambria"/>
            <w:noProof/>
            <w:sz w:val="24"/>
            <w:szCs w:val="24"/>
          </w:rPr>
          <w:t>3.1. Identified expexted results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_Toc499533239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93</w:t>
        </w:r>
        <w:r w:rsidR="009E3E95" w:rsidRPr="009E3E95">
          <w:rPr>
            <w:rFonts w:ascii="Cambria" w:hAnsi="Cambria"/>
            <w:noProof/>
            <w:webHidden/>
            <w:sz w:val="24"/>
            <w:szCs w:val="24"/>
          </w:rPr>
          <w:fldChar w:fldCharType="end"/>
        </w:r>
      </w:hyperlink>
    </w:p>
    <w:p w14:paraId="54478B1A" w14:textId="77777777" w:rsidR="009E3E95" w:rsidRPr="009E3E95" w:rsidRDefault="00BA22DB">
      <w:pPr>
        <w:pStyle w:val="10"/>
        <w:rPr>
          <w:rFonts w:ascii="Cambria" w:eastAsiaTheme="minorEastAsia" w:hAnsi="Cambria"/>
          <w:noProof/>
          <w:sz w:val="24"/>
          <w:szCs w:val="24"/>
        </w:rPr>
      </w:pPr>
      <w:hyperlink w:anchor="_Toc499533240" w:history="1">
        <w:r w:rsidR="009E3E95" w:rsidRPr="009E3E95">
          <w:rPr>
            <w:rStyle w:val="-"/>
            <w:rFonts w:ascii="Cambria" w:hAnsi="Cambria"/>
            <w:noProof/>
            <w:sz w:val="24"/>
            <w:szCs w:val="24"/>
          </w:rPr>
          <w:t>4. EXISTING PROBLEMS REGARDING ENVIRONMENT CONNECTED WITH STRATEGY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97</w:t>
        </w:r>
        <w:r w:rsidR="009E3E95" w:rsidRPr="009E3E95">
          <w:rPr>
            <w:rFonts w:ascii="Cambria" w:hAnsi="Cambria"/>
            <w:noProof/>
            <w:webHidden/>
            <w:sz w:val="24"/>
            <w:szCs w:val="24"/>
          </w:rPr>
          <w:fldChar w:fldCharType="end"/>
        </w:r>
      </w:hyperlink>
    </w:p>
    <w:p w14:paraId="57B049E6"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1" w:history="1">
        <w:r w:rsidR="009E3E95" w:rsidRPr="009E3E95">
          <w:rPr>
            <w:rStyle w:val="-"/>
            <w:rFonts w:ascii="Cambria" w:hAnsi="Cambria"/>
            <w:noProof/>
            <w:sz w:val="24"/>
            <w:szCs w:val="24"/>
          </w:rPr>
          <w:t>4.1. Air pollution from Traffic</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97</w:t>
        </w:r>
        <w:r w:rsidR="009E3E95" w:rsidRPr="009E3E95">
          <w:rPr>
            <w:rFonts w:ascii="Cambria" w:hAnsi="Cambria"/>
            <w:noProof/>
            <w:webHidden/>
            <w:sz w:val="24"/>
            <w:szCs w:val="24"/>
          </w:rPr>
          <w:fldChar w:fldCharType="end"/>
        </w:r>
      </w:hyperlink>
    </w:p>
    <w:p w14:paraId="210FD426"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2" w:history="1">
        <w:r w:rsidR="009E3E95" w:rsidRPr="009E3E95">
          <w:rPr>
            <w:rStyle w:val="-"/>
            <w:rFonts w:ascii="Cambria" w:hAnsi="Cambria"/>
            <w:noProof/>
            <w:sz w:val="24"/>
            <w:szCs w:val="24"/>
          </w:rPr>
          <w:t>4.2. Biodiversity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98</w:t>
        </w:r>
        <w:r w:rsidR="009E3E95" w:rsidRPr="009E3E95">
          <w:rPr>
            <w:rFonts w:ascii="Cambria" w:hAnsi="Cambria"/>
            <w:noProof/>
            <w:webHidden/>
            <w:sz w:val="24"/>
            <w:szCs w:val="24"/>
          </w:rPr>
          <w:fldChar w:fldCharType="end"/>
        </w:r>
      </w:hyperlink>
    </w:p>
    <w:p w14:paraId="774A763D"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3" w:history="1">
        <w:r w:rsidR="009E3E95" w:rsidRPr="009E3E95">
          <w:rPr>
            <w:rStyle w:val="-"/>
            <w:rFonts w:ascii="Cambria" w:hAnsi="Cambria"/>
            <w:noProof/>
            <w:sz w:val="24"/>
            <w:szCs w:val="24"/>
          </w:rPr>
          <w:t>4.3. Noise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99</w:t>
        </w:r>
        <w:r w:rsidR="009E3E95" w:rsidRPr="009E3E95">
          <w:rPr>
            <w:rFonts w:ascii="Cambria" w:hAnsi="Cambria"/>
            <w:noProof/>
            <w:webHidden/>
            <w:sz w:val="24"/>
            <w:szCs w:val="24"/>
          </w:rPr>
          <w:fldChar w:fldCharType="end"/>
        </w:r>
      </w:hyperlink>
    </w:p>
    <w:p w14:paraId="7EA70A74" w14:textId="77777777" w:rsidR="009E3E95" w:rsidRPr="009E3E95" w:rsidRDefault="00BA22DB">
      <w:pPr>
        <w:pStyle w:val="10"/>
        <w:rPr>
          <w:rFonts w:ascii="Cambria" w:eastAsiaTheme="minorEastAsia" w:hAnsi="Cambria"/>
          <w:noProof/>
          <w:sz w:val="24"/>
          <w:szCs w:val="24"/>
        </w:rPr>
      </w:pPr>
      <w:hyperlink w:anchor="_Toc499533244" w:history="1">
        <w:r w:rsidR="009E3E95" w:rsidRPr="009E3E95">
          <w:rPr>
            <w:rStyle w:val="-"/>
            <w:rFonts w:ascii="Cambria" w:hAnsi="Cambria"/>
            <w:noProof/>
            <w:sz w:val="24"/>
            <w:szCs w:val="24"/>
          </w:rPr>
          <w:t>5. GENERAL AND SPECIFIC OBJESTIVES OF ENVIRONMENTAL PROTECTION</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100</w:t>
        </w:r>
        <w:r w:rsidR="009E3E95" w:rsidRPr="009E3E95">
          <w:rPr>
            <w:rFonts w:ascii="Cambria" w:hAnsi="Cambria"/>
            <w:noProof/>
            <w:webHidden/>
            <w:sz w:val="24"/>
            <w:szCs w:val="24"/>
          </w:rPr>
          <w:fldChar w:fldCharType="end"/>
        </w:r>
      </w:hyperlink>
    </w:p>
    <w:p w14:paraId="6948ED90" w14:textId="77777777" w:rsidR="009E3E95" w:rsidRPr="009E3E95" w:rsidRDefault="00BA22DB">
      <w:pPr>
        <w:pStyle w:val="10"/>
        <w:rPr>
          <w:rFonts w:ascii="Cambria" w:eastAsiaTheme="minorEastAsia" w:hAnsi="Cambria"/>
          <w:noProof/>
          <w:sz w:val="24"/>
          <w:szCs w:val="24"/>
        </w:rPr>
      </w:pPr>
      <w:hyperlink w:anchor="_Toc499533245" w:history="1">
        <w:r w:rsidR="009E3E95" w:rsidRPr="009E3E95">
          <w:rPr>
            <w:rStyle w:val="-"/>
            <w:rFonts w:ascii="Cambria" w:hAnsi="Cambria"/>
            <w:noProof/>
            <w:sz w:val="24"/>
            <w:szCs w:val="24"/>
          </w:rPr>
          <w:t>6. POTENTIAL SIGNIFICANT IMPACTS ON PUBLIC HEALTH AND THE ENVIRONMENT, INCLUDING FACTORS SUCH AS BIOLOGICAL DIVERSITY, POPULATION, FAUNA, FLORA, LAND, WATER, AIR, CLIMATIC ASPECTS, MATERIAL RESOURCES, CULTURAL HERITAGE, INCLUDING ARCHITECTURAL AND ARCHAEOLOGICAL HERITAGE, LANDSCAPE AND RELATIONS BETWEEN THESE FACTORS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106</w:t>
        </w:r>
        <w:r w:rsidR="009E3E95" w:rsidRPr="009E3E95">
          <w:rPr>
            <w:rFonts w:ascii="Cambria" w:hAnsi="Cambria"/>
            <w:noProof/>
            <w:webHidden/>
            <w:sz w:val="24"/>
            <w:szCs w:val="24"/>
          </w:rPr>
          <w:fldChar w:fldCharType="end"/>
        </w:r>
      </w:hyperlink>
    </w:p>
    <w:p w14:paraId="2DCE9D08" w14:textId="34FF2A97" w:rsidR="009E3E95" w:rsidRPr="009E3E95" w:rsidRDefault="00BA22DB">
      <w:pPr>
        <w:pStyle w:val="21"/>
        <w:tabs>
          <w:tab w:val="left" w:pos="880"/>
          <w:tab w:val="right" w:leader="dot" w:pos="9970"/>
        </w:tabs>
        <w:rPr>
          <w:rFonts w:ascii="Cambria" w:eastAsiaTheme="minorEastAsia" w:hAnsi="Cambria"/>
          <w:noProof/>
          <w:sz w:val="24"/>
          <w:szCs w:val="24"/>
        </w:rPr>
      </w:pPr>
      <w:hyperlink w:anchor="_Toc499533246" w:history="1">
        <w:r w:rsidR="009E3E95" w:rsidRPr="009E3E95">
          <w:rPr>
            <w:rStyle w:val="-"/>
            <w:rFonts w:ascii="Cambria" w:hAnsi="Cambria"/>
            <w:noProof/>
            <w:sz w:val="24"/>
            <w:szCs w:val="24"/>
          </w:rPr>
          <w:t>6.1</w:t>
        </w:r>
        <w:r w:rsidR="009E3E95">
          <w:rPr>
            <w:rFonts w:ascii="Cambria" w:eastAsiaTheme="minorEastAsia" w:hAnsi="Cambria"/>
            <w:noProof/>
            <w:sz w:val="24"/>
            <w:szCs w:val="24"/>
          </w:rPr>
          <w:t xml:space="preserve">. </w:t>
        </w:r>
        <w:r w:rsidR="009E3E95" w:rsidRPr="009E3E95">
          <w:rPr>
            <w:rStyle w:val="-"/>
            <w:rFonts w:ascii="Cambria" w:hAnsi="Cambria" w:cs="Times-Bold"/>
            <w:noProof/>
            <w:sz w:val="24"/>
            <w:szCs w:val="24"/>
          </w:rPr>
          <w:t>Identification of environmental impacts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107</w:t>
        </w:r>
        <w:r w:rsidR="009E3E95" w:rsidRPr="009E3E95">
          <w:rPr>
            <w:rFonts w:ascii="Cambria" w:hAnsi="Cambria"/>
            <w:noProof/>
            <w:webHidden/>
            <w:sz w:val="24"/>
            <w:szCs w:val="24"/>
          </w:rPr>
          <w:fldChar w:fldCharType="end"/>
        </w:r>
      </w:hyperlink>
    </w:p>
    <w:p w14:paraId="6A6B0F13"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7" w:history="1">
        <w:r w:rsidR="009E3E95" w:rsidRPr="009E3E95">
          <w:rPr>
            <w:rStyle w:val="-"/>
            <w:rFonts w:ascii="Cambria" w:hAnsi="Cambria"/>
            <w:noProof/>
            <w:sz w:val="24"/>
            <w:szCs w:val="24"/>
          </w:rPr>
          <w:t>6.2. Soil and mineral resources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109</w:t>
        </w:r>
        <w:r w:rsidR="009E3E95" w:rsidRPr="009E3E95">
          <w:rPr>
            <w:rFonts w:ascii="Cambria" w:hAnsi="Cambria"/>
            <w:noProof/>
            <w:webHidden/>
            <w:sz w:val="24"/>
            <w:szCs w:val="24"/>
          </w:rPr>
          <w:fldChar w:fldCharType="end"/>
        </w:r>
      </w:hyperlink>
    </w:p>
    <w:p w14:paraId="282E3D92"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8" w:history="1">
        <w:r w:rsidR="009E3E95" w:rsidRPr="009E3E95">
          <w:rPr>
            <w:rStyle w:val="-"/>
            <w:rFonts w:ascii="Cambria" w:hAnsi="Cambria"/>
            <w:noProof/>
            <w:sz w:val="24"/>
            <w:szCs w:val="24"/>
          </w:rPr>
          <w:t>6.3. Air</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110</w:t>
        </w:r>
        <w:r w:rsidR="009E3E95" w:rsidRPr="009E3E95">
          <w:rPr>
            <w:rFonts w:ascii="Cambria" w:hAnsi="Cambria"/>
            <w:noProof/>
            <w:webHidden/>
            <w:sz w:val="24"/>
            <w:szCs w:val="24"/>
          </w:rPr>
          <w:fldChar w:fldCharType="end"/>
        </w:r>
      </w:hyperlink>
    </w:p>
    <w:p w14:paraId="10FCD293"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49" w:history="1">
        <w:r w:rsidR="009E3E95" w:rsidRPr="009E3E95">
          <w:rPr>
            <w:rStyle w:val="-"/>
            <w:rFonts w:ascii="Cambria" w:hAnsi="Cambria"/>
            <w:noProof/>
            <w:sz w:val="24"/>
            <w:szCs w:val="24"/>
          </w:rPr>
          <w:t>6.4. Climate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_Toc499533249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112</w:t>
        </w:r>
        <w:r w:rsidR="009E3E95" w:rsidRPr="009E3E95">
          <w:rPr>
            <w:rFonts w:ascii="Cambria" w:hAnsi="Cambria"/>
            <w:noProof/>
            <w:webHidden/>
            <w:sz w:val="24"/>
            <w:szCs w:val="24"/>
          </w:rPr>
          <w:fldChar w:fldCharType="end"/>
        </w:r>
      </w:hyperlink>
    </w:p>
    <w:p w14:paraId="4E26FE49"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0" w:history="1">
        <w:r w:rsidR="009E3E95" w:rsidRPr="009E3E95">
          <w:rPr>
            <w:rStyle w:val="-"/>
            <w:rFonts w:ascii="Cambria" w:hAnsi="Cambria"/>
            <w:noProof/>
            <w:sz w:val="24"/>
            <w:szCs w:val="24"/>
          </w:rPr>
          <w:t>6.5. Impact on water</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112</w:t>
        </w:r>
        <w:r w:rsidR="009E3E95" w:rsidRPr="009E3E95">
          <w:rPr>
            <w:rFonts w:ascii="Cambria" w:hAnsi="Cambria"/>
            <w:noProof/>
            <w:webHidden/>
            <w:sz w:val="24"/>
            <w:szCs w:val="24"/>
          </w:rPr>
          <w:fldChar w:fldCharType="end"/>
        </w:r>
      </w:hyperlink>
    </w:p>
    <w:p w14:paraId="48F608CA"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1" w:history="1">
        <w:r w:rsidR="009E3E95" w:rsidRPr="009E3E95">
          <w:rPr>
            <w:rStyle w:val="-"/>
            <w:rFonts w:ascii="Cambria" w:hAnsi="Cambria"/>
            <w:noProof/>
            <w:sz w:val="24"/>
            <w:szCs w:val="24"/>
          </w:rPr>
          <w:t>6.6. Biodiversity/protected areas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114</w:t>
        </w:r>
        <w:r w:rsidR="009E3E95" w:rsidRPr="009E3E95">
          <w:rPr>
            <w:rFonts w:ascii="Cambria" w:hAnsi="Cambria"/>
            <w:noProof/>
            <w:webHidden/>
            <w:sz w:val="24"/>
            <w:szCs w:val="24"/>
          </w:rPr>
          <w:fldChar w:fldCharType="end"/>
        </w:r>
      </w:hyperlink>
    </w:p>
    <w:p w14:paraId="21BC1828"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2" w:history="1">
        <w:r w:rsidR="009E3E95" w:rsidRPr="009E3E95">
          <w:rPr>
            <w:rStyle w:val="-"/>
            <w:rFonts w:ascii="Cambria" w:hAnsi="Cambria"/>
            <w:noProof/>
            <w:sz w:val="24"/>
            <w:szCs w:val="24"/>
          </w:rPr>
          <w:t>6.7. Human health</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117</w:t>
        </w:r>
        <w:r w:rsidR="009E3E95" w:rsidRPr="009E3E95">
          <w:rPr>
            <w:rFonts w:ascii="Cambria" w:hAnsi="Cambria"/>
            <w:noProof/>
            <w:webHidden/>
            <w:sz w:val="24"/>
            <w:szCs w:val="24"/>
          </w:rPr>
          <w:fldChar w:fldCharType="end"/>
        </w:r>
      </w:hyperlink>
    </w:p>
    <w:p w14:paraId="47F78A27"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3" w:history="1">
        <w:r w:rsidR="009E3E95" w:rsidRPr="009E3E95">
          <w:rPr>
            <w:rStyle w:val="-"/>
            <w:rFonts w:ascii="Cambria" w:hAnsi="Cambria"/>
            <w:noProof/>
            <w:sz w:val="24"/>
            <w:szCs w:val="24"/>
          </w:rPr>
          <w:t>6.8. Impact on noise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118</w:t>
        </w:r>
        <w:r w:rsidR="009E3E95" w:rsidRPr="009E3E95">
          <w:rPr>
            <w:rFonts w:ascii="Cambria" w:hAnsi="Cambria"/>
            <w:noProof/>
            <w:webHidden/>
            <w:sz w:val="24"/>
            <w:szCs w:val="24"/>
          </w:rPr>
          <w:fldChar w:fldCharType="end"/>
        </w:r>
      </w:hyperlink>
    </w:p>
    <w:p w14:paraId="7E7BC8EA"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4" w:history="1">
        <w:r w:rsidR="009E3E95" w:rsidRPr="009E3E95">
          <w:rPr>
            <w:rStyle w:val="-"/>
            <w:rFonts w:ascii="Cambria" w:hAnsi="Cambria"/>
            <w:noProof/>
            <w:sz w:val="24"/>
            <w:szCs w:val="24"/>
          </w:rPr>
          <w:t>6.9. Cultural heritage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118</w:t>
        </w:r>
        <w:r w:rsidR="009E3E95" w:rsidRPr="009E3E95">
          <w:rPr>
            <w:rFonts w:ascii="Cambria" w:hAnsi="Cambria"/>
            <w:noProof/>
            <w:webHidden/>
            <w:sz w:val="24"/>
            <w:szCs w:val="24"/>
          </w:rPr>
          <w:fldChar w:fldCharType="end"/>
        </w:r>
      </w:hyperlink>
    </w:p>
    <w:p w14:paraId="6DD7B589"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5" w:history="1">
        <w:r w:rsidR="009E3E95" w:rsidRPr="009E3E95">
          <w:rPr>
            <w:rStyle w:val="-"/>
            <w:rFonts w:ascii="Cambria" w:hAnsi="Cambria"/>
            <w:noProof/>
            <w:sz w:val="24"/>
            <w:szCs w:val="24"/>
          </w:rPr>
          <w:t>6.10. Landscape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120</w:t>
        </w:r>
        <w:r w:rsidR="009E3E95" w:rsidRPr="009E3E95">
          <w:rPr>
            <w:rFonts w:ascii="Cambria" w:hAnsi="Cambria"/>
            <w:noProof/>
            <w:webHidden/>
            <w:sz w:val="24"/>
            <w:szCs w:val="24"/>
          </w:rPr>
          <w:fldChar w:fldCharType="end"/>
        </w:r>
      </w:hyperlink>
    </w:p>
    <w:p w14:paraId="075C44C8"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6" w:history="1">
        <w:r w:rsidR="009E3E95" w:rsidRPr="009E3E95">
          <w:rPr>
            <w:rStyle w:val="-"/>
            <w:rFonts w:ascii="Cambria" w:hAnsi="Cambria"/>
            <w:noProof/>
            <w:sz w:val="24"/>
            <w:szCs w:val="24"/>
          </w:rPr>
          <w:t>6.11. Population and material assets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_Toc499533256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121</w:t>
        </w:r>
        <w:r w:rsidR="009E3E95" w:rsidRPr="009E3E95">
          <w:rPr>
            <w:rFonts w:ascii="Cambria" w:hAnsi="Cambria"/>
            <w:noProof/>
            <w:webHidden/>
            <w:sz w:val="24"/>
            <w:szCs w:val="24"/>
          </w:rPr>
          <w:fldChar w:fldCharType="end"/>
        </w:r>
      </w:hyperlink>
    </w:p>
    <w:p w14:paraId="79C75171" w14:textId="77777777" w:rsidR="009E3E95" w:rsidRPr="009E3E95" w:rsidRDefault="00BA22DB">
      <w:pPr>
        <w:pStyle w:val="10"/>
        <w:rPr>
          <w:rFonts w:ascii="Cambria" w:eastAsiaTheme="minorEastAsia" w:hAnsi="Cambria"/>
          <w:noProof/>
          <w:sz w:val="24"/>
          <w:szCs w:val="24"/>
        </w:rPr>
      </w:pPr>
      <w:hyperlink w:anchor="_Toc499533257" w:history="1">
        <w:r w:rsidR="009E3E95" w:rsidRPr="009E3E95">
          <w:rPr>
            <w:rStyle w:val="-"/>
            <w:rFonts w:ascii="Cambria" w:hAnsi="Cambria"/>
            <w:noProof/>
            <w:sz w:val="24"/>
            <w:szCs w:val="24"/>
          </w:rPr>
          <w:t>7. MEASURES ENVISAGED TO PREVENT, REDUCE OR ELIMINATE ANY SIGNIFICANT NEGATIVE IMPACT ON HUMAN HEALTH AND THE ENVIRONMENT CAUSED BY THE REALIZATION OF THE STRATEGY TO THE GREATEST POSSIBLE EXTENT</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_Toc499533257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122</w:t>
        </w:r>
        <w:r w:rsidR="009E3E95" w:rsidRPr="009E3E95">
          <w:rPr>
            <w:rFonts w:ascii="Cambria" w:hAnsi="Cambria"/>
            <w:noProof/>
            <w:webHidden/>
            <w:sz w:val="24"/>
            <w:szCs w:val="24"/>
          </w:rPr>
          <w:fldChar w:fldCharType="end"/>
        </w:r>
      </w:hyperlink>
    </w:p>
    <w:p w14:paraId="6E8C635E" w14:textId="77777777" w:rsidR="009E3E95" w:rsidRPr="009E3E95" w:rsidRDefault="00BA22DB">
      <w:pPr>
        <w:pStyle w:val="21"/>
        <w:tabs>
          <w:tab w:val="right" w:leader="dot" w:pos="9970"/>
        </w:tabs>
        <w:rPr>
          <w:rFonts w:ascii="Cambria" w:eastAsiaTheme="minorEastAsia" w:hAnsi="Cambria"/>
          <w:noProof/>
          <w:sz w:val="24"/>
          <w:szCs w:val="24"/>
        </w:rPr>
      </w:pPr>
      <w:hyperlink w:anchor="_Toc499533258" w:history="1">
        <w:r w:rsidR="009E3E95" w:rsidRPr="009E3E95">
          <w:rPr>
            <w:rStyle w:val="-"/>
            <w:rFonts w:ascii="Cambria" w:hAnsi="Cambria"/>
            <w:noProof/>
            <w:sz w:val="24"/>
            <w:szCs w:val="24"/>
          </w:rPr>
          <w:t>7.1. Measures predicted by legislation and standards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_Toc499533258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122</w:t>
        </w:r>
        <w:r w:rsidR="009E3E95" w:rsidRPr="009E3E95">
          <w:rPr>
            <w:rFonts w:ascii="Cambria" w:hAnsi="Cambria"/>
            <w:noProof/>
            <w:webHidden/>
            <w:sz w:val="24"/>
            <w:szCs w:val="24"/>
          </w:rPr>
          <w:fldChar w:fldCharType="end"/>
        </w:r>
      </w:hyperlink>
    </w:p>
    <w:p w14:paraId="47CB0457" w14:textId="77777777" w:rsidR="009E3E95" w:rsidRPr="009E3E95" w:rsidRDefault="003B6796">
      <w:pPr>
        <w:pStyle w:val="10"/>
        <w:rPr>
          <w:rFonts w:ascii="Cambria" w:eastAsiaTheme="minorEastAsia" w:hAnsi="Cambria"/>
          <w:noProof/>
          <w:sz w:val="24"/>
          <w:szCs w:val="24"/>
        </w:rPr>
      </w:pPr>
      <w:hyperlink w:anchor="_Toc499533260" w:history="1">
        <w:r w:rsidR="009E3E95" w:rsidRPr="009E3E95">
          <w:rPr>
            <w:rStyle w:val="-"/>
            <w:rFonts w:ascii="Cambria" w:hAnsi="Cambria"/>
            <w:noProof/>
            <w:sz w:val="24"/>
            <w:szCs w:val="24"/>
          </w:rPr>
          <w:t>8. AN OVERVIEW OF THE REASONS THAT SERVED AS A BASIS FOR THE SELECTION OF THE CONSIDERED VARIANT SOLUTIONS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_Toc499533260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132</w:t>
        </w:r>
        <w:r w:rsidR="009E3E95" w:rsidRPr="009E3E95">
          <w:rPr>
            <w:rFonts w:ascii="Cambria" w:hAnsi="Cambria"/>
            <w:noProof/>
            <w:webHidden/>
            <w:sz w:val="24"/>
            <w:szCs w:val="24"/>
          </w:rPr>
          <w:fldChar w:fldCharType="end"/>
        </w:r>
      </w:hyperlink>
    </w:p>
    <w:p w14:paraId="527247C9" w14:textId="77777777" w:rsidR="009E3E95" w:rsidRPr="009E3E95" w:rsidRDefault="00BA22DB">
      <w:pPr>
        <w:pStyle w:val="10"/>
        <w:rPr>
          <w:rFonts w:ascii="Cambria" w:eastAsiaTheme="minorEastAsia" w:hAnsi="Cambria"/>
          <w:noProof/>
          <w:sz w:val="24"/>
          <w:szCs w:val="24"/>
        </w:rPr>
      </w:pPr>
      <w:hyperlink w:anchor="_Toc499533261" w:history="1">
        <w:r w:rsidR="009E3E95" w:rsidRPr="009E3E95">
          <w:rPr>
            <w:rStyle w:val="-"/>
            <w:rFonts w:ascii="Cambria" w:hAnsi="Cambria"/>
            <w:noProof/>
            <w:sz w:val="24"/>
            <w:szCs w:val="24"/>
          </w:rPr>
          <w:t>9. REVIEW OF THE POSSIBLE SIGNIFICANT TRANSBOUNDARY ENVIRONMENTAL IMPACTS</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_Toc499533261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133</w:t>
        </w:r>
        <w:r w:rsidR="009E3E95" w:rsidRPr="009E3E95">
          <w:rPr>
            <w:rFonts w:ascii="Cambria" w:hAnsi="Cambria"/>
            <w:noProof/>
            <w:webHidden/>
            <w:sz w:val="24"/>
            <w:szCs w:val="24"/>
          </w:rPr>
          <w:fldChar w:fldCharType="end"/>
        </w:r>
      </w:hyperlink>
    </w:p>
    <w:p w14:paraId="0538BD1E" w14:textId="77777777" w:rsidR="009E3E95" w:rsidRPr="009E3E95" w:rsidRDefault="00BA22DB">
      <w:pPr>
        <w:pStyle w:val="10"/>
        <w:rPr>
          <w:rFonts w:ascii="Cambria" w:eastAsiaTheme="minorEastAsia" w:hAnsi="Cambria"/>
          <w:noProof/>
          <w:sz w:val="24"/>
          <w:szCs w:val="24"/>
        </w:rPr>
      </w:pPr>
      <w:hyperlink w:anchor="_Toc499533262" w:history="1">
        <w:r w:rsidR="009E3E95" w:rsidRPr="009E3E95">
          <w:rPr>
            <w:rStyle w:val="-"/>
            <w:rFonts w:ascii="Cambria" w:hAnsi="Cambria"/>
            <w:noProof/>
            <w:sz w:val="24"/>
            <w:szCs w:val="24"/>
          </w:rPr>
          <w:t>10. DESCRIPTION OF THE ENVIRONMENTAL MONITORING PROGRAM INCLUDING HUMAN HEALTH</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_Toc499533262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136</w:t>
        </w:r>
        <w:r w:rsidR="009E3E95" w:rsidRPr="009E3E95">
          <w:rPr>
            <w:rFonts w:ascii="Cambria" w:hAnsi="Cambria"/>
            <w:noProof/>
            <w:webHidden/>
            <w:sz w:val="24"/>
            <w:szCs w:val="24"/>
          </w:rPr>
          <w:fldChar w:fldCharType="end"/>
        </w:r>
      </w:hyperlink>
    </w:p>
    <w:p w14:paraId="6CBBEC3B" w14:textId="77777777" w:rsidR="009E3E95" w:rsidRPr="009E3E95" w:rsidRDefault="00BA22DB">
      <w:pPr>
        <w:pStyle w:val="10"/>
        <w:rPr>
          <w:rFonts w:ascii="Cambria" w:eastAsiaTheme="minorEastAsia" w:hAnsi="Cambria"/>
          <w:noProof/>
          <w:sz w:val="24"/>
          <w:szCs w:val="24"/>
        </w:rPr>
      </w:pPr>
      <w:hyperlink w:anchor="_Toc499533263" w:history="1">
        <w:r w:rsidR="009E3E95" w:rsidRPr="009E3E95">
          <w:rPr>
            <w:rStyle w:val="-"/>
            <w:rFonts w:ascii="Cambria" w:hAnsi="Cambria"/>
            <w:noProof/>
            <w:sz w:val="24"/>
            <w:szCs w:val="24"/>
          </w:rPr>
          <w:t>11. CONCLUSIONS OF THE PROCESS OF DRAFTING THE REPORT ON STRATEGIC ENVIRONMENTAL IMPACT ASSESMENT PRESENTED ON WAY UNDERSTANDABLE FOR PUBLIC</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_Toc499533263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139</w:t>
        </w:r>
        <w:r w:rsidR="009E3E95" w:rsidRPr="009E3E95">
          <w:rPr>
            <w:rFonts w:ascii="Cambria" w:hAnsi="Cambria"/>
            <w:noProof/>
            <w:webHidden/>
            <w:sz w:val="24"/>
            <w:szCs w:val="24"/>
          </w:rPr>
          <w:fldChar w:fldCharType="end"/>
        </w:r>
      </w:hyperlink>
    </w:p>
    <w:p w14:paraId="00628674" w14:textId="77777777" w:rsidR="009E3E95" w:rsidRPr="009E3E95" w:rsidRDefault="00BA22DB">
      <w:pPr>
        <w:pStyle w:val="10"/>
        <w:rPr>
          <w:rFonts w:ascii="Cambria" w:eastAsiaTheme="minorEastAsia" w:hAnsi="Cambria"/>
          <w:noProof/>
          <w:sz w:val="24"/>
          <w:szCs w:val="24"/>
        </w:rPr>
      </w:pPr>
      <w:hyperlink w:anchor="_Toc499533264" w:history="1">
        <w:r w:rsidR="009E3E95" w:rsidRPr="009E3E95">
          <w:rPr>
            <w:rStyle w:val="-"/>
            <w:rFonts w:ascii="Cambria" w:hAnsi="Cambria"/>
            <w:noProof/>
            <w:sz w:val="24"/>
            <w:szCs w:val="24"/>
          </w:rPr>
          <w:t>12. SUMMARY</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_Toc499533264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141</w:t>
        </w:r>
        <w:r w:rsidR="009E3E95" w:rsidRPr="009E3E95">
          <w:rPr>
            <w:rFonts w:ascii="Cambria" w:hAnsi="Cambria"/>
            <w:noProof/>
            <w:webHidden/>
            <w:sz w:val="24"/>
            <w:szCs w:val="24"/>
          </w:rPr>
          <w:fldChar w:fldCharType="end"/>
        </w:r>
      </w:hyperlink>
    </w:p>
    <w:p w14:paraId="5ECCBCB9" w14:textId="77777777" w:rsidR="009E3E95" w:rsidRPr="009E3E95" w:rsidRDefault="00BA22DB">
      <w:pPr>
        <w:pStyle w:val="10"/>
        <w:rPr>
          <w:rFonts w:ascii="Cambria" w:eastAsiaTheme="minorEastAsia" w:hAnsi="Cambria"/>
          <w:noProof/>
          <w:sz w:val="24"/>
          <w:szCs w:val="24"/>
        </w:rPr>
      </w:pPr>
      <w:hyperlink w:anchor="_Toc499533265" w:history="1">
        <w:r w:rsidR="009E3E95" w:rsidRPr="009E3E95">
          <w:rPr>
            <w:rStyle w:val="-"/>
            <w:rFonts w:ascii="Cambria" w:hAnsi="Cambria"/>
            <w:noProof/>
            <w:sz w:val="24"/>
            <w:szCs w:val="24"/>
          </w:rPr>
          <w:t>LITERATURE</w:t>
        </w:r>
        <w:r w:rsidR="009E3E95" w:rsidRPr="009E3E95">
          <w:rPr>
            <w:rFonts w:ascii="Cambria" w:hAnsi="Cambria"/>
            <w:noProof/>
            <w:webHidden/>
            <w:sz w:val="24"/>
            <w:szCs w:val="24"/>
          </w:rPr>
          <w:tab/>
        </w:r>
        <w:r w:rsidR="009E3E95" w:rsidRPr="009E3E95">
          <w:rPr>
            <w:rFonts w:ascii="Cambria" w:hAnsi="Cambria"/>
            <w:noProof/>
            <w:webHidden/>
            <w:sz w:val="24"/>
            <w:szCs w:val="24"/>
          </w:rPr>
          <w:fldChar w:fldCharType="begin"/>
        </w:r>
        <w:r w:rsidR="009E3E95" w:rsidRPr="009E3E95">
          <w:rPr>
            <w:rFonts w:ascii="Cambria" w:hAnsi="Cambria"/>
            <w:noProof/>
            <w:webHidden/>
            <w:sz w:val="24"/>
            <w:szCs w:val="24"/>
          </w:rPr>
          <w:instrText xml:space="preserve"> PAGEREF _Toc499533265 \h </w:instrText>
        </w:r>
        <w:r w:rsidR="009E3E95" w:rsidRPr="009E3E95">
          <w:rPr>
            <w:rFonts w:ascii="Cambria" w:hAnsi="Cambria"/>
            <w:noProof/>
            <w:webHidden/>
            <w:sz w:val="24"/>
            <w:szCs w:val="24"/>
          </w:rPr>
        </w:r>
        <w:r w:rsidR="009E3E95" w:rsidRPr="009E3E95">
          <w:rPr>
            <w:rFonts w:ascii="Cambria" w:hAnsi="Cambria"/>
            <w:noProof/>
            <w:webHidden/>
            <w:sz w:val="24"/>
            <w:szCs w:val="24"/>
          </w:rPr>
          <w:fldChar w:fldCharType="separate"/>
        </w:r>
        <w:r w:rsidR="00FB6993">
          <w:rPr>
            <w:rFonts w:ascii="Cambria" w:hAnsi="Cambria"/>
            <w:noProof/>
            <w:webHidden/>
            <w:sz w:val="24"/>
            <w:szCs w:val="24"/>
          </w:rPr>
          <w:t>145</w:t>
        </w:r>
        <w:r w:rsidR="009E3E95" w:rsidRPr="009E3E95">
          <w:rPr>
            <w:rFonts w:ascii="Cambria" w:hAnsi="Cambria"/>
            <w:noProof/>
            <w:webHidden/>
            <w:sz w:val="24"/>
            <w:szCs w:val="24"/>
          </w:rPr>
          <w:fldChar w:fldCharType="end"/>
        </w:r>
      </w:hyperlink>
    </w:p>
    <w:p w14:paraId="60622C6E" w14:textId="77777777" w:rsidR="00346C1F" w:rsidRPr="009E3E95" w:rsidRDefault="00346C1F" w:rsidP="00BA2964">
      <w:pPr>
        <w:jc w:val="center"/>
        <w:rPr>
          <w:rFonts w:ascii="Cambria" w:hAnsi="Cambria"/>
          <w:b/>
          <w:sz w:val="24"/>
          <w:szCs w:val="24"/>
        </w:rPr>
      </w:pPr>
      <w:r w:rsidRPr="009E3E95">
        <w:rPr>
          <w:rFonts w:ascii="Cambria" w:hAnsi="Cambria"/>
          <w:b/>
          <w:sz w:val="24"/>
          <w:szCs w:val="24"/>
        </w:rPr>
        <w:fldChar w:fldCharType="end"/>
      </w:r>
    </w:p>
    <w:p w14:paraId="314F73BE" w14:textId="77777777" w:rsidR="00346C1F" w:rsidRPr="009E3E95" w:rsidRDefault="00346C1F" w:rsidP="00BA2964">
      <w:pPr>
        <w:jc w:val="center"/>
        <w:rPr>
          <w:rFonts w:ascii="Cambria" w:hAnsi="Cambria"/>
          <w:b/>
          <w:sz w:val="24"/>
          <w:szCs w:val="24"/>
        </w:rPr>
      </w:pPr>
    </w:p>
    <w:p w14:paraId="50181C8F" w14:textId="77777777" w:rsidR="00346C1F" w:rsidRDefault="00346C1F" w:rsidP="00BA2964">
      <w:pPr>
        <w:jc w:val="center"/>
        <w:rPr>
          <w:rFonts w:asciiTheme="majorHAnsi" w:hAnsiTheme="majorHAnsi"/>
          <w:b/>
          <w:sz w:val="36"/>
          <w:szCs w:val="36"/>
        </w:rPr>
      </w:pPr>
    </w:p>
    <w:p w14:paraId="480C804D" w14:textId="77777777" w:rsidR="00346C1F" w:rsidRDefault="00346C1F" w:rsidP="00BA2964">
      <w:pPr>
        <w:jc w:val="center"/>
        <w:rPr>
          <w:rFonts w:asciiTheme="majorHAnsi" w:hAnsiTheme="majorHAnsi"/>
          <w:b/>
          <w:sz w:val="36"/>
          <w:szCs w:val="36"/>
        </w:rPr>
      </w:pPr>
    </w:p>
    <w:p w14:paraId="22A2E876" w14:textId="77777777" w:rsidR="00346C1F" w:rsidRDefault="00346C1F" w:rsidP="00BA2964">
      <w:pPr>
        <w:jc w:val="center"/>
        <w:rPr>
          <w:rFonts w:asciiTheme="majorHAnsi" w:hAnsiTheme="majorHAnsi"/>
          <w:b/>
          <w:sz w:val="36"/>
          <w:szCs w:val="36"/>
        </w:rPr>
      </w:pPr>
    </w:p>
    <w:p w14:paraId="5EBCAC37" w14:textId="77777777" w:rsidR="00346C1F" w:rsidRDefault="00346C1F" w:rsidP="00BA2964">
      <w:pPr>
        <w:jc w:val="center"/>
        <w:rPr>
          <w:rFonts w:asciiTheme="majorHAnsi" w:hAnsiTheme="majorHAnsi"/>
          <w:b/>
          <w:sz w:val="36"/>
          <w:szCs w:val="36"/>
        </w:rPr>
      </w:pPr>
    </w:p>
    <w:p w14:paraId="0727A069" w14:textId="77777777" w:rsidR="00346C1F" w:rsidRDefault="00346C1F" w:rsidP="00BA2964">
      <w:pPr>
        <w:jc w:val="center"/>
        <w:rPr>
          <w:rFonts w:asciiTheme="majorHAnsi" w:hAnsiTheme="majorHAnsi"/>
          <w:b/>
          <w:sz w:val="36"/>
          <w:szCs w:val="36"/>
        </w:rPr>
      </w:pPr>
    </w:p>
    <w:p w14:paraId="16419B3D" w14:textId="77777777" w:rsidR="00346C1F" w:rsidRDefault="00346C1F" w:rsidP="00BA2964">
      <w:pPr>
        <w:jc w:val="center"/>
        <w:rPr>
          <w:rFonts w:asciiTheme="majorHAnsi" w:hAnsiTheme="majorHAnsi"/>
          <w:b/>
          <w:sz w:val="36"/>
          <w:szCs w:val="36"/>
        </w:rPr>
      </w:pPr>
    </w:p>
    <w:p w14:paraId="6DED2463" w14:textId="77777777" w:rsidR="00346C1F" w:rsidRDefault="00346C1F" w:rsidP="00BA2964">
      <w:pPr>
        <w:jc w:val="center"/>
        <w:rPr>
          <w:rFonts w:asciiTheme="majorHAnsi" w:hAnsiTheme="majorHAnsi"/>
          <w:b/>
          <w:sz w:val="36"/>
          <w:szCs w:val="36"/>
        </w:rPr>
      </w:pPr>
    </w:p>
    <w:p w14:paraId="3D99D0C4" w14:textId="77777777" w:rsidR="00346C1F" w:rsidRDefault="00346C1F" w:rsidP="00BA2964">
      <w:pPr>
        <w:jc w:val="center"/>
        <w:rPr>
          <w:rFonts w:asciiTheme="majorHAnsi" w:hAnsiTheme="majorHAnsi"/>
          <w:b/>
          <w:sz w:val="36"/>
          <w:szCs w:val="36"/>
        </w:rPr>
      </w:pPr>
    </w:p>
    <w:p w14:paraId="50EAD122" w14:textId="77777777" w:rsidR="00346C1F" w:rsidRDefault="00346C1F" w:rsidP="00BA2964">
      <w:pPr>
        <w:jc w:val="center"/>
        <w:rPr>
          <w:rFonts w:asciiTheme="majorHAnsi" w:hAnsiTheme="majorHAnsi"/>
          <w:b/>
          <w:sz w:val="36"/>
          <w:szCs w:val="36"/>
        </w:rPr>
      </w:pPr>
    </w:p>
    <w:p w14:paraId="5B65EEB3" w14:textId="77777777" w:rsidR="00346C1F" w:rsidRDefault="00346C1F" w:rsidP="00BA2964">
      <w:pPr>
        <w:jc w:val="center"/>
        <w:rPr>
          <w:rFonts w:asciiTheme="majorHAnsi" w:hAnsiTheme="majorHAnsi"/>
          <w:b/>
          <w:sz w:val="36"/>
          <w:szCs w:val="36"/>
        </w:rPr>
      </w:pPr>
    </w:p>
    <w:p w14:paraId="708331B3" w14:textId="77777777" w:rsidR="00346C1F" w:rsidRDefault="00346C1F" w:rsidP="00BA2964">
      <w:pPr>
        <w:jc w:val="center"/>
        <w:rPr>
          <w:rFonts w:asciiTheme="majorHAnsi" w:hAnsiTheme="majorHAnsi"/>
          <w:b/>
          <w:sz w:val="36"/>
          <w:szCs w:val="36"/>
        </w:rPr>
      </w:pPr>
    </w:p>
    <w:p w14:paraId="741696B6" w14:textId="77777777" w:rsidR="00346C1F" w:rsidRDefault="00346C1F" w:rsidP="00BA2964">
      <w:pPr>
        <w:jc w:val="center"/>
        <w:rPr>
          <w:rFonts w:asciiTheme="majorHAnsi" w:hAnsiTheme="majorHAnsi"/>
          <w:b/>
          <w:sz w:val="36"/>
          <w:szCs w:val="36"/>
        </w:rPr>
      </w:pPr>
    </w:p>
    <w:p w14:paraId="21A0B988" w14:textId="77777777" w:rsidR="00346C1F" w:rsidRDefault="00346C1F" w:rsidP="00BA2964">
      <w:pPr>
        <w:jc w:val="center"/>
        <w:rPr>
          <w:rFonts w:asciiTheme="majorHAnsi" w:hAnsiTheme="majorHAnsi"/>
          <w:b/>
          <w:sz w:val="36"/>
          <w:szCs w:val="36"/>
        </w:rPr>
      </w:pPr>
    </w:p>
    <w:p w14:paraId="2DFA6229" w14:textId="77777777" w:rsidR="00346C1F" w:rsidRDefault="00346C1F" w:rsidP="00BA2964">
      <w:pPr>
        <w:jc w:val="center"/>
        <w:rPr>
          <w:rFonts w:asciiTheme="majorHAnsi" w:hAnsiTheme="majorHAnsi"/>
          <w:b/>
          <w:sz w:val="36"/>
          <w:szCs w:val="36"/>
        </w:rPr>
      </w:pPr>
    </w:p>
    <w:p w14:paraId="5367D182" w14:textId="1EED103D" w:rsidR="001D5D62" w:rsidRPr="00BA2964" w:rsidRDefault="00137E4E" w:rsidP="003D04A4">
      <w:pPr>
        <w:pStyle w:val="1"/>
        <w:numPr>
          <w:ilvl w:val="0"/>
          <w:numId w:val="0"/>
        </w:numPr>
        <w:jc w:val="both"/>
        <w:rPr>
          <w:rFonts w:ascii="Cambria" w:hAnsi="Cambria"/>
          <w:color w:val="auto"/>
          <w:sz w:val="24"/>
        </w:rPr>
      </w:pPr>
      <w:bookmarkStart w:id="1" w:name="_Toc499533203"/>
      <w:r>
        <w:rPr>
          <w:rFonts w:ascii="Cambria" w:hAnsi="Cambria"/>
          <w:color w:val="auto"/>
          <w:sz w:val="24"/>
        </w:rPr>
        <w:lastRenderedPageBreak/>
        <w:t>I INTRODUCTION</w:t>
      </w:r>
      <w:bookmarkEnd w:id="1"/>
    </w:p>
    <w:p w14:paraId="50DD5818" w14:textId="77777777" w:rsidR="009E16AA" w:rsidRPr="00ED468C" w:rsidRDefault="009E16AA" w:rsidP="00BE47B8">
      <w:pPr>
        <w:spacing w:after="0"/>
        <w:rPr>
          <w:rFonts w:asciiTheme="majorHAnsi" w:hAnsiTheme="majorHAnsi"/>
          <w:sz w:val="24"/>
          <w:szCs w:val="24"/>
        </w:rPr>
      </w:pPr>
    </w:p>
    <w:p w14:paraId="05FF313A" w14:textId="4FF8660A" w:rsidR="00ED468C" w:rsidRPr="00ED468C" w:rsidRDefault="00ED468C" w:rsidP="007F0E45">
      <w:pPr>
        <w:jc w:val="both"/>
        <w:rPr>
          <w:rFonts w:asciiTheme="majorHAnsi" w:hAnsiTheme="majorHAnsi"/>
          <w:sz w:val="24"/>
          <w:szCs w:val="24"/>
        </w:rPr>
      </w:pPr>
      <w:r w:rsidRPr="00ED468C">
        <w:rPr>
          <w:rFonts w:asciiTheme="majorHAnsi" w:hAnsiTheme="majorHAnsi"/>
          <w:sz w:val="24"/>
          <w:szCs w:val="24"/>
        </w:rPr>
        <w:t xml:space="preserve">Transport Development Strategy for Montenegro 2018-2035 (TDS) is realized through the project “Preparation of the Transport Development Strategy – Montenegro” (Project), which is finansied by IPA II – component III – Operative Program Rural Development (Lot 2 – Trafic and Infrastructure). </w:t>
      </w:r>
    </w:p>
    <w:p w14:paraId="71E09513" w14:textId="10312AB8" w:rsidR="00907DA8" w:rsidRDefault="00ED468C" w:rsidP="004228D1">
      <w:pPr>
        <w:widowControl w:val="0"/>
        <w:spacing w:after="0" w:line="240" w:lineRule="auto"/>
        <w:jc w:val="both"/>
        <w:rPr>
          <w:rFonts w:ascii="Cambria" w:hAnsi="Cambria"/>
          <w:sz w:val="24"/>
        </w:rPr>
      </w:pPr>
      <w:r>
        <w:rPr>
          <w:rFonts w:ascii="Cambria" w:hAnsi="Cambria"/>
          <w:sz w:val="24"/>
        </w:rPr>
        <w:t xml:space="preserve">The aim of the TDS is to improve economic efficiency, </w:t>
      </w:r>
      <w:r w:rsidRPr="00ED468C">
        <w:rPr>
          <w:rFonts w:ascii="Cambria" w:hAnsi="Cambria"/>
          <w:sz w:val="24"/>
        </w:rPr>
        <w:t>safety, accessibility and environmental sustainability of the country’s transport system</w:t>
      </w:r>
      <w:r>
        <w:rPr>
          <w:rFonts w:ascii="Cambria" w:hAnsi="Cambria"/>
          <w:sz w:val="24"/>
        </w:rPr>
        <w:t xml:space="preserve">, </w:t>
      </w:r>
      <w:r w:rsidRPr="00ED468C">
        <w:rPr>
          <w:rFonts w:ascii="Cambria" w:hAnsi="Cambria"/>
          <w:sz w:val="24"/>
        </w:rPr>
        <w:t xml:space="preserve">whilst ensuring integration with the transport sector, </w:t>
      </w:r>
      <w:r>
        <w:rPr>
          <w:rFonts w:ascii="Cambria" w:hAnsi="Cambria"/>
          <w:sz w:val="24"/>
        </w:rPr>
        <w:t xml:space="preserve">and harmonization with </w:t>
      </w:r>
      <w:r w:rsidRPr="00ED468C">
        <w:rPr>
          <w:rFonts w:ascii="Cambria" w:hAnsi="Cambria"/>
          <w:sz w:val="24"/>
        </w:rPr>
        <w:t>national and EU policies</w:t>
      </w:r>
      <w:r>
        <w:rPr>
          <w:rFonts w:ascii="Cambria" w:hAnsi="Cambria"/>
          <w:sz w:val="24"/>
        </w:rPr>
        <w:t xml:space="preserve">. </w:t>
      </w:r>
      <w:r w:rsidR="0098770E" w:rsidRPr="0098770E">
        <w:rPr>
          <w:rFonts w:ascii="Cambria" w:hAnsi="Cambria"/>
          <w:sz w:val="24"/>
        </w:rPr>
        <w:t>TDS will assist the Ministry of Transport and Maritime Affairs of Montenegro (MTMA) to provide a sound framework for its operations and at the same time to lay down the foundation for the future development of the transport sector in a way that is responsive to the socio-economic needs of Montenegro, and aligned with TEN-T guidelines and EU policy</w:t>
      </w:r>
    </w:p>
    <w:p w14:paraId="4FC3E98B" w14:textId="50ADEA42" w:rsidR="001D5D62" w:rsidRDefault="001D5D62" w:rsidP="3B4348E7">
      <w:pPr>
        <w:spacing w:after="0" w:line="240" w:lineRule="auto"/>
        <w:jc w:val="both"/>
        <w:rPr>
          <w:rFonts w:ascii="Cambria" w:hAnsi="Cambria"/>
          <w:sz w:val="24"/>
        </w:rPr>
      </w:pPr>
    </w:p>
    <w:p w14:paraId="4EBE2521" w14:textId="77777777" w:rsidR="0098770E" w:rsidRDefault="0098770E" w:rsidP="3B4348E7">
      <w:pPr>
        <w:spacing w:after="0" w:line="240" w:lineRule="auto"/>
        <w:jc w:val="both"/>
        <w:rPr>
          <w:rFonts w:ascii="Cambria" w:hAnsi="Cambria"/>
          <w:sz w:val="24"/>
        </w:rPr>
      </w:pPr>
      <w:r w:rsidRPr="0098770E">
        <w:rPr>
          <w:rFonts w:ascii="Cambria" w:hAnsi="Cambria"/>
          <w:sz w:val="24"/>
        </w:rPr>
        <w:t>The TDS is necessary to</w:t>
      </w:r>
      <w:r>
        <w:rPr>
          <w:rFonts w:ascii="Cambria" w:hAnsi="Cambria"/>
          <w:sz w:val="24"/>
        </w:rPr>
        <w:t>:</w:t>
      </w:r>
    </w:p>
    <w:p w14:paraId="64310B32" w14:textId="77777777" w:rsidR="0098770E" w:rsidRDefault="0098770E" w:rsidP="0098770E">
      <w:pPr>
        <w:pStyle w:val="a8"/>
        <w:numPr>
          <w:ilvl w:val="0"/>
          <w:numId w:val="32"/>
        </w:numPr>
        <w:spacing w:after="0" w:line="240" w:lineRule="auto"/>
        <w:jc w:val="both"/>
        <w:rPr>
          <w:rFonts w:ascii="Cambria" w:hAnsi="Cambria"/>
          <w:sz w:val="24"/>
        </w:rPr>
      </w:pPr>
      <w:r w:rsidRPr="0098770E">
        <w:rPr>
          <w:rFonts w:ascii="Cambria" w:hAnsi="Cambria"/>
          <w:sz w:val="24"/>
        </w:rPr>
        <w:t>determine the condition of</w:t>
      </w:r>
      <w:r>
        <w:rPr>
          <w:rFonts w:ascii="Cambria" w:hAnsi="Cambria"/>
          <w:sz w:val="24"/>
        </w:rPr>
        <w:t xml:space="preserve"> the various areas of transport;</w:t>
      </w:r>
    </w:p>
    <w:p w14:paraId="2020E757" w14:textId="77777777" w:rsidR="0098770E" w:rsidRDefault="0098770E" w:rsidP="0098770E">
      <w:pPr>
        <w:pStyle w:val="a8"/>
        <w:numPr>
          <w:ilvl w:val="0"/>
          <w:numId w:val="32"/>
        </w:numPr>
        <w:spacing w:after="0" w:line="240" w:lineRule="auto"/>
        <w:jc w:val="both"/>
        <w:rPr>
          <w:rFonts w:ascii="Cambria" w:hAnsi="Cambria"/>
          <w:sz w:val="24"/>
        </w:rPr>
      </w:pPr>
      <w:r w:rsidRPr="0098770E">
        <w:rPr>
          <w:rFonts w:ascii="Cambria" w:hAnsi="Cambria"/>
          <w:sz w:val="24"/>
        </w:rPr>
        <w:t xml:space="preserve">to define the concept of development </w:t>
      </w:r>
      <w:r>
        <w:rPr>
          <w:rFonts w:ascii="Cambria" w:hAnsi="Cambria"/>
          <w:sz w:val="24"/>
        </w:rPr>
        <w:t>of infrastructure and transport;</w:t>
      </w:r>
    </w:p>
    <w:p w14:paraId="419E7C1E" w14:textId="77777777" w:rsidR="0098770E" w:rsidRDefault="0098770E" w:rsidP="0098770E">
      <w:pPr>
        <w:pStyle w:val="a8"/>
        <w:numPr>
          <w:ilvl w:val="0"/>
          <w:numId w:val="32"/>
        </w:numPr>
        <w:spacing w:after="0" w:line="240" w:lineRule="auto"/>
        <w:jc w:val="both"/>
        <w:rPr>
          <w:rFonts w:ascii="Cambria" w:hAnsi="Cambria"/>
          <w:sz w:val="24"/>
        </w:rPr>
      </w:pPr>
      <w:r w:rsidRPr="0098770E">
        <w:rPr>
          <w:rFonts w:ascii="Cambria" w:hAnsi="Cambria"/>
          <w:sz w:val="24"/>
        </w:rPr>
        <w:t>establish long-term goals for the development of the transport system</w:t>
      </w:r>
      <w:r>
        <w:rPr>
          <w:rFonts w:ascii="Cambria" w:hAnsi="Cambria"/>
          <w:sz w:val="24"/>
        </w:rPr>
        <w:t>;</w:t>
      </w:r>
    </w:p>
    <w:p w14:paraId="2B9390DB" w14:textId="79868AFE" w:rsidR="0098770E" w:rsidRPr="0098770E" w:rsidRDefault="0098770E" w:rsidP="0098770E">
      <w:pPr>
        <w:pStyle w:val="a8"/>
        <w:numPr>
          <w:ilvl w:val="0"/>
          <w:numId w:val="32"/>
        </w:numPr>
        <w:spacing w:after="0" w:line="240" w:lineRule="auto"/>
        <w:jc w:val="both"/>
        <w:rPr>
          <w:rFonts w:ascii="Cambria" w:hAnsi="Cambria"/>
          <w:sz w:val="24"/>
        </w:rPr>
      </w:pPr>
      <w:r>
        <w:rPr>
          <w:rFonts w:ascii="Cambria" w:hAnsi="Cambria"/>
          <w:sz w:val="24"/>
        </w:rPr>
        <w:t>establish an Action P</w:t>
      </w:r>
      <w:r w:rsidRPr="0098770E">
        <w:rPr>
          <w:rFonts w:ascii="Cambria" w:hAnsi="Cambria"/>
          <w:sz w:val="24"/>
        </w:rPr>
        <w:t>lan for their implementation.</w:t>
      </w:r>
    </w:p>
    <w:p w14:paraId="398F1C26" w14:textId="77777777" w:rsidR="0098770E" w:rsidRDefault="0098770E" w:rsidP="004228D1">
      <w:pPr>
        <w:pStyle w:val="a8"/>
        <w:spacing w:after="0" w:line="240" w:lineRule="auto"/>
        <w:jc w:val="both"/>
        <w:rPr>
          <w:rFonts w:ascii="Cambria" w:hAnsi="Cambria"/>
          <w:sz w:val="24"/>
        </w:rPr>
      </w:pPr>
    </w:p>
    <w:p w14:paraId="4237AA9B" w14:textId="29D60E7A" w:rsidR="0098770E" w:rsidRPr="00BE47B8" w:rsidRDefault="0098770E" w:rsidP="0098770E">
      <w:pPr>
        <w:pStyle w:val="a8"/>
        <w:spacing w:after="0" w:line="240" w:lineRule="auto"/>
        <w:ind w:left="0"/>
        <w:jc w:val="both"/>
        <w:rPr>
          <w:rFonts w:ascii="Cambria" w:hAnsi="Cambria"/>
          <w:sz w:val="24"/>
        </w:rPr>
      </w:pPr>
      <w:r w:rsidRPr="00BE47B8">
        <w:rPr>
          <w:rFonts w:ascii="Cambria" w:hAnsi="Cambria"/>
          <w:sz w:val="24"/>
        </w:rPr>
        <w:t>As part of the Project, the Incetion Report and a Report on the Scope and Content of the Project were prepared as the initial results of the project, and after that the work on Transport Model and Problem Analysis was started.</w:t>
      </w:r>
    </w:p>
    <w:p w14:paraId="39A1D002" w14:textId="4E5374B2" w:rsidR="00907DA8" w:rsidRPr="00BE47B8" w:rsidRDefault="00907DA8" w:rsidP="3B4348E7">
      <w:pPr>
        <w:spacing w:after="0" w:line="240" w:lineRule="auto"/>
        <w:jc w:val="both"/>
        <w:rPr>
          <w:rFonts w:ascii="Cambria" w:hAnsi="Cambria"/>
          <w:sz w:val="24"/>
        </w:rPr>
      </w:pPr>
    </w:p>
    <w:p w14:paraId="461EAD65" w14:textId="146C8C77" w:rsidR="00907DA8" w:rsidRPr="00BA2964" w:rsidRDefault="0098770E" w:rsidP="00DA33B1">
      <w:pPr>
        <w:spacing w:after="0" w:line="240" w:lineRule="auto"/>
        <w:jc w:val="both"/>
        <w:rPr>
          <w:rFonts w:ascii="Cambria" w:hAnsi="Cambria"/>
          <w:sz w:val="24"/>
        </w:rPr>
      </w:pPr>
      <w:r w:rsidRPr="00BE47B8">
        <w:rPr>
          <w:rFonts w:ascii="Cambria" w:hAnsi="Cambria"/>
          <w:sz w:val="24"/>
        </w:rPr>
        <w:t>The Report on Determining the Scope and C</w:t>
      </w:r>
      <w:r w:rsidR="0056187F" w:rsidRPr="00BE47B8">
        <w:rPr>
          <w:rFonts w:ascii="Cambria" w:hAnsi="Cambria"/>
          <w:sz w:val="24"/>
        </w:rPr>
        <w:t>ontent of the P</w:t>
      </w:r>
      <w:r w:rsidRPr="00BE47B8">
        <w:rPr>
          <w:rFonts w:ascii="Cambria" w:hAnsi="Cambria"/>
          <w:sz w:val="24"/>
        </w:rPr>
        <w:t xml:space="preserve">roject included details of the activities to be carried out during the </w:t>
      </w:r>
      <w:r w:rsidR="0056187F" w:rsidRPr="00BE47B8">
        <w:rPr>
          <w:rFonts w:ascii="Cambria" w:hAnsi="Cambria"/>
          <w:sz w:val="24"/>
        </w:rPr>
        <w:t xml:space="preserve">realization of the </w:t>
      </w:r>
      <w:r w:rsidRPr="00BE47B8">
        <w:rPr>
          <w:rFonts w:ascii="Cambria" w:hAnsi="Cambria"/>
          <w:sz w:val="24"/>
        </w:rPr>
        <w:t xml:space="preserve">Project. It also includes an overview of the available data, including models, reports, etc., which were used </w:t>
      </w:r>
      <w:r w:rsidR="0056187F" w:rsidRPr="00BE47B8">
        <w:rPr>
          <w:rFonts w:ascii="Cambria" w:hAnsi="Cambria"/>
          <w:sz w:val="24"/>
        </w:rPr>
        <w:t>for</w:t>
      </w:r>
      <w:r w:rsidRPr="00BE47B8">
        <w:rPr>
          <w:rFonts w:ascii="Cambria" w:hAnsi="Cambria"/>
          <w:sz w:val="24"/>
        </w:rPr>
        <w:t xml:space="preserve"> dra</w:t>
      </w:r>
      <w:r w:rsidR="0056187F" w:rsidRPr="00BE47B8">
        <w:rPr>
          <w:rFonts w:ascii="Cambria" w:hAnsi="Cambria"/>
          <w:sz w:val="24"/>
        </w:rPr>
        <w:t>fting the Strategy, an updated Consultation P</w:t>
      </w:r>
      <w:r w:rsidRPr="00BE47B8">
        <w:rPr>
          <w:rFonts w:ascii="Cambria" w:hAnsi="Cambria"/>
          <w:sz w:val="24"/>
        </w:rPr>
        <w:t xml:space="preserve">lan </w:t>
      </w:r>
      <w:r w:rsidR="0056187F" w:rsidRPr="00BE47B8">
        <w:rPr>
          <w:rFonts w:ascii="Cambria" w:hAnsi="Cambria"/>
          <w:sz w:val="24"/>
        </w:rPr>
        <w:t>and information related to the Risk Management Plan, the Transport Modeling Plan and the Project P</w:t>
      </w:r>
      <w:r w:rsidRPr="00BE47B8">
        <w:rPr>
          <w:rFonts w:ascii="Cambria" w:hAnsi="Cambria"/>
          <w:sz w:val="24"/>
        </w:rPr>
        <w:t>lan. In addition, in accordance with the Terms of Reference, this Report includes the revision of the existing Transport Development Strategy 2008-2018, as well as an analysis of the degree of its application.</w:t>
      </w:r>
      <w:r w:rsidR="3B4348E7" w:rsidRPr="00BA2964">
        <w:rPr>
          <w:rFonts w:ascii="Cambria" w:hAnsi="Cambria"/>
          <w:sz w:val="24"/>
        </w:rPr>
        <w:t xml:space="preserve"> </w:t>
      </w:r>
    </w:p>
    <w:p w14:paraId="2355653C" w14:textId="3C7BE040" w:rsidR="00DA33B1" w:rsidRDefault="00DA33B1" w:rsidP="3B4348E7">
      <w:pPr>
        <w:pStyle w:val="C30X"/>
        <w:jc w:val="both"/>
        <w:rPr>
          <w:rFonts w:ascii="Cambria" w:hAnsi="Cambria"/>
          <w:b w:val="0"/>
        </w:rPr>
      </w:pPr>
      <w:r>
        <w:rPr>
          <w:rFonts w:ascii="Cambria" w:hAnsi="Cambria"/>
          <w:b w:val="0"/>
        </w:rPr>
        <w:t>I</w:t>
      </w:r>
      <w:r w:rsidRPr="00DA33B1">
        <w:rPr>
          <w:rFonts w:ascii="Cambria" w:hAnsi="Cambria"/>
          <w:b w:val="0"/>
        </w:rPr>
        <w:t xml:space="preserve">n parallel with the process of drafting the </w:t>
      </w:r>
      <w:r>
        <w:rPr>
          <w:rFonts w:ascii="Cambria" w:hAnsi="Cambria"/>
          <w:b w:val="0"/>
        </w:rPr>
        <w:t>TDS</w:t>
      </w:r>
      <w:r w:rsidRPr="00DA33B1">
        <w:rPr>
          <w:rFonts w:ascii="Cambria" w:hAnsi="Cambria"/>
          <w:b w:val="0"/>
        </w:rPr>
        <w:t xml:space="preserve"> (already in the init</w:t>
      </w:r>
      <w:r>
        <w:rPr>
          <w:rFonts w:ascii="Cambria" w:hAnsi="Cambria"/>
          <w:b w:val="0"/>
        </w:rPr>
        <w:t>ial phase - preparation of the Transport M</w:t>
      </w:r>
      <w:r w:rsidRPr="00DA33B1">
        <w:rPr>
          <w:rFonts w:ascii="Cambria" w:hAnsi="Cambria"/>
          <w:b w:val="0"/>
        </w:rPr>
        <w:t xml:space="preserve">odel), the procedure for the preparation of the Report on Strategic Environmental Assessment was underway, in accordance with the Law on Strategic Environmental Assessment ("Official Gazette of Montenegro", no. 80/05 and 59/11), which prescribes the obligation to implement the strategic environmental impact assessment procedure for plans and programs where it is possible </w:t>
      </w:r>
      <w:r>
        <w:rPr>
          <w:rFonts w:ascii="Cambria" w:hAnsi="Cambria"/>
          <w:b w:val="0"/>
        </w:rPr>
        <w:t>to their</w:t>
      </w:r>
      <w:r w:rsidRPr="00DA33B1">
        <w:rPr>
          <w:rFonts w:ascii="Cambria" w:hAnsi="Cambria"/>
          <w:b w:val="0"/>
        </w:rPr>
        <w:t xml:space="preserve"> implementation cause </w:t>
      </w:r>
      <w:r w:rsidR="00C63174">
        <w:rPr>
          <w:rFonts w:ascii="Cambria" w:hAnsi="Cambria"/>
          <w:b w:val="0"/>
        </w:rPr>
        <w:t>consenquences for environmen</w:t>
      </w:r>
      <w:r w:rsidRPr="00DA33B1">
        <w:rPr>
          <w:rFonts w:ascii="Cambria" w:hAnsi="Cambria"/>
          <w:b w:val="0"/>
        </w:rPr>
        <w:t xml:space="preserve">, </w:t>
      </w:r>
      <w:r w:rsidR="00C63174">
        <w:rPr>
          <w:rFonts w:ascii="Cambria" w:hAnsi="Cambria"/>
          <w:b w:val="0"/>
        </w:rPr>
        <w:t xml:space="preserve">and which is </w:t>
      </w:r>
      <w:r w:rsidRPr="00DA33B1">
        <w:rPr>
          <w:rFonts w:ascii="Cambria" w:hAnsi="Cambria"/>
          <w:b w:val="0"/>
        </w:rPr>
        <w:t xml:space="preserve">fully </w:t>
      </w:r>
      <w:r w:rsidR="00C63174">
        <w:rPr>
          <w:rFonts w:ascii="Cambria" w:hAnsi="Cambria"/>
          <w:b w:val="0"/>
        </w:rPr>
        <w:t xml:space="preserve">aligned </w:t>
      </w:r>
      <w:r w:rsidRPr="00DA33B1">
        <w:rPr>
          <w:rFonts w:ascii="Cambria" w:hAnsi="Cambria"/>
          <w:b w:val="0"/>
        </w:rPr>
        <w:t xml:space="preserve">with the </w:t>
      </w:r>
      <w:r w:rsidR="00C63174">
        <w:rPr>
          <w:rFonts w:ascii="Cambria" w:hAnsi="Cambria"/>
          <w:b w:val="0"/>
        </w:rPr>
        <w:t>Directive 2001/42</w:t>
      </w:r>
      <w:r w:rsidRPr="00DA33B1">
        <w:rPr>
          <w:rFonts w:ascii="Cambria" w:hAnsi="Cambria"/>
          <w:b w:val="0"/>
        </w:rPr>
        <w:t>/EC on the assessment of the impact of specific plans and programs on the environment.</w:t>
      </w:r>
    </w:p>
    <w:p w14:paraId="63152D7B" w14:textId="77777777" w:rsidR="00907DA8" w:rsidRPr="00BA2964" w:rsidRDefault="00907DA8" w:rsidP="004228D1">
      <w:pPr>
        <w:spacing w:after="0" w:line="240" w:lineRule="auto"/>
        <w:jc w:val="both"/>
        <w:rPr>
          <w:rFonts w:ascii="Cambria" w:hAnsi="Cambria"/>
          <w:sz w:val="24"/>
        </w:rPr>
      </w:pPr>
    </w:p>
    <w:p w14:paraId="3E7EB514" w14:textId="77777777" w:rsidR="0029114A" w:rsidRPr="00BA2964" w:rsidRDefault="0029114A" w:rsidP="004228D1">
      <w:pPr>
        <w:spacing w:after="0" w:line="240" w:lineRule="auto"/>
        <w:jc w:val="both"/>
        <w:rPr>
          <w:rFonts w:ascii="Cambria" w:hAnsi="Cambria"/>
          <w:sz w:val="24"/>
        </w:rPr>
      </w:pPr>
    </w:p>
    <w:p w14:paraId="1DF5A19A" w14:textId="77777777" w:rsidR="0029114A" w:rsidRPr="00BA2964" w:rsidRDefault="0029114A" w:rsidP="004228D1">
      <w:pPr>
        <w:spacing w:after="0" w:line="240" w:lineRule="auto"/>
        <w:jc w:val="both"/>
        <w:rPr>
          <w:rFonts w:ascii="Cambria" w:hAnsi="Cambria"/>
          <w:sz w:val="24"/>
        </w:rPr>
      </w:pPr>
    </w:p>
    <w:p w14:paraId="7345428C" w14:textId="77777777" w:rsidR="005D74CC" w:rsidRPr="00BA2964" w:rsidRDefault="005D74CC" w:rsidP="004228D1">
      <w:pPr>
        <w:spacing w:after="0" w:line="240" w:lineRule="auto"/>
        <w:jc w:val="both"/>
        <w:rPr>
          <w:rFonts w:ascii="Cambria" w:hAnsi="Cambria"/>
          <w:sz w:val="24"/>
        </w:rPr>
      </w:pPr>
    </w:p>
    <w:p w14:paraId="55E43B8E" w14:textId="4C9DE26F" w:rsidR="0029114A" w:rsidRPr="00BA2964" w:rsidRDefault="00C63174" w:rsidP="000B1B50">
      <w:pPr>
        <w:pStyle w:val="1"/>
        <w:numPr>
          <w:ilvl w:val="0"/>
          <w:numId w:val="0"/>
        </w:numPr>
        <w:ind w:left="720" w:hanging="720"/>
        <w:jc w:val="both"/>
        <w:rPr>
          <w:rFonts w:ascii="Cambria" w:hAnsi="Cambria"/>
          <w:sz w:val="24"/>
        </w:rPr>
      </w:pPr>
      <w:bookmarkStart w:id="2" w:name="_Toc499533204"/>
      <w:r>
        <w:rPr>
          <w:rFonts w:ascii="Cambria" w:hAnsi="Cambria"/>
          <w:color w:val="auto"/>
        </w:rPr>
        <w:lastRenderedPageBreak/>
        <w:t xml:space="preserve">1. </w:t>
      </w:r>
      <w:r>
        <w:rPr>
          <w:rFonts w:ascii="Cambria" w:hAnsi="Cambria"/>
          <w:color w:val="auto"/>
        </w:rPr>
        <w:tab/>
      </w:r>
      <w:r w:rsidR="00BE47B8" w:rsidRPr="00BE47B8">
        <w:rPr>
          <w:rFonts w:ascii="Cambria" w:hAnsi="Cambria"/>
          <w:color w:val="auto"/>
        </w:rPr>
        <w:t xml:space="preserve">SHORT OUTLINE OF THE CONTENTS AND MAIN OBJECTIVES OF THE </w:t>
      </w:r>
      <w:r w:rsidR="00346C1F">
        <w:rPr>
          <w:rFonts w:ascii="Cambria" w:hAnsi="Cambria"/>
          <w:color w:val="auto"/>
        </w:rPr>
        <w:t>STRATEGY</w:t>
      </w:r>
      <w:r w:rsidR="00BE47B8" w:rsidRPr="00BE47B8">
        <w:rPr>
          <w:rFonts w:ascii="Cambria" w:hAnsi="Cambria"/>
          <w:color w:val="auto"/>
        </w:rPr>
        <w:t xml:space="preserve"> AND THEIR RELATION WI</w:t>
      </w:r>
      <w:r w:rsidR="00BE47B8">
        <w:rPr>
          <w:rFonts w:ascii="Cambria" w:hAnsi="Cambria"/>
          <w:color w:val="auto"/>
        </w:rPr>
        <w:t>TH OTHER PLANS AND PROGRAMMES</w:t>
      </w:r>
      <w:bookmarkEnd w:id="2"/>
    </w:p>
    <w:p w14:paraId="2FCD9273" w14:textId="3C4A134C" w:rsidR="0029114A" w:rsidRPr="00BA2964" w:rsidRDefault="00C63174" w:rsidP="00635243">
      <w:pPr>
        <w:pStyle w:val="2"/>
        <w:numPr>
          <w:ilvl w:val="1"/>
          <w:numId w:val="7"/>
        </w:numPr>
        <w:jc w:val="both"/>
        <w:rPr>
          <w:rFonts w:ascii="Cambria" w:hAnsi="Cambria"/>
          <w:color w:val="auto"/>
          <w:sz w:val="24"/>
        </w:rPr>
      </w:pPr>
      <w:bookmarkStart w:id="3" w:name="_Toc499533205"/>
      <w:r>
        <w:rPr>
          <w:rFonts w:ascii="Cambria" w:hAnsi="Cambria"/>
          <w:color w:val="auto"/>
          <w:sz w:val="24"/>
        </w:rPr>
        <w:t>Strategy objectives</w:t>
      </w:r>
      <w:bookmarkEnd w:id="3"/>
    </w:p>
    <w:p w14:paraId="7C7813C6" w14:textId="77777777" w:rsidR="0029114A" w:rsidRPr="00BA2964" w:rsidRDefault="0029114A" w:rsidP="004228D1">
      <w:pPr>
        <w:pStyle w:val="T30X"/>
        <w:spacing w:before="0"/>
        <w:ind w:firstLine="0"/>
        <w:rPr>
          <w:rFonts w:ascii="Cambria" w:hAnsi="Cambria"/>
          <w:sz w:val="24"/>
        </w:rPr>
      </w:pPr>
    </w:p>
    <w:p w14:paraId="2AA2F3A3" w14:textId="3576E609" w:rsidR="00C63174" w:rsidRDefault="00C63174" w:rsidP="3B4348E7">
      <w:pPr>
        <w:spacing w:after="0" w:line="240" w:lineRule="auto"/>
        <w:jc w:val="both"/>
        <w:rPr>
          <w:rFonts w:ascii="Cambria" w:hAnsi="Cambria"/>
          <w:sz w:val="24"/>
        </w:rPr>
      </w:pPr>
      <w:r w:rsidRPr="00C63174">
        <w:rPr>
          <w:rFonts w:ascii="Cambria" w:hAnsi="Cambria"/>
          <w:sz w:val="24"/>
        </w:rPr>
        <w:t>Building on the existing</w:t>
      </w:r>
      <w:r>
        <w:rPr>
          <w:rFonts w:ascii="Cambria" w:hAnsi="Cambria"/>
          <w:sz w:val="24"/>
        </w:rPr>
        <w:t xml:space="preserve"> Transport Development Strategy </w:t>
      </w:r>
      <w:r w:rsidRPr="00C63174">
        <w:rPr>
          <w:rFonts w:ascii="Cambria" w:hAnsi="Cambria"/>
          <w:sz w:val="24"/>
        </w:rPr>
        <w:t>2008-2018, the Government of Montenegro initiated activities to develop the new Strategy, with the aim of esta</w:t>
      </w:r>
      <w:r>
        <w:rPr>
          <w:rFonts w:ascii="Cambria" w:hAnsi="Cambria"/>
          <w:sz w:val="24"/>
        </w:rPr>
        <w:t>blishing a long-term framework which</w:t>
      </w:r>
      <w:r w:rsidRPr="00C63174">
        <w:rPr>
          <w:rFonts w:ascii="Cambria" w:hAnsi="Cambria"/>
          <w:sz w:val="24"/>
        </w:rPr>
        <w:t xml:space="preserve"> in line with European standards of sustainability and </w:t>
      </w:r>
      <w:r w:rsidR="000068DC">
        <w:rPr>
          <w:rFonts w:ascii="Cambria" w:hAnsi="Cambria"/>
          <w:sz w:val="24"/>
        </w:rPr>
        <w:t>come up with</w:t>
      </w:r>
      <w:r w:rsidRPr="00C63174">
        <w:rPr>
          <w:rFonts w:ascii="Cambria" w:hAnsi="Cambria"/>
          <w:sz w:val="24"/>
        </w:rPr>
        <w:t xml:space="preserve"> the socio-economic needs of the </w:t>
      </w:r>
      <w:r>
        <w:rPr>
          <w:rFonts w:ascii="Cambria" w:hAnsi="Cambria"/>
          <w:sz w:val="24"/>
        </w:rPr>
        <w:t>Montenegrin citizens</w:t>
      </w:r>
      <w:r w:rsidRPr="00C63174">
        <w:rPr>
          <w:rFonts w:ascii="Cambria" w:hAnsi="Cambria"/>
          <w:sz w:val="24"/>
        </w:rPr>
        <w:t xml:space="preserve">. </w:t>
      </w:r>
      <w:r>
        <w:rPr>
          <w:rFonts w:ascii="Cambria" w:hAnsi="Cambria"/>
          <w:sz w:val="24"/>
        </w:rPr>
        <w:t>R</w:t>
      </w:r>
      <w:r w:rsidRPr="00C63174">
        <w:rPr>
          <w:rFonts w:ascii="Cambria" w:hAnsi="Cambria"/>
          <w:sz w:val="24"/>
        </w:rPr>
        <w:t>egard</w:t>
      </w:r>
      <w:r>
        <w:rPr>
          <w:rFonts w:ascii="Cambria" w:hAnsi="Cambria"/>
          <w:sz w:val="24"/>
        </w:rPr>
        <w:t>ing that</w:t>
      </w:r>
      <w:r w:rsidRPr="00C63174">
        <w:rPr>
          <w:rFonts w:ascii="Cambria" w:hAnsi="Cambria"/>
          <w:sz w:val="24"/>
        </w:rPr>
        <w:t>, the scope of the project aims to improve the sustainability of the transport system of Montenegro (in terms of efficiency, safety, accessibility and the environment) and ensure integration into national and EU</w:t>
      </w:r>
      <w:r>
        <w:rPr>
          <w:rFonts w:ascii="Cambria" w:hAnsi="Cambria"/>
          <w:sz w:val="24"/>
        </w:rPr>
        <w:t xml:space="preserve"> policies.</w:t>
      </w:r>
    </w:p>
    <w:p w14:paraId="48698A88" w14:textId="77777777" w:rsidR="00C63174" w:rsidRDefault="00C63174" w:rsidP="3B4348E7">
      <w:pPr>
        <w:spacing w:after="0" w:line="240" w:lineRule="auto"/>
        <w:jc w:val="both"/>
        <w:rPr>
          <w:rFonts w:ascii="Cambria" w:hAnsi="Cambria"/>
          <w:sz w:val="24"/>
        </w:rPr>
      </w:pPr>
    </w:p>
    <w:p w14:paraId="259B9681" w14:textId="15560B3E" w:rsidR="00185017" w:rsidRPr="00BA2964" w:rsidRDefault="000068DC" w:rsidP="3B4348E7">
      <w:pPr>
        <w:spacing w:after="0" w:line="240" w:lineRule="auto"/>
        <w:jc w:val="both"/>
        <w:rPr>
          <w:rFonts w:ascii="Cambria" w:hAnsi="Cambria"/>
          <w:sz w:val="24"/>
        </w:rPr>
      </w:pPr>
      <w:r w:rsidRPr="000068DC">
        <w:rPr>
          <w:rFonts w:ascii="Cambria" w:hAnsi="Cambria"/>
          <w:sz w:val="24"/>
        </w:rPr>
        <w:t>The project’s specific o</w:t>
      </w:r>
      <w:r>
        <w:rPr>
          <w:rFonts w:ascii="Cambria" w:hAnsi="Cambria"/>
          <w:sz w:val="24"/>
        </w:rPr>
        <w:t>bjective is to develop a sound Transport Development S</w:t>
      </w:r>
      <w:r w:rsidRPr="000068DC">
        <w:rPr>
          <w:rFonts w:ascii="Cambria" w:hAnsi="Cambria"/>
          <w:sz w:val="24"/>
        </w:rPr>
        <w:t>trategy of Montenegro, which will include all necessary phases from scoping and data collection to problem analysis and proposal and prioritizing of solutions.</w:t>
      </w:r>
    </w:p>
    <w:p w14:paraId="0E99C464" w14:textId="77777777" w:rsidR="0029114A" w:rsidRDefault="0029114A" w:rsidP="004228D1">
      <w:pPr>
        <w:spacing w:after="0" w:line="240" w:lineRule="auto"/>
        <w:jc w:val="both"/>
        <w:rPr>
          <w:rFonts w:ascii="Cambria" w:hAnsi="Cambria"/>
          <w:sz w:val="24"/>
        </w:rPr>
      </w:pPr>
    </w:p>
    <w:p w14:paraId="34CFD39E" w14:textId="73F490C6" w:rsidR="000068DC" w:rsidRDefault="000068DC" w:rsidP="004228D1">
      <w:pPr>
        <w:spacing w:after="0" w:line="240" w:lineRule="auto"/>
        <w:jc w:val="both"/>
        <w:rPr>
          <w:rFonts w:ascii="Cambria" w:hAnsi="Cambria"/>
          <w:sz w:val="24"/>
        </w:rPr>
      </w:pPr>
      <w:r w:rsidRPr="000068DC">
        <w:rPr>
          <w:rFonts w:ascii="Cambria" w:hAnsi="Cambria"/>
          <w:sz w:val="24"/>
        </w:rPr>
        <w:t xml:space="preserve">In the testing of various policies and transport scenarios, </w:t>
      </w:r>
      <w:r>
        <w:rPr>
          <w:rFonts w:ascii="Cambria" w:hAnsi="Cambria"/>
          <w:sz w:val="24"/>
        </w:rPr>
        <w:t xml:space="preserve">requires </w:t>
      </w:r>
      <w:r w:rsidRPr="000068DC">
        <w:rPr>
          <w:rFonts w:ascii="Cambria" w:hAnsi="Cambria"/>
          <w:sz w:val="24"/>
        </w:rPr>
        <w:t>the need for a prioritizatio</w:t>
      </w:r>
      <w:r>
        <w:rPr>
          <w:rFonts w:ascii="Cambria" w:hAnsi="Cambria"/>
          <w:sz w:val="24"/>
        </w:rPr>
        <w:t xml:space="preserve">n model and investment </w:t>
      </w:r>
      <w:r w:rsidR="00BE47B8">
        <w:rPr>
          <w:rFonts w:ascii="Cambria" w:hAnsi="Cambria"/>
          <w:sz w:val="24"/>
        </w:rPr>
        <w:t>approach, that</w:t>
      </w:r>
      <w:r w:rsidRPr="000068DC">
        <w:rPr>
          <w:rFonts w:ascii="Cambria" w:hAnsi="Cambria"/>
          <w:sz w:val="24"/>
        </w:rPr>
        <w:t xml:space="preserve"> would reflect Montenegro’s economic, financial, </w:t>
      </w:r>
      <w:r>
        <w:rPr>
          <w:rFonts w:ascii="Cambria" w:hAnsi="Cambria"/>
          <w:sz w:val="24"/>
        </w:rPr>
        <w:t>social and environmental</w:t>
      </w:r>
      <w:r w:rsidRPr="000068DC">
        <w:rPr>
          <w:rFonts w:ascii="Cambria" w:hAnsi="Cambria"/>
          <w:sz w:val="24"/>
        </w:rPr>
        <w:t xml:space="preserve"> needs. In administrative and institutional terms, the overall strategy process will need to be strengthen in order that it be capable of monitoring, providing feedback and response to conditions as they emerge, thus being able to update the strategy action plans on a regular basis.</w:t>
      </w:r>
    </w:p>
    <w:p w14:paraId="4B85E645" w14:textId="55303B22" w:rsidR="0029114A" w:rsidRPr="00BA2964" w:rsidRDefault="002007F3" w:rsidP="3B4348E7">
      <w:pPr>
        <w:pStyle w:val="Web"/>
        <w:jc w:val="both"/>
        <w:rPr>
          <w:rFonts w:ascii="Cambria" w:hAnsi="Cambria"/>
        </w:rPr>
      </w:pPr>
      <w:r>
        <w:rPr>
          <w:rFonts w:ascii="Cambria" w:hAnsi="Cambria"/>
        </w:rPr>
        <w:t xml:space="preserve">TDS is focused on improving safety and security, improving </w:t>
      </w:r>
      <w:r w:rsidR="00287D9E">
        <w:rPr>
          <w:rFonts w:ascii="Cambria" w:hAnsi="Cambria"/>
        </w:rPr>
        <w:t xml:space="preserve">competitiveness of </w:t>
      </w:r>
      <w:r w:rsidR="00287D9E" w:rsidRPr="00287D9E">
        <w:rPr>
          <w:rFonts w:ascii="Cambria" w:hAnsi="Cambria"/>
        </w:rPr>
        <w:t>the domestic transport economy and connecting to the European transport network (TEN-T), increasing the quality of transport services, stimulating economic growth through more effi</w:t>
      </w:r>
      <w:r w:rsidR="00287D9E">
        <w:rPr>
          <w:rFonts w:ascii="Cambria" w:hAnsi="Cambria"/>
        </w:rPr>
        <w:t xml:space="preserve">cient and cheaper transport </w:t>
      </w:r>
      <w:r w:rsidR="00287D9E" w:rsidRPr="00287D9E">
        <w:rPr>
          <w:rFonts w:ascii="Cambria" w:hAnsi="Cambria"/>
        </w:rPr>
        <w:t>and minimizing the negativ</w:t>
      </w:r>
      <w:r w:rsidR="00287D9E">
        <w:rPr>
          <w:rFonts w:ascii="Cambria" w:hAnsi="Cambria"/>
        </w:rPr>
        <w:t xml:space="preserve">e impact of traffic development and </w:t>
      </w:r>
      <w:r w:rsidR="00287D9E" w:rsidRPr="00287D9E">
        <w:rPr>
          <w:rFonts w:ascii="Cambria" w:hAnsi="Cambria"/>
        </w:rPr>
        <w:t>in</w:t>
      </w:r>
      <w:r w:rsidR="00287D9E">
        <w:rPr>
          <w:rFonts w:ascii="Cambria" w:hAnsi="Cambria"/>
        </w:rPr>
        <w:t xml:space="preserve">frastructure on the environment. </w:t>
      </w:r>
    </w:p>
    <w:p w14:paraId="6ADFCD84" w14:textId="02D45362" w:rsidR="00185017" w:rsidRPr="00BA2964" w:rsidRDefault="00287D9E" w:rsidP="00635243">
      <w:pPr>
        <w:pStyle w:val="2"/>
        <w:numPr>
          <w:ilvl w:val="1"/>
          <w:numId w:val="7"/>
        </w:numPr>
        <w:jc w:val="both"/>
        <w:rPr>
          <w:rFonts w:ascii="Cambria" w:hAnsi="Cambria"/>
          <w:color w:val="auto"/>
          <w:sz w:val="24"/>
        </w:rPr>
      </w:pPr>
      <w:bookmarkStart w:id="4" w:name="_Toc499533206"/>
      <w:r>
        <w:rPr>
          <w:rFonts w:ascii="Cambria" w:hAnsi="Cambria"/>
          <w:color w:val="auto"/>
          <w:sz w:val="24"/>
        </w:rPr>
        <w:t>Strategy Area</w:t>
      </w:r>
      <w:bookmarkEnd w:id="4"/>
    </w:p>
    <w:p w14:paraId="26DC22BD" w14:textId="77777777" w:rsidR="0029114A" w:rsidRPr="00BA2964" w:rsidRDefault="0029114A" w:rsidP="004228D1">
      <w:pPr>
        <w:pStyle w:val="T30X"/>
        <w:spacing w:before="0"/>
        <w:ind w:left="567" w:hanging="283"/>
        <w:rPr>
          <w:rFonts w:ascii="Cambria" w:hAnsi="Cambria"/>
          <w:b/>
          <w:sz w:val="24"/>
        </w:rPr>
      </w:pPr>
    </w:p>
    <w:p w14:paraId="7E1D8C05" w14:textId="6D1D75B8" w:rsidR="00287D9E" w:rsidRDefault="00287D9E" w:rsidP="3B4348E7">
      <w:pPr>
        <w:spacing w:line="240" w:lineRule="auto"/>
        <w:jc w:val="both"/>
        <w:rPr>
          <w:rFonts w:ascii="Cambria" w:hAnsi="Cambria"/>
          <w:sz w:val="24"/>
        </w:rPr>
      </w:pPr>
      <w:r>
        <w:rPr>
          <w:rFonts w:ascii="Cambria" w:hAnsi="Cambria"/>
          <w:sz w:val="24"/>
        </w:rPr>
        <w:t xml:space="preserve">Strategy area is whole territory of Montenegro, (Capital: Podgorica) which is </w:t>
      </w:r>
      <w:r w:rsidRPr="00287D9E">
        <w:rPr>
          <w:rFonts w:ascii="Cambria" w:hAnsi="Cambria"/>
          <w:sz w:val="24"/>
        </w:rPr>
        <w:t>a sovereign state of approximately 650,000 inhabitants, located in the western part of the Balkan peninsula, next to the Adriatic Sea. The country’s road network incl</w:t>
      </w:r>
      <w:r>
        <w:rPr>
          <w:rFonts w:ascii="Cambria" w:hAnsi="Cambria"/>
          <w:sz w:val="24"/>
        </w:rPr>
        <w:t xml:space="preserve">udes 5,277 km (1,729 paved km). </w:t>
      </w:r>
    </w:p>
    <w:p w14:paraId="6BCDB1A5" w14:textId="77777777" w:rsidR="00287D9E" w:rsidRDefault="00287D9E" w:rsidP="3B4348E7">
      <w:pPr>
        <w:spacing w:line="240" w:lineRule="auto"/>
        <w:jc w:val="both"/>
        <w:rPr>
          <w:rFonts w:ascii="Cambria" w:hAnsi="Cambria"/>
          <w:sz w:val="24"/>
        </w:rPr>
      </w:pPr>
    </w:p>
    <w:p w14:paraId="662D61C8" w14:textId="7C65A461" w:rsidR="00514856" w:rsidRPr="00BA2964" w:rsidRDefault="00514856" w:rsidP="3B4348E7">
      <w:pPr>
        <w:spacing w:line="240" w:lineRule="auto"/>
        <w:jc w:val="both"/>
        <w:rPr>
          <w:rFonts w:ascii="Cambria" w:hAnsi="Cambria"/>
          <w:sz w:val="24"/>
        </w:rPr>
      </w:pPr>
    </w:p>
    <w:p w14:paraId="760D2D8A" w14:textId="77777777" w:rsidR="00514856" w:rsidRPr="00BA2964" w:rsidRDefault="00514856" w:rsidP="002026F2">
      <w:pPr>
        <w:spacing w:line="240" w:lineRule="auto"/>
        <w:jc w:val="center"/>
        <w:rPr>
          <w:rFonts w:ascii="Cambria" w:hAnsi="Cambria"/>
          <w:sz w:val="24"/>
          <w:szCs w:val="24"/>
        </w:rPr>
      </w:pPr>
      <w:r w:rsidRPr="00BA2964">
        <w:rPr>
          <w:noProof/>
        </w:rPr>
        <w:lastRenderedPageBreak/>
        <w:drawing>
          <wp:inline distT="0" distB="0" distL="0" distR="0" wp14:anchorId="5FD9CC70" wp14:editId="4184BB61">
            <wp:extent cx="4472870" cy="4901006"/>
            <wp:effectExtent l="0" t="0" r="4445" b="0"/>
            <wp:docPr id="10459489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4472870" cy="4901006"/>
                    </a:xfrm>
                    <a:prstGeom prst="rect">
                      <a:avLst/>
                    </a:prstGeom>
                  </pic:spPr>
                </pic:pic>
              </a:graphicData>
            </a:graphic>
          </wp:inline>
        </w:drawing>
      </w:r>
    </w:p>
    <w:p w14:paraId="626017D2" w14:textId="2CC49BA1" w:rsidR="00287D9E" w:rsidRDefault="00287D9E" w:rsidP="00B92CD9">
      <w:pPr>
        <w:spacing w:line="240" w:lineRule="auto"/>
        <w:jc w:val="both"/>
        <w:rPr>
          <w:rFonts w:ascii="Cambria" w:hAnsi="Cambria"/>
          <w:sz w:val="24"/>
        </w:rPr>
      </w:pPr>
      <w:r>
        <w:rPr>
          <w:rFonts w:ascii="Cambria" w:hAnsi="Cambria"/>
          <w:b/>
          <w:sz w:val="24"/>
        </w:rPr>
        <w:t>Picture</w:t>
      </w:r>
      <w:r w:rsidR="3B4348E7" w:rsidRPr="00BA2964">
        <w:rPr>
          <w:rFonts w:ascii="Cambria" w:hAnsi="Cambria"/>
          <w:b/>
          <w:sz w:val="24"/>
        </w:rPr>
        <w:t xml:space="preserve"> 1.1</w:t>
      </w:r>
      <w:r w:rsidR="002026F2" w:rsidRPr="00BA2964">
        <w:rPr>
          <w:rFonts w:ascii="Cambria" w:hAnsi="Cambria"/>
          <w:b/>
          <w:sz w:val="24"/>
        </w:rPr>
        <w:t>.</w:t>
      </w:r>
      <w:r w:rsidR="3B4348E7" w:rsidRPr="00BA2964">
        <w:rPr>
          <w:rFonts w:ascii="Cambria" w:hAnsi="Cambria"/>
          <w:sz w:val="24"/>
        </w:rPr>
        <w:t xml:space="preserve"> </w:t>
      </w:r>
      <w:r w:rsidRPr="00BE47B8">
        <w:rPr>
          <w:rFonts w:ascii="Cambria" w:hAnsi="Cambria"/>
          <w:i/>
          <w:sz w:val="24"/>
        </w:rPr>
        <w:t>St</w:t>
      </w:r>
      <w:r w:rsidR="00196EAB">
        <w:rPr>
          <w:rFonts w:ascii="Cambria" w:hAnsi="Cambria"/>
          <w:i/>
          <w:sz w:val="24"/>
        </w:rPr>
        <w:t>udy</w:t>
      </w:r>
      <w:r w:rsidRPr="00BE47B8">
        <w:rPr>
          <w:rFonts w:ascii="Cambria" w:hAnsi="Cambria"/>
          <w:i/>
          <w:sz w:val="24"/>
        </w:rPr>
        <w:t xml:space="preserve"> </w:t>
      </w:r>
      <w:r w:rsidR="00196EAB">
        <w:rPr>
          <w:rFonts w:ascii="Cambria" w:hAnsi="Cambria"/>
          <w:i/>
          <w:sz w:val="24"/>
        </w:rPr>
        <w:t>a</w:t>
      </w:r>
      <w:r w:rsidRPr="00BE47B8">
        <w:rPr>
          <w:rFonts w:ascii="Cambria" w:hAnsi="Cambria"/>
          <w:i/>
          <w:sz w:val="24"/>
        </w:rPr>
        <w:t>rea</w:t>
      </w:r>
    </w:p>
    <w:p w14:paraId="2AEF39F4" w14:textId="4B56434B" w:rsidR="00287D9E" w:rsidRPr="00287D9E" w:rsidRDefault="00287D9E" w:rsidP="00287D9E">
      <w:pPr>
        <w:spacing w:after="0" w:line="240" w:lineRule="auto"/>
        <w:jc w:val="both"/>
        <w:rPr>
          <w:rFonts w:ascii="Cambria" w:hAnsi="Cambria"/>
          <w:sz w:val="24"/>
        </w:rPr>
      </w:pPr>
      <w:r>
        <w:rPr>
          <w:rFonts w:ascii="Cambria" w:hAnsi="Cambria"/>
          <w:sz w:val="24"/>
        </w:rPr>
        <w:t xml:space="preserve">TDS refers </w:t>
      </w:r>
      <w:r w:rsidR="00200240">
        <w:rPr>
          <w:rFonts w:ascii="Cambria" w:hAnsi="Cambria"/>
          <w:sz w:val="24"/>
        </w:rPr>
        <w:t>to development of all 4</w:t>
      </w:r>
      <w:r w:rsidRPr="00287D9E">
        <w:rPr>
          <w:rFonts w:ascii="Cambria" w:hAnsi="Cambria"/>
          <w:sz w:val="24"/>
        </w:rPr>
        <w:t xml:space="preserve"> types of traffic in Montenegro in the menti</w:t>
      </w:r>
      <w:r w:rsidR="00200240">
        <w:rPr>
          <w:rFonts w:ascii="Cambria" w:hAnsi="Cambria"/>
          <w:sz w:val="24"/>
        </w:rPr>
        <w:t>oned period, and types</w:t>
      </w:r>
      <w:r w:rsidRPr="00287D9E">
        <w:rPr>
          <w:rFonts w:ascii="Cambria" w:hAnsi="Cambria"/>
          <w:sz w:val="24"/>
        </w:rPr>
        <w:t xml:space="preserve"> of traffic </w:t>
      </w:r>
      <w:r w:rsidR="00200240">
        <w:rPr>
          <w:rFonts w:ascii="Cambria" w:hAnsi="Cambria"/>
          <w:sz w:val="24"/>
        </w:rPr>
        <w:t>are</w:t>
      </w:r>
      <w:r w:rsidRPr="00287D9E">
        <w:rPr>
          <w:rFonts w:ascii="Cambria" w:hAnsi="Cambria"/>
          <w:sz w:val="24"/>
        </w:rPr>
        <w:t>:</w:t>
      </w:r>
    </w:p>
    <w:p w14:paraId="368F1777" w14:textId="77777777" w:rsidR="00287D9E" w:rsidRPr="00BE47B8" w:rsidRDefault="00287D9E" w:rsidP="000B1B50">
      <w:pPr>
        <w:spacing w:after="0" w:line="240" w:lineRule="auto"/>
        <w:ind w:left="142"/>
        <w:jc w:val="both"/>
        <w:rPr>
          <w:rFonts w:ascii="Cambria" w:hAnsi="Cambria"/>
          <w:sz w:val="24"/>
        </w:rPr>
      </w:pPr>
      <w:r w:rsidRPr="00BE47B8">
        <w:rPr>
          <w:rFonts w:ascii="Cambria" w:hAnsi="Cambria"/>
          <w:sz w:val="24"/>
        </w:rPr>
        <w:t>- Traffic on national roads;</w:t>
      </w:r>
    </w:p>
    <w:p w14:paraId="2A83F132" w14:textId="77777777" w:rsidR="00287D9E" w:rsidRPr="00BE47B8" w:rsidRDefault="00287D9E" w:rsidP="000B1B50">
      <w:pPr>
        <w:spacing w:after="0" w:line="240" w:lineRule="auto"/>
        <w:ind w:left="142"/>
        <w:jc w:val="both"/>
        <w:rPr>
          <w:rFonts w:ascii="Cambria" w:hAnsi="Cambria"/>
          <w:sz w:val="24"/>
        </w:rPr>
      </w:pPr>
      <w:r w:rsidRPr="00BE47B8">
        <w:rPr>
          <w:rFonts w:ascii="Cambria" w:hAnsi="Cambria"/>
          <w:sz w:val="24"/>
        </w:rPr>
        <w:t>- Railway transport;</w:t>
      </w:r>
    </w:p>
    <w:p w14:paraId="22C8D126" w14:textId="77777777" w:rsidR="00287D9E" w:rsidRPr="00BE47B8" w:rsidRDefault="00287D9E" w:rsidP="000B1B50">
      <w:pPr>
        <w:spacing w:after="0" w:line="240" w:lineRule="auto"/>
        <w:ind w:left="142"/>
        <w:jc w:val="both"/>
        <w:rPr>
          <w:rFonts w:ascii="Cambria" w:hAnsi="Cambria"/>
          <w:sz w:val="24"/>
        </w:rPr>
      </w:pPr>
      <w:r w:rsidRPr="00BE47B8">
        <w:rPr>
          <w:rFonts w:ascii="Cambria" w:hAnsi="Cambria"/>
          <w:sz w:val="24"/>
        </w:rPr>
        <w:t>- Air traffic;</w:t>
      </w:r>
    </w:p>
    <w:p w14:paraId="306CBA09" w14:textId="55A3B639" w:rsidR="00287D9E" w:rsidRDefault="00287D9E" w:rsidP="000B1B50">
      <w:pPr>
        <w:spacing w:after="0" w:line="240" w:lineRule="auto"/>
        <w:ind w:left="142"/>
        <w:jc w:val="both"/>
        <w:rPr>
          <w:rFonts w:ascii="Cambria" w:hAnsi="Cambria"/>
          <w:sz w:val="24"/>
        </w:rPr>
      </w:pPr>
      <w:r w:rsidRPr="00BE47B8">
        <w:rPr>
          <w:rFonts w:ascii="Cambria" w:hAnsi="Cambria"/>
          <w:sz w:val="24"/>
        </w:rPr>
        <w:t xml:space="preserve">- </w:t>
      </w:r>
      <w:r w:rsidR="00BE47B8" w:rsidRPr="00BE47B8">
        <w:rPr>
          <w:rFonts w:ascii="Cambria" w:hAnsi="Cambria"/>
          <w:sz w:val="24"/>
        </w:rPr>
        <w:t>Maritime</w:t>
      </w:r>
      <w:r w:rsidRPr="00BE47B8">
        <w:rPr>
          <w:rFonts w:ascii="Cambria" w:hAnsi="Cambria"/>
          <w:sz w:val="24"/>
        </w:rPr>
        <w:t xml:space="preserve"> traffic.</w:t>
      </w:r>
    </w:p>
    <w:p w14:paraId="0D2BEC78" w14:textId="77777777" w:rsidR="00A11512" w:rsidRDefault="00A11512" w:rsidP="00A11512">
      <w:pPr>
        <w:pStyle w:val="a8"/>
        <w:spacing w:after="0" w:line="240" w:lineRule="auto"/>
        <w:rPr>
          <w:rFonts w:ascii="Cambria" w:hAnsi="Cambria"/>
          <w:sz w:val="24"/>
        </w:rPr>
      </w:pPr>
    </w:p>
    <w:p w14:paraId="5C5D31C7" w14:textId="346FA47E" w:rsidR="00200240" w:rsidRDefault="00200240" w:rsidP="00200240">
      <w:pPr>
        <w:pStyle w:val="a8"/>
        <w:spacing w:after="0" w:line="240" w:lineRule="auto"/>
        <w:ind w:left="0"/>
        <w:jc w:val="both"/>
        <w:rPr>
          <w:rFonts w:ascii="Cambria" w:hAnsi="Cambria"/>
          <w:sz w:val="24"/>
        </w:rPr>
      </w:pPr>
      <w:r w:rsidRPr="00200240">
        <w:rPr>
          <w:rFonts w:ascii="Cambria" w:hAnsi="Cambria"/>
          <w:sz w:val="24"/>
        </w:rPr>
        <w:t xml:space="preserve">Traffic on national roads is taking </w:t>
      </w:r>
      <w:r>
        <w:rPr>
          <w:rFonts w:ascii="Cambria" w:hAnsi="Cambria"/>
          <w:sz w:val="24"/>
        </w:rPr>
        <w:t xml:space="preserve">place on the state road network, which consists </w:t>
      </w:r>
      <w:r w:rsidRPr="00200240">
        <w:rPr>
          <w:rFonts w:ascii="Cambria" w:hAnsi="Cambria"/>
          <w:sz w:val="24"/>
        </w:rPr>
        <w:t xml:space="preserve">of </w:t>
      </w:r>
      <w:r w:rsidR="0086552F" w:rsidRPr="000B1B50">
        <w:rPr>
          <w:rFonts w:ascii="Cambria" w:hAnsi="Cambria"/>
          <w:sz w:val="24"/>
        </w:rPr>
        <w:t>magistral</w:t>
      </w:r>
      <w:r w:rsidRPr="000B1B50">
        <w:rPr>
          <w:rFonts w:ascii="Cambria" w:hAnsi="Cambria"/>
          <w:sz w:val="24"/>
        </w:rPr>
        <w:t xml:space="preserve"> roads and</w:t>
      </w:r>
      <w:r w:rsidRPr="00200240">
        <w:rPr>
          <w:rFonts w:ascii="Cambria" w:hAnsi="Cambria"/>
          <w:sz w:val="24"/>
        </w:rPr>
        <w:t xml:space="preserve"> regional roads. The total length of the </w:t>
      </w:r>
      <w:r>
        <w:rPr>
          <w:rFonts w:ascii="Cambria" w:hAnsi="Cambria"/>
          <w:sz w:val="24"/>
        </w:rPr>
        <w:t xml:space="preserve">state road </w:t>
      </w:r>
      <w:r w:rsidRPr="00200240">
        <w:rPr>
          <w:rFonts w:ascii="Cambria" w:hAnsi="Cambria"/>
          <w:sz w:val="24"/>
        </w:rPr>
        <w:t>network is 1798 km, which are completely paved, so that in Montenegro there are no shares in the state road network that are</w:t>
      </w:r>
      <w:r>
        <w:rPr>
          <w:rFonts w:ascii="Cambria" w:hAnsi="Cambria"/>
          <w:sz w:val="24"/>
        </w:rPr>
        <w:t xml:space="preserve"> not covered by an asphalt layer</w:t>
      </w:r>
      <w:r w:rsidRPr="00200240">
        <w:rPr>
          <w:rFonts w:ascii="Cambria" w:hAnsi="Cambria"/>
          <w:sz w:val="24"/>
        </w:rPr>
        <w:t xml:space="preserve">. The length of the </w:t>
      </w:r>
      <w:r w:rsidR="0086552F" w:rsidRPr="00BE47B8">
        <w:rPr>
          <w:rFonts w:ascii="Cambria" w:hAnsi="Cambria"/>
          <w:sz w:val="24"/>
        </w:rPr>
        <w:t>m</w:t>
      </w:r>
      <w:r w:rsidR="00BE14EC">
        <w:rPr>
          <w:rFonts w:ascii="Cambria" w:hAnsi="Cambria"/>
          <w:sz w:val="24"/>
        </w:rPr>
        <w:t>ain roads</w:t>
      </w:r>
      <w:r>
        <w:rPr>
          <w:rFonts w:ascii="Cambria" w:hAnsi="Cambria"/>
          <w:sz w:val="24"/>
        </w:rPr>
        <w:t xml:space="preserve"> </w:t>
      </w:r>
      <w:r w:rsidRPr="00200240">
        <w:rPr>
          <w:rFonts w:ascii="Cambria" w:hAnsi="Cambria"/>
          <w:sz w:val="24"/>
        </w:rPr>
        <w:t>is 846 km, and the regional roads 952 km.</w:t>
      </w:r>
    </w:p>
    <w:p w14:paraId="5E3D484F" w14:textId="77777777" w:rsidR="00A11512" w:rsidRDefault="00A11512" w:rsidP="00A11512">
      <w:pPr>
        <w:spacing w:after="0" w:line="240" w:lineRule="auto"/>
        <w:jc w:val="both"/>
        <w:rPr>
          <w:rFonts w:ascii="Cambria" w:hAnsi="Cambria"/>
          <w:sz w:val="24"/>
        </w:rPr>
      </w:pPr>
    </w:p>
    <w:p w14:paraId="5F3B502C" w14:textId="241D1F58" w:rsidR="00200240" w:rsidRDefault="00200240" w:rsidP="00A11512">
      <w:pPr>
        <w:spacing w:after="0" w:line="240" w:lineRule="auto"/>
        <w:jc w:val="both"/>
        <w:rPr>
          <w:rFonts w:ascii="Cambria" w:hAnsi="Cambria"/>
          <w:sz w:val="24"/>
        </w:rPr>
      </w:pPr>
      <w:r w:rsidRPr="00200240">
        <w:rPr>
          <w:rFonts w:ascii="Cambria" w:hAnsi="Cambria"/>
          <w:sz w:val="24"/>
        </w:rPr>
        <w:t xml:space="preserve">At this moment, there are no </w:t>
      </w:r>
      <w:r>
        <w:rPr>
          <w:rFonts w:ascii="Cambria" w:hAnsi="Cambria"/>
          <w:sz w:val="24"/>
        </w:rPr>
        <w:t>highways</w:t>
      </w:r>
      <w:r w:rsidRPr="00200240">
        <w:rPr>
          <w:rFonts w:ascii="Cambria" w:hAnsi="Cambria"/>
          <w:sz w:val="24"/>
        </w:rPr>
        <w:t xml:space="preserve"> (but they are </w:t>
      </w:r>
      <w:r>
        <w:rPr>
          <w:rFonts w:ascii="Cambria" w:hAnsi="Cambria"/>
          <w:sz w:val="24"/>
        </w:rPr>
        <w:t>planned</w:t>
      </w:r>
      <w:r w:rsidRPr="00200240">
        <w:rPr>
          <w:rFonts w:ascii="Cambria" w:hAnsi="Cambria"/>
          <w:sz w:val="24"/>
        </w:rPr>
        <w:t xml:space="preserve">), </w:t>
      </w:r>
      <w:r>
        <w:rPr>
          <w:rFonts w:ascii="Cambria" w:hAnsi="Cambria"/>
          <w:sz w:val="24"/>
        </w:rPr>
        <w:t xml:space="preserve">while the main roads </w:t>
      </w:r>
      <w:r w:rsidR="0086552F">
        <w:rPr>
          <w:rFonts w:ascii="Cambria" w:hAnsi="Cambria"/>
          <w:sz w:val="24"/>
        </w:rPr>
        <w:t xml:space="preserve">which </w:t>
      </w:r>
      <w:r>
        <w:rPr>
          <w:rFonts w:ascii="Cambria" w:hAnsi="Cambria"/>
          <w:sz w:val="24"/>
        </w:rPr>
        <w:t xml:space="preserve">connect </w:t>
      </w:r>
      <w:r w:rsidRPr="00200240">
        <w:rPr>
          <w:rFonts w:ascii="Cambria" w:hAnsi="Cambria"/>
          <w:sz w:val="24"/>
        </w:rPr>
        <w:t xml:space="preserve">main city centers have one carriageway with one </w:t>
      </w:r>
      <w:r w:rsidR="0086552F">
        <w:rPr>
          <w:rFonts w:ascii="Cambria" w:hAnsi="Cambria"/>
          <w:sz w:val="24"/>
        </w:rPr>
        <w:t>traffic lane</w:t>
      </w:r>
      <w:r w:rsidRPr="00200240">
        <w:rPr>
          <w:rFonts w:ascii="Cambria" w:hAnsi="Cambria"/>
          <w:sz w:val="24"/>
        </w:rPr>
        <w:t xml:space="preserve"> per direction (and the third conveyor belt/strip for sl</w:t>
      </w:r>
      <w:r w:rsidR="0086552F">
        <w:rPr>
          <w:rFonts w:ascii="Cambria" w:hAnsi="Cambria"/>
          <w:sz w:val="24"/>
        </w:rPr>
        <w:t>ow vehicles,</w:t>
      </w:r>
      <w:r>
        <w:rPr>
          <w:rFonts w:ascii="Cambria" w:hAnsi="Cambria"/>
          <w:sz w:val="24"/>
        </w:rPr>
        <w:t xml:space="preserve"> only in individual </w:t>
      </w:r>
      <w:r w:rsidRPr="00200240">
        <w:rPr>
          <w:rFonts w:ascii="Cambria" w:hAnsi="Cambria"/>
          <w:sz w:val="24"/>
        </w:rPr>
        <w:t>locations).</w:t>
      </w:r>
      <w:r w:rsidR="0086552F">
        <w:rPr>
          <w:rFonts w:ascii="Cambria" w:hAnsi="Cambria"/>
          <w:sz w:val="24"/>
        </w:rPr>
        <w:t xml:space="preserve"> Also in several municipalities </w:t>
      </w:r>
      <w:r w:rsidRPr="00C132AE">
        <w:rPr>
          <w:rFonts w:ascii="Cambria" w:hAnsi="Cambria"/>
          <w:sz w:val="24"/>
        </w:rPr>
        <w:t>magistra</w:t>
      </w:r>
      <w:r w:rsidRPr="00200240">
        <w:rPr>
          <w:rFonts w:ascii="Cambria" w:hAnsi="Cambria"/>
          <w:sz w:val="24"/>
        </w:rPr>
        <w:t>l roads have a traffic profile of the boulevard type</w:t>
      </w:r>
      <w:r w:rsidR="0086552F">
        <w:rPr>
          <w:rFonts w:ascii="Cambria" w:hAnsi="Cambria"/>
          <w:sz w:val="24"/>
        </w:rPr>
        <w:t>,</w:t>
      </w:r>
      <w:r w:rsidRPr="00200240">
        <w:rPr>
          <w:rFonts w:ascii="Cambria" w:hAnsi="Cambria"/>
          <w:sz w:val="24"/>
        </w:rPr>
        <w:t xml:space="preserve"> with two traffic lanes </w:t>
      </w:r>
      <w:r w:rsidR="0086552F">
        <w:rPr>
          <w:rFonts w:ascii="Cambria" w:hAnsi="Cambria"/>
          <w:sz w:val="24"/>
        </w:rPr>
        <w:t>per</w:t>
      </w:r>
      <w:r w:rsidRPr="00200240">
        <w:rPr>
          <w:rFonts w:ascii="Cambria" w:hAnsi="Cambria"/>
          <w:sz w:val="24"/>
        </w:rPr>
        <w:t xml:space="preserve"> direction of movement, </w:t>
      </w:r>
      <w:r w:rsidR="0086552F">
        <w:rPr>
          <w:rFonts w:ascii="Cambria" w:hAnsi="Cambria"/>
          <w:sz w:val="24"/>
        </w:rPr>
        <w:t xml:space="preserve">with </w:t>
      </w:r>
      <w:r w:rsidRPr="00200240">
        <w:rPr>
          <w:rFonts w:ascii="Cambria" w:hAnsi="Cambria"/>
          <w:sz w:val="24"/>
        </w:rPr>
        <w:t xml:space="preserve">dividing islands and accompanying triplets for pedestrian traffic (bulevar Podgorica - </w:t>
      </w:r>
      <w:r w:rsidR="00C132AE">
        <w:rPr>
          <w:rFonts w:ascii="Cambria" w:hAnsi="Cambria"/>
          <w:sz w:val="24"/>
        </w:rPr>
        <w:t>airport</w:t>
      </w:r>
      <w:r w:rsidRPr="00200240">
        <w:rPr>
          <w:rFonts w:ascii="Cambria" w:hAnsi="Cambria"/>
          <w:sz w:val="24"/>
        </w:rPr>
        <w:t xml:space="preserve">, boulevard through Danilovgrad, boulevard through Budva). The regional roads </w:t>
      </w:r>
      <w:r w:rsidR="0086552F">
        <w:rPr>
          <w:rFonts w:ascii="Cambria" w:hAnsi="Cambria"/>
          <w:sz w:val="24"/>
        </w:rPr>
        <w:t>have modest</w:t>
      </w:r>
      <w:r w:rsidRPr="00200240">
        <w:rPr>
          <w:rFonts w:ascii="Cambria" w:hAnsi="Cambria"/>
          <w:sz w:val="24"/>
        </w:rPr>
        <w:t xml:space="preserve"> elements of the traffic profile, except in cases of newly reconstructed shares.</w:t>
      </w:r>
    </w:p>
    <w:p w14:paraId="15338D21" w14:textId="77777777" w:rsidR="002026F2" w:rsidRDefault="002026F2" w:rsidP="002026F2">
      <w:pPr>
        <w:pStyle w:val="af"/>
      </w:pPr>
    </w:p>
    <w:p w14:paraId="5CE3B117" w14:textId="10243DAF" w:rsidR="0086552F" w:rsidRPr="0086552F" w:rsidRDefault="0086552F" w:rsidP="0086552F">
      <w:pPr>
        <w:pStyle w:val="af"/>
        <w:jc w:val="both"/>
        <w:rPr>
          <w:rFonts w:asciiTheme="majorHAnsi" w:hAnsiTheme="majorHAnsi"/>
        </w:rPr>
      </w:pPr>
      <w:r w:rsidRPr="0086552F">
        <w:rPr>
          <w:rFonts w:asciiTheme="majorHAnsi" w:hAnsiTheme="majorHAnsi"/>
          <w:b/>
        </w:rPr>
        <w:t>Railway transport of Montenegro</w:t>
      </w:r>
      <w:r w:rsidRPr="0086552F">
        <w:rPr>
          <w:rFonts w:asciiTheme="majorHAnsi" w:hAnsiTheme="majorHAnsi"/>
        </w:rPr>
        <w:t xml:space="preserve"> consists of three (mostly) electrified railway lines, </w:t>
      </w:r>
      <w:r>
        <w:rPr>
          <w:rFonts w:asciiTheme="majorHAnsi" w:hAnsiTheme="majorHAnsi"/>
        </w:rPr>
        <w:t xml:space="preserve">with </w:t>
      </w:r>
      <w:r w:rsidRPr="0086552F">
        <w:rPr>
          <w:rFonts w:asciiTheme="majorHAnsi" w:hAnsiTheme="majorHAnsi"/>
        </w:rPr>
        <w:t xml:space="preserve">a normal track, </w:t>
      </w:r>
      <w:r>
        <w:rPr>
          <w:rFonts w:asciiTheme="majorHAnsi" w:hAnsiTheme="majorHAnsi"/>
        </w:rPr>
        <w:t xml:space="preserve">in </w:t>
      </w:r>
      <w:r w:rsidRPr="0086552F">
        <w:rPr>
          <w:rFonts w:asciiTheme="majorHAnsi" w:hAnsiTheme="majorHAnsi"/>
        </w:rPr>
        <w:t>total length of 150</w:t>
      </w:r>
      <w:r>
        <w:rPr>
          <w:rFonts w:asciiTheme="majorHAnsi" w:hAnsiTheme="majorHAnsi"/>
        </w:rPr>
        <w:t xml:space="preserve"> km. The</w:t>
      </w:r>
      <w:r w:rsidRPr="0086552F">
        <w:rPr>
          <w:rFonts w:asciiTheme="majorHAnsi" w:hAnsiTheme="majorHAnsi"/>
        </w:rPr>
        <w:t xml:space="preserve">se railways link the </w:t>
      </w:r>
      <w:r w:rsidRPr="00C132AE">
        <w:rPr>
          <w:rFonts w:asciiTheme="majorHAnsi" w:hAnsiTheme="majorHAnsi"/>
        </w:rPr>
        <w:t>Port of</w:t>
      </w:r>
      <w:r>
        <w:rPr>
          <w:rFonts w:asciiTheme="majorHAnsi" w:hAnsiTheme="majorHAnsi"/>
        </w:rPr>
        <w:t xml:space="preserve"> </w:t>
      </w:r>
      <w:r w:rsidR="000B1B50">
        <w:rPr>
          <w:rFonts w:asciiTheme="majorHAnsi" w:hAnsiTheme="majorHAnsi"/>
        </w:rPr>
        <w:t xml:space="preserve">Bar </w:t>
      </w:r>
      <w:r w:rsidRPr="0086552F">
        <w:rPr>
          <w:rFonts w:asciiTheme="majorHAnsi" w:hAnsiTheme="majorHAnsi"/>
        </w:rPr>
        <w:t xml:space="preserve">with Podgorica and Serbia (the Belgrade - Bar line), </w:t>
      </w:r>
      <w:r>
        <w:rPr>
          <w:rFonts w:asciiTheme="majorHAnsi" w:hAnsiTheme="majorHAnsi"/>
        </w:rPr>
        <w:t>the cities of Podgorica and Nik</w:t>
      </w:r>
      <w:r>
        <w:rPr>
          <w:rFonts w:asciiTheme="majorHAnsi" w:hAnsiTheme="majorHAnsi"/>
          <w:lang w:val="sr-Latn-CS"/>
        </w:rPr>
        <w:t>š</w:t>
      </w:r>
      <w:r>
        <w:rPr>
          <w:rFonts w:asciiTheme="majorHAnsi" w:hAnsiTheme="majorHAnsi"/>
        </w:rPr>
        <w:t>ić (Podgorica – Niksić)</w:t>
      </w:r>
      <w:r w:rsidRPr="0086552F">
        <w:rPr>
          <w:rFonts w:asciiTheme="majorHAnsi" w:hAnsiTheme="majorHAnsi"/>
        </w:rPr>
        <w:t xml:space="preserve"> and Podgorica and Albania (railway line Podgorica - Skadar)</w:t>
      </w:r>
      <w:r>
        <w:rPr>
          <w:rFonts w:asciiTheme="majorHAnsi" w:hAnsiTheme="majorHAnsi"/>
        </w:rPr>
        <w:t>.</w:t>
      </w:r>
      <w:r w:rsidRPr="0086552F">
        <w:rPr>
          <w:rFonts w:asciiTheme="majorHAnsi" w:hAnsiTheme="majorHAnsi"/>
        </w:rPr>
        <w:t xml:space="preserve"> Railway </w:t>
      </w:r>
      <w:r w:rsidR="006265E3">
        <w:rPr>
          <w:rFonts w:asciiTheme="majorHAnsi" w:hAnsiTheme="majorHAnsi"/>
        </w:rPr>
        <w:t xml:space="preserve">line </w:t>
      </w:r>
      <w:r>
        <w:rPr>
          <w:rFonts w:asciiTheme="majorHAnsi" w:hAnsiTheme="majorHAnsi"/>
        </w:rPr>
        <w:t xml:space="preserve">with Albania </w:t>
      </w:r>
      <w:r w:rsidRPr="0086552F">
        <w:rPr>
          <w:rFonts w:asciiTheme="majorHAnsi" w:hAnsiTheme="majorHAnsi"/>
        </w:rPr>
        <w:t>is almo</w:t>
      </w:r>
      <w:r>
        <w:rPr>
          <w:rFonts w:asciiTheme="majorHAnsi" w:hAnsiTheme="majorHAnsi"/>
        </w:rPr>
        <w:t xml:space="preserve">st exclusively used for freight </w:t>
      </w:r>
      <w:r w:rsidRPr="0086552F">
        <w:rPr>
          <w:rFonts w:asciiTheme="majorHAnsi" w:hAnsiTheme="majorHAnsi"/>
        </w:rPr>
        <w:t>traffic</w:t>
      </w:r>
      <w:r>
        <w:rPr>
          <w:rFonts w:asciiTheme="majorHAnsi" w:hAnsiTheme="majorHAnsi"/>
        </w:rPr>
        <w:t>.</w:t>
      </w:r>
      <w:r w:rsidRPr="0086552F">
        <w:rPr>
          <w:rFonts w:asciiTheme="majorHAnsi" w:hAnsiTheme="majorHAnsi"/>
        </w:rPr>
        <w:t xml:space="preserve"> The Railway is managed by four companies, independently for infrastructure management, passenger</w:t>
      </w:r>
      <w:r w:rsidR="006265E3">
        <w:rPr>
          <w:rFonts w:asciiTheme="majorHAnsi" w:hAnsiTheme="majorHAnsi"/>
        </w:rPr>
        <w:t xml:space="preserve"> transport, transport of goods</w:t>
      </w:r>
      <w:r w:rsidRPr="0086552F">
        <w:rPr>
          <w:rFonts w:asciiTheme="majorHAnsi" w:hAnsiTheme="majorHAnsi"/>
        </w:rPr>
        <w:t xml:space="preserve"> and maintenance of railway rolling stock.</w:t>
      </w:r>
    </w:p>
    <w:p w14:paraId="2DCD5C29" w14:textId="77777777" w:rsidR="0086552F" w:rsidRDefault="0086552F" w:rsidP="002026F2">
      <w:pPr>
        <w:pStyle w:val="af"/>
      </w:pPr>
    </w:p>
    <w:p w14:paraId="7473DE72" w14:textId="1DEA9B4B" w:rsidR="006265E3" w:rsidRPr="006265E3" w:rsidRDefault="006265E3" w:rsidP="006265E3">
      <w:pPr>
        <w:pStyle w:val="af"/>
        <w:jc w:val="both"/>
        <w:rPr>
          <w:rFonts w:asciiTheme="majorHAnsi" w:hAnsiTheme="majorHAnsi"/>
        </w:rPr>
      </w:pPr>
      <w:r w:rsidRPr="006265E3">
        <w:rPr>
          <w:rFonts w:asciiTheme="majorHAnsi" w:hAnsiTheme="majorHAnsi"/>
        </w:rPr>
        <w:t>In addition to land border crossings with neighboring coun</w:t>
      </w:r>
      <w:r>
        <w:rPr>
          <w:rFonts w:asciiTheme="majorHAnsi" w:hAnsiTheme="majorHAnsi"/>
        </w:rPr>
        <w:t>tries, international arrival in</w:t>
      </w:r>
      <w:r w:rsidRPr="006265E3">
        <w:rPr>
          <w:rFonts w:asciiTheme="majorHAnsi" w:hAnsiTheme="majorHAnsi"/>
        </w:rPr>
        <w:t xml:space="preserve">/out of Montenegro can be achieved through the </w:t>
      </w:r>
      <w:r w:rsidRPr="006265E3">
        <w:rPr>
          <w:rFonts w:asciiTheme="majorHAnsi" w:hAnsiTheme="majorHAnsi"/>
          <w:b/>
        </w:rPr>
        <w:t>Port of Bar</w:t>
      </w:r>
      <w:r w:rsidRPr="006265E3">
        <w:rPr>
          <w:rFonts w:asciiTheme="majorHAnsi" w:hAnsiTheme="majorHAnsi"/>
        </w:rPr>
        <w:t xml:space="preserve"> (regular ferry line from Italy) and </w:t>
      </w:r>
      <w:r w:rsidRPr="006265E3">
        <w:rPr>
          <w:rFonts w:asciiTheme="majorHAnsi" w:hAnsiTheme="majorHAnsi"/>
          <w:b/>
        </w:rPr>
        <w:t>international airports Podgorica</w:t>
      </w:r>
      <w:r w:rsidRPr="006265E3">
        <w:rPr>
          <w:rFonts w:asciiTheme="majorHAnsi" w:hAnsiTheme="majorHAnsi"/>
        </w:rPr>
        <w:t xml:space="preserve"> (TGD) and </w:t>
      </w:r>
      <w:r w:rsidRPr="006265E3">
        <w:rPr>
          <w:rFonts w:asciiTheme="majorHAnsi" w:hAnsiTheme="majorHAnsi"/>
          <w:b/>
        </w:rPr>
        <w:t xml:space="preserve">Tivat </w:t>
      </w:r>
      <w:r w:rsidRPr="006265E3">
        <w:rPr>
          <w:rFonts w:asciiTheme="majorHAnsi" w:hAnsiTheme="majorHAnsi"/>
        </w:rPr>
        <w:t>(TIV), which records the t</w:t>
      </w:r>
      <w:r>
        <w:rPr>
          <w:rFonts w:asciiTheme="majorHAnsi" w:hAnsiTheme="majorHAnsi"/>
        </w:rPr>
        <w:t xml:space="preserve">otal annual volume of </w:t>
      </w:r>
      <w:r w:rsidRPr="006265E3">
        <w:rPr>
          <w:rFonts w:asciiTheme="majorHAnsi" w:hAnsiTheme="majorHAnsi"/>
        </w:rPr>
        <w:t>1.4 million passengers. There are also several smaller airports in the country that are use</w:t>
      </w:r>
      <w:r>
        <w:rPr>
          <w:rFonts w:asciiTheme="majorHAnsi" w:hAnsiTheme="majorHAnsi"/>
        </w:rPr>
        <w:t>d for general aviation.</w:t>
      </w:r>
    </w:p>
    <w:p w14:paraId="1C29B925" w14:textId="77777777" w:rsidR="006265E3" w:rsidRPr="00BA2964" w:rsidRDefault="006265E3" w:rsidP="002026F2">
      <w:pPr>
        <w:pStyle w:val="af"/>
      </w:pPr>
    </w:p>
    <w:p w14:paraId="4C5458BF" w14:textId="10AD2690" w:rsidR="006265E3" w:rsidRDefault="006265E3" w:rsidP="3B4348E7">
      <w:pPr>
        <w:spacing w:line="240" w:lineRule="auto"/>
        <w:jc w:val="both"/>
        <w:rPr>
          <w:rFonts w:ascii="Cambria" w:hAnsi="Cambria"/>
          <w:sz w:val="24"/>
        </w:rPr>
      </w:pPr>
      <w:r w:rsidRPr="006265E3">
        <w:rPr>
          <w:rFonts w:ascii="Cambria" w:hAnsi="Cambria"/>
          <w:sz w:val="24"/>
        </w:rPr>
        <w:t xml:space="preserve">The existence of an efficient transport system is, obviously, </w:t>
      </w:r>
      <w:r>
        <w:rPr>
          <w:rFonts w:ascii="Cambria" w:hAnsi="Cambria"/>
          <w:sz w:val="24"/>
        </w:rPr>
        <w:t xml:space="preserve">of </w:t>
      </w:r>
      <w:r w:rsidRPr="006265E3">
        <w:rPr>
          <w:rFonts w:ascii="Cambria" w:hAnsi="Cambria"/>
          <w:sz w:val="24"/>
        </w:rPr>
        <w:t>critical</w:t>
      </w:r>
      <w:r>
        <w:rPr>
          <w:rFonts w:ascii="Cambria" w:hAnsi="Cambria"/>
          <w:sz w:val="24"/>
        </w:rPr>
        <w:t xml:space="preserve"> importance </w:t>
      </w:r>
      <w:r w:rsidRPr="006265E3">
        <w:rPr>
          <w:rFonts w:ascii="Cambria" w:hAnsi="Cambria"/>
          <w:sz w:val="24"/>
        </w:rPr>
        <w:t xml:space="preserve">for the economic and social prosperity of the citizens of Montenegro. </w:t>
      </w:r>
      <w:r>
        <w:rPr>
          <w:rFonts w:ascii="Cambria" w:hAnsi="Cambria"/>
          <w:sz w:val="24"/>
        </w:rPr>
        <w:t>But, problems and inappropriate</w:t>
      </w:r>
      <w:r w:rsidRPr="006265E3">
        <w:rPr>
          <w:rFonts w:ascii="Cambria" w:hAnsi="Cambria"/>
          <w:sz w:val="24"/>
        </w:rPr>
        <w:t xml:space="preserve"> road infrastructure as well as traffic restrictions, traffic accidents in road traffic, non-competitive railway system, insufficient use of sustainable forms of transport etc., have a significant negative impact on the socio-economic development of the country.</w:t>
      </w:r>
    </w:p>
    <w:p w14:paraId="56FCC3B4" w14:textId="675257CD" w:rsidR="00A7721A" w:rsidRPr="00BA2964" w:rsidRDefault="002C663C" w:rsidP="003D04A4">
      <w:pPr>
        <w:pStyle w:val="2"/>
        <w:numPr>
          <w:ilvl w:val="0"/>
          <w:numId w:val="0"/>
        </w:numPr>
        <w:rPr>
          <w:rFonts w:ascii="Cambria" w:hAnsi="Cambria"/>
          <w:color w:val="auto"/>
          <w:sz w:val="24"/>
        </w:rPr>
      </w:pPr>
      <w:bookmarkStart w:id="5" w:name="_Toc499533207"/>
      <w:r w:rsidRPr="00BA2964">
        <w:rPr>
          <w:rFonts w:ascii="Cambria" w:hAnsi="Cambria"/>
          <w:color w:val="auto"/>
          <w:sz w:val="24"/>
        </w:rPr>
        <w:t>1.3</w:t>
      </w:r>
      <w:r w:rsidR="000B1B50" w:rsidRPr="00BA2964">
        <w:rPr>
          <w:rFonts w:ascii="Cambria" w:hAnsi="Cambria"/>
          <w:color w:val="auto"/>
          <w:sz w:val="24"/>
        </w:rPr>
        <w:t xml:space="preserve">. </w:t>
      </w:r>
      <w:r w:rsidR="000B1B50">
        <w:rPr>
          <w:rFonts w:ascii="Cambria" w:hAnsi="Cambria"/>
          <w:color w:val="auto"/>
          <w:sz w:val="24"/>
        </w:rPr>
        <w:t>Transport</w:t>
      </w:r>
      <w:r w:rsidR="00D402A1">
        <w:rPr>
          <w:rFonts w:ascii="Cambria" w:hAnsi="Cambria"/>
          <w:color w:val="auto"/>
          <w:sz w:val="24"/>
        </w:rPr>
        <w:t xml:space="preserve"> Policy – Chapter 14</w:t>
      </w:r>
      <w:bookmarkEnd w:id="5"/>
    </w:p>
    <w:p w14:paraId="39ECB458" w14:textId="77777777" w:rsidR="00375E46" w:rsidRPr="00BA2964" w:rsidRDefault="00375E46" w:rsidP="004228D1">
      <w:pPr>
        <w:spacing w:after="0" w:line="240" w:lineRule="auto"/>
        <w:jc w:val="both"/>
        <w:rPr>
          <w:rFonts w:ascii="Cambria" w:hAnsi="Cambria"/>
          <w:sz w:val="24"/>
        </w:rPr>
      </w:pPr>
    </w:p>
    <w:p w14:paraId="0EE3A061" w14:textId="58FF500D" w:rsidR="00803555" w:rsidRDefault="00803555" w:rsidP="3B4348E7">
      <w:pPr>
        <w:spacing w:after="0" w:line="240" w:lineRule="auto"/>
        <w:jc w:val="both"/>
        <w:rPr>
          <w:rFonts w:ascii="Cambria" w:hAnsi="Cambria"/>
          <w:sz w:val="24"/>
        </w:rPr>
      </w:pPr>
      <w:r>
        <w:rPr>
          <w:rFonts w:ascii="Cambria" w:hAnsi="Cambria"/>
          <w:sz w:val="24"/>
        </w:rPr>
        <w:t>Tr</w:t>
      </w:r>
      <w:r w:rsidRPr="00803555">
        <w:rPr>
          <w:rFonts w:ascii="Cambria" w:hAnsi="Cambria"/>
          <w:sz w:val="24"/>
        </w:rPr>
        <w:t>ansport policy</w:t>
      </w:r>
      <w:r>
        <w:rPr>
          <w:rFonts w:ascii="Cambria" w:hAnsi="Cambria"/>
          <w:sz w:val="24"/>
        </w:rPr>
        <w:t xml:space="preserve"> of EU is aimed to</w:t>
      </w:r>
      <w:r w:rsidRPr="00803555">
        <w:rPr>
          <w:rFonts w:ascii="Cambria" w:hAnsi="Cambria"/>
          <w:sz w:val="24"/>
        </w:rPr>
        <w:t xml:space="preserve"> </w:t>
      </w:r>
      <w:r>
        <w:rPr>
          <w:rFonts w:ascii="Cambria" w:hAnsi="Cambria"/>
          <w:sz w:val="24"/>
        </w:rPr>
        <w:t xml:space="preserve">improve functioning of internal market of EU, through providing safety, efficiency, availability and quality of traffic services, protection of users interests and protection of environment. Legal </w:t>
      </w:r>
      <w:r w:rsidRPr="00803555">
        <w:rPr>
          <w:rFonts w:ascii="Cambria" w:hAnsi="Cambria"/>
          <w:sz w:val="24"/>
        </w:rPr>
        <w:t>regulations that will ensure the smooth flow of peop</w:t>
      </w:r>
      <w:r>
        <w:rPr>
          <w:rFonts w:ascii="Cambria" w:hAnsi="Cambria"/>
          <w:sz w:val="24"/>
        </w:rPr>
        <w:t>le, goods and information in</w:t>
      </w:r>
      <w:r w:rsidRPr="00803555">
        <w:rPr>
          <w:rFonts w:ascii="Cambria" w:hAnsi="Cambria"/>
          <w:sz w:val="24"/>
        </w:rPr>
        <w:t xml:space="preserve"> EU</w:t>
      </w:r>
      <w:r>
        <w:rPr>
          <w:rFonts w:ascii="Cambria" w:hAnsi="Cambria"/>
          <w:sz w:val="24"/>
        </w:rPr>
        <w:t xml:space="preserve"> </w:t>
      </w:r>
      <w:r w:rsidRPr="00803555">
        <w:rPr>
          <w:rFonts w:ascii="Cambria" w:hAnsi="Cambria"/>
          <w:sz w:val="24"/>
        </w:rPr>
        <w:t xml:space="preserve"> </w:t>
      </w:r>
      <w:r>
        <w:rPr>
          <w:rFonts w:ascii="Cambria" w:hAnsi="Cambria"/>
          <w:sz w:val="24"/>
        </w:rPr>
        <w:t>ar</w:t>
      </w:r>
      <w:r w:rsidRPr="00803555">
        <w:rPr>
          <w:rFonts w:ascii="Cambria" w:hAnsi="Cambria"/>
          <w:sz w:val="24"/>
        </w:rPr>
        <w:t>e cons</w:t>
      </w:r>
      <w:r>
        <w:rPr>
          <w:rFonts w:ascii="Cambria" w:hAnsi="Cambria"/>
          <w:sz w:val="24"/>
        </w:rPr>
        <w:t>olidated in Chapter 14 - Transport</w:t>
      </w:r>
      <w:r w:rsidRPr="00803555">
        <w:rPr>
          <w:rFonts w:ascii="Cambria" w:hAnsi="Cambria"/>
          <w:sz w:val="24"/>
        </w:rPr>
        <w:t xml:space="preserve"> policy.</w:t>
      </w:r>
    </w:p>
    <w:p w14:paraId="5A7A9B70" w14:textId="77777777" w:rsidR="00375E46" w:rsidRDefault="00375E46" w:rsidP="004228D1">
      <w:pPr>
        <w:spacing w:after="0" w:line="240" w:lineRule="auto"/>
        <w:jc w:val="both"/>
        <w:rPr>
          <w:rFonts w:ascii="Cambria" w:hAnsi="Cambria"/>
          <w:sz w:val="24"/>
        </w:rPr>
      </w:pPr>
    </w:p>
    <w:p w14:paraId="55AED584" w14:textId="168B2838" w:rsidR="00803555" w:rsidRPr="00BA2964" w:rsidRDefault="00803555" w:rsidP="004228D1">
      <w:pPr>
        <w:spacing w:after="0" w:line="240" w:lineRule="auto"/>
        <w:jc w:val="both"/>
        <w:rPr>
          <w:rFonts w:ascii="Cambria" w:hAnsi="Cambria"/>
          <w:b/>
          <w:sz w:val="24"/>
        </w:rPr>
      </w:pPr>
      <w:r>
        <w:rPr>
          <w:rFonts w:ascii="Cambria" w:hAnsi="Cambria"/>
          <w:sz w:val="24"/>
        </w:rPr>
        <w:t>Montenegro officialy opened Chapter 14 on December 21</w:t>
      </w:r>
      <w:r w:rsidRPr="00803555">
        <w:rPr>
          <w:rFonts w:ascii="Cambria" w:hAnsi="Cambria"/>
          <w:sz w:val="24"/>
          <w:vertAlign w:val="superscript"/>
        </w:rPr>
        <w:t>st</w:t>
      </w:r>
      <w:r>
        <w:rPr>
          <w:rFonts w:ascii="Cambria" w:hAnsi="Cambria"/>
          <w:sz w:val="24"/>
        </w:rPr>
        <w:t xml:space="preserve"> 2015, on the Intergovernmental conferention in Bruxelles. </w:t>
      </w:r>
    </w:p>
    <w:p w14:paraId="0EBA98AF" w14:textId="77777777" w:rsidR="00375E46" w:rsidRPr="00BA2964" w:rsidRDefault="00375E46" w:rsidP="004228D1">
      <w:pPr>
        <w:spacing w:after="0" w:line="240" w:lineRule="auto"/>
        <w:jc w:val="both"/>
        <w:rPr>
          <w:rFonts w:ascii="Cambria" w:hAnsi="Cambria"/>
          <w:b/>
          <w:sz w:val="24"/>
        </w:rPr>
      </w:pPr>
    </w:p>
    <w:p w14:paraId="249394A1" w14:textId="1D4911F1" w:rsidR="009208F1" w:rsidRDefault="009208F1" w:rsidP="3B4348E7">
      <w:pPr>
        <w:spacing w:after="0" w:line="240" w:lineRule="auto"/>
        <w:jc w:val="both"/>
        <w:rPr>
          <w:rFonts w:ascii="Cambria" w:hAnsi="Cambria"/>
          <w:sz w:val="24"/>
        </w:rPr>
      </w:pPr>
      <w:r w:rsidRPr="009208F1">
        <w:rPr>
          <w:rFonts w:ascii="Cambria" w:hAnsi="Cambria"/>
          <w:sz w:val="24"/>
        </w:rPr>
        <w:t>EU regulations under this chapter include: road transport, rail transport, inland water</w:t>
      </w:r>
      <w:r>
        <w:rPr>
          <w:rFonts w:ascii="Cambria" w:hAnsi="Cambria"/>
          <w:sz w:val="24"/>
        </w:rPr>
        <w:t>way</w:t>
      </w:r>
      <w:r w:rsidRPr="009208F1">
        <w:rPr>
          <w:rFonts w:ascii="Cambria" w:hAnsi="Cambria"/>
          <w:sz w:val="24"/>
        </w:rPr>
        <w:t xml:space="preserve"> transport, combined transpor</w:t>
      </w:r>
      <w:r>
        <w:rPr>
          <w:rFonts w:ascii="Cambria" w:hAnsi="Cambria"/>
          <w:sz w:val="24"/>
        </w:rPr>
        <w:t>t, air transport and maritime transport,</w:t>
      </w:r>
      <w:r w:rsidRPr="009208F1">
        <w:rPr>
          <w:rFonts w:ascii="Cambria" w:hAnsi="Cambria"/>
          <w:sz w:val="24"/>
        </w:rPr>
        <w:t xml:space="preserve"> and concern technical, social and safety standards of these sectors. The EU seeks to integrate various transport sectors into effective logistics chains in order to optimize their use, as well as respecting environmental standards within the EU transport system.</w:t>
      </w:r>
    </w:p>
    <w:p w14:paraId="4CB9B257" w14:textId="77777777" w:rsidR="009208F1" w:rsidRDefault="009208F1" w:rsidP="3B4348E7">
      <w:pPr>
        <w:spacing w:after="0" w:line="240" w:lineRule="auto"/>
        <w:jc w:val="both"/>
        <w:rPr>
          <w:rFonts w:ascii="Cambria" w:hAnsi="Cambria"/>
          <w:sz w:val="24"/>
        </w:rPr>
      </w:pPr>
    </w:p>
    <w:p w14:paraId="7AD7ECDB" w14:textId="73723C1B" w:rsidR="00375E46" w:rsidRDefault="009208F1" w:rsidP="004228D1">
      <w:pPr>
        <w:spacing w:after="0" w:line="240" w:lineRule="auto"/>
        <w:jc w:val="both"/>
        <w:rPr>
          <w:rFonts w:ascii="Cambria" w:hAnsi="Cambria"/>
          <w:sz w:val="24"/>
        </w:rPr>
      </w:pPr>
      <w:r w:rsidRPr="008A43B8">
        <w:rPr>
          <w:rFonts w:ascii="Cambria" w:hAnsi="Cambria"/>
          <w:sz w:val="24"/>
        </w:rPr>
        <w:t xml:space="preserve">Work in this area is under jurisdiction of: Ministry of Transport and Maritime Affairs, Ministry of Internal Affairs, Ministry of Sustainable Development and Tourism, Maritime Safety Authority, Police Authority, Port Authority, Direction for Transport, Direction for Railway, Port Authority Kotor, Port Authority Bar, </w:t>
      </w:r>
      <w:r w:rsidR="00A104E7" w:rsidRPr="008A43B8">
        <w:rPr>
          <w:rFonts w:ascii="Cambria" w:hAnsi="Cambria"/>
          <w:sz w:val="24"/>
        </w:rPr>
        <w:t>Joint-stock company Railway Infrastructure of Montenegro</w:t>
      </w:r>
      <w:r w:rsidRPr="008A43B8">
        <w:rPr>
          <w:rFonts w:ascii="Cambria" w:hAnsi="Cambria"/>
          <w:sz w:val="24"/>
        </w:rPr>
        <w:t xml:space="preserve">, </w:t>
      </w:r>
      <w:r w:rsidR="00A104E7" w:rsidRPr="008A43B8">
        <w:rPr>
          <w:rFonts w:ascii="Cambria" w:hAnsi="Cambria"/>
          <w:sz w:val="24"/>
        </w:rPr>
        <w:t>Joint-stock company</w:t>
      </w:r>
      <w:r w:rsidRPr="008A43B8">
        <w:rPr>
          <w:rFonts w:ascii="Cambria" w:hAnsi="Cambria"/>
          <w:sz w:val="24"/>
        </w:rPr>
        <w:t xml:space="preserve"> Railway Transport, </w:t>
      </w:r>
      <w:r w:rsidR="00A104E7" w:rsidRPr="008A43B8">
        <w:rPr>
          <w:rFonts w:ascii="Cambria" w:hAnsi="Cambria"/>
          <w:sz w:val="24"/>
        </w:rPr>
        <w:t xml:space="preserve"> Joint-stock company Maintanance of </w:t>
      </w:r>
      <w:r w:rsidRPr="008A43B8">
        <w:rPr>
          <w:rFonts w:ascii="Cambria" w:hAnsi="Cambria"/>
          <w:sz w:val="24"/>
        </w:rPr>
        <w:t xml:space="preserve">Railway Rolling Stock, Civil Aviation Agency, </w:t>
      </w:r>
      <w:r w:rsidR="00A104E7" w:rsidRPr="008A43B8">
        <w:rPr>
          <w:rFonts w:ascii="Cambria" w:hAnsi="Cambria"/>
          <w:sz w:val="24"/>
        </w:rPr>
        <w:t>Joint-stock company</w:t>
      </w:r>
      <w:r w:rsidRPr="008A43B8">
        <w:rPr>
          <w:rFonts w:ascii="Cambria" w:hAnsi="Cambria"/>
          <w:sz w:val="24"/>
        </w:rPr>
        <w:t xml:space="preserve"> Airports of Montenegro, </w:t>
      </w:r>
      <w:r w:rsidR="00A104E7" w:rsidRPr="008A43B8">
        <w:rPr>
          <w:rFonts w:ascii="Cambria" w:hAnsi="Cambria"/>
          <w:sz w:val="24"/>
        </w:rPr>
        <w:t>Joint-stock company Podgorica Airport, Joint-stock company</w:t>
      </w:r>
      <w:r w:rsidRPr="008A43B8">
        <w:rPr>
          <w:rFonts w:ascii="Cambria" w:hAnsi="Cambria"/>
          <w:sz w:val="24"/>
        </w:rPr>
        <w:t xml:space="preserve"> Montenegro Airlines, </w:t>
      </w:r>
      <w:r w:rsidR="00A104E7" w:rsidRPr="008A43B8">
        <w:rPr>
          <w:rFonts w:ascii="Cambria" w:hAnsi="Cambria"/>
          <w:sz w:val="24"/>
        </w:rPr>
        <w:t>Joint-stock company</w:t>
      </w:r>
      <w:r w:rsidRPr="008A43B8">
        <w:rPr>
          <w:rFonts w:ascii="Cambria" w:hAnsi="Cambria"/>
          <w:sz w:val="24"/>
        </w:rPr>
        <w:t xml:space="preserve"> Luka Bar.</w:t>
      </w:r>
    </w:p>
    <w:p w14:paraId="17420FDD" w14:textId="77777777" w:rsidR="009208F1" w:rsidRPr="00BA2964" w:rsidRDefault="009208F1" w:rsidP="004228D1">
      <w:pPr>
        <w:spacing w:after="0" w:line="240" w:lineRule="auto"/>
        <w:jc w:val="both"/>
        <w:rPr>
          <w:rFonts w:ascii="Cambria" w:hAnsi="Cambria"/>
          <w:sz w:val="24"/>
        </w:rPr>
      </w:pPr>
    </w:p>
    <w:p w14:paraId="3803CA50" w14:textId="16201E5F" w:rsidR="00BF122B" w:rsidRDefault="00A104E7" w:rsidP="004228D1">
      <w:pPr>
        <w:spacing w:after="0" w:line="240" w:lineRule="auto"/>
        <w:jc w:val="both"/>
        <w:rPr>
          <w:rFonts w:ascii="Cambria" w:hAnsi="Cambria"/>
          <w:sz w:val="24"/>
        </w:rPr>
      </w:pPr>
      <w:r w:rsidRPr="00A104E7">
        <w:rPr>
          <w:rFonts w:ascii="Cambria" w:hAnsi="Cambria"/>
          <w:sz w:val="24"/>
        </w:rPr>
        <w:t>The challenges Montenegro faces in this a</w:t>
      </w:r>
      <w:r>
        <w:rPr>
          <w:rFonts w:ascii="Cambria" w:hAnsi="Cambria"/>
          <w:sz w:val="24"/>
        </w:rPr>
        <w:t>rea are</w:t>
      </w:r>
      <w:r w:rsidRPr="00A104E7">
        <w:rPr>
          <w:rFonts w:ascii="Cambria" w:hAnsi="Cambria"/>
          <w:sz w:val="24"/>
        </w:rPr>
        <w:t xml:space="preserve"> the issue of i</w:t>
      </w:r>
      <w:r w:rsidR="00BB08CC">
        <w:rPr>
          <w:rFonts w:ascii="Cambria" w:hAnsi="Cambria"/>
          <w:sz w:val="24"/>
        </w:rPr>
        <w:t>nland waterways and the transposition of legal acts</w:t>
      </w:r>
      <w:r w:rsidRPr="00A104E7">
        <w:rPr>
          <w:rFonts w:ascii="Cambria" w:hAnsi="Cambria"/>
          <w:sz w:val="24"/>
        </w:rPr>
        <w:t xml:space="preserve"> related to technical conditions for boats and issuance of certificates to captains in inland navigation. In this respect it is necessary, in accordance with Directive 2006/87/EC, to classify inl</w:t>
      </w:r>
      <w:r w:rsidR="00BB08CC">
        <w:rPr>
          <w:rFonts w:ascii="Cambria" w:hAnsi="Cambria"/>
          <w:sz w:val="24"/>
        </w:rPr>
        <w:t>and waterways in one of the 4</w:t>
      </w:r>
      <w:r w:rsidRPr="00A104E7">
        <w:rPr>
          <w:rFonts w:ascii="Cambria" w:hAnsi="Cambria"/>
          <w:sz w:val="24"/>
        </w:rPr>
        <w:t xml:space="preserve"> </w:t>
      </w:r>
      <w:r w:rsidR="00BB08CC" w:rsidRPr="00A104E7">
        <w:rPr>
          <w:rFonts w:ascii="Cambria" w:hAnsi="Cambria"/>
          <w:sz w:val="24"/>
        </w:rPr>
        <w:t>defined</w:t>
      </w:r>
      <w:r w:rsidR="00BB08CC">
        <w:rPr>
          <w:rFonts w:ascii="Cambria" w:hAnsi="Cambria"/>
          <w:sz w:val="24"/>
        </w:rPr>
        <w:t xml:space="preserve"> wather </w:t>
      </w:r>
      <w:r w:rsidRPr="00A104E7">
        <w:rPr>
          <w:rFonts w:ascii="Cambria" w:hAnsi="Cambria"/>
          <w:sz w:val="24"/>
        </w:rPr>
        <w:t>zones</w:t>
      </w:r>
      <w:r w:rsidR="00BB08CC">
        <w:rPr>
          <w:rFonts w:ascii="Cambria" w:hAnsi="Cambria"/>
          <w:sz w:val="24"/>
        </w:rPr>
        <w:t xml:space="preserve">. </w:t>
      </w:r>
      <w:r w:rsidRPr="00A104E7">
        <w:rPr>
          <w:rFonts w:ascii="Cambria" w:hAnsi="Cambria"/>
          <w:sz w:val="24"/>
        </w:rPr>
        <w:t>It is necessary to ensure the independence of the regulatory body in railway traffic.</w:t>
      </w:r>
    </w:p>
    <w:p w14:paraId="1EAD77C2" w14:textId="15280452" w:rsidR="008E70F3" w:rsidRPr="00BA2964" w:rsidRDefault="00A13AD6" w:rsidP="003D04A4">
      <w:pPr>
        <w:pStyle w:val="2"/>
        <w:numPr>
          <w:ilvl w:val="0"/>
          <w:numId w:val="0"/>
        </w:numPr>
        <w:rPr>
          <w:color w:val="auto"/>
          <w:sz w:val="24"/>
        </w:rPr>
      </w:pPr>
      <w:bookmarkStart w:id="6" w:name="_Toc499533208"/>
      <w:r w:rsidRPr="00BA2964">
        <w:rPr>
          <w:rFonts w:ascii="Cambria" w:hAnsi="Cambria"/>
          <w:color w:val="auto"/>
          <w:sz w:val="24"/>
        </w:rPr>
        <w:lastRenderedPageBreak/>
        <w:t>1</w:t>
      </w:r>
      <w:r w:rsidRPr="00BA2964">
        <w:rPr>
          <w:color w:val="auto"/>
          <w:sz w:val="24"/>
        </w:rPr>
        <w:t xml:space="preserve">.4. </w:t>
      </w:r>
      <w:r w:rsidR="00192F61">
        <w:rPr>
          <w:color w:val="auto"/>
          <w:sz w:val="24"/>
        </w:rPr>
        <w:t>Brief overview of the Strategy</w:t>
      </w:r>
      <w:r w:rsidR="3B4348E7" w:rsidRPr="00BA2964">
        <w:rPr>
          <w:color w:val="auto"/>
          <w:sz w:val="24"/>
        </w:rPr>
        <w:t xml:space="preserve"> - Transp</w:t>
      </w:r>
      <w:r w:rsidR="00192F61">
        <w:rPr>
          <w:color w:val="auto"/>
          <w:sz w:val="24"/>
        </w:rPr>
        <w:t>ort</w:t>
      </w:r>
      <w:r w:rsidR="3B4348E7" w:rsidRPr="00BA2964">
        <w:rPr>
          <w:color w:val="auto"/>
          <w:sz w:val="24"/>
        </w:rPr>
        <w:t xml:space="preserve"> model</w:t>
      </w:r>
      <w:bookmarkEnd w:id="6"/>
    </w:p>
    <w:p w14:paraId="7FD810E9" w14:textId="77777777" w:rsidR="008E70F3" w:rsidRPr="00BA2964" w:rsidRDefault="008E70F3" w:rsidP="00A11512">
      <w:pPr>
        <w:spacing w:after="0" w:line="240" w:lineRule="auto"/>
        <w:jc w:val="both"/>
        <w:rPr>
          <w:rFonts w:ascii="Cambria" w:hAnsi="Cambria"/>
          <w:sz w:val="24"/>
        </w:rPr>
      </w:pPr>
    </w:p>
    <w:p w14:paraId="01BC85BC" w14:textId="0B6730DA" w:rsidR="00BB08CC" w:rsidRDefault="00192F61" w:rsidP="00A11512">
      <w:pPr>
        <w:spacing w:line="240" w:lineRule="auto"/>
        <w:jc w:val="both"/>
        <w:rPr>
          <w:rFonts w:ascii="Cambria" w:hAnsi="Cambria"/>
          <w:sz w:val="24"/>
        </w:rPr>
      </w:pPr>
      <w:r>
        <w:rPr>
          <w:rFonts w:ascii="Cambria" w:hAnsi="Cambria"/>
          <w:sz w:val="24"/>
        </w:rPr>
        <w:t>Based</w:t>
      </w:r>
      <w:r w:rsidR="00BB08CC">
        <w:rPr>
          <w:rFonts w:ascii="Cambria" w:hAnsi="Cambria"/>
          <w:sz w:val="24"/>
        </w:rPr>
        <w:t xml:space="preserve"> on </w:t>
      </w:r>
      <w:r w:rsidR="00BB08CC" w:rsidRPr="00BB08CC">
        <w:rPr>
          <w:rFonts w:ascii="Cambria" w:hAnsi="Cambria"/>
          <w:sz w:val="24"/>
        </w:rPr>
        <w:t>collected data, a basic "do-</w:t>
      </w:r>
      <w:r>
        <w:rPr>
          <w:rFonts w:ascii="Cambria" w:hAnsi="Cambria"/>
          <w:sz w:val="24"/>
        </w:rPr>
        <w:t>minimum</w:t>
      </w:r>
      <w:r w:rsidR="00BB08CC" w:rsidRPr="00BB08CC">
        <w:rPr>
          <w:rFonts w:ascii="Cambria" w:hAnsi="Cambria"/>
          <w:sz w:val="24"/>
        </w:rPr>
        <w:t xml:space="preserve">" transport model for road and rail transport was prepared. </w:t>
      </w:r>
      <w:r w:rsidR="004922BA">
        <w:rPr>
          <w:rFonts w:ascii="Cambria" w:hAnsi="Cambria"/>
          <w:sz w:val="24"/>
        </w:rPr>
        <w:t xml:space="preserve">Model based on </w:t>
      </w:r>
      <w:r w:rsidR="004922BA" w:rsidRPr="00763245">
        <w:rPr>
          <w:rFonts w:ascii="Cambria" w:hAnsi="Cambria"/>
          <w:sz w:val="24"/>
        </w:rPr>
        <w:t>PG</w:t>
      </w:r>
      <w:r w:rsidR="00BB08CC" w:rsidRPr="00763245">
        <w:rPr>
          <w:rFonts w:ascii="Cambria" w:hAnsi="Cambria"/>
          <w:sz w:val="24"/>
        </w:rPr>
        <w:t>DS</w:t>
      </w:r>
      <w:r w:rsidR="00BB08CC" w:rsidRPr="00BB08CC">
        <w:rPr>
          <w:rFonts w:ascii="Cambria" w:hAnsi="Cambria"/>
          <w:sz w:val="24"/>
        </w:rPr>
        <w:t xml:space="preserve"> </w:t>
      </w:r>
      <w:r w:rsidR="007A42B4">
        <w:rPr>
          <w:rFonts w:ascii="Cambria" w:hAnsi="Cambria"/>
          <w:sz w:val="24"/>
        </w:rPr>
        <w:t xml:space="preserve">was selected, which includes </w:t>
      </w:r>
      <w:r w:rsidR="00BB08CC" w:rsidRPr="00BB08CC">
        <w:rPr>
          <w:rFonts w:ascii="Cambria" w:hAnsi="Cambria"/>
          <w:sz w:val="24"/>
        </w:rPr>
        <w:t>our segments of demand (i) road passenger traffic, (ii) road freight</w:t>
      </w:r>
      <w:r w:rsidR="004922BA">
        <w:rPr>
          <w:rFonts w:ascii="Cambria" w:hAnsi="Cambria"/>
          <w:sz w:val="24"/>
        </w:rPr>
        <w:t xml:space="preserve"> traffic</w:t>
      </w:r>
      <w:r w:rsidR="00BB08CC" w:rsidRPr="00BB08CC">
        <w:rPr>
          <w:rFonts w:ascii="Cambria" w:hAnsi="Cambria"/>
          <w:sz w:val="24"/>
        </w:rPr>
        <w:t xml:space="preserve">, (iii) rail passenger traffic, and (iv) rail freight traffic. During the development of the model, efforts were made in order to establish the appropriate road and rail network for the basic case, </w:t>
      </w:r>
      <w:r w:rsidR="004922BA">
        <w:rPr>
          <w:rFonts w:ascii="Cambria" w:hAnsi="Cambria"/>
          <w:sz w:val="24"/>
        </w:rPr>
        <w:t xml:space="preserve">its calibration and validation. </w:t>
      </w:r>
      <w:r w:rsidR="00BB08CC" w:rsidRPr="00BB08CC">
        <w:rPr>
          <w:rFonts w:ascii="Cambria" w:hAnsi="Cambria"/>
          <w:sz w:val="24"/>
        </w:rPr>
        <w:t xml:space="preserve">As part of the calibration process, the demand for road and rail traffic has been </w:t>
      </w:r>
      <w:r w:rsidR="004922BA">
        <w:rPr>
          <w:rFonts w:ascii="Cambria" w:hAnsi="Cambria"/>
          <w:sz w:val="24"/>
        </w:rPr>
        <w:t>updated</w:t>
      </w:r>
      <w:r w:rsidR="00BB08CC" w:rsidRPr="00BB08CC">
        <w:rPr>
          <w:rFonts w:ascii="Cambria" w:hAnsi="Cambria"/>
          <w:sz w:val="24"/>
        </w:rPr>
        <w:t xml:space="preserve"> and fine-tuning of network characteristics has been made in order to properly reflect the actual conditions. The results of calibration and validation suggest an adequate success of the application of the </w:t>
      </w:r>
      <w:r w:rsidR="004922BA">
        <w:rPr>
          <w:rFonts w:ascii="Cambria" w:hAnsi="Cambria"/>
          <w:sz w:val="24"/>
        </w:rPr>
        <w:t xml:space="preserve">basic </w:t>
      </w:r>
      <w:r w:rsidR="00BB08CC" w:rsidRPr="00BB08CC">
        <w:rPr>
          <w:rFonts w:ascii="Cambria" w:hAnsi="Cambria"/>
          <w:sz w:val="24"/>
        </w:rPr>
        <w:t>model.</w:t>
      </w:r>
    </w:p>
    <w:p w14:paraId="1A7E1061" w14:textId="6A0E8A96" w:rsidR="004922BA" w:rsidRDefault="005933B1" w:rsidP="00A11512">
      <w:pPr>
        <w:spacing w:line="240" w:lineRule="auto"/>
        <w:jc w:val="both"/>
        <w:rPr>
          <w:rFonts w:ascii="Cambria" w:hAnsi="Cambria"/>
          <w:sz w:val="24"/>
        </w:rPr>
      </w:pPr>
      <w:r w:rsidRPr="005933B1">
        <w:rPr>
          <w:rFonts w:ascii="Cambria" w:hAnsi="Cambria"/>
          <w:sz w:val="24"/>
        </w:rPr>
        <w:t xml:space="preserve">A method for forecasting the demand for road and rail traffic was established </w:t>
      </w:r>
      <w:r>
        <w:rPr>
          <w:rFonts w:ascii="Cambria" w:hAnsi="Cambria"/>
          <w:sz w:val="24"/>
        </w:rPr>
        <w:t>and</w:t>
      </w:r>
      <w:r w:rsidRPr="005933B1">
        <w:rPr>
          <w:rFonts w:ascii="Cambria" w:hAnsi="Cambria"/>
          <w:sz w:val="24"/>
        </w:rPr>
        <w:t xml:space="preserve"> estimated future demand for the target years 2025 and 2035 for all segments of demand. Also, the future road and rail network</w:t>
      </w:r>
      <w:r>
        <w:rPr>
          <w:rFonts w:ascii="Cambria" w:hAnsi="Cambria"/>
          <w:sz w:val="24"/>
        </w:rPr>
        <w:t>s have been</w:t>
      </w:r>
      <w:r w:rsidRPr="005933B1">
        <w:rPr>
          <w:rFonts w:ascii="Cambria" w:hAnsi="Cambria"/>
          <w:sz w:val="24"/>
        </w:rPr>
        <w:t xml:space="preserve"> devel</w:t>
      </w:r>
      <w:r>
        <w:rPr>
          <w:rFonts w:ascii="Cambria" w:hAnsi="Cambria"/>
          <w:sz w:val="24"/>
        </w:rPr>
        <w:t>oped based on the scenarios "do-</w:t>
      </w:r>
      <w:r w:rsidRPr="005933B1">
        <w:rPr>
          <w:rFonts w:ascii="Cambria" w:hAnsi="Cambria"/>
          <w:sz w:val="24"/>
        </w:rPr>
        <w:t>minim</w:t>
      </w:r>
      <w:r>
        <w:rPr>
          <w:rFonts w:ascii="Cambria" w:hAnsi="Cambria"/>
          <w:sz w:val="24"/>
        </w:rPr>
        <w:t>um”</w:t>
      </w:r>
      <w:r w:rsidRPr="005933B1">
        <w:rPr>
          <w:rFonts w:ascii="Cambria" w:hAnsi="Cambria"/>
          <w:sz w:val="24"/>
        </w:rPr>
        <w:t xml:space="preserve"> taking into account all projects in the field of road and rail transport, whose entry into the operational phase is planned by 2025. Finally, the model was applied to the </w:t>
      </w:r>
      <w:r>
        <w:rPr>
          <w:rFonts w:ascii="Cambria" w:hAnsi="Cambria"/>
          <w:sz w:val="24"/>
        </w:rPr>
        <w:t>basic</w:t>
      </w:r>
      <w:r w:rsidRPr="005933B1">
        <w:rPr>
          <w:rFonts w:ascii="Cambria" w:hAnsi="Cambria"/>
          <w:sz w:val="24"/>
        </w:rPr>
        <w:t xml:space="preserve"> case </w:t>
      </w:r>
      <w:r>
        <w:rPr>
          <w:rFonts w:ascii="Cambria" w:hAnsi="Cambria"/>
          <w:sz w:val="24"/>
        </w:rPr>
        <w:t>and to "do-</w:t>
      </w:r>
      <w:r w:rsidRPr="005933B1">
        <w:rPr>
          <w:rFonts w:ascii="Cambria" w:hAnsi="Cambria"/>
          <w:sz w:val="24"/>
        </w:rPr>
        <w:t>minim</w:t>
      </w:r>
      <w:r>
        <w:rPr>
          <w:rFonts w:ascii="Cambria" w:hAnsi="Cambria"/>
          <w:sz w:val="24"/>
        </w:rPr>
        <w:t>um</w:t>
      </w:r>
      <w:r w:rsidRPr="005933B1">
        <w:rPr>
          <w:rFonts w:ascii="Cambria" w:hAnsi="Cambria"/>
          <w:sz w:val="24"/>
        </w:rPr>
        <w:t xml:space="preserve">" case (2025 and 2035), </w:t>
      </w:r>
      <w:r>
        <w:rPr>
          <w:rFonts w:ascii="Cambria" w:hAnsi="Cambria"/>
          <w:sz w:val="24"/>
        </w:rPr>
        <w:t xml:space="preserve">and </w:t>
      </w:r>
      <w:r w:rsidRPr="005933B1">
        <w:rPr>
          <w:rFonts w:ascii="Cambria" w:hAnsi="Cambria"/>
          <w:sz w:val="24"/>
        </w:rPr>
        <w:t>after</w:t>
      </w:r>
      <w:r>
        <w:rPr>
          <w:rFonts w:ascii="Cambria" w:hAnsi="Cambria"/>
          <w:sz w:val="24"/>
        </w:rPr>
        <w:t xml:space="preserve"> that</w:t>
      </w:r>
      <w:r w:rsidRPr="005933B1">
        <w:rPr>
          <w:rFonts w:ascii="Cambria" w:hAnsi="Cambria"/>
          <w:sz w:val="24"/>
        </w:rPr>
        <w:t>, based on the output of the model and according to a specially determined methodology, an assessment of the level of service was carried out.</w:t>
      </w:r>
    </w:p>
    <w:p w14:paraId="0DC17B6E" w14:textId="28D8B67B" w:rsidR="008E70F3" w:rsidRPr="00BA2964" w:rsidRDefault="005933B1" w:rsidP="00A11512">
      <w:pPr>
        <w:spacing w:line="240" w:lineRule="auto"/>
        <w:jc w:val="both"/>
        <w:rPr>
          <w:rFonts w:ascii="Cambria" w:hAnsi="Cambria"/>
          <w:b/>
          <w:sz w:val="24"/>
        </w:rPr>
      </w:pPr>
      <w:r w:rsidRPr="00BA2964">
        <w:rPr>
          <w:rFonts w:ascii="Cambria" w:hAnsi="Cambria"/>
          <w:b/>
          <w:sz w:val="24"/>
        </w:rPr>
        <w:t xml:space="preserve"> </w:t>
      </w:r>
      <w:r w:rsidR="000F37F2" w:rsidRPr="00BA2964">
        <w:rPr>
          <w:rFonts w:ascii="Cambria" w:hAnsi="Cambria"/>
          <w:b/>
          <w:sz w:val="24"/>
        </w:rPr>
        <w:t>“</w:t>
      </w:r>
      <w:r>
        <w:rPr>
          <w:rFonts w:ascii="Cambria" w:hAnsi="Cambria"/>
          <w:b/>
          <w:sz w:val="24"/>
        </w:rPr>
        <w:t>DO-MINIMUM</w:t>
      </w:r>
      <w:r w:rsidR="000F37F2" w:rsidRPr="00BA2964">
        <w:rPr>
          <w:rFonts w:ascii="Cambria" w:hAnsi="Cambria"/>
          <w:b/>
          <w:sz w:val="24"/>
        </w:rPr>
        <w:t xml:space="preserve">” </w:t>
      </w:r>
      <w:r>
        <w:rPr>
          <w:rFonts w:ascii="Cambria" w:hAnsi="Cambria"/>
          <w:b/>
          <w:sz w:val="24"/>
        </w:rPr>
        <w:t>NETWORK</w:t>
      </w:r>
    </w:p>
    <w:p w14:paraId="0FD330E8" w14:textId="48039EFF" w:rsidR="005933B1" w:rsidRDefault="000C0FBD" w:rsidP="00A11512">
      <w:pPr>
        <w:spacing w:line="240" w:lineRule="auto"/>
        <w:jc w:val="both"/>
        <w:rPr>
          <w:rFonts w:ascii="Cambria" w:hAnsi="Cambria"/>
          <w:sz w:val="24"/>
        </w:rPr>
      </w:pPr>
      <w:r w:rsidRPr="000C0FBD">
        <w:rPr>
          <w:rFonts w:ascii="Cambria" w:hAnsi="Cambria"/>
          <w:sz w:val="24"/>
        </w:rPr>
        <w:t>The do-minimum network for future years (2025 and 2035) includes all additional transportation projects, which are more likely to be implemented, i.e. all planned infrastructure links of the core and comprehensive networks plus any additional links included in the 2017 update of the Single Project Pipeline (SPP</w:t>
      </w:r>
      <w:r w:rsidR="000B1B50" w:rsidRPr="000C0FBD">
        <w:rPr>
          <w:rFonts w:ascii="Cambria" w:hAnsi="Cambria"/>
          <w:sz w:val="24"/>
        </w:rPr>
        <w:t xml:space="preserve">). </w:t>
      </w:r>
      <w:r w:rsidRPr="000C0FBD">
        <w:rPr>
          <w:rFonts w:ascii="Cambria" w:hAnsi="Cambria"/>
          <w:sz w:val="24"/>
        </w:rPr>
        <w:t>It is assumed that these projects will remain the same for the two future years of the modeling exercise and no additional transportation projects will be developed in the period between these two target years.</w:t>
      </w:r>
    </w:p>
    <w:p w14:paraId="74F97B1F" w14:textId="77777777" w:rsidR="000C0FBD" w:rsidRDefault="000C0FBD" w:rsidP="00A11512">
      <w:pPr>
        <w:spacing w:after="0" w:line="240" w:lineRule="auto"/>
        <w:jc w:val="both"/>
        <w:rPr>
          <w:rFonts w:ascii="Cambria" w:hAnsi="Cambria"/>
          <w:sz w:val="24"/>
        </w:rPr>
      </w:pPr>
      <w:r w:rsidRPr="005933B1">
        <w:rPr>
          <w:rFonts w:ascii="Cambria" w:hAnsi="Cambria"/>
          <w:sz w:val="24"/>
        </w:rPr>
        <w:t xml:space="preserve">The projects </w:t>
      </w:r>
      <w:r>
        <w:rPr>
          <w:rFonts w:ascii="Cambria" w:hAnsi="Cambria"/>
          <w:sz w:val="24"/>
        </w:rPr>
        <w:t>considered in the future to "do-</w:t>
      </w:r>
      <w:r w:rsidRPr="005933B1">
        <w:rPr>
          <w:rFonts w:ascii="Cambria" w:hAnsi="Cambria"/>
          <w:sz w:val="24"/>
        </w:rPr>
        <w:t>minimum" networks</w:t>
      </w:r>
      <w:r>
        <w:rPr>
          <w:rFonts w:ascii="Cambria" w:hAnsi="Cambria"/>
          <w:sz w:val="24"/>
        </w:rPr>
        <w:t>:</w:t>
      </w:r>
    </w:p>
    <w:p w14:paraId="644455ED" w14:textId="77777777" w:rsidR="000C0FBD" w:rsidRDefault="000C0FBD" w:rsidP="00A11512">
      <w:pPr>
        <w:spacing w:after="0" w:line="240" w:lineRule="auto"/>
        <w:jc w:val="both"/>
        <w:rPr>
          <w:rFonts w:ascii="Cambria" w:hAnsi="Cambria"/>
          <w:sz w:val="24"/>
        </w:rPr>
      </w:pPr>
    </w:p>
    <w:p w14:paraId="5B735FA7" w14:textId="31CC7E3F" w:rsidR="000C0FBD" w:rsidRPr="000C0FBD" w:rsidRDefault="000C0FBD" w:rsidP="000C0FBD">
      <w:pPr>
        <w:spacing w:after="0" w:line="240" w:lineRule="auto"/>
        <w:jc w:val="both"/>
        <w:rPr>
          <w:rFonts w:ascii="Cambria" w:hAnsi="Cambria"/>
          <w:b/>
          <w:sz w:val="24"/>
        </w:rPr>
      </w:pPr>
      <w:r w:rsidRPr="000C0FBD">
        <w:rPr>
          <w:rFonts w:ascii="Cambria" w:hAnsi="Cambria"/>
          <w:b/>
          <w:sz w:val="24"/>
        </w:rPr>
        <w:t>Route 1: Coastal option of the Adriatic-Ionian Motorway-high-speed road along Montenegro's coast.</w:t>
      </w:r>
      <w:r w:rsidR="000B1B50">
        <w:rPr>
          <w:rFonts w:ascii="Cambria" w:hAnsi="Cambria"/>
          <w:b/>
          <w:sz w:val="24"/>
        </w:rPr>
        <w:t xml:space="preserve"> </w:t>
      </w:r>
    </w:p>
    <w:p w14:paraId="742975DD" w14:textId="77777777"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Croatian Border - Herceg Novi (By-Pass Herceg Novi)</w:t>
      </w:r>
    </w:p>
    <w:p w14:paraId="759B8436" w14:textId="218CC3F8"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Herceg Novi – Bijela</w:t>
      </w:r>
    </w:p>
    <w:p w14:paraId="6A2BFF3B" w14:textId="77777777"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 xml:space="preserve">Verige Bridge </w:t>
      </w:r>
    </w:p>
    <w:p w14:paraId="34EB5EC3" w14:textId="77777777"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 xml:space="preserve">By-Pass Tivat </w:t>
      </w:r>
    </w:p>
    <w:p w14:paraId="449F40FF" w14:textId="4BA80024" w:rsidR="000C0FBD" w:rsidRPr="000C0FBD" w:rsidRDefault="00763245" w:rsidP="000C0FBD">
      <w:pPr>
        <w:spacing w:after="0" w:line="240" w:lineRule="auto"/>
        <w:ind w:firstLine="284"/>
        <w:jc w:val="both"/>
        <w:rPr>
          <w:rFonts w:ascii="Cambria" w:hAnsi="Cambria"/>
          <w:sz w:val="24"/>
        </w:rPr>
      </w:pPr>
      <w:r>
        <w:rPr>
          <w:rFonts w:ascii="Cambria" w:hAnsi="Cambria"/>
          <w:sz w:val="24"/>
        </w:rPr>
        <w:t>•</w:t>
      </w:r>
      <w:r>
        <w:rPr>
          <w:rFonts w:ascii="Cambria" w:hAnsi="Cambria"/>
          <w:sz w:val="24"/>
        </w:rPr>
        <w:tab/>
        <w:t xml:space="preserve">Tivat – </w:t>
      </w:r>
      <w:r w:rsidR="000C0FBD" w:rsidRPr="000C0FBD">
        <w:rPr>
          <w:rFonts w:ascii="Cambria" w:hAnsi="Cambria"/>
          <w:sz w:val="24"/>
        </w:rPr>
        <w:t>Tunnel Sozina Section</w:t>
      </w:r>
    </w:p>
    <w:p w14:paraId="2C8D4E87" w14:textId="77777777"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By-Pass Budva</w:t>
      </w:r>
    </w:p>
    <w:p w14:paraId="440A6D5B" w14:textId="77777777" w:rsidR="000C0FBD" w:rsidRP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By-Pass Bar</w:t>
      </w:r>
    </w:p>
    <w:p w14:paraId="2CA14B00" w14:textId="5F120D81" w:rsidR="000C0FBD" w:rsidRDefault="000C0FBD" w:rsidP="000C0FB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Bar – Albanian Border</w:t>
      </w:r>
    </w:p>
    <w:p w14:paraId="586ED0BD" w14:textId="77777777" w:rsidR="000C0FBD" w:rsidRDefault="000C0FBD" w:rsidP="00A11512">
      <w:pPr>
        <w:spacing w:after="0" w:line="240" w:lineRule="auto"/>
        <w:jc w:val="both"/>
        <w:rPr>
          <w:rFonts w:ascii="Cambria" w:hAnsi="Cambria"/>
          <w:sz w:val="24"/>
        </w:rPr>
      </w:pPr>
    </w:p>
    <w:p w14:paraId="78DB815B" w14:textId="568B1679" w:rsidR="000C0FBD" w:rsidRPr="000C0FBD" w:rsidRDefault="000C0FBD" w:rsidP="000C0FBD">
      <w:pPr>
        <w:pStyle w:val="af"/>
        <w:rPr>
          <w:rFonts w:asciiTheme="majorHAnsi" w:hAnsiTheme="majorHAnsi"/>
          <w:b/>
        </w:rPr>
      </w:pPr>
      <w:r w:rsidRPr="000C0FBD">
        <w:rPr>
          <w:rFonts w:asciiTheme="majorHAnsi" w:hAnsiTheme="majorHAnsi"/>
          <w:b/>
        </w:rPr>
        <w:t>Route 2: Highway Bar-Boljare</w:t>
      </w:r>
    </w:p>
    <w:p w14:paraId="17FE6CB5" w14:textId="77777777" w:rsidR="000C0FBD" w:rsidRPr="000C0FBD" w:rsidRDefault="000C0FBD" w:rsidP="000C0FB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Mateševo-Andrijevica</w:t>
      </w:r>
    </w:p>
    <w:p w14:paraId="169D1DC5" w14:textId="77777777" w:rsidR="000C0FBD" w:rsidRPr="000C0FBD" w:rsidRDefault="000C0FBD" w:rsidP="000C0FB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 xml:space="preserve">Podgorica By-Pass (Smokovac-Tološi-Farmaci) </w:t>
      </w:r>
    </w:p>
    <w:p w14:paraId="248BC305" w14:textId="77777777" w:rsidR="000C0FBD" w:rsidRPr="000C0FBD" w:rsidRDefault="000C0FBD" w:rsidP="000C0FB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Đurmani-Farmaci</w:t>
      </w:r>
    </w:p>
    <w:p w14:paraId="22405719" w14:textId="20C54FFD" w:rsidR="002C663C" w:rsidRPr="000C0FBD" w:rsidRDefault="000C0FBD" w:rsidP="000C0FB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Anrijevica-Boljare (Border with Serbia)</w:t>
      </w:r>
    </w:p>
    <w:p w14:paraId="3046D0AB" w14:textId="77777777" w:rsidR="000C0FBD" w:rsidRDefault="000C0FBD" w:rsidP="000F37F2">
      <w:pPr>
        <w:spacing w:after="0" w:line="240" w:lineRule="auto"/>
        <w:jc w:val="both"/>
        <w:rPr>
          <w:rFonts w:ascii="Cambria" w:hAnsi="Cambria"/>
          <w:b/>
          <w:sz w:val="24"/>
        </w:rPr>
      </w:pPr>
    </w:p>
    <w:p w14:paraId="79B0FFA4" w14:textId="516BA8AE" w:rsidR="002C663C" w:rsidRPr="00BA2964" w:rsidRDefault="000C0FBD" w:rsidP="00A11512">
      <w:pPr>
        <w:spacing w:after="0" w:line="240" w:lineRule="auto"/>
        <w:jc w:val="both"/>
        <w:rPr>
          <w:rFonts w:ascii="Cambria" w:hAnsi="Cambria"/>
          <w:b/>
          <w:sz w:val="24"/>
        </w:rPr>
      </w:pPr>
      <w:r w:rsidRPr="000C0FBD">
        <w:rPr>
          <w:rFonts w:ascii="Cambria" w:hAnsi="Cambria"/>
          <w:b/>
          <w:sz w:val="24"/>
        </w:rPr>
        <w:t xml:space="preserve">Railway Nikšić- border with BiH-Trebinje-Čapljina  </w:t>
      </w:r>
    </w:p>
    <w:p w14:paraId="164C4146" w14:textId="77777777" w:rsidR="008E70F3" w:rsidRPr="00BA2964" w:rsidRDefault="008E70F3" w:rsidP="00A11512">
      <w:pPr>
        <w:spacing w:after="0" w:line="240" w:lineRule="auto"/>
        <w:jc w:val="both"/>
        <w:rPr>
          <w:rFonts w:ascii="Cambria" w:hAnsi="Cambria"/>
          <w:b/>
          <w:sz w:val="24"/>
        </w:rPr>
      </w:pPr>
    </w:p>
    <w:p w14:paraId="0670D64D" w14:textId="09CE7AA6" w:rsidR="000F37F2" w:rsidRDefault="000C0FBD" w:rsidP="00A11512">
      <w:pPr>
        <w:spacing w:after="0" w:line="240" w:lineRule="auto"/>
        <w:jc w:val="both"/>
        <w:rPr>
          <w:rFonts w:ascii="Cambria" w:hAnsi="Cambria"/>
          <w:b/>
          <w:sz w:val="24"/>
        </w:rPr>
      </w:pPr>
      <w:r w:rsidRPr="000C0FBD">
        <w:rPr>
          <w:rFonts w:ascii="Cambria" w:hAnsi="Cambria"/>
          <w:b/>
          <w:sz w:val="24"/>
        </w:rPr>
        <w:t>Modernization of the railway line Podgorica - Tuzi – across the border with the Republic of Albania to Tirana (passenger service)</w:t>
      </w:r>
      <w:r>
        <w:rPr>
          <w:rFonts w:ascii="Cambria" w:hAnsi="Cambria"/>
          <w:b/>
          <w:sz w:val="24"/>
        </w:rPr>
        <w:t xml:space="preserve">  </w:t>
      </w:r>
    </w:p>
    <w:p w14:paraId="31DA0078" w14:textId="00BD4C22" w:rsidR="008E70F3" w:rsidRPr="00BA2964" w:rsidRDefault="000B1B50" w:rsidP="00A11512">
      <w:pPr>
        <w:spacing w:after="0" w:line="240" w:lineRule="auto"/>
        <w:jc w:val="both"/>
        <w:rPr>
          <w:rFonts w:ascii="Cambria" w:hAnsi="Cambria"/>
          <w:b/>
          <w:sz w:val="24"/>
          <w:u w:val="single"/>
        </w:rPr>
      </w:pPr>
      <w:r w:rsidRPr="000B1B50">
        <w:rPr>
          <w:rFonts w:ascii="Cambria" w:hAnsi="Cambria"/>
          <w:b/>
          <w:sz w:val="24"/>
          <w:u w:val="single"/>
        </w:rPr>
        <w:lastRenderedPageBreak/>
        <w:t>A single o</w:t>
      </w:r>
      <w:r>
        <w:rPr>
          <w:rFonts w:ascii="Cambria" w:hAnsi="Cambria"/>
          <w:b/>
          <w:sz w:val="24"/>
          <w:u w:val="single"/>
        </w:rPr>
        <w:t>verview of individual coverage of projects</w:t>
      </w:r>
      <w:r w:rsidRPr="000B1B50">
        <w:rPr>
          <w:rFonts w:ascii="Cambria" w:hAnsi="Cambria"/>
          <w:b/>
          <w:sz w:val="24"/>
          <w:u w:val="single"/>
        </w:rPr>
        <w:t xml:space="preserve"> "</w:t>
      </w:r>
      <w:r w:rsidR="00C3722D">
        <w:rPr>
          <w:rFonts w:ascii="Cambria" w:hAnsi="Cambria"/>
          <w:b/>
          <w:sz w:val="24"/>
          <w:u w:val="single"/>
        </w:rPr>
        <w:t>do-</w:t>
      </w:r>
      <w:r w:rsidRPr="000B1B50">
        <w:rPr>
          <w:rFonts w:ascii="Cambria" w:hAnsi="Cambria"/>
          <w:b/>
          <w:sz w:val="24"/>
          <w:u w:val="single"/>
        </w:rPr>
        <w:t xml:space="preserve">minimum" network </w:t>
      </w:r>
    </w:p>
    <w:p w14:paraId="1350D3CA" w14:textId="77777777" w:rsidR="00B919DE" w:rsidRPr="00BA2964" w:rsidRDefault="00B919DE" w:rsidP="00A11512">
      <w:pPr>
        <w:spacing w:after="0" w:line="240" w:lineRule="auto"/>
        <w:jc w:val="both"/>
        <w:rPr>
          <w:rFonts w:ascii="Cambria" w:hAnsi="Cambria"/>
          <w:sz w:val="24"/>
        </w:rPr>
      </w:pPr>
    </w:p>
    <w:p w14:paraId="1ED997D8" w14:textId="26AD417C" w:rsidR="008E70F3" w:rsidRPr="00996BAB" w:rsidRDefault="00763245" w:rsidP="00996BAB">
      <w:pPr>
        <w:shd w:val="clear" w:color="auto" w:fill="D9D9D9" w:themeFill="background1" w:themeFillShade="D9"/>
        <w:spacing w:after="0" w:line="240" w:lineRule="auto"/>
        <w:jc w:val="both"/>
        <w:rPr>
          <w:rFonts w:ascii="Cambria" w:hAnsi="Cambria"/>
          <w:b/>
          <w:sz w:val="24"/>
        </w:rPr>
      </w:pPr>
      <w:r>
        <w:rPr>
          <w:rFonts w:ascii="Cambria" w:hAnsi="Cambria"/>
          <w:b/>
          <w:sz w:val="24"/>
        </w:rPr>
        <w:t xml:space="preserve">Route 1: </w:t>
      </w:r>
      <w:r w:rsidR="00996BAB" w:rsidRPr="000C0FBD">
        <w:rPr>
          <w:rFonts w:ascii="Cambria" w:hAnsi="Cambria"/>
          <w:b/>
          <w:sz w:val="24"/>
        </w:rPr>
        <w:t>Coastal option of the Adriatic-Ionian Motorway-high-speed road along Montenegro's coast.</w:t>
      </w:r>
    </w:p>
    <w:p w14:paraId="1CA2FA6F" w14:textId="77777777" w:rsidR="00B919DE" w:rsidRPr="00BA2964" w:rsidRDefault="00B919DE" w:rsidP="00A11512">
      <w:pPr>
        <w:spacing w:after="0" w:line="240" w:lineRule="auto"/>
        <w:jc w:val="both"/>
        <w:rPr>
          <w:rFonts w:ascii="Cambria" w:hAnsi="Cambria"/>
          <w:sz w:val="24"/>
        </w:rPr>
      </w:pPr>
    </w:p>
    <w:p w14:paraId="23E34149" w14:textId="77777777" w:rsidR="00996BAB" w:rsidRDefault="00996BAB" w:rsidP="00A11512">
      <w:pPr>
        <w:spacing w:after="0" w:line="240" w:lineRule="auto"/>
        <w:jc w:val="both"/>
        <w:rPr>
          <w:rFonts w:ascii="Cambria" w:hAnsi="Cambria"/>
          <w:b/>
          <w:sz w:val="24"/>
        </w:rPr>
      </w:pPr>
      <w:r w:rsidRPr="00996BAB">
        <w:rPr>
          <w:rFonts w:ascii="Cambria" w:hAnsi="Cambria"/>
          <w:b/>
          <w:sz w:val="24"/>
        </w:rPr>
        <w:t>Croatian Border - Herceg Novi (By-Pass Herceg Novi)</w:t>
      </w:r>
    </w:p>
    <w:p w14:paraId="6C48DB8F" w14:textId="77777777" w:rsidR="00996BAB" w:rsidRDefault="00996BAB" w:rsidP="00A11512">
      <w:pPr>
        <w:spacing w:after="0" w:line="240" w:lineRule="auto"/>
        <w:jc w:val="both"/>
        <w:rPr>
          <w:rFonts w:ascii="Cambria" w:hAnsi="Cambria"/>
          <w:b/>
          <w:sz w:val="24"/>
        </w:rPr>
      </w:pPr>
    </w:p>
    <w:p w14:paraId="421BF642" w14:textId="64C4376F" w:rsidR="00996BAB" w:rsidRPr="00996BAB" w:rsidRDefault="00996BAB" w:rsidP="00A11512">
      <w:pPr>
        <w:spacing w:after="0" w:line="240" w:lineRule="auto"/>
        <w:jc w:val="both"/>
        <w:rPr>
          <w:rFonts w:ascii="Cambria" w:hAnsi="Cambria"/>
          <w:sz w:val="24"/>
        </w:rPr>
      </w:pPr>
      <w:r w:rsidRPr="00996BAB">
        <w:rPr>
          <w:rFonts w:ascii="Cambria" w:hAnsi="Cambria"/>
          <w:sz w:val="24"/>
        </w:rPr>
        <w:t>The</w:t>
      </w:r>
      <w:r w:rsidR="00247810">
        <w:rPr>
          <w:rFonts w:ascii="Cambria" w:hAnsi="Cambria"/>
          <w:sz w:val="24"/>
        </w:rPr>
        <w:t xml:space="preserve"> By-pass Herceg Novi </w:t>
      </w:r>
      <w:r w:rsidRPr="00996BAB">
        <w:rPr>
          <w:rFonts w:ascii="Cambria" w:hAnsi="Cambria"/>
          <w:sz w:val="24"/>
        </w:rPr>
        <w:t xml:space="preserve">about 25 km long, has the task to cover the area of </w:t>
      </w:r>
      <w:r w:rsidR="00247810">
        <w:rPr>
          <w:rFonts w:ascii="Cambria" w:hAnsi="Cambria"/>
          <w:sz w:val="24"/>
        </w:rPr>
        <w:t xml:space="preserve">municipality of </w:t>
      </w:r>
      <w:r w:rsidRPr="00996BAB">
        <w:rPr>
          <w:rFonts w:ascii="Cambria" w:hAnsi="Cambria"/>
          <w:sz w:val="24"/>
        </w:rPr>
        <w:t>Herceg</w:t>
      </w:r>
      <w:r w:rsidR="00247810">
        <w:rPr>
          <w:rFonts w:ascii="Cambria" w:hAnsi="Cambria"/>
          <w:sz w:val="24"/>
        </w:rPr>
        <w:t xml:space="preserve"> N</w:t>
      </w:r>
      <w:r w:rsidRPr="00996BAB">
        <w:rPr>
          <w:rFonts w:ascii="Cambria" w:hAnsi="Cambria"/>
          <w:sz w:val="24"/>
        </w:rPr>
        <w:t>ov</w:t>
      </w:r>
      <w:r w:rsidR="00247810">
        <w:rPr>
          <w:rFonts w:ascii="Cambria" w:hAnsi="Cambria"/>
          <w:sz w:val="24"/>
        </w:rPr>
        <w:t xml:space="preserve">i </w:t>
      </w:r>
      <w:r w:rsidRPr="00996BAB">
        <w:rPr>
          <w:rFonts w:ascii="Cambria" w:hAnsi="Cambria"/>
          <w:sz w:val="24"/>
        </w:rPr>
        <w:t xml:space="preserve">with a road that would shift transit traffic from the existing Adriatic highway, main road M-2 Debeli brijeg - Herceg Novi - Kamenari. The Debeli Brijeg - Herceg Novi </w:t>
      </w:r>
      <w:r w:rsidR="00281B57" w:rsidRPr="00996BAB">
        <w:rPr>
          <w:rFonts w:ascii="Cambria" w:hAnsi="Cambria"/>
          <w:sz w:val="24"/>
        </w:rPr>
        <w:t xml:space="preserve">section </w:t>
      </w:r>
      <w:r w:rsidRPr="00996BAB">
        <w:rPr>
          <w:rFonts w:ascii="Cambria" w:hAnsi="Cambria"/>
          <w:sz w:val="24"/>
        </w:rPr>
        <w:t>passes through the upper edge of the settlement in Herce</w:t>
      </w:r>
      <w:r w:rsidR="00281B57">
        <w:rPr>
          <w:rFonts w:ascii="Cambria" w:hAnsi="Cambria"/>
          <w:sz w:val="24"/>
        </w:rPr>
        <w:t>g Novi starting from Sutorinsko polje</w:t>
      </w:r>
      <w:r w:rsidRPr="00996BAB">
        <w:rPr>
          <w:rFonts w:ascii="Cambria" w:hAnsi="Cambria"/>
          <w:sz w:val="24"/>
        </w:rPr>
        <w:t xml:space="preserve">, from where the route </w:t>
      </w:r>
      <w:r w:rsidR="00281B57">
        <w:rPr>
          <w:rFonts w:ascii="Cambria" w:hAnsi="Cambria"/>
          <w:sz w:val="24"/>
        </w:rPr>
        <w:t>climbs to several angles above</w:t>
      </w:r>
      <w:r w:rsidRPr="00996BAB">
        <w:rPr>
          <w:rFonts w:ascii="Cambria" w:hAnsi="Cambria"/>
          <w:sz w:val="24"/>
        </w:rPr>
        <w:t xml:space="preserve"> Herceg Novi, and ends in the area of Zelenika settlement. Length of the section: Debeli brijeg - Herceg Novi (Zelenika) L = 12 km. The </w:t>
      </w:r>
      <w:r w:rsidR="00281B57">
        <w:rPr>
          <w:rFonts w:ascii="Cambria" w:hAnsi="Cambria"/>
          <w:sz w:val="24"/>
        </w:rPr>
        <w:t>cross-sectional profile is</w:t>
      </w:r>
      <w:r w:rsidRPr="00996BAB">
        <w:rPr>
          <w:rFonts w:ascii="Cambria" w:hAnsi="Cambria"/>
          <w:sz w:val="24"/>
        </w:rPr>
        <w:t xml:space="preserve"> not precisely defined</w:t>
      </w:r>
      <w:r w:rsidR="00281B57">
        <w:rPr>
          <w:rFonts w:ascii="Cambria" w:hAnsi="Cambria"/>
          <w:sz w:val="24"/>
        </w:rPr>
        <w:t xml:space="preserve"> yet</w:t>
      </w:r>
      <w:r w:rsidRPr="00996BAB">
        <w:rPr>
          <w:rFonts w:ascii="Cambria" w:hAnsi="Cambria"/>
          <w:sz w:val="24"/>
        </w:rPr>
        <w:t xml:space="preserve">, i.e. one or </w:t>
      </w:r>
      <w:r w:rsidRPr="00BC4DD4">
        <w:rPr>
          <w:rFonts w:ascii="Cambria" w:hAnsi="Cambria"/>
          <w:sz w:val="24"/>
        </w:rPr>
        <w:t>two car tracks in motion direction.</w:t>
      </w:r>
    </w:p>
    <w:p w14:paraId="239750D4" w14:textId="77777777" w:rsidR="00B919DE" w:rsidRPr="00BA2964" w:rsidRDefault="00B919DE" w:rsidP="00A11512">
      <w:pPr>
        <w:spacing w:after="0" w:line="240" w:lineRule="auto"/>
        <w:jc w:val="both"/>
        <w:rPr>
          <w:rFonts w:ascii="Cambria" w:hAnsi="Cambria"/>
          <w:sz w:val="24"/>
        </w:rPr>
      </w:pPr>
    </w:p>
    <w:p w14:paraId="7F048CAF" w14:textId="77777777" w:rsidR="008E70F3" w:rsidRDefault="008E70F3" w:rsidP="00A11512">
      <w:pPr>
        <w:spacing w:after="0" w:line="240" w:lineRule="auto"/>
        <w:jc w:val="both"/>
        <w:rPr>
          <w:rFonts w:ascii="Cambria" w:hAnsi="Cambria"/>
          <w:b/>
          <w:sz w:val="24"/>
        </w:rPr>
      </w:pPr>
      <w:r w:rsidRPr="00BA2964">
        <w:rPr>
          <w:rFonts w:ascii="Cambria" w:hAnsi="Cambria"/>
          <w:b/>
          <w:sz w:val="24"/>
        </w:rPr>
        <w:t>Herceg Novi – Bijela</w:t>
      </w:r>
    </w:p>
    <w:p w14:paraId="22E9DED7" w14:textId="098FB0DE" w:rsidR="00BC4DD4" w:rsidRPr="00BC4DD4" w:rsidRDefault="00BC4DD4" w:rsidP="00A11512">
      <w:pPr>
        <w:spacing w:after="0" w:line="240" w:lineRule="auto"/>
        <w:jc w:val="both"/>
        <w:rPr>
          <w:rFonts w:ascii="Cambria" w:hAnsi="Cambria"/>
          <w:sz w:val="24"/>
        </w:rPr>
      </w:pPr>
      <w:r>
        <w:rPr>
          <w:rFonts w:ascii="Cambria" w:hAnsi="Cambria"/>
          <w:sz w:val="24"/>
        </w:rPr>
        <w:t>The section of Herceg Novi B</w:t>
      </w:r>
      <w:r w:rsidRPr="00BC4DD4">
        <w:rPr>
          <w:rFonts w:ascii="Cambria" w:hAnsi="Cambria"/>
          <w:sz w:val="24"/>
        </w:rPr>
        <w:t>y</w:t>
      </w:r>
      <w:r>
        <w:rPr>
          <w:rFonts w:ascii="Cambria" w:hAnsi="Cambria"/>
          <w:sz w:val="24"/>
        </w:rPr>
        <w:t>-</w:t>
      </w:r>
      <w:r w:rsidRPr="00BC4DD4">
        <w:rPr>
          <w:rFonts w:ascii="Cambria" w:hAnsi="Cambria"/>
          <w:sz w:val="24"/>
        </w:rPr>
        <w:t>pass of about 12 km</w:t>
      </w:r>
      <w:r>
        <w:rPr>
          <w:rFonts w:ascii="Cambria" w:hAnsi="Cambria"/>
          <w:sz w:val="24"/>
        </w:rPr>
        <w:t xml:space="preserve"> long has the task to</w:t>
      </w:r>
      <w:r w:rsidRPr="00BC4DD4">
        <w:rPr>
          <w:rFonts w:ascii="Cambria" w:hAnsi="Cambria"/>
          <w:sz w:val="24"/>
        </w:rPr>
        <w:t xml:space="preserve"> cover</w:t>
      </w:r>
      <w:r>
        <w:rPr>
          <w:rFonts w:ascii="Cambria" w:hAnsi="Cambria"/>
          <w:sz w:val="24"/>
        </w:rPr>
        <w:t xml:space="preserve"> the area of Herceg Novi</w:t>
      </w:r>
      <w:r w:rsidRPr="00BC4DD4">
        <w:rPr>
          <w:rFonts w:ascii="Cambria" w:hAnsi="Cambria"/>
          <w:sz w:val="24"/>
        </w:rPr>
        <w:t xml:space="preserve"> Riviera and connect the first section with the bridge/tunnel on Verig</w:t>
      </w:r>
      <w:r>
        <w:rPr>
          <w:rFonts w:ascii="Cambria" w:hAnsi="Cambria"/>
          <w:sz w:val="24"/>
        </w:rPr>
        <w:t>e</w:t>
      </w:r>
      <w:r w:rsidRPr="00BC4DD4">
        <w:rPr>
          <w:rFonts w:ascii="Cambria" w:hAnsi="Cambria"/>
          <w:sz w:val="24"/>
        </w:rPr>
        <w:t>. It starts in the Zelen</w:t>
      </w:r>
      <w:r>
        <w:rPr>
          <w:rFonts w:ascii="Cambria" w:hAnsi="Cambria"/>
          <w:sz w:val="24"/>
        </w:rPr>
        <w:t xml:space="preserve">ika area, then </w:t>
      </w:r>
      <w:r w:rsidRPr="00BC4DD4">
        <w:rPr>
          <w:rFonts w:ascii="Cambria" w:hAnsi="Cambria"/>
          <w:sz w:val="24"/>
        </w:rPr>
        <w:t>above Kumbor and Baošić</w:t>
      </w:r>
      <w:r>
        <w:rPr>
          <w:rFonts w:ascii="Cambria" w:hAnsi="Cambria"/>
          <w:sz w:val="24"/>
        </w:rPr>
        <w:t>i goes up to Bijela</w:t>
      </w:r>
      <w:r w:rsidRPr="00BC4DD4">
        <w:rPr>
          <w:rFonts w:ascii="Cambria" w:hAnsi="Cambria"/>
          <w:sz w:val="24"/>
        </w:rPr>
        <w:t>. The cross-sectional profile is not precisely defined</w:t>
      </w:r>
      <w:r>
        <w:rPr>
          <w:rFonts w:ascii="Cambria" w:hAnsi="Cambria"/>
          <w:sz w:val="24"/>
        </w:rPr>
        <w:t xml:space="preserve"> yet</w:t>
      </w:r>
      <w:r w:rsidRPr="00BC4DD4">
        <w:rPr>
          <w:rFonts w:ascii="Cambria" w:hAnsi="Cambria"/>
          <w:sz w:val="24"/>
        </w:rPr>
        <w:t>, i.e. one or two cart tracks in the direction of movement.</w:t>
      </w:r>
    </w:p>
    <w:p w14:paraId="5491E7D4" w14:textId="77777777" w:rsidR="00B919DE" w:rsidRPr="00BA2964" w:rsidRDefault="00B919DE" w:rsidP="00A11512">
      <w:pPr>
        <w:spacing w:after="0" w:line="240" w:lineRule="auto"/>
        <w:jc w:val="both"/>
        <w:rPr>
          <w:rFonts w:ascii="Cambria" w:hAnsi="Cambria"/>
          <w:sz w:val="24"/>
        </w:rPr>
      </w:pPr>
    </w:p>
    <w:p w14:paraId="7C77A13B" w14:textId="2C4E5B71" w:rsidR="008E70F3" w:rsidRPr="00BA2964" w:rsidRDefault="008E70F3" w:rsidP="00A11512">
      <w:pPr>
        <w:spacing w:after="0" w:line="240" w:lineRule="auto"/>
        <w:jc w:val="both"/>
        <w:rPr>
          <w:rFonts w:ascii="Cambria" w:hAnsi="Cambria"/>
          <w:sz w:val="24"/>
        </w:rPr>
      </w:pPr>
      <w:r w:rsidRPr="00BA2964">
        <w:rPr>
          <w:rFonts w:ascii="Cambria" w:hAnsi="Cambria"/>
          <w:b/>
          <w:sz w:val="24"/>
        </w:rPr>
        <w:t>Verige</w:t>
      </w:r>
      <w:r w:rsidR="00BC4DD4">
        <w:rPr>
          <w:rFonts w:ascii="Cambria" w:hAnsi="Cambria"/>
          <w:b/>
          <w:sz w:val="24"/>
        </w:rPr>
        <w:t xml:space="preserve"> Bridge</w:t>
      </w:r>
    </w:p>
    <w:p w14:paraId="3A41D89F" w14:textId="4FF8C379" w:rsidR="00BC4DD4" w:rsidRDefault="00BC4DD4" w:rsidP="00A11512">
      <w:pPr>
        <w:spacing w:after="0" w:line="240" w:lineRule="auto"/>
        <w:jc w:val="both"/>
        <w:rPr>
          <w:rFonts w:ascii="Cambria" w:hAnsi="Cambria"/>
          <w:sz w:val="24"/>
        </w:rPr>
      </w:pPr>
      <w:r>
        <w:rPr>
          <w:rFonts w:ascii="Cambria" w:hAnsi="Cambria"/>
          <w:sz w:val="24"/>
        </w:rPr>
        <w:t>The Verige Bridge with a length of about</w:t>
      </w:r>
      <w:r w:rsidRPr="00BC4DD4">
        <w:rPr>
          <w:rFonts w:ascii="Cambria" w:hAnsi="Cambria"/>
          <w:sz w:val="24"/>
        </w:rPr>
        <w:t xml:space="preserve"> 300 m, and height of over 70 m represents one of the most imposing buildings on this highway route. It represents the physical connection between the municipalities of Herceg Novi and Tivat. It represents the </w:t>
      </w:r>
      <w:r>
        <w:rPr>
          <w:rFonts w:ascii="Cambria" w:hAnsi="Cambria"/>
          <w:sz w:val="24"/>
        </w:rPr>
        <w:t>link between the By-pa</w:t>
      </w:r>
      <w:r w:rsidRPr="00BC4DD4">
        <w:rPr>
          <w:rFonts w:ascii="Cambria" w:hAnsi="Cambria"/>
          <w:sz w:val="24"/>
        </w:rPr>
        <w:t xml:space="preserve">ss of Herceg Novi and Tivat. It is located in the area of Rt Sv. </w:t>
      </w:r>
      <w:r w:rsidR="00FE10C7">
        <w:rPr>
          <w:rFonts w:ascii="Cambria" w:hAnsi="Cambria"/>
          <w:sz w:val="24"/>
        </w:rPr>
        <w:t>Nedjelje</w:t>
      </w:r>
      <w:r w:rsidRPr="00BC4DD4">
        <w:rPr>
          <w:rFonts w:ascii="Cambria" w:hAnsi="Cambria"/>
          <w:sz w:val="24"/>
        </w:rPr>
        <w:t xml:space="preserve"> from the Her</w:t>
      </w:r>
      <w:r w:rsidR="00FE10C7">
        <w:rPr>
          <w:rFonts w:ascii="Cambria" w:hAnsi="Cambria"/>
          <w:sz w:val="24"/>
        </w:rPr>
        <w:t>ceg Novi</w:t>
      </w:r>
      <w:r w:rsidRPr="00BC4DD4">
        <w:rPr>
          <w:rFonts w:ascii="Cambria" w:hAnsi="Cambria"/>
          <w:sz w:val="24"/>
        </w:rPr>
        <w:t xml:space="preserve"> side and cape Opatovo from the Tivat side. The cross-sectional profile is not precisely defined</w:t>
      </w:r>
      <w:r w:rsidR="00FE10C7" w:rsidRPr="00FE10C7">
        <w:rPr>
          <w:rFonts w:ascii="Cambria" w:hAnsi="Cambria"/>
          <w:sz w:val="24"/>
        </w:rPr>
        <w:t xml:space="preserve"> </w:t>
      </w:r>
      <w:r w:rsidR="00FE10C7" w:rsidRPr="00BC4DD4">
        <w:rPr>
          <w:rFonts w:ascii="Cambria" w:hAnsi="Cambria"/>
          <w:sz w:val="24"/>
        </w:rPr>
        <w:t>yet</w:t>
      </w:r>
      <w:r w:rsidRPr="00BC4DD4">
        <w:rPr>
          <w:rFonts w:ascii="Cambria" w:hAnsi="Cambria"/>
          <w:sz w:val="24"/>
        </w:rPr>
        <w:t>, i</w:t>
      </w:r>
      <w:r w:rsidR="00FE10C7">
        <w:rPr>
          <w:rFonts w:ascii="Cambria" w:hAnsi="Cambria"/>
          <w:sz w:val="24"/>
        </w:rPr>
        <w:t>.</w:t>
      </w:r>
      <w:r w:rsidRPr="00BC4DD4">
        <w:rPr>
          <w:rFonts w:ascii="Cambria" w:hAnsi="Cambria"/>
          <w:sz w:val="24"/>
        </w:rPr>
        <w:t>e</w:t>
      </w:r>
      <w:r w:rsidR="00FE10C7">
        <w:rPr>
          <w:rFonts w:ascii="Cambria" w:hAnsi="Cambria"/>
          <w:sz w:val="24"/>
        </w:rPr>
        <w:t>.</w:t>
      </w:r>
      <w:r w:rsidRPr="00BC4DD4">
        <w:rPr>
          <w:rFonts w:ascii="Cambria" w:hAnsi="Cambria"/>
          <w:sz w:val="24"/>
        </w:rPr>
        <w:t xml:space="preserve"> one or two cart tracks in the motion direction.</w:t>
      </w:r>
    </w:p>
    <w:p w14:paraId="57AC86DC" w14:textId="77777777" w:rsidR="00B919DE" w:rsidRPr="00BA2964" w:rsidRDefault="00B919DE" w:rsidP="00A11512">
      <w:pPr>
        <w:spacing w:after="0" w:line="240" w:lineRule="auto"/>
        <w:jc w:val="both"/>
        <w:rPr>
          <w:rFonts w:ascii="Cambria" w:hAnsi="Cambria"/>
          <w:sz w:val="24"/>
        </w:rPr>
      </w:pPr>
    </w:p>
    <w:p w14:paraId="10BE83E3" w14:textId="09809623" w:rsidR="008E70F3" w:rsidRDefault="00FE10C7" w:rsidP="00A11512">
      <w:pPr>
        <w:spacing w:after="0" w:line="240" w:lineRule="auto"/>
        <w:jc w:val="both"/>
        <w:rPr>
          <w:rFonts w:ascii="Cambria" w:hAnsi="Cambria"/>
          <w:b/>
          <w:sz w:val="24"/>
        </w:rPr>
      </w:pPr>
      <w:r>
        <w:rPr>
          <w:rFonts w:ascii="Cambria" w:hAnsi="Cambria"/>
          <w:b/>
          <w:sz w:val="24"/>
        </w:rPr>
        <w:t xml:space="preserve">By-Pass </w:t>
      </w:r>
      <w:r w:rsidR="008E70F3" w:rsidRPr="00BA2964">
        <w:rPr>
          <w:rFonts w:ascii="Cambria" w:hAnsi="Cambria"/>
          <w:b/>
          <w:sz w:val="24"/>
        </w:rPr>
        <w:t>Tivat</w:t>
      </w:r>
    </w:p>
    <w:p w14:paraId="250C7DAE" w14:textId="6C099385" w:rsidR="00FE10C7" w:rsidRPr="00F2649B" w:rsidRDefault="00F2649B" w:rsidP="00A11512">
      <w:pPr>
        <w:spacing w:after="0" w:line="240" w:lineRule="auto"/>
        <w:jc w:val="both"/>
        <w:rPr>
          <w:rFonts w:ascii="Cambria" w:hAnsi="Cambria"/>
          <w:sz w:val="24"/>
        </w:rPr>
      </w:pPr>
      <w:r w:rsidRPr="00F2649B">
        <w:rPr>
          <w:rFonts w:ascii="Cambria" w:hAnsi="Cambria"/>
          <w:sz w:val="24"/>
        </w:rPr>
        <w:t>The By-Pass Tivat with its length of about 5.5 km is the connection between the boulevard which connect Tivat and Budva and the Herceg Novi By-Pass. The By-Pass starts at the area of Tivat airport and then climbs to higher parts of the Tivat municipality, and than by the southern side of the Vrmac hill extends to the area of the future bridge on the Opatovo cape. The cross-sectional profile is not precisely defined yet, i.e. one or two cart tracks in motion direction.</w:t>
      </w:r>
    </w:p>
    <w:p w14:paraId="6B3E4231" w14:textId="77777777" w:rsidR="00FE10C7" w:rsidRPr="00BA2964" w:rsidRDefault="00FE10C7" w:rsidP="00A11512">
      <w:pPr>
        <w:spacing w:after="0" w:line="240" w:lineRule="auto"/>
        <w:jc w:val="both"/>
        <w:rPr>
          <w:rFonts w:ascii="Cambria" w:hAnsi="Cambria"/>
          <w:sz w:val="24"/>
        </w:rPr>
      </w:pPr>
    </w:p>
    <w:p w14:paraId="24D44D90" w14:textId="591475A5" w:rsidR="008E70F3" w:rsidRDefault="008E70F3" w:rsidP="00A11512">
      <w:pPr>
        <w:spacing w:after="0" w:line="240" w:lineRule="auto"/>
        <w:jc w:val="both"/>
        <w:rPr>
          <w:rFonts w:ascii="Cambria" w:hAnsi="Cambria"/>
          <w:b/>
          <w:sz w:val="24"/>
        </w:rPr>
      </w:pPr>
      <w:r w:rsidRPr="00BA2964">
        <w:rPr>
          <w:rFonts w:ascii="Cambria" w:hAnsi="Cambria"/>
          <w:b/>
          <w:sz w:val="24"/>
        </w:rPr>
        <w:t xml:space="preserve">Tivat </w:t>
      </w:r>
      <w:r w:rsidR="00C3722D" w:rsidRPr="00BA2964">
        <w:rPr>
          <w:rFonts w:ascii="Cambria" w:hAnsi="Cambria"/>
          <w:b/>
          <w:sz w:val="24"/>
        </w:rPr>
        <w:t>– Tunnel</w:t>
      </w:r>
      <w:r w:rsidR="00F2649B" w:rsidRPr="00BA2964">
        <w:rPr>
          <w:rFonts w:ascii="Cambria" w:hAnsi="Cambria"/>
          <w:b/>
          <w:sz w:val="24"/>
        </w:rPr>
        <w:t xml:space="preserve"> </w:t>
      </w:r>
      <w:r w:rsidRPr="00BA2964">
        <w:rPr>
          <w:rFonts w:ascii="Cambria" w:hAnsi="Cambria"/>
          <w:b/>
          <w:sz w:val="24"/>
        </w:rPr>
        <w:t>Sozina</w:t>
      </w:r>
      <w:r w:rsidR="00F2649B">
        <w:rPr>
          <w:rFonts w:ascii="Cambria" w:hAnsi="Cambria"/>
          <w:b/>
          <w:sz w:val="24"/>
        </w:rPr>
        <w:t xml:space="preserve"> section</w:t>
      </w:r>
    </w:p>
    <w:p w14:paraId="55C5F0D6" w14:textId="41F8CF31" w:rsidR="00F2649B" w:rsidRPr="00F2649B" w:rsidRDefault="00F2649B" w:rsidP="00F2649B">
      <w:pPr>
        <w:spacing w:after="0" w:line="240" w:lineRule="auto"/>
        <w:jc w:val="both"/>
        <w:rPr>
          <w:rFonts w:ascii="Cambria" w:hAnsi="Cambria"/>
          <w:sz w:val="24"/>
        </w:rPr>
      </w:pPr>
      <w:r w:rsidRPr="00F2649B">
        <w:rPr>
          <w:rFonts w:ascii="Cambria" w:hAnsi="Cambria"/>
          <w:sz w:val="24"/>
        </w:rPr>
        <w:t xml:space="preserve">The </w:t>
      </w:r>
      <w:r>
        <w:rPr>
          <w:rFonts w:ascii="Cambria" w:hAnsi="Cambria"/>
          <w:sz w:val="24"/>
        </w:rPr>
        <w:t xml:space="preserve">section from Tivat to the Sozina </w:t>
      </w:r>
      <w:r w:rsidR="001A2746">
        <w:rPr>
          <w:rFonts w:ascii="Cambria" w:hAnsi="Cambria"/>
          <w:sz w:val="24"/>
        </w:rPr>
        <w:t>t</w:t>
      </w:r>
      <w:r w:rsidR="001A2746" w:rsidRPr="00F2649B">
        <w:rPr>
          <w:rFonts w:ascii="Cambria" w:hAnsi="Cambria"/>
          <w:sz w:val="24"/>
        </w:rPr>
        <w:t>unnel</w:t>
      </w:r>
      <w:r w:rsidR="001A2746">
        <w:rPr>
          <w:rFonts w:ascii="Cambria" w:hAnsi="Cambria"/>
          <w:sz w:val="24"/>
        </w:rPr>
        <w:t xml:space="preserve"> </w:t>
      </w:r>
      <w:r>
        <w:rPr>
          <w:rFonts w:ascii="Cambria" w:hAnsi="Cambria"/>
          <w:sz w:val="24"/>
        </w:rPr>
        <w:t xml:space="preserve">is not </w:t>
      </w:r>
      <w:r w:rsidRPr="00F2649B">
        <w:rPr>
          <w:rFonts w:ascii="Cambria" w:hAnsi="Cambria"/>
          <w:sz w:val="24"/>
        </w:rPr>
        <w:t>precisely defined, the assumption is that the first section will s</w:t>
      </w:r>
      <w:r>
        <w:rPr>
          <w:rFonts w:ascii="Cambria" w:hAnsi="Cambria"/>
          <w:sz w:val="24"/>
        </w:rPr>
        <w:t>tart from the end of the Tivat B</w:t>
      </w:r>
      <w:r w:rsidRPr="00F2649B">
        <w:rPr>
          <w:rFonts w:ascii="Cambria" w:hAnsi="Cambria"/>
          <w:sz w:val="24"/>
        </w:rPr>
        <w:t>y</w:t>
      </w:r>
      <w:r>
        <w:rPr>
          <w:rFonts w:ascii="Cambria" w:hAnsi="Cambria"/>
          <w:sz w:val="24"/>
        </w:rPr>
        <w:t>-P</w:t>
      </w:r>
      <w:r w:rsidRPr="00F2649B">
        <w:rPr>
          <w:rFonts w:ascii="Cambria" w:hAnsi="Cambria"/>
          <w:sz w:val="24"/>
        </w:rPr>
        <w:t xml:space="preserve">ass and connect </w:t>
      </w:r>
      <w:r>
        <w:rPr>
          <w:rFonts w:ascii="Cambria" w:hAnsi="Cambria"/>
          <w:sz w:val="24"/>
        </w:rPr>
        <w:t>with</w:t>
      </w:r>
      <w:r w:rsidRPr="00F2649B">
        <w:rPr>
          <w:rFonts w:ascii="Cambria" w:hAnsi="Cambria"/>
          <w:sz w:val="24"/>
        </w:rPr>
        <w:t xml:space="preserve"> Budva</w:t>
      </w:r>
      <w:r w:rsidR="001A2746" w:rsidRPr="001A2746">
        <w:rPr>
          <w:rFonts w:ascii="Cambria" w:hAnsi="Cambria"/>
          <w:sz w:val="24"/>
        </w:rPr>
        <w:t xml:space="preserve"> </w:t>
      </w:r>
      <w:r w:rsidR="001A2746">
        <w:rPr>
          <w:rFonts w:ascii="Cambria" w:hAnsi="Cambria"/>
          <w:sz w:val="24"/>
        </w:rPr>
        <w:t>B</w:t>
      </w:r>
      <w:r w:rsidR="001A2746" w:rsidRPr="00F2649B">
        <w:rPr>
          <w:rFonts w:ascii="Cambria" w:hAnsi="Cambria"/>
          <w:sz w:val="24"/>
        </w:rPr>
        <w:t>y</w:t>
      </w:r>
      <w:r w:rsidR="001A2746">
        <w:rPr>
          <w:rFonts w:ascii="Cambria" w:hAnsi="Cambria"/>
          <w:sz w:val="24"/>
        </w:rPr>
        <w:t>-</w:t>
      </w:r>
      <w:r w:rsidR="001A2746" w:rsidRPr="00F2649B">
        <w:rPr>
          <w:rFonts w:ascii="Cambria" w:hAnsi="Cambria"/>
          <w:sz w:val="24"/>
        </w:rPr>
        <w:t>pass</w:t>
      </w:r>
      <w:r w:rsidRPr="00F2649B">
        <w:rPr>
          <w:rFonts w:ascii="Cambria" w:hAnsi="Cambria"/>
          <w:sz w:val="24"/>
        </w:rPr>
        <w:t xml:space="preserve">. The starting point is in </w:t>
      </w:r>
      <w:r>
        <w:rPr>
          <w:rFonts w:ascii="Cambria" w:hAnsi="Cambria"/>
          <w:sz w:val="24"/>
        </w:rPr>
        <w:t>the area</w:t>
      </w:r>
      <w:r w:rsidRPr="00F2649B">
        <w:rPr>
          <w:rFonts w:ascii="Cambria" w:hAnsi="Cambria"/>
          <w:sz w:val="24"/>
        </w:rPr>
        <w:t xml:space="preserve"> of the Vrmac</w:t>
      </w:r>
      <w:r w:rsidR="001A2746" w:rsidRPr="001A2746">
        <w:rPr>
          <w:rFonts w:ascii="Cambria" w:hAnsi="Cambria"/>
          <w:sz w:val="24"/>
        </w:rPr>
        <w:t xml:space="preserve"> </w:t>
      </w:r>
      <w:r w:rsidR="001A2746" w:rsidRPr="00F2649B">
        <w:rPr>
          <w:rFonts w:ascii="Cambria" w:hAnsi="Cambria"/>
          <w:sz w:val="24"/>
        </w:rPr>
        <w:t>tunnel</w:t>
      </w:r>
      <w:r w:rsidRPr="00F2649B">
        <w:rPr>
          <w:rFonts w:ascii="Cambria" w:hAnsi="Cambria"/>
          <w:sz w:val="24"/>
        </w:rPr>
        <w:t xml:space="preserve">, and the connection with the Budva </w:t>
      </w:r>
      <w:r w:rsidR="001A2746">
        <w:rPr>
          <w:rFonts w:ascii="Cambria" w:hAnsi="Cambria"/>
          <w:sz w:val="24"/>
        </w:rPr>
        <w:t>By-Pass</w:t>
      </w:r>
      <w:r w:rsidR="001A2746" w:rsidRPr="00F2649B">
        <w:rPr>
          <w:rFonts w:ascii="Cambria" w:hAnsi="Cambria"/>
          <w:sz w:val="24"/>
        </w:rPr>
        <w:t xml:space="preserve"> </w:t>
      </w:r>
      <w:r w:rsidRPr="00F2649B">
        <w:rPr>
          <w:rFonts w:ascii="Cambria" w:hAnsi="Cambria"/>
          <w:sz w:val="24"/>
        </w:rPr>
        <w:t>is in the area of Lastva Grbaljska, Topliša. The length of the section is approximately 12 km</w:t>
      </w:r>
      <w:r>
        <w:rPr>
          <w:rFonts w:ascii="Cambria" w:hAnsi="Cambria"/>
          <w:sz w:val="24"/>
        </w:rPr>
        <w:t>, and</w:t>
      </w:r>
      <w:r w:rsidRPr="00F2649B">
        <w:rPr>
          <w:rFonts w:ascii="Cambria" w:hAnsi="Cambria"/>
          <w:sz w:val="24"/>
        </w:rPr>
        <w:t xml:space="preserve"> cross-sectional profile </w:t>
      </w:r>
      <w:r>
        <w:rPr>
          <w:rFonts w:ascii="Cambria" w:hAnsi="Cambria"/>
          <w:sz w:val="24"/>
        </w:rPr>
        <w:t xml:space="preserve">is </w:t>
      </w:r>
      <w:r w:rsidRPr="00F2649B">
        <w:rPr>
          <w:rFonts w:ascii="Cambria" w:hAnsi="Cambria"/>
          <w:sz w:val="24"/>
        </w:rPr>
        <w:t>not precisely defined yet</w:t>
      </w:r>
      <w:r>
        <w:rPr>
          <w:rFonts w:ascii="Cambria" w:hAnsi="Cambria"/>
          <w:sz w:val="24"/>
        </w:rPr>
        <w:t xml:space="preserve">, </w:t>
      </w:r>
      <w:r w:rsidRPr="00F2649B">
        <w:rPr>
          <w:rFonts w:ascii="Cambria" w:hAnsi="Cambria"/>
          <w:sz w:val="24"/>
        </w:rPr>
        <w:t>one or two cart tracks in the direction of movement. The corridor of this route is locate</w:t>
      </w:r>
      <w:r>
        <w:rPr>
          <w:rFonts w:ascii="Cambria" w:hAnsi="Cambria"/>
          <w:sz w:val="24"/>
        </w:rPr>
        <w:t>d in the hinterland of the Grbaljsko</w:t>
      </w:r>
      <w:r w:rsidRPr="00F2649B">
        <w:rPr>
          <w:rFonts w:ascii="Cambria" w:hAnsi="Cambria"/>
          <w:sz w:val="24"/>
        </w:rPr>
        <w:t xml:space="preserve"> </w:t>
      </w:r>
      <w:r>
        <w:rPr>
          <w:rFonts w:ascii="Cambria" w:hAnsi="Cambria"/>
          <w:sz w:val="24"/>
        </w:rPr>
        <w:t>polje</w:t>
      </w:r>
      <w:r w:rsidRPr="00F2649B">
        <w:rPr>
          <w:rFonts w:ascii="Cambria" w:hAnsi="Cambria"/>
          <w:sz w:val="24"/>
        </w:rPr>
        <w:t xml:space="preserve"> and </w:t>
      </w:r>
      <w:r>
        <w:rPr>
          <w:rFonts w:ascii="Cambria" w:hAnsi="Cambria"/>
          <w:sz w:val="24"/>
        </w:rPr>
        <w:t xml:space="preserve">its </w:t>
      </w:r>
      <w:r w:rsidRPr="00F2649B">
        <w:rPr>
          <w:rFonts w:ascii="Cambria" w:hAnsi="Cambria"/>
          <w:sz w:val="24"/>
        </w:rPr>
        <w:t>settlements.</w:t>
      </w:r>
    </w:p>
    <w:p w14:paraId="66C4AF5A" w14:textId="2999DD54" w:rsidR="00F2649B" w:rsidRDefault="00F2649B" w:rsidP="00F2649B">
      <w:pPr>
        <w:spacing w:after="0" w:line="240" w:lineRule="auto"/>
        <w:jc w:val="both"/>
        <w:rPr>
          <w:rFonts w:ascii="Cambria" w:hAnsi="Cambria"/>
          <w:sz w:val="24"/>
        </w:rPr>
      </w:pPr>
      <w:r w:rsidRPr="00F2649B">
        <w:rPr>
          <w:rFonts w:ascii="Cambria" w:hAnsi="Cambria"/>
          <w:sz w:val="24"/>
        </w:rPr>
        <w:t xml:space="preserve">The second section is </w:t>
      </w:r>
      <w:r>
        <w:rPr>
          <w:rFonts w:ascii="Cambria" w:hAnsi="Cambria"/>
          <w:sz w:val="24"/>
        </w:rPr>
        <w:t xml:space="preserve">from the end of the By-Pass Budva </w:t>
      </w:r>
      <w:r w:rsidRPr="00F2649B">
        <w:rPr>
          <w:rFonts w:ascii="Cambria" w:hAnsi="Cambria"/>
          <w:sz w:val="24"/>
        </w:rPr>
        <w:t>to the Sozina tunnel. The length of the s</w:t>
      </w:r>
      <w:r w:rsidR="001A2746">
        <w:rPr>
          <w:rFonts w:ascii="Cambria" w:hAnsi="Cambria"/>
          <w:sz w:val="24"/>
        </w:rPr>
        <w:t>ection</w:t>
      </w:r>
      <w:r w:rsidRPr="00F2649B">
        <w:rPr>
          <w:rFonts w:ascii="Cambria" w:hAnsi="Cambria"/>
          <w:sz w:val="24"/>
        </w:rPr>
        <w:t xml:space="preserve"> is approximately 25 km. T</w:t>
      </w:r>
      <w:r w:rsidR="001A2746">
        <w:rPr>
          <w:rFonts w:ascii="Cambria" w:hAnsi="Cambria"/>
          <w:sz w:val="24"/>
        </w:rPr>
        <w:t>he route extends in the higher parts</w:t>
      </w:r>
      <w:r w:rsidRPr="00F2649B">
        <w:rPr>
          <w:rFonts w:ascii="Cambria" w:hAnsi="Cambria"/>
          <w:sz w:val="24"/>
        </w:rPr>
        <w:t xml:space="preserve"> of the hinte</w:t>
      </w:r>
      <w:r w:rsidR="001A2746">
        <w:rPr>
          <w:rFonts w:ascii="Cambria" w:hAnsi="Cambria"/>
          <w:sz w:val="24"/>
        </w:rPr>
        <w:t xml:space="preserve">rland of Budva, Petrovac to </w:t>
      </w:r>
      <w:r w:rsidRPr="00F2649B">
        <w:rPr>
          <w:rFonts w:ascii="Cambria" w:hAnsi="Cambria"/>
          <w:sz w:val="24"/>
        </w:rPr>
        <w:t xml:space="preserve">Sutomore and fitting with some </w:t>
      </w:r>
      <w:r w:rsidR="001A2746">
        <w:rPr>
          <w:rFonts w:ascii="Cambria" w:hAnsi="Cambria"/>
          <w:sz w:val="24"/>
        </w:rPr>
        <w:t xml:space="preserve">kind of </w:t>
      </w:r>
      <w:r w:rsidRPr="00F2649B">
        <w:rPr>
          <w:rFonts w:ascii="Cambria" w:hAnsi="Cambria"/>
          <w:sz w:val="24"/>
        </w:rPr>
        <w:t xml:space="preserve">loop into the </w:t>
      </w:r>
      <w:r w:rsidR="001A2746" w:rsidRPr="00F2649B">
        <w:rPr>
          <w:rFonts w:ascii="Cambria" w:hAnsi="Cambria"/>
          <w:sz w:val="24"/>
        </w:rPr>
        <w:t xml:space="preserve">connector </w:t>
      </w:r>
      <w:r w:rsidR="001A2746">
        <w:rPr>
          <w:rFonts w:ascii="Cambria" w:hAnsi="Cambria"/>
          <w:sz w:val="24"/>
        </w:rPr>
        <w:t xml:space="preserve">for </w:t>
      </w:r>
      <w:r w:rsidRPr="00F2649B">
        <w:rPr>
          <w:rFonts w:ascii="Cambria" w:hAnsi="Cambria"/>
          <w:sz w:val="24"/>
        </w:rPr>
        <w:t>Sozin</w:t>
      </w:r>
      <w:r w:rsidR="001A2746">
        <w:rPr>
          <w:rFonts w:ascii="Cambria" w:hAnsi="Cambria"/>
          <w:sz w:val="24"/>
        </w:rPr>
        <w:t>a</w:t>
      </w:r>
      <w:r w:rsidRPr="00F2649B">
        <w:rPr>
          <w:rFonts w:ascii="Cambria" w:hAnsi="Cambria"/>
          <w:sz w:val="24"/>
        </w:rPr>
        <w:t xml:space="preserve"> tunnel.</w:t>
      </w:r>
    </w:p>
    <w:p w14:paraId="5893B017" w14:textId="103FCEAE" w:rsidR="008E70F3" w:rsidRPr="00BA2964" w:rsidRDefault="008E70F3" w:rsidP="00A11512">
      <w:pPr>
        <w:spacing w:after="0" w:line="240" w:lineRule="auto"/>
        <w:jc w:val="both"/>
        <w:rPr>
          <w:rFonts w:ascii="Cambria" w:hAnsi="Cambria"/>
          <w:sz w:val="24"/>
        </w:rPr>
      </w:pPr>
      <w:r w:rsidRPr="00BA2964">
        <w:rPr>
          <w:rFonts w:ascii="Cambria" w:hAnsi="Cambria"/>
          <w:b/>
          <w:sz w:val="24"/>
        </w:rPr>
        <w:t>Budva</w:t>
      </w:r>
      <w:r w:rsidR="00654C0F">
        <w:rPr>
          <w:rFonts w:ascii="Cambria" w:hAnsi="Cambria"/>
          <w:b/>
          <w:sz w:val="24"/>
        </w:rPr>
        <w:t xml:space="preserve"> By-Pass</w:t>
      </w:r>
    </w:p>
    <w:p w14:paraId="6B1E2CE9" w14:textId="5EA9F8D8" w:rsidR="00654C0F" w:rsidRDefault="00654C0F" w:rsidP="00A11512">
      <w:pPr>
        <w:spacing w:after="0" w:line="240" w:lineRule="auto"/>
        <w:jc w:val="both"/>
        <w:rPr>
          <w:rFonts w:ascii="Cambria" w:hAnsi="Cambria"/>
          <w:sz w:val="24"/>
        </w:rPr>
      </w:pPr>
      <w:r>
        <w:rPr>
          <w:rFonts w:ascii="Cambria" w:hAnsi="Cambria"/>
          <w:sz w:val="24"/>
        </w:rPr>
        <w:t>The Budva By-P</w:t>
      </w:r>
      <w:r w:rsidRPr="00654C0F">
        <w:rPr>
          <w:rFonts w:ascii="Cambria" w:hAnsi="Cambria"/>
          <w:sz w:val="24"/>
        </w:rPr>
        <w:t xml:space="preserve">ass with a length of about 15 km is the connection between the boulevard </w:t>
      </w:r>
      <w:r>
        <w:rPr>
          <w:rFonts w:ascii="Cambria" w:hAnsi="Cambria"/>
          <w:sz w:val="24"/>
        </w:rPr>
        <w:t>which connects</w:t>
      </w:r>
      <w:r w:rsidRPr="00654C0F">
        <w:rPr>
          <w:rFonts w:ascii="Cambria" w:hAnsi="Cambria"/>
          <w:sz w:val="24"/>
        </w:rPr>
        <w:t xml:space="preserve"> </w:t>
      </w:r>
      <w:r>
        <w:rPr>
          <w:rFonts w:ascii="Cambria" w:hAnsi="Cambria"/>
          <w:sz w:val="24"/>
        </w:rPr>
        <w:t>Tivat and Budva and the section</w:t>
      </w:r>
      <w:r w:rsidRPr="00654C0F">
        <w:rPr>
          <w:rFonts w:ascii="Cambria" w:hAnsi="Cambria"/>
          <w:sz w:val="24"/>
        </w:rPr>
        <w:t xml:space="preserve"> that continue along the Sozin</w:t>
      </w:r>
      <w:r>
        <w:rPr>
          <w:rFonts w:ascii="Cambria" w:hAnsi="Cambria"/>
          <w:sz w:val="24"/>
        </w:rPr>
        <w:t>a</w:t>
      </w:r>
      <w:r w:rsidRPr="00654C0F">
        <w:rPr>
          <w:rFonts w:ascii="Cambria" w:hAnsi="Cambria"/>
          <w:sz w:val="24"/>
        </w:rPr>
        <w:t xml:space="preserve"> tunnel and Bar</w:t>
      </w:r>
      <w:r>
        <w:rPr>
          <w:rFonts w:ascii="Cambria" w:hAnsi="Cambria"/>
          <w:sz w:val="24"/>
        </w:rPr>
        <w:t>. The B</w:t>
      </w:r>
      <w:r w:rsidRPr="00654C0F">
        <w:rPr>
          <w:rFonts w:ascii="Cambria" w:hAnsi="Cambria"/>
          <w:sz w:val="24"/>
        </w:rPr>
        <w:t>y</w:t>
      </w:r>
      <w:r>
        <w:rPr>
          <w:rFonts w:ascii="Cambria" w:hAnsi="Cambria"/>
          <w:sz w:val="24"/>
        </w:rPr>
        <w:t>-P</w:t>
      </w:r>
      <w:r w:rsidRPr="00654C0F">
        <w:rPr>
          <w:rFonts w:ascii="Cambria" w:hAnsi="Cambria"/>
          <w:sz w:val="24"/>
        </w:rPr>
        <w:t xml:space="preserve">ass starts in the area of Lastva Grbaljska and goes to the high corners of the Topliš district, </w:t>
      </w:r>
      <w:r w:rsidRPr="00654C0F">
        <w:rPr>
          <w:rFonts w:ascii="Cambria" w:hAnsi="Cambria"/>
          <w:sz w:val="24"/>
        </w:rPr>
        <w:lastRenderedPageBreak/>
        <w:t xml:space="preserve">across the hinterland of Budva, to its last point in the </w:t>
      </w:r>
      <w:r>
        <w:rPr>
          <w:rFonts w:ascii="Cambria" w:hAnsi="Cambria"/>
          <w:sz w:val="24"/>
        </w:rPr>
        <w:t>area</w:t>
      </w:r>
      <w:r w:rsidRPr="00654C0F">
        <w:rPr>
          <w:rFonts w:ascii="Cambria" w:hAnsi="Cambria"/>
          <w:sz w:val="24"/>
        </w:rPr>
        <w:t xml:space="preserve"> of Bečići, where the </w:t>
      </w:r>
      <w:r>
        <w:rPr>
          <w:rFonts w:ascii="Cambria" w:hAnsi="Cambria"/>
          <w:sz w:val="24"/>
        </w:rPr>
        <w:t xml:space="preserve">section toward Bar </w:t>
      </w:r>
      <w:r w:rsidRPr="00654C0F">
        <w:rPr>
          <w:rFonts w:ascii="Cambria" w:hAnsi="Cambria"/>
          <w:sz w:val="24"/>
        </w:rPr>
        <w:t>is continued.</w:t>
      </w:r>
    </w:p>
    <w:p w14:paraId="4332590C" w14:textId="77777777" w:rsidR="00F877AC" w:rsidRPr="00BA2964" w:rsidRDefault="00F877AC" w:rsidP="00A11512">
      <w:pPr>
        <w:spacing w:after="0" w:line="240" w:lineRule="auto"/>
        <w:jc w:val="both"/>
        <w:rPr>
          <w:rFonts w:ascii="Cambria" w:hAnsi="Cambria"/>
          <w:sz w:val="24"/>
        </w:rPr>
      </w:pPr>
    </w:p>
    <w:p w14:paraId="7D8EFEB7" w14:textId="0B9D9321" w:rsidR="008E70F3" w:rsidRDefault="008E70F3" w:rsidP="00A11512">
      <w:pPr>
        <w:spacing w:after="0" w:line="240" w:lineRule="auto"/>
        <w:jc w:val="both"/>
        <w:rPr>
          <w:rFonts w:ascii="Cambria" w:hAnsi="Cambria"/>
          <w:b/>
          <w:sz w:val="24"/>
        </w:rPr>
      </w:pPr>
      <w:r w:rsidRPr="00BA2964">
        <w:rPr>
          <w:rFonts w:ascii="Cambria" w:hAnsi="Cambria"/>
          <w:b/>
          <w:sz w:val="24"/>
        </w:rPr>
        <w:t>Bar</w:t>
      </w:r>
      <w:r w:rsidR="00654C0F">
        <w:rPr>
          <w:rFonts w:ascii="Cambria" w:hAnsi="Cambria"/>
          <w:b/>
          <w:sz w:val="24"/>
        </w:rPr>
        <w:t xml:space="preserve"> By-Pass</w:t>
      </w:r>
    </w:p>
    <w:p w14:paraId="37220E6A" w14:textId="19493338" w:rsidR="00654C0F" w:rsidRPr="00E162AD" w:rsidRDefault="00654C0F" w:rsidP="00A11512">
      <w:pPr>
        <w:spacing w:after="0" w:line="240" w:lineRule="auto"/>
        <w:jc w:val="both"/>
        <w:rPr>
          <w:rFonts w:ascii="Cambria" w:hAnsi="Cambria"/>
          <w:sz w:val="24"/>
        </w:rPr>
      </w:pPr>
      <w:r w:rsidRPr="00E162AD">
        <w:rPr>
          <w:rFonts w:ascii="Cambria" w:hAnsi="Cambria"/>
          <w:sz w:val="24"/>
        </w:rPr>
        <w:t>The Bar By-Pass, with its length of about 15 km, is a link between the section</w:t>
      </w:r>
      <w:r w:rsidR="005B4343" w:rsidRPr="00E162AD">
        <w:rPr>
          <w:rFonts w:ascii="Cambria" w:hAnsi="Cambria"/>
          <w:sz w:val="24"/>
        </w:rPr>
        <w:t xml:space="preserve"> that separates from the loop near</w:t>
      </w:r>
      <w:r w:rsidRPr="00E162AD">
        <w:rPr>
          <w:rFonts w:ascii="Cambria" w:hAnsi="Cambria"/>
          <w:sz w:val="24"/>
        </w:rPr>
        <w:t xml:space="preserve"> the Sozina tunnel towards Budva and the connector for the tunnel itself with a section leading to the border with Albania. The bypass goes to the higher corners of the hinterland</w:t>
      </w:r>
      <w:r w:rsidR="005B4343" w:rsidRPr="00E162AD">
        <w:rPr>
          <w:rFonts w:ascii="Cambria" w:hAnsi="Cambria"/>
          <w:sz w:val="24"/>
        </w:rPr>
        <w:t xml:space="preserve"> of</w:t>
      </w:r>
      <w:r w:rsidRPr="00E162AD">
        <w:rPr>
          <w:rFonts w:ascii="Cambria" w:hAnsi="Cambria"/>
          <w:sz w:val="24"/>
        </w:rPr>
        <w:t xml:space="preserve"> </w:t>
      </w:r>
      <w:r w:rsidR="005B4343" w:rsidRPr="00E162AD">
        <w:rPr>
          <w:rFonts w:ascii="Cambria" w:hAnsi="Cambria"/>
          <w:sz w:val="24"/>
        </w:rPr>
        <w:t xml:space="preserve">Bar </w:t>
      </w:r>
      <w:r w:rsidRPr="00E162AD">
        <w:rPr>
          <w:rFonts w:ascii="Cambria" w:hAnsi="Cambria"/>
          <w:sz w:val="24"/>
        </w:rPr>
        <w:t xml:space="preserve">due to the prevention of potential interference with the Podgorica-Bar </w:t>
      </w:r>
      <w:r w:rsidR="005B4343" w:rsidRPr="00E162AD">
        <w:rPr>
          <w:rFonts w:ascii="Cambria" w:hAnsi="Cambria"/>
          <w:sz w:val="24"/>
        </w:rPr>
        <w:t xml:space="preserve">rail </w:t>
      </w:r>
      <w:r w:rsidRPr="00E162AD">
        <w:rPr>
          <w:rFonts w:ascii="Cambria" w:hAnsi="Cambria"/>
          <w:sz w:val="24"/>
        </w:rPr>
        <w:t>line.</w:t>
      </w:r>
    </w:p>
    <w:p w14:paraId="2386DFDB" w14:textId="77777777" w:rsidR="00B919DE" w:rsidRPr="00BA2964" w:rsidRDefault="00B919DE" w:rsidP="00A11512">
      <w:pPr>
        <w:spacing w:after="0" w:line="240" w:lineRule="auto"/>
        <w:jc w:val="both"/>
        <w:rPr>
          <w:rFonts w:ascii="Cambria" w:hAnsi="Cambria"/>
          <w:sz w:val="24"/>
        </w:rPr>
      </w:pPr>
    </w:p>
    <w:p w14:paraId="08469513" w14:textId="4FA82035" w:rsidR="008E70F3" w:rsidRPr="00BA2964" w:rsidRDefault="008E70F3" w:rsidP="00A11512">
      <w:pPr>
        <w:spacing w:after="0" w:line="240" w:lineRule="auto"/>
        <w:jc w:val="both"/>
        <w:rPr>
          <w:rFonts w:ascii="Cambria" w:hAnsi="Cambria"/>
          <w:sz w:val="24"/>
        </w:rPr>
      </w:pPr>
      <w:r w:rsidRPr="00BA2964">
        <w:rPr>
          <w:rFonts w:ascii="Cambria" w:hAnsi="Cambria"/>
          <w:b/>
          <w:sz w:val="24"/>
        </w:rPr>
        <w:t xml:space="preserve">Bar – </w:t>
      </w:r>
      <w:r w:rsidR="00E162AD">
        <w:rPr>
          <w:rFonts w:ascii="Cambria" w:hAnsi="Cambria"/>
          <w:b/>
          <w:sz w:val="24"/>
        </w:rPr>
        <w:t>border with</w:t>
      </w:r>
      <w:r w:rsidRPr="00BA2964">
        <w:rPr>
          <w:rFonts w:ascii="Cambria" w:hAnsi="Cambria"/>
          <w:b/>
          <w:sz w:val="24"/>
        </w:rPr>
        <w:t xml:space="preserve"> Albani</w:t>
      </w:r>
      <w:r w:rsidR="00E162AD">
        <w:rPr>
          <w:rFonts w:ascii="Cambria" w:hAnsi="Cambria"/>
          <w:b/>
          <w:sz w:val="24"/>
        </w:rPr>
        <w:t>a</w:t>
      </w:r>
    </w:p>
    <w:p w14:paraId="27518A79" w14:textId="6201BFAD" w:rsidR="00E162AD" w:rsidRDefault="00E162AD" w:rsidP="00A11512">
      <w:pPr>
        <w:spacing w:after="0" w:line="240" w:lineRule="auto"/>
        <w:jc w:val="both"/>
        <w:rPr>
          <w:rFonts w:ascii="Cambria" w:hAnsi="Cambria"/>
          <w:sz w:val="24"/>
        </w:rPr>
      </w:pPr>
      <w:r w:rsidRPr="00E162AD">
        <w:rPr>
          <w:rFonts w:ascii="Cambria" w:hAnsi="Cambria"/>
          <w:sz w:val="24"/>
        </w:rPr>
        <w:t>The section from Bar to</w:t>
      </w:r>
      <w:r>
        <w:rPr>
          <w:rFonts w:ascii="Cambria" w:hAnsi="Cambria"/>
          <w:sz w:val="24"/>
        </w:rPr>
        <w:t xml:space="preserve"> the border with Albania includes</w:t>
      </w:r>
      <w:r w:rsidRPr="00E162AD">
        <w:rPr>
          <w:rFonts w:ascii="Cambria" w:hAnsi="Cambria"/>
          <w:sz w:val="24"/>
        </w:rPr>
        <w:t xml:space="preserve"> the reconstruction of the regional road Bar - Krute - Vladimir - Sukobin </w:t>
      </w:r>
      <w:r>
        <w:rPr>
          <w:rFonts w:ascii="Cambria" w:hAnsi="Cambria"/>
          <w:sz w:val="24"/>
        </w:rPr>
        <w:t>–</w:t>
      </w:r>
      <w:r w:rsidRPr="00E162AD">
        <w:rPr>
          <w:rFonts w:ascii="Cambria" w:hAnsi="Cambria"/>
          <w:sz w:val="24"/>
        </w:rPr>
        <w:t xml:space="preserve"> </w:t>
      </w:r>
      <w:r>
        <w:rPr>
          <w:rFonts w:ascii="Cambria" w:hAnsi="Cambria"/>
          <w:sz w:val="24"/>
        </w:rPr>
        <w:t>border cross Murić</w:t>
      </w:r>
      <w:r w:rsidRPr="00E162AD">
        <w:rPr>
          <w:rFonts w:ascii="Cambria" w:hAnsi="Cambria"/>
          <w:sz w:val="24"/>
        </w:rPr>
        <w:t xml:space="preserve">ani </w:t>
      </w:r>
      <w:r>
        <w:rPr>
          <w:rFonts w:ascii="Cambria" w:hAnsi="Cambria"/>
          <w:sz w:val="24"/>
        </w:rPr>
        <w:t>(Albania), as well as connection</w:t>
      </w:r>
      <w:r w:rsidRPr="00E162AD">
        <w:rPr>
          <w:rFonts w:ascii="Cambria" w:hAnsi="Cambria"/>
          <w:sz w:val="24"/>
        </w:rPr>
        <w:t xml:space="preserve"> with the previous </w:t>
      </w:r>
      <w:r>
        <w:rPr>
          <w:rFonts w:ascii="Cambria" w:hAnsi="Cambria"/>
          <w:sz w:val="24"/>
        </w:rPr>
        <w:t>section</w:t>
      </w:r>
      <w:r w:rsidRPr="00E162AD">
        <w:rPr>
          <w:rFonts w:ascii="Cambria" w:hAnsi="Cambria"/>
          <w:sz w:val="24"/>
        </w:rPr>
        <w:t xml:space="preserve"> ie. By</w:t>
      </w:r>
      <w:r>
        <w:rPr>
          <w:rFonts w:ascii="Cambria" w:hAnsi="Cambria"/>
          <w:sz w:val="24"/>
        </w:rPr>
        <w:t>-P</w:t>
      </w:r>
      <w:r w:rsidRPr="00E162AD">
        <w:rPr>
          <w:rFonts w:ascii="Cambria" w:hAnsi="Cambria"/>
          <w:sz w:val="24"/>
        </w:rPr>
        <w:t xml:space="preserve">ass Bar. The total length of the </w:t>
      </w:r>
      <w:r>
        <w:rPr>
          <w:rFonts w:ascii="Cambria" w:hAnsi="Cambria"/>
          <w:sz w:val="24"/>
        </w:rPr>
        <w:t xml:space="preserve">section </w:t>
      </w:r>
      <w:r w:rsidRPr="00E162AD">
        <w:rPr>
          <w:rFonts w:ascii="Cambria" w:hAnsi="Cambria"/>
          <w:sz w:val="24"/>
        </w:rPr>
        <w:t>is approximately 35 km.</w:t>
      </w:r>
    </w:p>
    <w:p w14:paraId="0736F9EB" w14:textId="77777777" w:rsidR="00B919DE" w:rsidRPr="00BA2964" w:rsidRDefault="00B919DE" w:rsidP="00A11512">
      <w:pPr>
        <w:spacing w:after="0" w:line="240" w:lineRule="auto"/>
        <w:jc w:val="both"/>
        <w:rPr>
          <w:rFonts w:ascii="Cambria" w:hAnsi="Cambria"/>
          <w:b/>
          <w:sz w:val="24"/>
        </w:rPr>
      </w:pPr>
    </w:p>
    <w:p w14:paraId="21975F41" w14:textId="6817519A" w:rsidR="00B919DE" w:rsidRPr="00BA2964" w:rsidRDefault="00E162AD" w:rsidP="00E162AD">
      <w:pPr>
        <w:shd w:val="clear" w:color="auto" w:fill="D9D9D9" w:themeFill="background1" w:themeFillShade="D9"/>
        <w:spacing w:after="0" w:line="240" w:lineRule="auto"/>
        <w:jc w:val="both"/>
        <w:rPr>
          <w:rFonts w:ascii="Cambria" w:hAnsi="Cambria"/>
          <w:b/>
          <w:sz w:val="24"/>
        </w:rPr>
      </w:pPr>
      <w:r w:rsidRPr="000C0FBD">
        <w:rPr>
          <w:rFonts w:asciiTheme="majorHAnsi" w:hAnsiTheme="majorHAnsi"/>
          <w:b/>
          <w:sz w:val="24"/>
          <w:szCs w:val="24"/>
        </w:rPr>
        <w:t>Route 2: Highway Bar-Boljare</w:t>
      </w:r>
    </w:p>
    <w:p w14:paraId="61A25D2E" w14:textId="77777777" w:rsidR="00E162AD" w:rsidRDefault="00E162AD" w:rsidP="00A11512">
      <w:pPr>
        <w:spacing w:after="0" w:line="240" w:lineRule="auto"/>
        <w:jc w:val="both"/>
        <w:rPr>
          <w:rFonts w:ascii="Cambria" w:hAnsi="Cambria"/>
          <w:b/>
          <w:sz w:val="24"/>
        </w:rPr>
      </w:pPr>
    </w:p>
    <w:p w14:paraId="472DFB0F" w14:textId="77777777" w:rsidR="008E70F3" w:rsidRPr="00BA2964" w:rsidRDefault="008E70F3" w:rsidP="00A11512">
      <w:pPr>
        <w:spacing w:after="0" w:line="240" w:lineRule="auto"/>
        <w:jc w:val="both"/>
        <w:rPr>
          <w:rFonts w:ascii="Cambria" w:hAnsi="Cambria"/>
          <w:b/>
          <w:sz w:val="24"/>
        </w:rPr>
      </w:pPr>
      <w:r w:rsidRPr="00BA2964">
        <w:rPr>
          <w:rFonts w:ascii="Cambria" w:hAnsi="Cambria"/>
          <w:b/>
          <w:sz w:val="24"/>
        </w:rPr>
        <w:t>Mateševo-Andrijevica</w:t>
      </w:r>
    </w:p>
    <w:p w14:paraId="3E7B1004" w14:textId="0C2FDBC1" w:rsidR="00E162AD" w:rsidRDefault="00E162AD" w:rsidP="00A11512">
      <w:pPr>
        <w:spacing w:after="0" w:line="240" w:lineRule="auto"/>
        <w:jc w:val="both"/>
        <w:rPr>
          <w:rFonts w:ascii="Cambria" w:hAnsi="Cambria"/>
          <w:sz w:val="24"/>
        </w:rPr>
      </w:pPr>
      <w:r w:rsidRPr="00E162AD">
        <w:rPr>
          <w:rFonts w:ascii="Cambria" w:hAnsi="Cambria"/>
          <w:sz w:val="24"/>
        </w:rPr>
        <w:t>The Mateševo-Andrijevica section of the future Bar - Boljare highway</w:t>
      </w:r>
      <w:r>
        <w:rPr>
          <w:rFonts w:ascii="Cambria" w:hAnsi="Cambria"/>
          <w:sz w:val="24"/>
        </w:rPr>
        <w:t>,</w:t>
      </w:r>
      <w:r w:rsidRPr="00E162AD">
        <w:rPr>
          <w:rFonts w:ascii="Cambria" w:hAnsi="Cambria"/>
          <w:sz w:val="24"/>
        </w:rPr>
        <w:t xml:space="preserve"> with its length of 23 km</w:t>
      </w:r>
      <w:r>
        <w:rPr>
          <w:rFonts w:ascii="Cambria" w:hAnsi="Cambria"/>
          <w:sz w:val="24"/>
        </w:rPr>
        <w:t>,</w:t>
      </w:r>
      <w:r w:rsidRPr="00E162AD">
        <w:rPr>
          <w:rFonts w:ascii="Cambria" w:hAnsi="Cambria"/>
          <w:sz w:val="24"/>
        </w:rPr>
        <w:t xml:space="preserve"> is the fourth longest of all remaining </w:t>
      </w:r>
      <w:r>
        <w:rPr>
          <w:rFonts w:ascii="Cambria" w:hAnsi="Cambria"/>
          <w:sz w:val="24"/>
        </w:rPr>
        <w:t>sections</w:t>
      </w:r>
      <w:r w:rsidRPr="00E162AD">
        <w:rPr>
          <w:rFonts w:ascii="Cambria" w:hAnsi="Cambria"/>
          <w:sz w:val="24"/>
        </w:rPr>
        <w:t xml:space="preserve">. The section starts in the region of Mateševo on the loop and </w:t>
      </w:r>
      <w:r>
        <w:rPr>
          <w:rFonts w:ascii="Cambria" w:hAnsi="Cambria"/>
          <w:sz w:val="24"/>
        </w:rPr>
        <w:t>by overcoming</w:t>
      </w:r>
      <w:r w:rsidRPr="00E162AD">
        <w:rPr>
          <w:rFonts w:ascii="Cambria" w:hAnsi="Cambria"/>
          <w:sz w:val="24"/>
        </w:rPr>
        <w:t xml:space="preserve"> the mountain Trešnjevik </w:t>
      </w:r>
      <w:r>
        <w:rPr>
          <w:rFonts w:ascii="Cambria" w:hAnsi="Cambria"/>
          <w:sz w:val="24"/>
        </w:rPr>
        <w:t>comes out to the Andrievica side</w:t>
      </w:r>
      <w:r w:rsidRPr="00E162AD">
        <w:rPr>
          <w:rFonts w:ascii="Cambria" w:hAnsi="Cambria"/>
          <w:sz w:val="24"/>
        </w:rPr>
        <w:t xml:space="preserve"> of the </w:t>
      </w:r>
      <w:r>
        <w:rPr>
          <w:rFonts w:ascii="Cambria" w:hAnsi="Cambria"/>
          <w:sz w:val="24"/>
        </w:rPr>
        <w:t>same mountain</w:t>
      </w:r>
      <w:r w:rsidRPr="00E162AD">
        <w:rPr>
          <w:rFonts w:ascii="Cambria" w:hAnsi="Cambria"/>
          <w:sz w:val="24"/>
        </w:rPr>
        <w:t>, where it connects on a loop with a s</w:t>
      </w:r>
      <w:r w:rsidR="009A3077">
        <w:rPr>
          <w:rFonts w:ascii="Cambria" w:hAnsi="Cambria"/>
          <w:sz w:val="24"/>
        </w:rPr>
        <w:t>ection</w:t>
      </w:r>
      <w:r w:rsidRPr="00E162AD">
        <w:rPr>
          <w:rFonts w:ascii="Cambria" w:hAnsi="Cambria"/>
          <w:sz w:val="24"/>
        </w:rPr>
        <w:t xml:space="preserve"> that goes to</w:t>
      </w:r>
      <w:r w:rsidR="009A3077">
        <w:rPr>
          <w:rFonts w:ascii="Cambria" w:hAnsi="Cambria"/>
          <w:sz w:val="24"/>
        </w:rPr>
        <w:t>ward</w:t>
      </w:r>
      <w:r w:rsidRPr="00E162AD">
        <w:rPr>
          <w:rFonts w:ascii="Cambria" w:hAnsi="Cambria"/>
          <w:sz w:val="24"/>
        </w:rPr>
        <w:t xml:space="preserve"> Berane. The cross-sectional profile of the roadway includes two lanes in each direction of movement, a dividing island and a protective </w:t>
      </w:r>
      <w:r w:rsidR="009A3077">
        <w:rPr>
          <w:rFonts w:ascii="Cambria" w:hAnsi="Cambria"/>
          <w:sz w:val="24"/>
        </w:rPr>
        <w:t>zones</w:t>
      </w:r>
      <w:r w:rsidRPr="00E162AD">
        <w:rPr>
          <w:rFonts w:ascii="Cambria" w:hAnsi="Cambria"/>
          <w:sz w:val="24"/>
        </w:rPr>
        <w:t xml:space="preserve"> on both sides of the road.</w:t>
      </w:r>
    </w:p>
    <w:p w14:paraId="45DBA5C4" w14:textId="77777777" w:rsidR="00B919DE" w:rsidRPr="00BA2964" w:rsidRDefault="00B919DE" w:rsidP="00A11512">
      <w:pPr>
        <w:spacing w:after="0" w:line="240" w:lineRule="auto"/>
        <w:jc w:val="both"/>
        <w:rPr>
          <w:rFonts w:ascii="Cambria" w:hAnsi="Cambria"/>
          <w:b/>
          <w:sz w:val="24"/>
        </w:rPr>
      </w:pPr>
    </w:p>
    <w:p w14:paraId="16731AE9" w14:textId="10C9C9CE" w:rsidR="008E70F3" w:rsidRPr="00BA2964" w:rsidRDefault="008E70F3" w:rsidP="00A11512">
      <w:pPr>
        <w:spacing w:after="0" w:line="240" w:lineRule="auto"/>
        <w:jc w:val="both"/>
        <w:rPr>
          <w:rFonts w:ascii="Cambria" w:hAnsi="Cambria"/>
          <w:b/>
          <w:sz w:val="24"/>
        </w:rPr>
      </w:pPr>
      <w:r w:rsidRPr="00BA2964">
        <w:rPr>
          <w:rFonts w:ascii="Cambria" w:hAnsi="Cambria"/>
          <w:b/>
          <w:sz w:val="24"/>
        </w:rPr>
        <w:t>Podgorica</w:t>
      </w:r>
      <w:r w:rsidR="009A3077">
        <w:rPr>
          <w:rFonts w:ascii="Cambria" w:hAnsi="Cambria"/>
          <w:b/>
          <w:sz w:val="24"/>
        </w:rPr>
        <w:t xml:space="preserve"> By-Pass</w:t>
      </w:r>
      <w:r w:rsidRPr="00BA2964">
        <w:rPr>
          <w:rFonts w:ascii="Cambria" w:hAnsi="Cambria"/>
          <w:b/>
          <w:sz w:val="24"/>
        </w:rPr>
        <w:t xml:space="preserve"> (Smokovac-Tološi-Farmaci) </w:t>
      </w:r>
    </w:p>
    <w:p w14:paraId="48E8004D" w14:textId="02F94A61" w:rsidR="009A3077" w:rsidRDefault="009A3077" w:rsidP="00A11512">
      <w:pPr>
        <w:spacing w:after="0" w:line="240" w:lineRule="auto"/>
        <w:jc w:val="both"/>
        <w:rPr>
          <w:rFonts w:ascii="Cambria" w:hAnsi="Cambria"/>
          <w:sz w:val="24"/>
        </w:rPr>
      </w:pPr>
      <w:r>
        <w:rPr>
          <w:rFonts w:ascii="Cambria" w:hAnsi="Cambria"/>
          <w:sz w:val="24"/>
        </w:rPr>
        <w:t>This section is</w:t>
      </w:r>
      <w:r w:rsidRPr="009A3077">
        <w:rPr>
          <w:rFonts w:ascii="Cambria" w:hAnsi="Cambria"/>
          <w:sz w:val="24"/>
        </w:rPr>
        <w:t xml:space="preserve"> about 13 km long, at the same time represents the connection of the highway with the Adriatic Ionian </w:t>
      </w:r>
      <w:r>
        <w:rPr>
          <w:rFonts w:ascii="Cambria" w:hAnsi="Cambria"/>
          <w:sz w:val="24"/>
        </w:rPr>
        <w:t>Motorway</w:t>
      </w:r>
      <w:r w:rsidRPr="009A3077">
        <w:rPr>
          <w:rFonts w:ascii="Cambria" w:hAnsi="Cambria"/>
          <w:sz w:val="24"/>
        </w:rPr>
        <w:t xml:space="preserve">. The section </w:t>
      </w:r>
      <w:r>
        <w:rPr>
          <w:rFonts w:ascii="Cambria" w:hAnsi="Cambria"/>
          <w:sz w:val="24"/>
        </w:rPr>
        <w:t>starts</w:t>
      </w:r>
      <w:r w:rsidRPr="009A3077">
        <w:rPr>
          <w:rFonts w:ascii="Cambria" w:hAnsi="Cambria"/>
          <w:sz w:val="24"/>
        </w:rPr>
        <w:t xml:space="preserve"> from the loop in Smokov</w:t>
      </w:r>
      <w:r>
        <w:rPr>
          <w:rFonts w:ascii="Cambria" w:hAnsi="Cambria"/>
          <w:sz w:val="24"/>
        </w:rPr>
        <w:t>a</w:t>
      </w:r>
      <w:r w:rsidRPr="009A3077">
        <w:rPr>
          <w:rFonts w:ascii="Cambria" w:hAnsi="Cambria"/>
          <w:sz w:val="24"/>
        </w:rPr>
        <w:t xml:space="preserve">c, </w:t>
      </w:r>
      <w:r>
        <w:rPr>
          <w:rFonts w:ascii="Cambria" w:hAnsi="Cambria"/>
          <w:sz w:val="24"/>
        </w:rPr>
        <w:t xml:space="preserve">goes through </w:t>
      </w:r>
      <w:r w:rsidRPr="009A3077">
        <w:rPr>
          <w:rFonts w:ascii="Cambria" w:hAnsi="Cambria"/>
          <w:sz w:val="24"/>
        </w:rPr>
        <w:t>the north</w:t>
      </w:r>
      <w:r>
        <w:rPr>
          <w:rFonts w:ascii="Cambria" w:hAnsi="Cambria"/>
          <w:sz w:val="24"/>
        </w:rPr>
        <w:t>-</w:t>
      </w:r>
      <w:r w:rsidRPr="009A3077">
        <w:rPr>
          <w:rFonts w:ascii="Cambria" w:hAnsi="Cambria"/>
          <w:sz w:val="24"/>
        </w:rPr>
        <w:t>western Tološ</w:t>
      </w:r>
      <w:r>
        <w:rPr>
          <w:rFonts w:ascii="Cambria" w:hAnsi="Cambria"/>
          <w:sz w:val="24"/>
        </w:rPr>
        <w:t>i</w:t>
      </w:r>
      <w:r w:rsidRPr="009A3077">
        <w:rPr>
          <w:rFonts w:ascii="Cambria" w:hAnsi="Cambria"/>
          <w:sz w:val="24"/>
        </w:rPr>
        <w:t>, Vranić</w:t>
      </w:r>
      <w:r>
        <w:rPr>
          <w:rFonts w:ascii="Cambria" w:hAnsi="Cambria"/>
          <w:sz w:val="24"/>
        </w:rPr>
        <w:t>i</w:t>
      </w:r>
      <w:r w:rsidRPr="009A3077">
        <w:rPr>
          <w:rFonts w:ascii="Cambria" w:hAnsi="Cambria"/>
          <w:sz w:val="24"/>
        </w:rPr>
        <w:t xml:space="preserve">, </w:t>
      </w:r>
      <w:r>
        <w:rPr>
          <w:rFonts w:ascii="Cambria" w:hAnsi="Cambria"/>
          <w:sz w:val="24"/>
        </w:rPr>
        <w:t>Vranjske Njive</w:t>
      </w:r>
      <w:r w:rsidRPr="009A3077">
        <w:rPr>
          <w:rFonts w:ascii="Cambria" w:hAnsi="Cambria"/>
          <w:sz w:val="24"/>
        </w:rPr>
        <w:t xml:space="preserve"> and part of the Rogam</w:t>
      </w:r>
      <w:r>
        <w:rPr>
          <w:rFonts w:ascii="Cambria" w:hAnsi="Cambria"/>
          <w:sz w:val="24"/>
        </w:rPr>
        <w:t>i, and</w:t>
      </w:r>
      <w:r w:rsidRPr="009A3077">
        <w:rPr>
          <w:rFonts w:ascii="Cambria" w:hAnsi="Cambria"/>
          <w:sz w:val="24"/>
        </w:rPr>
        <w:t xml:space="preserve"> end</w:t>
      </w:r>
      <w:r>
        <w:rPr>
          <w:rFonts w:ascii="Cambria" w:hAnsi="Cambria"/>
          <w:sz w:val="24"/>
        </w:rPr>
        <w:t>s up in the Farmaci</w:t>
      </w:r>
      <w:r w:rsidRPr="009A3077">
        <w:rPr>
          <w:rFonts w:ascii="Cambria" w:hAnsi="Cambria"/>
          <w:sz w:val="24"/>
        </w:rPr>
        <w:t>.</w:t>
      </w:r>
    </w:p>
    <w:p w14:paraId="0DF0209A" w14:textId="77777777" w:rsidR="00B919DE" w:rsidRPr="00BA2964" w:rsidRDefault="00B919DE" w:rsidP="00A11512">
      <w:pPr>
        <w:spacing w:after="0" w:line="240" w:lineRule="auto"/>
        <w:jc w:val="both"/>
        <w:rPr>
          <w:rFonts w:ascii="Cambria" w:hAnsi="Cambria"/>
          <w:b/>
          <w:sz w:val="24"/>
        </w:rPr>
      </w:pPr>
    </w:p>
    <w:p w14:paraId="501F5CDB" w14:textId="77777777" w:rsidR="008E70F3" w:rsidRPr="00BA2964" w:rsidRDefault="008E70F3" w:rsidP="00A11512">
      <w:pPr>
        <w:spacing w:after="0" w:line="240" w:lineRule="auto"/>
        <w:jc w:val="both"/>
        <w:rPr>
          <w:rFonts w:ascii="Cambria" w:hAnsi="Cambria"/>
          <w:b/>
          <w:sz w:val="24"/>
        </w:rPr>
      </w:pPr>
      <w:r w:rsidRPr="00BA2964">
        <w:rPr>
          <w:rFonts w:ascii="Cambria" w:hAnsi="Cambria"/>
          <w:b/>
          <w:sz w:val="24"/>
        </w:rPr>
        <w:t>Đurmani-Farmaci</w:t>
      </w:r>
    </w:p>
    <w:p w14:paraId="30A714E6" w14:textId="2A96843B" w:rsidR="009A3077" w:rsidRDefault="009A3077" w:rsidP="00A11512">
      <w:pPr>
        <w:spacing w:after="0" w:line="240" w:lineRule="auto"/>
        <w:jc w:val="both"/>
        <w:rPr>
          <w:rFonts w:ascii="Cambria" w:hAnsi="Cambria"/>
          <w:sz w:val="24"/>
        </w:rPr>
      </w:pPr>
      <w:r>
        <w:rPr>
          <w:rFonts w:ascii="Cambria" w:hAnsi="Cambria"/>
          <w:sz w:val="24"/>
        </w:rPr>
        <w:t>A section</w:t>
      </w:r>
      <w:r w:rsidRPr="009A3077">
        <w:rPr>
          <w:rFonts w:ascii="Cambria" w:hAnsi="Cambria"/>
          <w:sz w:val="24"/>
        </w:rPr>
        <w:t xml:space="preserve"> that is one of the most demanding since it </w:t>
      </w:r>
      <w:r>
        <w:rPr>
          <w:rFonts w:ascii="Cambria" w:hAnsi="Cambria"/>
          <w:sz w:val="24"/>
        </w:rPr>
        <w:t>should</w:t>
      </w:r>
      <w:r w:rsidRPr="009A3077">
        <w:rPr>
          <w:rFonts w:ascii="Cambria" w:hAnsi="Cambria"/>
          <w:sz w:val="24"/>
        </w:rPr>
        <w:t xml:space="preserve"> connect the Sozina tunnel with Podgorica. The ro</w:t>
      </w:r>
      <w:r>
        <w:rPr>
          <w:rFonts w:ascii="Cambria" w:hAnsi="Cambria"/>
          <w:sz w:val="24"/>
        </w:rPr>
        <w:t>ute starts from the region of Đ</w:t>
      </w:r>
      <w:r w:rsidRPr="009A3077">
        <w:rPr>
          <w:rFonts w:ascii="Cambria" w:hAnsi="Cambria"/>
          <w:sz w:val="24"/>
        </w:rPr>
        <w:t>urman, i</w:t>
      </w:r>
      <w:r>
        <w:rPr>
          <w:rFonts w:ascii="Cambria" w:hAnsi="Cambria"/>
          <w:sz w:val="24"/>
        </w:rPr>
        <w:t>.</w:t>
      </w:r>
      <w:r w:rsidRPr="009A3077">
        <w:rPr>
          <w:rFonts w:ascii="Cambria" w:hAnsi="Cambria"/>
          <w:sz w:val="24"/>
        </w:rPr>
        <w:t>e</w:t>
      </w:r>
      <w:r>
        <w:rPr>
          <w:rFonts w:ascii="Cambria" w:hAnsi="Cambria"/>
          <w:sz w:val="24"/>
        </w:rPr>
        <w:t>.</w:t>
      </w:r>
      <w:r w:rsidRPr="009A3077">
        <w:rPr>
          <w:rFonts w:ascii="Cambria" w:hAnsi="Cambria"/>
          <w:sz w:val="24"/>
        </w:rPr>
        <w:t xml:space="preserve"> the existing tunnel Sozina, descends to Virpazar and further </w:t>
      </w:r>
      <w:r>
        <w:rPr>
          <w:rFonts w:ascii="Cambria" w:hAnsi="Cambria"/>
          <w:sz w:val="24"/>
        </w:rPr>
        <w:t>accross</w:t>
      </w:r>
      <w:r w:rsidRPr="009A3077">
        <w:rPr>
          <w:rFonts w:ascii="Cambria" w:hAnsi="Cambria"/>
          <w:sz w:val="24"/>
        </w:rPr>
        <w:t xml:space="preserve"> t</w:t>
      </w:r>
      <w:r>
        <w:rPr>
          <w:rFonts w:ascii="Cambria" w:hAnsi="Cambria"/>
          <w:sz w:val="24"/>
        </w:rPr>
        <w:t>he Skadar Lake</w:t>
      </w:r>
      <w:r w:rsidRPr="009A3077">
        <w:rPr>
          <w:rFonts w:ascii="Cambria" w:hAnsi="Cambria"/>
          <w:sz w:val="24"/>
        </w:rPr>
        <w:t xml:space="preserve"> and the hill</w:t>
      </w:r>
      <w:r>
        <w:rPr>
          <w:rFonts w:ascii="Cambria" w:hAnsi="Cambria"/>
          <w:sz w:val="24"/>
        </w:rPr>
        <w:t>s</w:t>
      </w:r>
      <w:r w:rsidRPr="009A3077">
        <w:rPr>
          <w:rFonts w:ascii="Cambria" w:hAnsi="Cambria"/>
          <w:sz w:val="24"/>
        </w:rPr>
        <w:t xml:space="preserve"> in its hin</w:t>
      </w:r>
      <w:r>
        <w:rPr>
          <w:rFonts w:ascii="Cambria" w:hAnsi="Cambria"/>
          <w:sz w:val="24"/>
        </w:rPr>
        <w:t>terland continues to the Farmaci</w:t>
      </w:r>
      <w:r w:rsidRPr="009A3077">
        <w:rPr>
          <w:rFonts w:ascii="Cambria" w:hAnsi="Cambria"/>
          <w:sz w:val="24"/>
        </w:rPr>
        <w:t>. The total length of the section is approximately 36 km.</w:t>
      </w:r>
    </w:p>
    <w:p w14:paraId="76A32A16" w14:textId="77777777" w:rsidR="00B919DE" w:rsidRPr="00BA2964" w:rsidRDefault="00B919DE" w:rsidP="00A11512">
      <w:pPr>
        <w:spacing w:after="0" w:line="240" w:lineRule="auto"/>
        <w:jc w:val="both"/>
        <w:rPr>
          <w:rFonts w:ascii="Cambria" w:hAnsi="Cambria"/>
          <w:b/>
          <w:sz w:val="24"/>
        </w:rPr>
      </w:pPr>
    </w:p>
    <w:p w14:paraId="6C92741E" w14:textId="179C0247" w:rsidR="008E70F3" w:rsidRDefault="008E70F3" w:rsidP="00A11512">
      <w:pPr>
        <w:spacing w:after="0" w:line="240" w:lineRule="auto"/>
        <w:jc w:val="both"/>
        <w:rPr>
          <w:rFonts w:ascii="Cambria" w:hAnsi="Cambria"/>
          <w:b/>
          <w:sz w:val="24"/>
        </w:rPr>
      </w:pPr>
      <w:r w:rsidRPr="00BA2964">
        <w:rPr>
          <w:rFonts w:ascii="Cambria" w:hAnsi="Cambria"/>
          <w:b/>
          <w:sz w:val="24"/>
        </w:rPr>
        <w:t>An</w:t>
      </w:r>
      <w:r w:rsidR="00D23C63" w:rsidRPr="00BA2964">
        <w:rPr>
          <w:rFonts w:ascii="Cambria" w:hAnsi="Cambria"/>
          <w:b/>
          <w:sz w:val="24"/>
        </w:rPr>
        <w:t>d</w:t>
      </w:r>
      <w:r w:rsidRPr="00BA2964">
        <w:rPr>
          <w:rFonts w:ascii="Cambria" w:hAnsi="Cambria"/>
          <w:b/>
          <w:sz w:val="24"/>
        </w:rPr>
        <w:t>rijevica-Boljare (</w:t>
      </w:r>
      <w:r w:rsidR="009A3077">
        <w:rPr>
          <w:rFonts w:ascii="Cambria" w:hAnsi="Cambria"/>
          <w:b/>
          <w:sz w:val="24"/>
        </w:rPr>
        <w:t>border with</w:t>
      </w:r>
      <w:r w:rsidRPr="00BA2964">
        <w:rPr>
          <w:rFonts w:ascii="Cambria" w:hAnsi="Cambria"/>
          <w:b/>
          <w:sz w:val="24"/>
        </w:rPr>
        <w:t xml:space="preserve"> S</w:t>
      </w:r>
      <w:r w:rsidR="009A3077">
        <w:rPr>
          <w:rFonts w:ascii="Cambria" w:hAnsi="Cambria"/>
          <w:b/>
          <w:sz w:val="24"/>
        </w:rPr>
        <w:t>e</w:t>
      </w:r>
      <w:r w:rsidRPr="00BA2964">
        <w:rPr>
          <w:rFonts w:ascii="Cambria" w:hAnsi="Cambria"/>
          <w:b/>
          <w:sz w:val="24"/>
        </w:rPr>
        <w:t>rbi</w:t>
      </w:r>
      <w:r w:rsidR="009A3077">
        <w:rPr>
          <w:rFonts w:ascii="Cambria" w:hAnsi="Cambria"/>
          <w:b/>
          <w:sz w:val="24"/>
        </w:rPr>
        <w:t>a</w:t>
      </w:r>
      <w:r w:rsidRPr="00BA2964">
        <w:rPr>
          <w:rFonts w:ascii="Cambria" w:hAnsi="Cambria"/>
          <w:b/>
          <w:sz w:val="24"/>
        </w:rPr>
        <w:t>)</w:t>
      </w:r>
    </w:p>
    <w:p w14:paraId="02C6B49E" w14:textId="21F3B45F" w:rsidR="009A3077" w:rsidRDefault="009A3077" w:rsidP="00A11512">
      <w:pPr>
        <w:spacing w:after="0" w:line="240" w:lineRule="auto"/>
        <w:jc w:val="both"/>
        <w:rPr>
          <w:rFonts w:ascii="Cambria" w:hAnsi="Cambria"/>
          <w:sz w:val="24"/>
        </w:rPr>
      </w:pPr>
      <w:r w:rsidRPr="009A3077">
        <w:rPr>
          <w:rFonts w:ascii="Cambria" w:hAnsi="Cambria"/>
          <w:sz w:val="24"/>
        </w:rPr>
        <w:t>The section between Andrijevica and Boljar</w:t>
      </w:r>
      <w:r>
        <w:rPr>
          <w:rFonts w:ascii="Cambria" w:hAnsi="Cambria"/>
          <w:sz w:val="24"/>
        </w:rPr>
        <w:t>e acctualy</w:t>
      </w:r>
      <w:r w:rsidRPr="009A3077">
        <w:rPr>
          <w:rFonts w:ascii="Cambria" w:hAnsi="Cambria"/>
          <w:sz w:val="24"/>
        </w:rPr>
        <w:t xml:space="preserve"> consists of two sections</w:t>
      </w:r>
      <w:r w:rsidR="002B5F2B">
        <w:rPr>
          <w:rFonts w:ascii="Cambria" w:hAnsi="Cambria"/>
          <w:sz w:val="24"/>
        </w:rPr>
        <w:t>:</w:t>
      </w:r>
      <w:r w:rsidRPr="009A3077">
        <w:rPr>
          <w:rFonts w:ascii="Cambria" w:hAnsi="Cambria"/>
          <w:sz w:val="24"/>
        </w:rPr>
        <w:t xml:space="preserve"> Andrijevica - Berane (11 km) and Berane - Boljare (41 km). </w:t>
      </w:r>
      <w:r w:rsidR="002B5F2B">
        <w:rPr>
          <w:rFonts w:ascii="Cambria" w:hAnsi="Cambria"/>
          <w:sz w:val="24"/>
        </w:rPr>
        <w:t xml:space="preserve">It is planned that the </w:t>
      </w:r>
      <w:r w:rsidRPr="009A3077">
        <w:rPr>
          <w:rFonts w:ascii="Cambria" w:hAnsi="Cambria"/>
          <w:sz w:val="24"/>
        </w:rPr>
        <w:t>route move</w:t>
      </w:r>
      <w:r w:rsidR="002B5F2B">
        <w:rPr>
          <w:rFonts w:ascii="Cambria" w:hAnsi="Cambria"/>
          <w:sz w:val="24"/>
        </w:rPr>
        <w:t>s</w:t>
      </w:r>
      <w:r w:rsidRPr="009A3077">
        <w:rPr>
          <w:rFonts w:ascii="Cambria" w:hAnsi="Cambria"/>
          <w:sz w:val="24"/>
        </w:rPr>
        <w:t xml:space="preserve"> along the higher </w:t>
      </w:r>
      <w:r w:rsidR="002B5F2B">
        <w:rPr>
          <w:rFonts w:ascii="Cambria" w:hAnsi="Cambria"/>
          <w:sz w:val="24"/>
        </w:rPr>
        <w:t>parts</w:t>
      </w:r>
      <w:r w:rsidRPr="009A3077">
        <w:rPr>
          <w:rFonts w:ascii="Cambria" w:hAnsi="Cambria"/>
          <w:sz w:val="24"/>
        </w:rPr>
        <w:t xml:space="preserve"> of the Lim River valley to avoid affecting populated areas between Andrijevica and Beran</w:t>
      </w:r>
      <w:r w:rsidR="002B5F2B">
        <w:rPr>
          <w:rFonts w:ascii="Cambria" w:hAnsi="Cambria"/>
          <w:sz w:val="24"/>
        </w:rPr>
        <w:t>e</w:t>
      </w:r>
      <w:r w:rsidRPr="009A3077">
        <w:rPr>
          <w:rFonts w:ascii="Cambria" w:hAnsi="Cambria"/>
          <w:sz w:val="24"/>
        </w:rPr>
        <w:t xml:space="preserve">, </w:t>
      </w:r>
      <w:r w:rsidR="002B5F2B" w:rsidRPr="009A3077">
        <w:rPr>
          <w:rFonts w:ascii="Cambria" w:hAnsi="Cambria"/>
          <w:sz w:val="24"/>
        </w:rPr>
        <w:t>pass</w:t>
      </w:r>
      <w:r w:rsidR="002B5F2B">
        <w:rPr>
          <w:rFonts w:ascii="Cambria" w:hAnsi="Cambria"/>
          <w:sz w:val="24"/>
        </w:rPr>
        <w:t xml:space="preserve">ing the </w:t>
      </w:r>
      <w:r w:rsidRPr="009A3077">
        <w:rPr>
          <w:rFonts w:ascii="Cambria" w:hAnsi="Cambria"/>
          <w:sz w:val="24"/>
        </w:rPr>
        <w:t>Beran</w:t>
      </w:r>
      <w:r w:rsidR="002B5F2B">
        <w:rPr>
          <w:rFonts w:ascii="Cambria" w:hAnsi="Cambria"/>
          <w:sz w:val="24"/>
        </w:rPr>
        <w:t>e</w:t>
      </w:r>
      <w:r w:rsidRPr="009A3077">
        <w:rPr>
          <w:rFonts w:ascii="Cambria" w:hAnsi="Cambria"/>
          <w:sz w:val="24"/>
        </w:rPr>
        <w:t xml:space="preserve"> city core </w:t>
      </w:r>
      <w:r w:rsidR="002B5F2B">
        <w:rPr>
          <w:rFonts w:ascii="Cambria" w:hAnsi="Cambria"/>
          <w:sz w:val="24"/>
        </w:rPr>
        <w:t>in the region of</w:t>
      </w:r>
      <w:r w:rsidRPr="009A3077">
        <w:rPr>
          <w:rFonts w:ascii="Cambria" w:hAnsi="Cambria"/>
          <w:sz w:val="24"/>
        </w:rPr>
        <w:t xml:space="preserve"> Berane airport and </w:t>
      </w:r>
      <w:r w:rsidR="002B5F2B">
        <w:rPr>
          <w:rFonts w:ascii="Cambria" w:hAnsi="Cambria"/>
          <w:sz w:val="24"/>
        </w:rPr>
        <w:t xml:space="preserve">continuing </w:t>
      </w:r>
      <w:r w:rsidR="002B5F2B" w:rsidRPr="009A3077">
        <w:rPr>
          <w:rFonts w:ascii="Cambria" w:hAnsi="Cambria"/>
          <w:sz w:val="24"/>
        </w:rPr>
        <w:t>towards Boljari</w:t>
      </w:r>
      <w:r w:rsidR="002B5F2B">
        <w:rPr>
          <w:rFonts w:ascii="Cambria" w:hAnsi="Cambria"/>
          <w:sz w:val="24"/>
        </w:rPr>
        <w:t xml:space="preserve"> by </w:t>
      </w:r>
      <w:r w:rsidR="002B5F2B" w:rsidRPr="009A3077">
        <w:rPr>
          <w:rFonts w:ascii="Cambria" w:hAnsi="Cambria"/>
          <w:sz w:val="24"/>
        </w:rPr>
        <w:t>crossing the Lim River</w:t>
      </w:r>
      <w:r w:rsidR="002B5F2B">
        <w:rPr>
          <w:rFonts w:ascii="Cambria" w:hAnsi="Cambria"/>
          <w:sz w:val="24"/>
        </w:rPr>
        <w:t xml:space="preserve"> and avoiding the landfill on Vasove vode</w:t>
      </w:r>
      <w:r w:rsidRPr="009A3077">
        <w:rPr>
          <w:rFonts w:ascii="Cambria" w:hAnsi="Cambria"/>
          <w:sz w:val="24"/>
        </w:rPr>
        <w:t>.</w:t>
      </w:r>
    </w:p>
    <w:p w14:paraId="75B29390" w14:textId="77777777" w:rsidR="002B5F2B" w:rsidRPr="009A3077" w:rsidRDefault="002B5F2B" w:rsidP="00A11512">
      <w:pPr>
        <w:spacing w:after="0" w:line="240" w:lineRule="auto"/>
        <w:jc w:val="both"/>
        <w:rPr>
          <w:rFonts w:ascii="Cambria" w:hAnsi="Cambria"/>
          <w:sz w:val="24"/>
        </w:rPr>
      </w:pPr>
    </w:p>
    <w:p w14:paraId="71E355C6" w14:textId="35554464" w:rsidR="008E70F3" w:rsidRPr="00BA2964" w:rsidRDefault="002B5F2B" w:rsidP="002B5F2B">
      <w:pPr>
        <w:shd w:val="clear" w:color="auto" w:fill="BFBFBF" w:themeFill="background1" w:themeFillShade="BF"/>
        <w:spacing w:after="0" w:line="240" w:lineRule="auto"/>
        <w:jc w:val="both"/>
        <w:rPr>
          <w:rFonts w:ascii="Cambria" w:hAnsi="Cambria"/>
          <w:sz w:val="24"/>
        </w:rPr>
      </w:pPr>
      <w:r w:rsidRPr="002B5F2B">
        <w:rPr>
          <w:rFonts w:ascii="Cambria" w:hAnsi="Cambria"/>
          <w:b/>
          <w:sz w:val="24"/>
          <w:shd w:val="clear" w:color="auto" w:fill="D9D9D9" w:themeFill="background1" w:themeFillShade="D9"/>
        </w:rPr>
        <w:t>Route</w:t>
      </w:r>
      <w:r w:rsidR="008E70F3" w:rsidRPr="002B5F2B">
        <w:rPr>
          <w:rFonts w:ascii="Cambria" w:hAnsi="Cambria"/>
          <w:b/>
          <w:sz w:val="24"/>
          <w:shd w:val="clear" w:color="auto" w:fill="D9D9D9" w:themeFill="background1" w:themeFillShade="D9"/>
        </w:rPr>
        <w:t xml:space="preserve"> 3</w:t>
      </w:r>
      <w:r w:rsidR="000F37F2" w:rsidRPr="002B5F2B">
        <w:rPr>
          <w:rFonts w:ascii="Cambria" w:hAnsi="Cambria"/>
          <w:sz w:val="24"/>
          <w:shd w:val="clear" w:color="auto" w:fill="D9D9D9" w:themeFill="background1" w:themeFillShade="D9"/>
        </w:rPr>
        <w:t xml:space="preserve">: </w:t>
      </w:r>
      <w:r w:rsidRPr="002B5F2B">
        <w:rPr>
          <w:rFonts w:ascii="Cambria" w:hAnsi="Cambria"/>
          <w:b/>
          <w:sz w:val="24"/>
          <w:shd w:val="clear" w:color="auto" w:fill="D9D9D9" w:themeFill="background1" w:themeFillShade="D9"/>
        </w:rPr>
        <w:t>Railway Nikšić- border with B</w:t>
      </w:r>
      <w:r w:rsidR="00827D98">
        <w:rPr>
          <w:rFonts w:ascii="Cambria" w:hAnsi="Cambria"/>
          <w:b/>
          <w:sz w:val="24"/>
          <w:shd w:val="clear" w:color="auto" w:fill="D9D9D9" w:themeFill="background1" w:themeFillShade="D9"/>
        </w:rPr>
        <w:t xml:space="preserve">osnia and </w:t>
      </w:r>
      <w:r w:rsidRPr="002B5F2B">
        <w:rPr>
          <w:rFonts w:ascii="Cambria" w:hAnsi="Cambria"/>
          <w:b/>
          <w:sz w:val="24"/>
          <w:shd w:val="clear" w:color="auto" w:fill="D9D9D9" w:themeFill="background1" w:themeFillShade="D9"/>
        </w:rPr>
        <w:t>H</w:t>
      </w:r>
      <w:r w:rsidR="00827D98">
        <w:rPr>
          <w:rFonts w:ascii="Cambria" w:hAnsi="Cambria"/>
          <w:b/>
          <w:sz w:val="24"/>
          <w:shd w:val="clear" w:color="auto" w:fill="D9D9D9" w:themeFill="background1" w:themeFillShade="D9"/>
        </w:rPr>
        <w:t xml:space="preserve">ercegovina - </w:t>
      </w:r>
      <w:r w:rsidRPr="002B5F2B">
        <w:rPr>
          <w:rFonts w:ascii="Cambria" w:hAnsi="Cambria"/>
          <w:b/>
          <w:sz w:val="24"/>
          <w:shd w:val="clear" w:color="auto" w:fill="D9D9D9" w:themeFill="background1" w:themeFillShade="D9"/>
        </w:rPr>
        <w:t>Trebinje-Čapljina</w:t>
      </w:r>
      <w:r w:rsidRPr="002B5F2B">
        <w:rPr>
          <w:rFonts w:ascii="Cambria" w:hAnsi="Cambria"/>
          <w:b/>
          <w:sz w:val="24"/>
        </w:rPr>
        <w:t xml:space="preserve">  </w:t>
      </w:r>
    </w:p>
    <w:p w14:paraId="594498FF" w14:textId="458E894F" w:rsidR="002B5F2B" w:rsidRPr="002B5F2B" w:rsidRDefault="002B5F2B" w:rsidP="002B5F2B">
      <w:pPr>
        <w:spacing w:after="0" w:line="240" w:lineRule="auto"/>
        <w:jc w:val="both"/>
        <w:rPr>
          <w:rFonts w:ascii="Cambria" w:hAnsi="Cambria"/>
          <w:sz w:val="24"/>
        </w:rPr>
      </w:pPr>
      <w:r>
        <w:rPr>
          <w:rFonts w:ascii="Cambria" w:hAnsi="Cambria"/>
          <w:sz w:val="24"/>
        </w:rPr>
        <w:t>By t</w:t>
      </w:r>
      <w:r w:rsidRPr="002B5F2B">
        <w:rPr>
          <w:rFonts w:ascii="Cambria" w:hAnsi="Cambria"/>
          <w:sz w:val="24"/>
        </w:rPr>
        <w:t>he line Nikšić - Čapljina would</w:t>
      </w:r>
      <w:r w:rsidR="0073509F">
        <w:rPr>
          <w:rFonts w:ascii="Cambria" w:hAnsi="Cambria"/>
          <w:sz w:val="24"/>
        </w:rPr>
        <w:t xml:space="preserve"> be</w:t>
      </w:r>
      <w:r w:rsidRPr="002B5F2B">
        <w:rPr>
          <w:rFonts w:ascii="Cambria" w:hAnsi="Cambria"/>
          <w:sz w:val="24"/>
        </w:rPr>
        <w:t>, inter alia, also</w:t>
      </w:r>
      <w:r w:rsidR="0073509F">
        <w:rPr>
          <w:rFonts w:ascii="Cambria" w:hAnsi="Cambria"/>
          <w:sz w:val="24"/>
        </w:rPr>
        <w:t xml:space="preserve"> established</w:t>
      </w:r>
      <w:r w:rsidRPr="002B5F2B">
        <w:rPr>
          <w:rFonts w:ascii="Cambria" w:hAnsi="Cambria"/>
          <w:sz w:val="24"/>
        </w:rPr>
        <w:t xml:space="preserve"> connect</w:t>
      </w:r>
      <w:r w:rsidR="0073509F">
        <w:rPr>
          <w:rFonts w:ascii="Cambria" w:hAnsi="Cambria"/>
          <w:sz w:val="24"/>
        </w:rPr>
        <w:t>ion</w:t>
      </w:r>
      <w:r w:rsidRPr="002B5F2B">
        <w:rPr>
          <w:rFonts w:ascii="Cambria" w:hAnsi="Cambria"/>
          <w:sz w:val="24"/>
        </w:rPr>
        <w:t xml:space="preserve"> with the Paneuropean road corridor VCT</w:t>
      </w:r>
      <w:r w:rsidR="0073509F">
        <w:rPr>
          <w:rFonts w:ascii="Cambria" w:hAnsi="Cambria"/>
          <w:sz w:val="24"/>
        </w:rPr>
        <w:t>,</w:t>
      </w:r>
      <w:r w:rsidRPr="002B5F2B">
        <w:rPr>
          <w:rFonts w:ascii="Cambria" w:hAnsi="Cambria"/>
          <w:sz w:val="24"/>
        </w:rPr>
        <w:t xml:space="preserve"> because, due to the war events </w:t>
      </w:r>
      <w:r w:rsidR="0073509F">
        <w:rPr>
          <w:rFonts w:ascii="Cambria" w:hAnsi="Cambria"/>
          <w:sz w:val="24"/>
        </w:rPr>
        <w:t xml:space="preserve">in the 1990s, </w:t>
      </w:r>
      <w:r w:rsidR="0073509F" w:rsidRPr="002B5F2B">
        <w:rPr>
          <w:rFonts w:ascii="Cambria" w:hAnsi="Cambria"/>
          <w:sz w:val="24"/>
        </w:rPr>
        <w:t>the state</w:t>
      </w:r>
      <w:r w:rsidR="0073509F">
        <w:rPr>
          <w:rFonts w:ascii="Cambria" w:hAnsi="Cambria"/>
          <w:sz w:val="24"/>
        </w:rPr>
        <w:t xml:space="preserve"> remained without connection</w:t>
      </w:r>
      <w:r w:rsidRPr="002B5F2B">
        <w:rPr>
          <w:rFonts w:ascii="Cambria" w:hAnsi="Cambria"/>
          <w:sz w:val="24"/>
        </w:rPr>
        <w:t xml:space="preserve"> </w:t>
      </w:r>
      <w:r w:rsidR="0073509F">
        <w:rPr>
          <w:rFonts w:ascii="Cambria" w:hAnsi="Cambria"/>
          <w:sz w:val="24"/>
        </w:rPr>
        <w:t>with</w:t>
      </w:r>
      <w:r w:rsidRPr="002B5F2B">
        <w:rPr>
          <w:rFonts w:ascii="Cambria" w:hAnsi="Cambria"/>
          <w:sz w:val="24"/>
        </w:rPr>
        <w:t xml:space="preserve"> that corr</w:t>
      </w:r>
      <w:r w:rsidR="0073509F">
        <w:rPr>
          <w:rFonts w:ascii="Cambria" w:hAnsi="Cambria"/>
          <w:sz w:val="24"/>
        </w:rPr>
        <w:t>idor. The biggest benefit of this</w:t>
      </w:r>
      <w:r w:rsidR="00827D98">
        <w:rPr>
          <w:rFonts w:ascii="Cambria" w:hAnsi="Cambria"/>
          <w:sz w:val="24"/>
        </w:rPr>
        <w:t xml:space="preserve"> railway</w:t>
      </w:r>
      <w:r w:rsidRPr="002B5F2B">
        <w:rPr>
          <w:rFonts w:ascii="Cambria" w:hAnsi="Cambria"/>
          <w:sz w:val="24"/>
        </w:rPr>
        <w:t xml:space="preserve"> would </w:t>
      </w:r>
      <w:r w:rsidR="00C3722D" w:rsidRPr="002B5F2B">
        <w:rPr>
          <w:rFonts w:ascii="Cambria" w:hAnsi="Cambria"/>
          <w:sz w:val="24"/>
        </w:rPr>
        <w:t>b</w:t>
      </w:r>
      <w:r w:rsidR="00C3722D">
        <w:rPr>
          <w:rFonts w:ascii="Cambria" w:hAnsi="Cambria"/>
          <w:sz w:val="24"/>
        </w:rPr>
        <w:t>ring to</w:t>
      </w:r>
      <w:r w:rsidR="0073509F">
        <w:rPr>
          <w:rFonts w:ascii="Cambria" w:hAnsi="Cambria"/>
          <w:sz w:val="24"/>
        </w:rPr>
        <w:t xml:space="preserve"> the Port </w:t>
      </w:r>
      <w:r w:rsidRPr="002B5F2B">
        <w:rPr>
          <w:rFonts w:ascii="Cambria" w:hAnsi="Cambria"/>
          <w:sz w:val="24"/>
        </w:rPr>
        <w:t xml:space="preserve">of Bar, since </w:t>
      </w:r>
      <w:r w:rsidR="0073509F">
        <w:rPr>
          <w:rFonts w:ascii="Cambria" w:hAnsi="Cambria"/>
          <w:sz w:val="24"/>
        </w:rPr>
        <w:t xml:space="preserve">there is a growing interest of businessmen from Bosnia and </w:t>
      </w:r>
      <w:r w:rsidRPr="002B5F2B">
        <w:rPr>
          <w:rFonts w:ascii="Cambria" w:hAnsi="Cambria"/>
          <w:sz w:val="24"/>
        </w:rPr>
        <w:t>H</w:t>
      </w:r>
      <w:r w:rsidR="0073509F">
        <w:rPr>
          <w:rFonts w:ascii="Cambria" w:hAnsi="Cambria"/>
          <w:sz w:val="24"/>
        </w:rPr>
        <w:t>ercegovina</w:t>
      </w:r>
      <w:r w:rsidR="00827D98">
        <w:rPr>
          <w:rFonts w:ascii="Cambria" w:hAnsi="Cambria"/>
          <w:sz w:val="24"/>
        </w:rPr>
        <w:t xml:space="preserve"> (BaH)</w:t>
      </w:r>
      <w:r w:rsidR="0073509F">
        <w:rPr>
          <w:rFonts w:ascii="Cambria" w:hAnsi="Cambria"/>
          <w:sz w:val="24"/>
        </w:rPr>
        <w:t xml:space="preserve"> for</w:t>
      </w:r>
      <w:r w:rsidRPr="002B5F2B">
        <w:rPr>
          <w:rFonts w:ascii="Cambria" w:hAnsi="Cambria"/>
          <w:sz w:val="24"/>
        </w:rPr>
        <w:t xml:space="preserve"> importing and exporting their goods through this port.</w:t>
      </w:r>
    </w:p>
    <w:p w14:paraId="37AE6373" w14:textId="3CE8AEEF" w:rsidR="002B5F2B" w:rsidRPr="002B5F2B" w:rsidRDefault="002B5F2B" w:rsidP="002B5F2B">
      <w:pPr>
        <w:spacing w:after="0" w:line="240" w:lineRule="auto"/>
        <w:jc w:val="both"/>
        <w:rPr>
          <w:rFonts w:ascii="Cambria" w:hAnsi="Cambria"/>
          <w:sz w:val="24"/>
        </w:rPr>
      </w:pPr>
      <w:r w:rsidRPr="002B5F2B">
        <w:rPr>
          <w:rFonts w:ascii="Cambria" w:hAnsi="Cambria"/>
          <w:sz w:val="24"/>
        </w:rPr>
        <w:t>The total length of the railway would be 160 km,</w:t>
      </w:r>
      <w:r w:rsidR="00827D98">
        <w:rPr>
          <w:rFonts w:ascii="Cambria" w:hAnsi="Cambria"/>
          <w:sz w:val="24"/>
        </w:rPr>
        <w:t xml:space="preserve"> from which about </w:t>
      </w:r>
      <w:r w:rsidRPr="002B5F2B">
        <w:rPr>
          <w:rFonts w:ascii="Cambria" w:hAnsi="Cambria"/>
          <w:sz w:val="24"/>
        </w:rPr>
        <w:t>70 km</w:t>
      </w:r>
      <w:r w:rsidR="00827D98">
        <w:rPr>
          <w:rFonts w:ascii="Cambria" w:hAnsi="Cambria"/>
          <w:sz w:val="24"/>
        </w:rPr>
        <w:t xml:space="preserve"> in Montenego</w:t>
      </w:r>
      <w:r w:rsidRPr="002B5F2B">
        <w:rPr>
          <w:rFonts w:ascii="Cambria" w:hAnsi="Cambria"/>
          <w:sz w:val="24"/>
        </w:rPr>
        <w:t>,</w:t>
      </w:r>
      <w:r w:rsidR="00827D98">
        <w:rPr>
          <w:rFonts w:ascii="Cambria" w:hAnsi="Cambria"/>
          <w:sz w:val="24"/>
        </w:rPr>
        <w:t xml:space="preserve"> and</w:t>
      </w:r>
      <w:r w:rsidRPr="002B5F2B">
        <w:rPr>
          <w:rFonts w:ascii="Cambria" w:hAnsi="Cambria"/>
          <w:sz w:val="24"/>
        </w:rPr>
        <w:t xml:space="preserve"> it would pass through Nikšić</w:t>
      </w:r>
      <w:r w:rsidR="00827D98">
        <w:rPr>
          <w:rFonts w:ascii="Cambria" w:hAnsi="Cambria"/>
          <w:sz w:val="24"/>
        </w:rPr>
        <w:t>ko</w:t>
      </w:r>
      <w:r w:rsidRPr="002B5F2B">
        <w:rPr>
          <w:rFonts w:ascii="Cambria" w:hAnsi="Cambria"/>
          <w:sz w:val="24"/>
        </w:rPr>
        <w:t xml:space="preserve"> polje, Trubjela, Velimlj</w:t>
      </w:r>
      <w:r w:rsidR="00827D98">
        <w:rPr>
          <w:rFonts w:ascii="Cambria" w:hAnsi="Cambria"/>
          <w:sz w:val="24"/>
        </w:rPr>
        <w:t>e</w:t>
      </w:r>
      <w:r w:rsidRPr="002B5F2B">
        <w:rPr>
          <w:rFonts w:ascii="Cambria" w:hAnsi="Cambria"/>
          <w:sz w:val="24"/>
        </w:rPr>
        <w:t xml:space="preserve">, and further towards Vilusi and the border </w:t>
      </w:r>
      <w:r w:rsidRPr="002B5F2B">
        <w:rPr>
          <w:rFonts w:ascii="Cambria" w:hAnsi="Cambria"/>
          <w:sz w:val="24"/>
        </w:rPr>
        <w:lastRenderedPageBreak/>
        <w:t xml:space="preserve">with </w:t>
      </w:r>
      <w:r w:rsidR="00827D98">
        <w:rPr>
          <w:rFonts w:ascii="Cambria" w:hAnsi="Cambria"/>
          <w:sz w:val="24"/>
        </w:rPr>
        <w:t>BaH</w:t>
      </w:r>
      <w:r w:rsidRPr="002B5F2B">
        <w:rPr>
          <w:rFonts w:ascii="Cambria" w:hAnsi="Cambria"/>
          <w:sz w:val="24"/>
        </w:rPr>
        <w:t xml:space="preserve">. Three scenarios have been made, </w:t>
      </w:r>
      <w:r w:rsidR="00827D98">
        <w:rPr>
          <w:rFonts w:ascii="Cambria" w:hAnsi="Cambria"/>
          <w:sz w:val="24"/>
        </w:rPr>
        <w:t xml:space="preserve">and the </w:t>
      </w:r>
      <w:r w:rsidRPr="002B5F2B">
        <w:rPr>
          <w:rFonts w:ascii="Cambria" w:hAnsi="Cambria"/>
          <w:sz w:val="24"/>
        </w:rPr>
        <w:t>third is the optimal one for Monte</w:t>
      </w:r>
      <w:r w:rsidR="00827D98">
        <w:rPr>
          <w:rFonts w:ascii="Cambria" w:hAnsi="Cambria"/>
          <w:sz w:val="24"/>
        </w:rPr>
        <w:t>n</w:t>
      </w:r>
      <w:r w:rsidRPr="002B5F2B">
        <w:rPr>
          <w:rFonts w:ascii="Cambria" w:hAnsi="Cambria"/>
          <w:sz w:val="24"/>
        </w:rPr>
        <w:t>egro: single track, with all elements designed for only one track.</w:t>
      </w:r>
    </w:p>
    <w:p w14:paraId="0C07E5FD" w14:textId="4C6E5BD5" w:rsidR="002B5F2B" w:rsidRDefault="002B5F2B" w:rsidP="002B5F2B">
      <w:pPr>
        <w:spacing w:after="0" w:line="240" w:lineRule="auto"/>
        <w:jc w:val="both"/>
        <w:rPr>
          <w:rFonts w:ascii="Cambria" w:hAnsi="Cambria"/>
          <w:sz w:val="24"/>
        </w:rPr>
      </w:pPr>
      <w:r w:rsidRPr="002B5F2B">
        <w:rPr>
          <w:rFonts w:ascii="Cambria" w:hAnsi="Cambria"/>
          <w:sz w:val="24"/>
        </w:rPr>
        <w:t>Bearing in mind that there is already one track from Nikšić to Podgor</w:t>
      </w:r>
      <w:r w:rsidR="00827D98">
        <w:rPr>
          <w:rFonts w:ascii="Cambria" w:hAnsi="Cambria"/>
          <w:sz w:val="24"/>
        </w:rPr>
        <w:t>ica, it would be a one-way section</w:t>
      </w:r>
      <w:r w:rsidRPr="002B5F2B">
        <w:rPr>
          <w:rFonts w:ascii="Cambria" w:hAnsi="Cambria"/>
          <w:sz w:val="24"/>
        </w:rPr>
        <w:t xml:space="preserve"> </w:t>
      </w:r>
      <w:r w:rsidR="00827D98">
        <w:rPr>
          <w:rFonts w:ascii="Cambria" w:hAnsi="Cambria"/>
          <w:sz w:val="24"/>
        </w:rPr>
        <w:t>in general</w:t>
      </w:r>
      <w:r w:rsidRPr="002B5F2B">
        <w:rPr>
          <w:rFonts w:ascii="Cambria" w:hAnsi="Cambria"/>
          <w:sz w:val="24"/>
        </w:rPr>
        <w:t xml:space="preserve">. According to this scenario, the </w:t>
      </w:r>
      <w:r w:rsidR="00827D98" w:rsidRPr="002B5F2B">
        <w:rPr>
          <w:rFonts w:ascii="Cambria" w:hAnsi="Cambria"/>
          <w:sz w:val="24"/>
        </w:rPr>
        <w:t xml:space="preserve">estimated </w:t>
      </w:r>
      <w:r w:rsidRPr="002B5F2B">
        <w:rPr>
          <w:rFonts w:ascii="Cambria" w:hAnsi="Cambria"/>
          <w:sz w:val="24"/>
        </w:rPr>
        <w:t>total investments are about 810 million EUR, and t</w:t>
      </w:r>
      <w:r w:rsidR="008F7A4B">
        <w:rPr>
          <w:rFonts w:ascii="Cambria" w:hAnsi="Cambria"/>
          <w:sz w:val="24"/>
        </w:rPr>
        <w:t>he share of Montenegro is about</w:t>
      </w:r>
      <w:r w:rsidRPr="002B5F2B">
        <w:rPr>
          <w:rFonts w:ascii="Cambria" w:hAnsi="Cambria"/>
          <w:sz w:val="24"/>
        </w:rPr>
        <w:t xml:space="preserve"> 180 million EUR.</w:t>
      </w:r>
    </w:p>
    <w:p w14:paraId="14022C10" w14:textId="77777777" w:rsidR="000F37F2" w:rsidRPr="00BA2964" w:rsidRDefault="000F37F2" w:rsidP="00A11512">
      <w:pPr>
        <w:spacing w:after="0" w:line="240" w:lineRule="auto"/>
        <w:jc w:val="both"/>
        <w:rPr>
          <w:rFonts w:ascii="Cambria" w:hAnsi="Cambria"/>
          <w:b/>
          <w:sz w:val="24"/>
        </w:rPr>
      </w:pPr>
    </w:p>
    <w:p w14:paraId="226061E2" w14:textId="6697EB46" w:rsidR="008F7A4B" w:rsidRDefault="008F7A4B" w:rsidP="00C3722D">
      <w:pPr>
        <w:shd w:val="clear" w:color="auto" w:fill="D9D9D9" w:themeFill="background1" w:themeFillShade="D9"/>
        <w:spacing w:after="0" w:line="240" w:lineRule="auto"/>
        <w:jc w:val="both"/>
        <w:rPr>
          <w:rFonts w:ascii="Cambria" w:hAnsi="Cambria"/>
          <w:b/>
          <w:sz w:val="24"/>
        </w:rPr>
      </w:pPr>
      <w:r>
        <w:rPr>
          <w:rFonts w:ascii="Cambria" w:hAnsi="Cambria"/>
          <w:b/>
          <w:sz w:val="24"/>
        </w:rPr>
        <w:t xml:space="preserve">Rout 4: </w:t>
      </w:r>
      <w:r w:rsidRPr="000C0FBD">
        <w:rPr>
          <w:rFonts w:ascii="Cambria" w:hAnsi="Cambria"/>
          <w:b/>
          <w:sz w:val="24"/>
        </w:rPr>
        <w:t>Modernization of the railway line Podgorica - Tuzi – across the border with the Republic of Albania to Tirana (passenger service)</w:t>
      </w:r>
      <w:r>
        <w:rPr>
          <w:rFonts w:ascii="Cambria" w:hAnsi="Cambria"/>
          <w:b/>
          <w:sz w:val="24"/>
        </w:rPr>
        <w:t xml:space="preserve">  </w:t>
      </w:r>
    </w:p>
    <w:p w14:paraId="534394FE" w14:textId="466761A6" w:rsidR="000F37F2" w:rsidRPr="00BA2964" w:rsidRDefault="008F7A4B" w:rsidP="00A11512">
      <w:pPr>
        <w:spacing w:after="0" w:line="240" w:lineRule="auto"/>
        <w:jc w:val="both"/>
        <w:rPr>
          <w:rFonts w:ascii="Cambria" w:hAnsi="Cambria"/>
          <w:sz w:val="24"/>
        </w:rPr>
      </w:pPr>
      <w:r>
        <w:rPr>
          <w:rFonts w:ascii="Cambria" w:hAnsi="Cambria"/>
          <w:sz w:val="24"/>
        </w:rPr>
        <w:t xml:space="preserve">It </w:t>
      </w:r>
      <w:r w:rsidRPr="008F7A4B">
        <w:rPr>
          <w:rFonts w:ascii="Cambria" w:hAnsi="Cambria"/>
          <w:sz w:val="24"/>
        </w:rPr>
        <w:t>is planned</w:t>
      </w:r>
      <w:r>
        <w:rPr>
          <w:rFonts w:ascii="Cambria" w:hAnsi="Cambria"/>
          <w:sz w:val="24"/>
        </w:rPr>
        <w:t xml:space="preserve"> by the project</w:t>
      </w:r>
      <w:r w:rsidRPr="008F7A4B">
        <w:rPr>
          <w:rFonts w:ascii="Cambria" w:hAnsi="Cambria"/>
          <w:sz w:val="24"/>
        </w:rPr>
        <w:t xml:space="preserve"> to reconstruct and modernize the track in the length of 25 km, as well as to improve the elements of the track and electrification. The project includes the reconstruction, rehabilitation and replacement of the upper part, 5 bridges, </w:t>
      </w:r>
      <w:r>
        <w:rPr>
          <w:rFonts w:ascii="Cambria" w:hAnsi="Cambria"/>
          <w:sz w:val="24"/>
        </w:rPr>
        <w:t>3</w:t>
      </w:r>
      <w:r w:rsidRPr="008F7A4B">
        <w:rPr>
          <w:rFonts w:ascii="Cambria" w:hAnsi="Cambria"/>
          <w:sz w:val="24"/>
        </w:rPr>
        <w:t xml:space="preserve"> tunnels and 25 failures</w:t>
      </w:r>
      <w:r>
        <w:rPr>
          <w:rFonts w:ascii="Cambria" w:hAnsi="Cambria"/>
          <w:sz w:val="24"/>
        </w:rPr>
        <w:t xml:space="preserve"> </w:t>
      </w:r>
      <w:r w:rsidRPr="008F7A4B">
        <w:rPr>
          <w:rFonts w:ascii="Cambria" w:hAnsi="Cambria"/>
          <w:sz w:val="24"/>
        </w:rPr>
        <w:t xml:space="preserve">and the provision of the UIC-GB </w:t>
      </w:r>
      <w:r w:rsidRPr="00763245">
        <w:rPr>
          <w:rFonts w:ascii="Cambria" w:hAnsi="Cambria"/>
          <w:sz w:val="24"/>
        </w:rPr>
        <w:t>factory train</w:t>
      </w:r>
      <w:r>
        <w:rPr>
          <w:rFonts w:ascii="Cambria" w:hAnsi="Cambria"/>
          <w:sz w:val="24"/>
        </w:rPr>
        <w:t xml:space="preserve"> profile, </w:t>
      </w:r>
      <w:r w:rsidRPr="008F7A4B">
        <w:rPr>
          <w:rFonts w:ascii="Cambria" w:hAnsi="Cambria"/>
          <w:sz w:val="24"/>
        </w:rPr>
        <w:t xml:space="preserve">as well as the reconstruction of </w:t>
      </w:r>
      <w:r>
        <w:rPr>
          <w:rFonts w:ascii="Cambria" w:hAnsi="Cambria"/>
          <w:sz w:val="24"/>
        </w:rPr>
        <w:t xml:space="preserve">station </w:t>
      </w:r>
      <w:r w:rsidRPr="008F7A4B">
        <w:rPr>
          <w:rFonts w:ascii="Cambria" w:hAnsi="Cambria"/>
          <w:sz w:val="24"/>
        </w:rPr>
        <w:t>lines and facilities and the rehabili</w:t>
      </w:r>
      <w:r>
        <w:rPr>
          <w:rFonts w:ascii="Cambria" w:hAnsi="Cambria"/>
          <w:sz w:val="24"/>
        </w:rPr>
        <w:t>tation of the existing signalization</w:t>
      </w:r>
      <w:r w:rsidRPr="008F7A4B">
        <w:rPr>
          <w:rFonts w:ascii="Cambria" w:hAnsi="Cambria"/>
          <w:sz w:val="24"/>
        </w:rPr>
        <w:t xml:space="preserve"> system, including the </w:t>
      </w:r>
      <w:r>
        <w:rPr>
          <w:rFonts w:ascii="Cambria" w:hAnsi="Cambria"/>
          <w:sz w:val="24"/>
        </w:rPr>
        <w:t>new signal-</w:t>
      </w:r>
      <w:r w:rsidRPr="008F7A4B">
        <w:rPr>
          <w:rFonts w:ascii="Cambria" w:hAnsi="Cambria"/>
          <w:sz w:val="24"/>
        </w:rPr>
        <w:t>safety equipment and ne</w:t>
      </w:r>
      <w:r>
        <w:rPr>
          <w:rFonts w:ascii="Cambria" w:hAnsi="Cambria"/>
          <w:sz w:val="24"/>
        </w:rPr>
        <w:t>w contact network. For the mentioned</w:t>
      </w:r>
      <w:r w:rsidRPr="008F7A4B">
        <w:rPr>
          <w:rFonts w:ascii="Cambria" w:hAnsi="Cambria"/>
          <w:sz w:val="24"/>
        </w:rPr>
        <w:t xml:space="preserve"> proje</w:t>
      </w:r>
      <w:r>
        <w:rPr>
          <w:rFonts w:ascii="Cambria" w:hAnsi="Cambria"/>
          <w:sz w:val="24"/>
        </w:rPr>
        <w:t xml:space="preserve">ct it is necessary to prepare and complete the whole Technical Documentation. </w:t>
      </w:r>
      <w:r w:rsidRPr="008F7A4B">
        <w:rPr>
          <w:rFonts w:ascii="Cambria" w:hAnsi="Cambria"/>
          <w:sz w:val="24"/>
        </w:rPr>
        <w:t>Earlier documentation</w:t>
      </w:r>
      <w:r>
        <w:rPr>
          <w:rFonts w:ascii="Cambria" w:hAnsi="Cambria"/>
          <w:sz w:val="24"/>
        </w:rPr>
        <w:t>,</w:t>
      </w:r>
      <w:r w:rsidRPr="008F7A4B">
        <w:rPr>
          <w:rFonts w:ascii="Cambria" w:hAnsi="Cambria"/>
          <w:sz w:val="24"/>
        </w:rPr>
        <w:t xml:space="preserve"> from the construction period</w:t>
      </w:r>
      <w:r>
        <w:rPr>
          <w:rFonts w:ascii="Cambria" w:hAnsi="Cambria"/>
          <w:sz w:val="24"/>
        </w:rPr>
        <w:t>,</w:t>
      </w:r>
      <w:r w:rsidRPr="008F7A4B">
        <w:rPr>
          <w:rFonts w:ascii="Cambria" w:hAnsi="Cambria"/>
          <w:sz w:val="24"/>
        </w:rPr>
        <w:t xml:space="preserve"> is </w:t>
      </w:r>
      <w:r>
        <w:rPr>
          <w:rFonts w:ascii="Cambria" w:hAnsi="Cambria"/>
          <w:sz w:val="24"/>
        </w:rPr>
        <w:t xml:space="preserve">partly </w:t>
      </w:r>
      <w:r w:rsidRPr="008F7A4B">
        <w:rPr>
          <w:rFonts w:ascii="Cambria" w:hAnsi="Cambria"/>
          <w:sz w:val="24"/>
        </w:rPr>
        <w:t>available</w:t>
      </w:r>
      <w:r>
        <w:rPr>
          <w:rFonts w:ascii="Cambria" w:hAnsi="Cambria"/>
          <w:sz w:val="24"/>
        </w:rPr>
        <w:t xml:space="preserve">. </w:t>
      </w:r>
      <w:r w:rsidRPr="008F7A4B">
        <w:rPr>
          <w:rFonts w:ascii="Cambria" w:hAnsi="Cambria"/>
          <w:sz w:val="24"/>
        </w:rPr>
        <w:t>The estimated value of investm</w:t>
      </w:r>
      <w:r>
        <w:rPr>
          <w:rFonts w:ascii="Cambria" w:hAnsi="Cambria"/>
          <w:sz w:val="24"/>
        </w:rPr>
        <w:t xml:space="preserve">ents for this project is about </w:t>
      </w:r>
      <w:r w:rsidRPr="008F7A4B">
        <w:rPr>
          <w:rFonts w:ascii="Cambria" w:hAnsi="Cambria"/>
          <w:sz w:val="24"/>
        </w:rPr>
        <w:t xml:space="preserve">37 million EUR. The </w:t>
      </w:r>
      <w:r>
        <w:rPr>
          <w:rFonts w:ascii="Cambria" w:hAnsi="Cambria"/>
          <w:sz w:val="24"/>
        </w:rPr>
        <w:t>railway</w:t>
      </w:r>
      <w:r w:rsidRPr="008F7A4B">
        <w:rPr>
          <w:rFonts w:ascii="Cambria" w:hAnsi="Cambria"/>
          <w:sz w:val="24"/>
        </w:rPr>
        <w:t xml:space="preserve"> is </w:t>
      </w:r>
      <w:r>
        <w:rPr>
          <w:rFonts w:ascii="Cambria" w:hAnsi="Cambria"/>
          <w:sz w:val="24"/>
        </w:rPr>
        <w:t>wholly located in the area of the Tuško polje</w:t>
      </w:r>
      <w:r w:rsidRPr="008F7A4B">
        <w:rPr>
          <w:rFonts w:ascii="Cambria" w:hAnsi="Cambria"/>
          <w:sz w:val="24"/>
        </w:rPr>
        <w:t>.</w:t>
      </w:r>
    </w:p>
    <w:p w14:paraId="3B184649" w14:textId="77777777" w:rsidR="0008022B" w:rsidRPr="00BA2964" w:rsidRDefault="0008022B" w:rsidP="3B4348E7">
      <w:pPr>
        <w:spacing w:after="0"/>
        <w:jc w:val="both"/>
        <w:rPr>
          <w:rFonts w:ascii="Cambria" w:hAnsi="Cambria"/>
          <w:sz w:val="24"/>
        </w:rPr>
      </w:pPr>
    </w:p>
    <w:p w14:paraId="2D4D39C9" w14:textId="77777777" w:rsidR="00AD0CD2" w:rsidRPr="00BA2964" w:rsidRDefault="00AD0CD2" w:rsidP="3B4348E7">
      <w:pPr>
        <w:spacing w:after="0"/>
        <w:jc w:val="both"/>
        <w:rPr>
          <w:rFonts w:ascii="Cambria" w:hAnsi="Cambria"/>
          <w:sz w:val="24"/>
        </w:rPr>
      </w:pPr>
      <w:r w:rsidRPr="00BA2964">
        <w:rPr>
          <w:rFonts w:ascii="Cambria" w:hAnsi="Cambria"/>
          <w:noProof/>
          <w:sz w:val="24"/>
          <w:szCs w:val="24"/>
        </w:rPr>
        <w:drawing>
          <wp:inline distT="0" distB="0" distL="0" distR="0" wp14:anchorId="1C155826" wp14:editId="00E152C2">
            <wp:extent cx="5886450" cy="510002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7550" cy="5100978"/>
                    </a:xfrm>
                    <a:prstGeom prst="rect">
                      <a:avLst/>
                    </a:prstGeom>
                    <a:noFill/>
                    <a:ln>
                      <a:noFill/>
                    </a:ln>
                  </pic:spPr>
                </pic:pic>
              </a:graphicData>
            </a:graphic>
          </wp:inline>
        </w:drawing>
      </w:r>
    </w:p>
    <w:p w14:paraId="06AE90A4" w14:textId="40D3F8FA" w:rsidR="00AD0CD2" w:rsidRDefault="00F77A05" w:rsidP="00F826CF">
      <w:pPr>
        <w:jc w:val="both"/>
        <w:rPr>
          <w:rFonts w:ascii="Cambria" w:hAnsi="Cambria"/>
          <w:i/>
          <w:sz w:val="24"/>
        </w:rPr>
      </w:pPr>
      <w:r>
        <w:rPr>
          <w:rFonts w:ascii="Cambria" w:hAnsi="Cambria"/>
          <w:b/>
          <w:sz w:val="24"/>
        </w:rPr>
        <w:t xml:space="preserve">Picture </w:t>
      </w:r>
      <w:r w:rsidR="002026F2" w:rsidRPr="00BA2964">
        <w:rPr>
          <w:rFonts w:ascii="Cambria" w:hAnsi="Cambria"/>
          <w:b/>
          <w:sz w:val="24"/>
        </w:rPr>
        <w:t>1.2.</w:t>
      </w:r>
      <w:r w:rsidR="00AD0CD2" w:rsidRPr="00BA2964">
        <w:rPr>
          <w:rFonts w:ascii="Cambria" w:hAnsi="Cambria"/>
          <w:sz w:val="24"/>
        </w:rPr>
        <w:t xml:space="preserve"> </w:t>
      </w:r>
      <w:r>
        <w:rPr>
          <w:rFonts w:ascii="Cambria" w:hAnsi="Cambria"/>
          <w:i/>
          <w:sz w:val="24"/>
        </w:rPr>
        <w:t>Future</w:t>
      </w:r>
      <w:r w:rsidR="00AD0CD2" w:rsidRPr="00BA2964">
        <w:rPr>
          <w:rFonts w:ascii="Cambria" w:hAnsi="Cambria"/>
          <w:i/>
          <w:sz w:val="24"/>
        </w:rPr>
        <w:t xml:space="preserve"> „</w:t>
      </w:r>
      <w:r w:rsidR="00C3722D">
        <w:rPr>
          <w:rFonts w:ascii="Cambria" w:hAnsi="Cambria"/>
          <w:i/>
          <w:sz w:val="24"/>
        </w:rPr>
        <w:t>do</w:t>
      </w:r>
      <w:r>
        <w:rPr>
          <w:rFonts w:ascii="Cambria" w:hAnsi="Cambria"/>
          <w:i/>
          <w:sz w:val="24"/>
        </w:rPr>
        <w:t>-</w:t>
      </w:r>
      <w:r w:rsidR="00AD0CD2" w:rsidRPr="00BA2964">
        <w:rPr>
          <w:rFonts w:ascii="Cambria" w:hAnsi="Cambria"/>
          <w:i/>
          <w:sz w:val="24"/>
        </w:rPr>
        <w:t>minim</w:t>
      </w:r>
      <w:r>
        <w:rPr>
          <w:rFonts w:ascii="Cambria" w:hAnsi="Cambria"/>
          <w:i/>
          <w:sz w:val="24"/>
        </w:rPr>
        <w:t>um</w:t>
      </w:r>
      <w:r w:rsidR="00AD0CD2" w:rsidRPr="00BA2964">
        <w:rPr>
          <w:rFonts w:ascii="Cambria" w:hAnsi="Cambria"/>
          <w:i/>
          <w:sz w:val="24"/>
        </w:rPr>
        <w:t>“</w:t>
      </w:r>
      <w:r>
        <w:rPr>
          <w:rFonts w:ascii="Cambria" w:hAnsi="Cambria"/>
          <w:i/>
          <w:sz w:val="24"/>
        </w:rPr>
        <w:t>network</w:t>
      </w:r>
      <w:r w:rsidR="00AD0CD2" w:rsidRPr="00BA2964">
        <w:rPr>
          <w:rFonts w:ascii="Cambria" w:hAnsi="Cambria"/>
          <w:i/>
          <w:sz w:val="24"/>
        </w:rPr>
        <w:t xml:space="preserve"> (</w:t>
      </w:r>
      <w:r>
        <w:rPr>
          <w:rFonts w:ascii="Cambria" w:hAnsi="Cambria"/>
          <w:i/>
          <w:sz w:val="24"/>
        </w:rPr>
        <w:t xml:space="preserve">new roads are marked red - Highway </w:t>
      </w:r>
      <w:r w:rsidR="009E16AA" w:rsidRPr="00BA2964">
        <w:rPr>
          <w:rFonts w:ascii="Cambria" w:hAnsi="Cambria"/>
          <w:i/>
          <w:sz w:val="24"/>
        </w:rPr>
        <w:t>Bar-B</w:t>
      </w:r>
      <w:r>
        <w:rPr>
          <w:rFonts w:ascii="Cambria" w:hAnsi="Cambria"/>
          <w:i/>
          <w:sz w:val="24"/>
        </w:rPr>
        <w:t>oljare and</w:t>
      </w:r>
      <w:r w:rsidR="009E16AA" w:rsidRPr="00BA2964">
        <w:rPr>
          <w:rFonts w:ascii="Cambria" w:hAnsi="Cambria"/>
          <w:i/>
          <w:sz w:val="24"/>
        </w:rPr>
        <w:t xml:space="preserve"> </w:t>
      </w:r>
      <w:r>
        <w:rPr>
          <w:rFonts w:ascii="Cambria" w:hAnsi="Cambria"/>
          <w:i/>
          <w:sz w:val="24"/>
        </w:rPr>
        <w:t>Costal option of Adriatic Ionic highway</w:t>
      </w:r>
      <w:r w:rsidR="00612C73" w:rsidRPr="00BA2964">
        <w:rPr>
          <w:rFonts w:ascii="Cambria" w:hAnsi="Cambria"/>
          <w:i/>
          <w:sz w:val="24"/>
        </w:rPr>
        <w:t>;</w:t>
      </w:r>
      <w:r>
        <w:rPr>
          <w:rFonts w:ascii="Cambria" w:hAnsi="Cambria"/>
          <w:i/>
          <w:sz w:val="24"/>
        </w:rPr>
        <w:t xml:space="preserve"> new railway marked purple - Railway</w:t>
      </w:r>
      <w:r w:rsidR="00612C73" w:rsidRPr="00BA2964">
        <w:rPr>
          <w:rFonts w:ascii="Cambria" w:hAnsi="Cambria"/>
          <w:i/>
          <w:sz w:val="24"/>
        </w:rPr>
        <w:t xml:space="preserve"> Nikšić – Ba</w:t>
      </w:r>
      <w:r>
        <w:rPr>
          <w:rFonts w:ascii="Cambria" w:hAnsi="Cambria"/>
          <w:i/>
          <w:sz w:val="24"/>
        </w:rPr>
        <w:t>H</w:t>
      </w:r>
      <w:r w:rsidR="00AD0CD2" w:rsidRPr="00BA2964">
        <w:rPr>
          <w:rFonts w:ascii="Cambria" w:hAnsi="Cambria"/>
          <w:i/>
          <w:sz w:val="24"/>
        </w:rPr>
        <w:t>)</w:t>
      </w:r>
    </w:p>
    <w:p w14:paraId="71EF9507" w14:textId="3A02EE73" w:rsidR="0029114A" w:rsidRPr="00BA2964" w:rsidRDefault="00A13AD6" w:rsidP="003D04A4">
      <w:pPr>
        <w:pStyle w:val="2"/>
        <w:numPr>
          <w:ilvl w:val="0"/>
          <w:numId w:val="0"/>
        </w:numPr>
        <w:jc w:val="both"/>
        <w:rPr>
          <w:rFonts w:ascii="Cambria" w:hAnsi="Cambria"/>
          <w:color w:val="auto"/>
          <w:sz w:val="24"/>
        </w:rPr>
      </w:pPr>
      <w:bookmarkStart w:id="7" w:name="_Toc499533209"/>
      <w:r w:rsidRPr="00BA2964">
        <w:rPr>
          <w:rFonts w:ascii="Cambria" w:hAnsi="Cambria"/>
          <w:color w:val="auto"/>
          <w:sz w:val="24"/>
        </w:rPr>
        <w:lastRenderedPageBreak/>
        <w:t xml:space="preserve">1.5. </w:t>
      </w:r>
      <w:r w:rsidR="007C7AF6" w:rsidRPr="007C7AF6">
        <w:rPr>
          <w:rFonts w:ascii="Cambria" w:hAnsi="Cambria"/>
          <w:color w:val="auto"/>
          <w:sz w:val="24"/>
        </w:rPr>
        <w:t>Relation with other plans and programs</w:t>
      </w:r>
      <w:bookmarkEnd w:id="7"/>
    </w:p>
    <w:p w14:paraId="0F352941" w14:textId="77777777" w:rsidR="00360A52" w:rsidRPr="00BA2964" w:rsidRDefault="00360A52" w:rsidP="004228D1">
      <w:pPr>
        <w:spacing w:after="0" w:line="240" w:lineRule="auto"/>
        <w:jc w:val="both"/>
        <w:rPr>
          <w:rFonts w:ascii="Cambria" w:hAnsi="Cambria"/>
          <w:b/>
          <w:sz w:val="24"/>
          <w:u w:val="single"/>
        </w:rPr>
      </w:pPr>
    </w:p>
    <w:p w14:paraId="057C51E6" w14:textId="53D389BF" w:rsidR="00C96EEB" w:rsidRDefault="007C7AF6" w:rsidP="00C3722D">
      <w:pPr>
        <w:spacing w:after="0"/>
        <w:rPr>
          <w:rFonts w:ascii="Cambria" w:hAnsi="Cambria"/>
          <w:b/>
          <w:sz w:val="24"/>
          <w:u w:val="single"/>
        </w:rPr>
      </w:pPr>
      <w:r>
        <w:rPr>
          <w:rFonts w:ascii="Cambria" w:hAnsi="Cambria"/>
          <w:b/>
          <w:sz w:val="24"/>
          <w:u w:val="single"/>
        </w:rPr>
        <w:t xml:space="preserve">Spacial Plan of Montenegro until </w:t>
      </w:r>
      <w:r w:rsidR="00C3722D">
        <w:rPr>
          <w:rFonts w:ascii="Cambria" w:hAnsi="Cambria"/>
          <w:b/>
          <w:sz w:val="24"/>
          <w:u w:val="single"/>
        </w:rPr>
        <w:t>2020</w:t>
      </w:r>
    </w:p>
    <w:p w14:paraId="7558553A" w14:textId="77777777" w:rsidR="00C3722D" w:rsidRPr="00BA2964" w:rsidRDefault="00C3722D" w:rsidP="00C3722D">
      <w:pPr>
        <w:spacing w:after="0"/>
        <w:rPr>
          <w:rFonts w:ascii="Cambria" w:hAnsi="Cambria"/>
          <w:sz w:val="24"/>
          <w:u w:val="single"/>
        </w:rPr>
      </w:pPr>
    </w:p>
    <w:p w14:paraId="35FED7B4" w14:textId="44000E45" w:rsidR="007C7AF6" w:rsidRPr="007C7AF6" w:rsidRDefault="007C7AF6" w:rsidP="004228D1">
      <w:pPr>
        <w:autoSpaceDE w:val="0"/>
        <w:autoSpaceDN w:val="0"/>
        <w:adjustRightInd w:val="0"/>
        <w:spacing w:after="0" w:line="240" w:lineRule="auto"/>
        <w:jc w:val="both"/>
        <w:rPr>
          <w:rFonts w:asciiTheme="majorHAnsi" w:hAnsiTheme="majorHAnsi"/>
          <w:sz w:val="24"/>
        </w:rPr>
      </w:pPr>
      <w:r>
        <w:rPr>
          <w:rFonts w:asciiTheme="majorHAnsi" w:hAnsiTheme="majorHAnsi"/>
          <w:sz w:val="24"/>
        </w:rPr>
        <w:t xml:space="preserve">The Spatial Plan of Montenegro until 2000 </w:t>
      </w:r>
      <w:r w:rsidRPr="007C7AF6">
        <w:rPr>
          <w:rFonts w:asciiTheme="majorHAnsi" w:hAnsiTheme="majorHAnsi"/>
          <w:sz w:val="24"/>
        </w:rPr>
        <w:t>established</w:t>
      </w:r>
      <w:r>
        <w:rPr>
          <w:rFonts w:asciiTheme="majorHAnsi" w:hAnsiTheme="majorHAnsi"/>
          <w:sz w:val="24"/>
        </w:rPr>
        <w:t>,</w:t>
      </w:r>
      <w:r w:rsidRPr="007C7AF6">
        <w:rPr>
          <w:rFonts w:asciiTheme="majorHAnsi" w:hAnsiTheme="majorHAnsi"/>
          <w:sz w:val="24"/>
        </w:rPr>
        <w:t xml:space="preserve"> for the first time, the general basis for the organization and arrangement of the territory of Montenegro </w:t>
      </w:r>
      <w:r>
        <w:rPr>
          <w:rFonts w:asciiTheme="majorHAnsi" w:hAnsiTheme="majorHAnsi"/>
          <w:sz w:val="24"/>
        </w:rPr>
        <w:t>in genral</w:t>
      </w:r>
      <w:r w:rsidRPr="007C7AF6">
        <w:rPr>
          <w:rFonts w:asciiTheme="majorHAnsi" w:hAnsiTheme="majorHAnsi"/>
          <w:sz w:val="24"/>
        </w:rPr>
        <w:t>. The spatial concept of long-term development of transport infrastructure has been defined, which, through the envisaged improvement of Montenegro's links with the economic space of the country (</w:t>
      </w:r>
      <w:r>
        <w:rPr>
          <w:rFonts w:asciiTheme="majorHAnsi" w:hAnsiTheme="majorHAnsi"/>
          <w:sz w:val="24"/>
        </w:rPr>
        <w:t xml:space="preserve">then </w:t>
      </w:r>
      <w:r w:rsidRPr="007C7AF6">
        <w:rPr>
          <w:rFonts w:asciiTheme="majorHAnsi" w:hAnsiTheme="majorHAnsi"/>
          <w:sz w:val="24"/>
        </w:rPr>
        <w:t>SFRY), regional and inter-municipal ties and local accessibility, was treated as one of the key preconditions for achieving the goals</w:t>
      </w:r>
      <w:r>
        <w:rPr>
          <w:rFonts w:asciiTheme="majorHAnsi" w:hAnsiTheme="majorHAnsi"/>
          <w:sz w:val="24"/>
        </w:rPr>
        <w:t xml:space="preserve"> set by the Plan</w:t>
      </w:r>
      <w:r w:rsidRPr="007C7AF6">
        <w:rPr>
          <w:rFonts w:asciiTheme="majorHAnsi" w:hAnsiTheme="majorHAnsi"/>
          <w:sz w:val="24"/>
        </w:rPr>
        <w:t xml:space="preserve">, </w:t>
      </w:r>
      <w:r w:rsidR="00A8604C">
        <w:rPr>
          <w:rFonts w:asciiTheme="majorHAnsi" w:hAnsiTheme="majorHAnsi"/>
          <w:sz w:val="24"/>
        </w:rPr>
        <w:t>especialy in relation with</w:t>
      </w:r>
      <w:r w:rsidRPr="007C7AF6">
        <w:rPr>
          <w:rFonts w:asciiTheme="majorHAnsi" w:hAnsiTheme="majorHAnsi"/>
          <w:sz w:val="24"/>
        </w:rPr>
        <w:t xml:space="preserve"> more balanced regional development.</w:t>
      </w:r>
    </w:p>
    <w:p w14:paraId="53AE6ABE" w14:textId="77777777" w:rsidR="007C7AF6" w:rsidRDefault="007C7AF6" w:rsidP="004228D1">
      <w:pPr>
        <w:autoSpaceDE w:val="0"/>
        <w:autoSpaceDN w:val="0"/>
        <w:adjustRightInd w:val="0"/>
        <w:spacing w:after="0" w:line="240" w:lineRule="auto"/>
        <w:jc w:val="both"/>
      </w:pPr>
    </w:p>
    <w:p w14:paraId="316D8F06" w14:textId="77777777" w:rsidR="00A8604C" w:rsidRDefault="00A8604C" w:rsidP="00A8604C">
      <w:pPr>
        <w:spacing w:line="0" w:lineRule="atLeast"/>
        <w:rPr>
          <w:rFonts w:ascii="Cambria" w:hAnsi="Cambria"/>
          <w:b/>
          <w:sz w:val="24"/>
        </w:rPr>
      </w:pPr>
      <w:r w:rsidRPr="00A8604C">
        <w:rPr>
          <w:rFonts w:ascii="Cambria" w:hAnsi="Cambria"/>
          <w:b/>
          <w:sz w:val="24"/>
        </w:rPr>
        <w:t>Spatial concept of the development of transport infrastructure</w:t>
      </w:r>
      <w:r>
        <w:rPr>
          <w:rFonts w:ascii="Cambria" w:hAnsi="Cambria"/>
          <w:b/>
          <w:sz w:val="24"/>
        </w:rPr>
        <w:t xml:space="preserve"> </w:t>
      </w:r>
    </w:p>
    <w:p w14:paraId="24AABBD0" w14:textId="092001EB" w:rsidR="0008022B" w:rsidRPr="00BA2964" w:rsidRDefault="00A8604C" w:rsidP="00A8604C">
      <w:pPr>
        <w:spacing w:line="0" w:lineRule="atLeast"/>
        <w:jc w:val="both"/>
        <w:rPr>
          <w:rFonts w:ascii="Cambria" w:hAnsi="Cambria"/>
          <w:sz w:val="24"/>
        </w:rPr>
      </w:pPr>
      <w:r w:rsidRPr="00A8604C">
        <w:rPr>
          <w:rFonts w:ascii="Cambria" w:hAnsi="Cambria"/>
          <w:sz w:val="24"/>
        </w:rPr>
        <w:t>Th</w:t>
      </w:r>
      <w:r>
        <w:rPr>
          <w:rFonts w:ascii="Cambria" w:hAnsi="Cambria"/>
          <w:sz w:val="24"/>
        </w:rPr>
        <w:t>e Spatial Plan of Montenegro until 2020 provides the Concept of the Road and Railway Network Development, the Concept of Water T</w:t>
      </w:r>
      <w:r w:rsidRPr="00A8604C">
        <w:rPr>
          <w:rFonts w:ascii="Cambria" w:hAnsi="Cambria"/>
          <w:sz w:val="24"/>
        </w:rPr>
        <w:t>ransport</w:t>
      </w:r>
      <w:r>
        <w:rPr>
          <w:rFonts w:ascii="Cambria" w:hAnsi="Cambria"/>
          <w:sz w:val="24"/>
        </w:rPr>
        <w:t xml:space="preserve"> Development of</w:t>
      </w:r>
      <w:r w:rsidRPr="00A8604C">
        <w:rPr>
          <w:rFonts w:ascii="Cambria" w:hAnsi="Cambria"/>
          <w:sz w:val="24"/>
        </w:rPr>
        <w:t>, and the aviation infrastructure until 2020.</w:t>
      </w:r>
      <w:r w:rsidR="0008022B" w:rsidRPr="00BA2964">
        <w:rPr>
          <w:rFonts w:ascii="Cambria" w:hAnsi="Cambria"/>
          <w:sz w:val="24"/>
        </w:rPr>
        <w:t xml:space="preserve"> </w:t>
      </w:r>
    </w:p>
    <w:p w14:paraId="44F3E989" w14:textId="7B5FD608" w:rsidR="005D74CC" w:rsidRPr="00BA2964" w:rsidRDefault="3B4348E7" w:rsidP="3B4348E7">
      <w:pPr>
        <w:spacing w:line="0" w:lineRule="atLeast"/>
        <w:rPr>
          <w:rFonts w:ascii="Cambria" w:hAnsi="Cambria"/>
          <w:b/>
          <w:sz w:val="24"/>
          <w:u w:val="single"/>
        </w:rPr>
      </w:pPr>
      <w:r w:rsidRPr="00BA2964">
        <w:rPr>
          <w:rFonts w:ascii="Cambria" w:hAnsi="Cambria"/>
          <w:b/>
          <w:sz w:val="24"/>
          <w:u w:val="single"/>
        </w:rPr>
        <w:t xml:space="preserve">I </w:t>
      </w:r>
      <w:r w:rsidR="00A8604C">
        <w:rPr>
          <w:rFonts w:ascii="Cambria" w:hAnsi="Cambria"/>
          <w:b/>
          <w:sz w:val="24"/>
          <w:u w:val="single"/>
        </w:rPr>
        <w:t>Concept of the road network development</w:t>
      </w:r>
    </w:p>
    <w:p w14:paraId="19639B48" w14:textId="129E6890" w:rsidR="00A8604C" w:rsidRDefault="00A8604C" w:rsidP="3B4348E7">
      <w:pPr>
        <w:spacing w:line="239" w:lineRule="auto"/>
        <w:jc w:val="both"/>
        <w:rPr>
          <w:rFonts w:ascii="Cambria" w:hAnsi="Cambria"/>
          <w:sz w:val="24"/>
        </w:rPr>
      </w:pPr>
      <w:r>
        <w:rPr>
          <w:rFonts w:ascii="Cambria" w:hAnsi="Cambria"/>
          <w:sz w:val="24"/>
        </w:rPr>
        <w:t>Bearing</w:t>
      </w:r>
      <w:r w:rsidRPr="00A8604C">
        <w:rPr>
          <w:rFonts w:ascii="Cambria" w:hAnsi="Cambria"/>
          <w:sz w:val="24"/>
        </w:rPr>
        <w:t xml:space="preserve"> in mind the objectives of Montenegro's development, as well as the role of the road network in their realization, and given the existing state of the road network and the expected traffic flows until 2020, the concept of the road network of Montenegro has been defined.</w:t>
      </w:r>
    </w:p>
    <w:p w14:paraId="38E0D6CA" w14:textId="58CA810A" w:rsidR="00A8604C" w:rsidRDefault="3B4348E7" w:rsidP="00C3722D">
      <w:pPr>
        <w:spacing w:line="238" w:lineRule="auto"/>
        <w:ind w:left="284" w:hanging="284"/>
        <w:jc w:val="both"/>
        <w:rPr>
          <w:rFonts w:ascii="Cambria" w:hAnsi="Cambria"/>
          <w:sz w:val="24"/>
        </w:rPr>
      </w:pPr>
      <w:r w:rsidRPr="00BA2964">
        <w:rPr>
          <w:rFonts w:ascii="Cambria" w:hAnsi="Cambria"/>
          <w:sz w:val="24"/>
        </w:rPr>
        <w:t xml:space="preserve">1. </w:t>
      </w:r>
      <w:r w:rsidR="00C3722D">
        <w:rPr>
          <w:rFonts w:ascii="Cambria" w:hAnsi="Cambria"/>
          <w:sz w:val="24"/>
        </w:rPr>
        <w:tab/>
      </w:r>
      <w:r w:rsidR="00A8604C" w:rsidRPr="00A8604C">
        <w:rPr>
          <w:rFonts w:ascii="Cambria" w:hAnsi="Cambria"/>
          <w:sz w:val="24"/>
        </w:rPr>
        <w:t xml:space="preserve">The following proposed highway corridors must be preserved from other requirements and uses that are contrary </w:t>
      </w:r>
      <w:r w:rsidR="00A8604C">
        <w:rPr>
          <w:rFonts w:ascii="Cambria" w:hAnsi="Cambria"/>
          <w:sz w:val="24"/>
        </w:rPr>
        <w:t xml:space="preserve">with </w:t>
      </w:r>
      <w:r w:rsidR="00A8604C" w:rsidRPr="00A8604C">
        <w:rPr>
          <w:rFonts w:ascii="Cambria" w:hAnsi="Cambria"/>
          <w:sz w:val="24"/>
        </w:rPr>
        <w:t xml:space="preserve">or </w:t>
      </w:r>
      <w:r w:rsidR="00A8604C">
        <w:rPr>
          <w:rFonts w:ascii="Cambria" w:hAnsi="Cambria"/>
          <w:sz w:val="24"/>
        </w:rPr>
        <w:t xml:space="preserve">interrupt </w:t>
      </w:r>
      <w:r w:rsidR="00A8604C" w:rsidRPr="00A8604C">
        <w:rPr>
          <w:rFonts w:ascii="Cambria" w:hAnsi="Cambria"/>
          <w:sz w:val="24"/>
        </w:rPr>
        <w:t>the intended use (shown on the map):</w:t>
      </w:r>
    </w:p>
    <w:p w14:paraId="2C8D0C36" w14:textId="77777777" w:rsidR="005D74CC" w:rsidRPr="00BA2964" w:rsidRDefault="005D74CC" w:rsidP="00077C2E">
      <w:pPr>
        <w:spacing w:after="0" w:line="4" w:lineRule="exact"/>
        <w:rPr>
          <w:rFonts w:ascii="Cambria" w:hAnsi="Cambria"/>
          <w:sz w:val="24"/>
        </w:rPr>
      </w:pPr>
    </w:p>
    <w:p w14:paraId="3A1A4B5C" w14:textId="064B7E6C" w:rsidR="005D74CC" w:rsidRPr="00BA2964" w:rsidRDefault="00A8604C" w:rsidP="00C3722D">
      <w:pPr>
        <w:pStyle w:val="a8"/>
        <w:numPr>
          <w:ilvl w:val="0"/>
          <w:numId w:val="8"/>
        </w:numPr>
        <w:tabs>
          <w:tab w:val="left" w:pos="1620"/>
        </w:tabs>
        <w:spacing w:after="0" w:line="238" w:lineRule="auto"/>
        <w:ind w:left="426" w:hanging="142"/>
        <w:jc w:val="both"/>
        <w:rPr>
          <w:rFonts w:ascii="Cambria" w:hAnsi="Cambria"/>
          <w:sz w:val="24"/>
        </w:rPr>
      </w:pPr>
      <w:r>
        <w:rPr>
          <w:rFonts w:ascii="Cambria" w:hAnsi="Cambria"/>
          <w:sz w:val="24"/>
        </w:rPr>
        <w:t>Sector of highway</w:t>
      </w:r>
      <w:r w:rsidR="3B4348E7" w:rsidRPr="00BA2964">
        <w:rPr>
          <w:rFonts w:ascii="Cambria" w:hAnsi="Cambria"/>
          <w:sz w:val="24"/>
        </w:rPr>
        <w:t xml:space="preserve"> Beograd – </w:t>
      </w:r>
      <w:r>
        <w:rPr>
          <w:rFonts w:ascii="Cambria" w:hAnsi="Cambria"/>
          <w:sz w:val="24"/>
        </w:rPr>
        <w:t>Sout Adriatic</w:t>
      </w:r>
      <w:r w:rsidR="3B4348E7" w:rsidRPr="00BA2964">
        <w:rPr>
          <w:rFonts w:ascii="Cambria" w:hAnsi="Cambria"/>
          <w:sz w:val="24"/>
        </w:rPr>
        <w:t xml:space="preserve"> </w:t>
      </w:r>
      <w:r>
        <w:rPr>
          <w:rFonts w:ascii="Cambria" w:hAnsi="Cambria"/>
          <w:sz w:val="24"/>
        </w:rPr>
        <w:t>through Monenegro</w:t>
      </w:r>
      <w:r w:rsidR="3B4348E7" w:rsidRPr="00BA2964">
        <w:rPr>
          <w:rFonts w:ascii="Cambria" w:hAnsi="Cambria"/>
          <w:sz w:val="24"/>
        </w:rPr>
        <w:t xml:space="preserve">: Boljare – Andrijevica – </w:t>
      </w:r>
      <w:r>
        <w:rPr>
          <w:rFonts w:ascii="Cambria" w:hAnsi="Cambria"/>
          <w:sz w:val="24"/>
        </w:rPr>
        <w:t xml:space="preserve">Mateševo – Bratonožići – western By-Pass </w:t>
      </w:r>
      <w:r w:rsidR="3B4348E7" w:rsidRPr="00BA2964">
        <w:rPr>
          <w:rFonts w:ascii="Cambria" w:hAnsi="Cambria"/>
          <w:sz w:val="24"/>
        </w:rPr>
        <w:t>Podgori</w:t>
      </w:r>
      <w:r>
        <w:rPr>
          <w:rFonts w:ascii="Cambria" w:hAnsi="Cambria"/>
          <w:sz w:val="24"/>
        </w:rPr>
        <w:t xml:space="preserve">ae – </w:t>
      </w:r>
      <w:r w:rsidR="3B4348E7" w:rsidRPr="00BA2964">
        <w:rPr>
          <w:rFonts w:ascii="Cambria" w:hAnsi="Cambria"/>
          <w:sz w:val="24"/>
        </w:rPr>
        <w:t>Sozina</w:t>
      </w:r>
      <w:r>
        <w:rPr>
          <w:rFonts w:ascii="Cambria" w:hAnsi="Cambria"/>
          <w:sz w:val="24"/>
        </w:rPr>
        <w:t xml:space="preserve"> tunnel</w:t>
      </w:r>
      <w:r w:rsidR="3B4348E7" w:rsidRPr="00BA2964">
        <w:rPr>
          <w:rFonts w:ascii="Cambria" w:hAnsi="Cambria"/>
          <w:sz w:val="24"/>
        </w:rPr>
        <w:t xml:space="preserve"> – Bar (Đurmani)</w:t>
      </w:r>
    </w:p>
    <w:p w14:paraId="1DC9D6CD" w14:textId="77777777" w:rsidR="005D74CC" w:rsidRPr="00BA2964" w:rsidRDefault="005D74CC" w:rsidP="00C3722D">
      <w:pPr>
        <w:spacing w:after="0" w:line="122" w:lineRule="exact"/>
        <w:ind w:left="426" w:hanging="142"/>
        <w:jc w:val="both"/>
        <w:rPr>
          <w:rFonts w:ascii="Cambria" w:hAnsi="Cambria"/>
          <w:sz w:val="24"/>
        </w:rPr>
      </w:pPr>
    </w:p>
    <w:p w14:paraId="634229CC" w14:textId="61905442" w:rsidR="005D74CC" w:rsidRPr="00BA2964" w:rsidRDefault="00A95BA5" w:rsidP="00C3722D">
      <w:pPr>
        <w:pStyle w:val="a8"/>
        <w:numPr>
          <w:ilvl w:val="0"/>
          <w:numId w:val="8"/>
        </w:numPr>
        <w:tabs>
          <w:tab w:val="left" w:pos="1620"/>
        </w:tabs>
        <w:spacing w:after="0" w:line="239" w:lineRule="auto"/>
        <w:ind w:left="426" w:hanging="142"/>
        <w:jc w:val="both"/>
        <w:rPr>
          <w:rFonts w:ascii="Cambria" w:hAnsi="Cambria"/>
          <w:sz w:val="24"/>
        </w:rPr>
      </w:pPr>
      <w:r>
        <w:rPr>
          <w:rFonts w:ascii="Cambria" w:hAnsi="Cambria"/>
          <w:sz w:val="24"/>
        </w:rPr>
        <w:t xml:space="preserve">Section of the highway from the connection with fighway </w:t>
      </w:r>
      <w:r w:rsidR="3B4348E7" w:rsidRPr="00BA2964">
        <w:rPr>
          <w:rFonts w:ascii="Cambria" w:hAnsi="Cambria"/>
          <w:sz w:val="24"/>
        </w:rPr>
        <w:t xml:space="preserve">Beograd - Bar </w:t>
      </w:r>
      <w:r>
        <w:rPr>
          <w:rFonts w:ascii="Cambria" w:hAnsi="Cambria"/>
          <w:sz w:val="24"/>
        </w:rPr>
        <w:t xml:space="preserve">to border with Serbia </w:t>
      </w:r>
      <w:r w:rsidR="3B4348E7" w:rsidRPr="00BA2964">
        <w:rPr>
          <w:rFonts w:ascii="Cambria" w:hAnsi="Cambria"/>
          <w:sz w:val="24"/>
        </w:rPr>
        <w:t>(Kosovo</w:t>
      </w:r>
      <w:r>
        <w:rPr>
          <w:rFonts w:ascii="Cambria" w:hAnsi="Cambria"/>
          <w:sz w:val="24"/>
        </w:rPr>
        <w:t xml:space="preserve"> and</w:t>
      </w:r>
      <w:r w:rsidR="3B4348E7" w:rsidRPr="00BA2964">
        <w:rPr>
          <w:rFonts w:ascii="Cambria" w:hAnsi="Cambria"/>
          <w:sz w:val="24"/>
        </w:rPr>
        <w:t xml:space="preserve"> Metohija): Andrijevica – Murino – Čakor - Bjeluha.</w:t>
      </w:r>
    </w:p>
    <w:p w14:paraId="7C4A6134" w14:textId="77777777" w:rsidR="005D74CC" w:rsidRPr="00BA2964" w:rsidRDefault="005D74CC" w:rsidP="00C3722D">
      <w:pPr>
        <w:spacing w:after="0" w:line="120" w:lineRule="exact"/>
        <w:ind w:left="426" w:hanging="142"/>
        <w:jc w:val="both"/>
        <w:rPr>
          <w:rFonts w:ascii="Cambria" w:hAnsi="Cambria"/>
          <w:sz w:val="24"/>
        </w:rPr>
      </w:pPr>
    </w:p>
    <w:p w14:paraId="4C800FE3" w14:textId="59F22062" w:rsidR="005D74CC" w:rsidRPr="00BA2964" w:rsidRDefault="00A95BA5" w:rsidP="00C3722D">
      <w:pPr>
        <w:pStyle w:val="a8"/>
        <w:numPr>
          <w:ilvl w:val="0"/>
          <w:numId w:val="8"/>
        </w:numPr>
        <w:tabs>
          <w:tab w:val="left" w:pos="1620"/>
        </w:tabs>
        <w:spacing w:after="0" w:line="0" w:lineRule="atLeast"/>
        <w:ind w:left="426" w:hanging="142"/>
        <w:jc w:val="both"/>
        <w:rPr>
          <w:rFonts w:ascii="Cambria" w:hAnsi="Cambria"/>
          <w:sz w:val="24"/>
        </w:rPr>
      </w:pPr>
      <w:r>
        <w:rPr>
          <w:rFonts w:ascii="Cambria" w:hAnsi="Cambria"/>
          <w:sz w:val="24"/>
        </w:rPr>
        <w:t>Sector of the Adriatic-Ionic highway</w:t>
      </w:r>
      <w:r w:rsidR="3B4348E7" w:rsidRPr="00BA2964">
        <w:rPr>
          <w:rFonts w:ascii="Cambria" w:hAnsi="Cambria"/>
          <w:sz w:val="24"/>
        </w:rPr>
        <w:t xml:space="preserve">: </w:t>
      </w:r>
      <w:r>
        <w:rPr>
          <w:rFonts w:ascii="Cambria" w:hAnsi="Cambria"/>
          <w:sz w:val="24"/>
        </w:rPr>
        <w:t xml:space="preserve">border with BaH </w:t>
      </w:r>
      <w:r w:rsidR="3B4348E7" w:rsidRPr="00BA2964">
        <w:rPr>
          <w:rFonts w:ascii="Cambria" w:hAnsi="Cambria"/>
          <w:sz w:val="24"/>
        </w:rPr>
        <w:t>(Nudol</w:t>
      </w:r>
      <w:r>
        <w:rPr>
          <w:rFonts w:ascii="Cambria" w:hAnsi="Cambria"/>
          <w:sz w:val="24"/>
        </w:rPr>
        <w:t xml:space="preserve"> region</w:t>
      </w:r>
      <w:r w:rsidR="3B4348E7" w:rsidRPr="00BA2964">
        <w:rPr>
          <w:rFonts w:ascii="Cambria" w:hAnsi="Cambria"/>
          <w:sz w:val="24"/>
        </w:rPr>
        <w:t>)– Grahov</w:t>
      </w:r>
      <w:r>
        <w:rPr>
          <w:rFonts w:ascii="Cambria" w:hAnsi="Cambria"/>
          <w:sz w:val="24"/>
        </w:rPr>
        <w:t>o – Čevo – Podgorica (By-Pass</w:t>
      </w:r>
      <w:r w:rsidR="3B4348E7" w:rsidRPr="00BA2964">
        <w:rPr>
          <w:rFonts w:ascii="Cambria" w:hAnsi="Cambria"/>
          <w:sz w:val="24"/>
        </w:rPr>
        <w:t xml:space="preserve"> –</w:t>
      </w:r>
      <w:r>
        <w:rPr>
          <w:rFonts w:ascii="Cambria" w:hAnsi="Cambria"/>
          <w:sz w:val="24"/>
        </w:rPr>
        <w:t xml:space="preserve"> detailed research of the rout needed</w:t>
      </w:r>
      <w:r w:rsidR="3B4348E7" w:rsidRPr="00BA2964">
        <w:rPr>
          <w:rFonts w:ascii="Cambria" w:hAnsi="Cambria"/>
          <w:sz w:val="24"/>
        </w:rPr>
        <w:t>) – tun</w:t>
      </w:r>
      <w:r>
        <w:rPr>
          <w:rFonts w:ascii="Cambria" w:hAnsi="Cambria"/>
          <w:sz w:val="24"/>
        </w:rPr>
        <w:t>n</w:t>
      </w:r>
      <w:r w:rsidR="3B4348E7" w:rsidRPr="00BA2964">
        <w:rPr>
          <w:rFonts w:ascii="Cambria" w:hAnsi="Cambria"/>
          <w:sz w:val="24"/>
        </w:rPr>
        <w:t xml:space="preserve">el </w:t>
      </w:r>
      <w:r>
        <w:rPr>
          <w:rFonts w:ascii="Cambria" w:hAnsi="Cambria"/>
          <w:sz w:val="24"/>
        </w:rPr>
        <w:t>through</w:t>
      </w:r>
      <w:r w:rsidR="3B4348E7" w:rsidRPr="00BA2964">
        <w:rPr>
          <w:rFonts w:ascii="Cambria" w:hAnsi="Cambria"/>
          <w:sz w:val="24"/>
        </w:rPr>
        <w:t xml:space="preserve"> Dečić (</w:t>
      </w:r>
      <w:r>
        <w:rPr>
          <w:rFonts w:ascii="Cambria" w:hAnsi="Cambria"/>
          <w:sz w:val="24"/>
        </w:rPr>
        <w:t>border with Albania</w:t>
      </w:r>
      <w:r w:rsidR="3B4348E7" w:rsidRPr="00BA2964">
        <w:rPr>
          <w:rFonts w:ascii="Cambria" w:hAnsi="Cambria"/>
          <w:sz w:val="24"/>
        </w:rPr>
        <w:t>).</w:t>
      </w:r>
    </w:p>
    <w:p w14:paraId="67EE4503" w14:textId="77777777" w:rsidR="005D74CC" w:rsidRPr="00BA2964" w:rsidRDefault="005D74CC" w:rsidP="00077C2E">
      <w:pPr>
        <w:spacing w:after="0" w:line="123" w:lineRule="exact"/>
        <w:rPr>
          <w:rFonts w:ascii="Cambria" w:hAnsi="Cambria"/>
          <w:sz w:val="24"/>
        </w:rPr>
      </w:pPr>
    </w:p>
    <w:p w14:paraId="6AC377C0" w14:textId="1D9D99F1" w:rsidR="008750AA" w:rsidRDefault="008750AA" w:rsidP="005E64C4">
      <w:pPr>
        <w:spacing w:line="239" w:lineRule="auto"/>
        <w:jc w:val="both"/>
        <w:rPr>
          <w:rFonts w:ascii="Cambria" w:hAnsi="Cambria"/>
          <w:sz w:val="24"/>
          <w:u w:val="single"/>
        </w:rPr>
      </w:pPr>
      <w:r w:rsidRPr="008750AA">
        <w:rPr>
          <w:rFonts w:ascii="Cambria" w:hAnsi="Cambria"/>
          <w:sz w:val="24"/>
        </w:rPr>
        <w:t>Explanation: As a consequence of the regional European i</w:t>
      </w:r>
      <w:r>
        <w:rPr>
          <w:rFonts w:ascii="Cambria" w:hAnsi="Cambria"/>
          <w:sz w:val="24"/>
        </w:rPr>
        <w:t>nitiative, which was partially realized</w:t>
      </w:r>
      <w:r w:rsidRPr="008750AA">
        <w:rPr>
          <w:rFonts w:ascii="Cambria" w:hAnsi="Cambria"/>
          <w:sz w:val="24"/>
        </w:rPr>
        <w:t xml:space="preserve"> by </w:t>
      </w:r>
      <w:r>
        <w:rPr>
          <w:rFonts w:ascii="Cambria" w:hAnsi="Cambria"/>
          <w:sz w:val="24"/>
        </w:rPr>
        <w:t xml:space="preserve">sections of highways in </w:t>
      </w:r>
      <w:r w:rsidRPr="008750AA">
        <w:rPr>
          <w:rFonts w:ascii="Cambria" w:hAnsi="Cambria"/>
          <w:sz w:val="24"/>
        </w:rPr>
        <w:t>Croatia and Albania, corridors through Montenegro were analyzed. Connection points will be defined by inter</w:t>
      </w:r>
      <w:r>
        <w:rPr>
          <w:rFonts w:ascii="Cambria" w:hAnsi="Cambria"/>
          <w:sz w:val="24"/>
        </w:rPr>
        <w:t>national</w:t>
      </w:r>
      <w:r w:rsidRPr="008750AA">
        <w:rPr>
          <w:rFonts w:ascii="Cambria" w:hAnsi="Cambria"/>
          <w:sz w:val="24"/>
        </w:rPr>
        <w:t xml:space="preserve"> agreements between Montenegro, </w:t>
      </w:r>
      <w:r>
        <w:rPr>
          <w:rFonts w:ascii="Cambria" w:hAnsi="Cambria"/>
          <w:sz w:val="24"/>
        </w:rPr>
        <w:t xml:space="preserve">BaH </w:t>
      </w:r>
      <w:r w:rsidRPr="008750AA">
        <w:rPr>
          <w:rFonts w:ascii="Cambria" w:hAnsi="Cambria"/>
          <w:sz w:val="24"/>
        </w:rPr>
        <w:t xml:space="preserve">and Albania. </w:t>
      </w:r>
      <w:r w:rsidR="008976A9" w:rsidRPr="00785B15">
        <w:rPr>
          <w:rFonts w:ascii="Cambria" w:hAnsi="Cambria"/>
          <w:sz w:val="24"/>
        </w:rPr>
        <w:t>T</w:t>
      </w:r>
      <w:r w:rsidRPr="00785B15">
        <w:rPr>
          <w:rFonts w:ascii="Cambria" w:hAnsi="Cambria"/>
          <w:sz w:val="24"/>
        </w:rPr>
        <w:t>he corridor</w:t>
      </w:r>
      <w:r w:rsidRPr="008750AA">
        <w:rPr>
          <w:rFonts w:ascii="Cambria" w:hAnsi="Cambria"/>
          <w:sz w:val="24"/>
        </w:rPr>
        <w:t xml:space="preserve"> (one of the three discuss</w:t>
      </w:r>
      <w:r>
        <w:rPr>
          <w:rFonts w:ascii="Cambria" w:hAnsi="Cambria"/>
          <w:sz w:val="24"/>
        </w:rPr>
        <w:t xml:space="preserve">ed in the previous Spatial Plan, and </w:t>
      </w:r>
      <w:r w:rsidR="008976A9">
        <w:rPr>
          <w:rFonts w:ascii="Cambria" w:hAnsi="Cambria"/>
          <w:sz w:val="24"/>
        </w:rPr>
        <w:t>proposed by the Study Basis)</w:t>
      </w:r>
      <w:r w:rsidRPr="008750AA">
        <w:rPr>
          <w:rFonts w:ascii="Cambria" w:hAnsi="Cambria"/>
          <w:sz w:val="24"/>
        </w:rPr>
        <w:t xml:space="preserve"> towards the wide</w:t>
      </w:r>
      <w:r w:rsidR="008976A9">
        <w:rPr>
          <w:rFonts w:ascii="Cambria" w:hAnsi="Cambria"/>
          <w:sz w:val="24"/>
        </w:rPr>
        <w:t>r region of Nudol (border to BaH), Grahovo - Čevo - Podgorica - north from</w:t>
      </w:r>
      <w:r w:rsidRPr="008750AA">
        <w:rPr>
          <w:rFonts w:ascii="Cambria" w:hAnsi="Cambria"/>
          <w:sz w:val="24"/>
        </w:rPr>
        <w:t xml:space="preserve"> Božaje (border to Albania)</w:t>
      </w:r>
      <w:r w:rsidR="008976A9">
        <w:rPr>
          <w:rFonts w:ascii="Cambria" w:hAnsi="Cambria"/>
          <w:sz w:val="24"/>
        </w:rPr>
        <w:t xml:space="preserve"> is </w:t>
      </w:r>
      <w:r w:rsidR="008976A9" w:rsidRPr="008750AA">
        <w:rPr>
          <w:rFonts w:ascii="Cambria" w:hAnsi="Cambria"/>
          <w:sz w:val="24"/>
        </w:rPr>
        <w:t>proposed as the starting point</w:t>
      </w:r>
      <w:r w:rsidR="008976A9">
        <w:rPr>
          <w:rFonts w:ascii="Cambria" w:hAnsi="Cambria"/>
          <w:sz w:val="24"/>
        </w:rPr>
        <w:t>.</w:t>
      </w:r>
      <w:r w:rsidR="008976A9" w:rsidRPr="008750AA">
        <w:rPr>
          <w:rFonts w:ascii="Cambria" w:hAnsi="Cambria"/>
          <w:sz w:val="24"/>
        </w:rPr>
        <w:t xml:space="preserve"> </w:t>
      </w:r>
      <w:r w:rsidRPr="008750AA">
        <w:rPr>
          <w:rFonts w:ascii="Cambria" w:hAnsi="Cambria"/>
          <w:sz w:val="24"/>
        </w:rPr>
        <w:t>The route is determined on the basis of criteria for minimum terrain vulnerability, envi</w:t>
      </w:r>
      <w:r w:rsidR="008976A9">
        <w:rPr>
          <w:rFonts w:ascii="Cambria" w:hAnsi="Cambria"/>
          <w:sz w:val="24"/>
        </w:rPr>
        <w:t xml:space="preserve">ronmental protection, positivity of the </w:t>
      </w:r>
      <w:r w:rsidRPr="008750AA">
        <w:rPr>
          <w:rFonts w:ascii="Cambria" w:hAnsi="Cambria"/>
          <w:sz w:val="24"/>
        </w:rPr>
        <w:t>impact on the established network of settlements and roads. The proposed r</w:t>
      </w:r>
      <w:r w:rsidR="008976A9">
        <w:rPr>
          <w:rFonts w:ascii="Cambria" w:hAnsi="Cambria"/>
          <w:sz w:val="24"/>
        </w:rPr>
        <w:t>oute passes through a sparsely settled</w:t>
      </w:r>
      <w:r w:rsidRPr="008750AA">
        <w:rPr>
          <w:rFonts w:ascii="Cambria" w:hAnsi="Cambria"/>
          <w:sz w:val="24"/>
        </w:rPr>
        <w:t xml:space="preserve"> and anhydrous area. The highway will primarily be in the function o</w:t>
      </w:r>
      <w:r w:rsidR="008976A9">
        <w:rPr>
          <w:rFonts w:ascii="Cambria" w:hAnsi="Cambria"/>
          <w:sz w:val="24"/>
        </w:rPr>
        <w:t xml:space="preserve">f transit international traffic and will </w:t>
      </w:r>
      <w:r w:rsidRPr="008750AA">
        <w:rPr>
          <w:rFonts w:ascii="Cambria" w:hAnsi="Cambria"/>
          <w:sz w:val="24"/>
        </w:rPr>
        <w:t xml:space="preserve">speed up the accompanying activities (trade, </w:t>
      </w:r>
      <w:r w:rsidR="008976A9">
        <w:rPr>
          <w:rFonts w:ascii="Cambria" w:hAnsi="Cambria"/>
          <w:sz w:val="24"/>
        </w:rPr>
        <w:t>warehousing and other services), also significantly improving</w:t>
      </w:r>
      <w:r w:rsidRPr="008750AA">
        <w:rPr>
          <w:rFonts w:ascii="Cambria" w:hAnsi="Cambria"/>
          <w:sz w:val="24"/>
        </w:rPr>
        <w:t xml:space="preserve"> the international position of Montenegro and increase the availability of tourist offer.</w:t>
      </w:r>
    </w:p>
    <w:p w14:paraId="429CCC29" w14:textId="65E2BDBF" w:rsidR="00605252" w:rsidRDefault="3B4348E7" w:rsidP="00785B15">
      <w:pPr>
        <w:spacing w:after="0" w:line="238" w:lineRule="auto"/>
        <w:ind w:left="284" w:hanging="284"/>
        <w:jc w:val="both"/>
        <w:rPr>
          <w:rFonts w:ascii="Cambria" w:hAnsi="Cambria"/>
          <w:sz w:val="24"/>
        </w:rPr>
      </w:pPr>
      <w:r w:rsidRPr="00BA2964">
        <w:rPr>
          <w:rFonts w:ascii="Cambria" w:hAnsi="Cambria"/>
          <w:sz w:val="24"/>
        </w:rPr>
        <w:t xml:space="preserve">2. </w:t>
      </w:r>
      <w:r w:rsidR="00605252">
        <w:rPr>
          <w:rFonts w:ascii="Cambria" w:hAnsi="Cambria"/>
          <w:sz w:val="24"/>
        </w:rPr>
        <w:t xml:space="preserve">The following proposed </w:t>
      </w:r>
      <w:r w:rsidR="00605252" w:rsidRPr="00605252">
        <w:rPr>
          <w:rFonts w:ascii="Cambria" w:hAnsi="Cambria"/>
          <w:b/>
          <w:sz w:val="24"/>
        </w:rPr>
        <w:t>motorway</w:t>
      </w:r>
      <w:r w:rsidR="00605252">
        <w:rPr>
          <w:rFonts w:ascii="Cambria" w:hAnsi="Cambria"/>
          <w:b/>
          <w:sz w:val="24"/>
        </w:rPr>
        <w:t>s</w:t>
      </w:r>
      <w:r w:rsidR="00605252" w:rsidRPr="00605252">
        <w:rPr>
          <w:rFonts w:ascii="Cambria" w:hAnsi="Cambria"/>
          <w:b/>
          <w:sz w:val="24"/>
        </w:rPr>
        <w:t xml:space="preserve"> for fast motor traffic</w:t>
      </w:r>
      <w:r w:rsidR="00605252">
        <w:rPr>
          <w:rFonts w:ascii="Cambria" w:hAnsi="Cambria"/>
          <w:sz w:val="24"/>
        </w:rPr>
        <w:t xml:space="preserve"> </w:t>
      </w:r>
      <w:r w:rsidR="00605252" w:rsidRPr="00605252">
        <w:rPr>
          <w:rFonts w:ascii="Cambria" w:hAnsi="Cambria"/>
          <w:sz w:val="24"/>
        </w:rPr>
        <w:t xml:space="preserve">must be preserved from other requirements and uses that are contrary </w:t>
      </w:r>
      <w:r w:rsidR="00605252">
        <w:rPr>
          <w:rFonts w:ascii="Cambria" w:hAnsi="Cambria"/>
          <w:sz w:val="24"/>
        </w:rPr>
        <w:t xml:space="preserve">with </w:t>
      </w:r>
      <w:r w:rsidR="00605252" w:rsidRPr="00605252">
        <w:rPr>
          <w:rFonts w:ascii="Cambria" w:hAnsi="Cambria"/>
          <w:sz w:val="24"/>
        </w:rPr>
        <w:t>or inter</w:t>
      </w:r>
      <w:r w:rsidR="00605252">
        <w:rPr>
          <w:rFonts w:ascii="Cambria" w:hAnsi="Cambria"/>
          <w:sz w:val="24"/>
        </w:rPr>
        <w:t xml:space="preserve">rupt </w:t>
      </w:r>
      <w:r w:rsidR="00605252" w:rsidRPr="00605252">
        <w:rPr>
          <w:rFonts w:ascii="Cambria" w:hAnsi="Cambria"/>
          <w:sz w:val="24"/>
        </w:rPr>
        <w:t>the intended use (shown on the map):</w:t>
      </w:r>
      <w:r w:rsidR="00605252">
        <w:rPr>
          <w:rFonts w:ascii="Cambria" w:hAnsi="Cambria"/>
          <w:sz w:val="24"/>
        </w:rPr>
        <w:t xml:space="preserve"> </w:t>
      </w:r>
    </w:p>
    <w:p w14:paraId="1BC060DF" w14:textId="77777777" w:rsidR="005D74CC" w:rsidRPr="00BA2964" w:rsidRDefault="005D74CC" w:rsidP="00785B15">
      <w:pPr>
        <w:spacing w:after="0" w:line="3" w:lineRule="exact"/>
        <w:rPr>
          <w:rFonts w:ascii="Cambria" w:hAnsi="Cambria"/>
          <w:sz w:val="24"/>
        </w:rPr>
      </w:pPr>
    </w:p>
    <w:p w14:paraId="3E5118DD" w14:textId="520A6EBA" w:rsidR="005D74CC" w:rsidRPr="00BA2964" w:rsidRDefault="00605252" w:rsidP="00785B15">
      <w:pPr>
        <w:pStyle w:val="a8"/>
        <w:numPr>
          <w:ilvl w:val="0"/>
          <w:numId w:val="15"/>
        </w:numPr>
        <w:spacing w:after="0" w:line="239" w:lineRule="auto"/>
        <w:ind w:left="426" w:right="380" w:hanging="142"/>
        <w:jc w:val="both"/>
        <w:rPr>
          <w:rFonts w:ascii="Cambria" w:hAnsi="Cambria"/>
          <w:sz w:val="24"/>
        </w:rPr>
      </w:pPr>
      <w:r>
        <w:rPr>
          <w:rFonts w:ascii="Cambria" w:hAnsi="Cambria"/>
          <w:sz w:val="24"/>
        </w:rPr>
        <w:lastRenderedPageBreak/>
        <w:t>Adriatic motorway for fast motor traffic</w:t>
      </w:r>
      <w:r w:rsidR="3B4348E7" w:rsidRPr="00BA2964">
        <w:rPr>
          <w:rFonts w:ascii="Cambria" w:hAnsi="Cambria"/>
          <w:sz w:val="24"/>
        </w:rPr>
        <w:t>: Debeli brijeg (</w:t>
      </w:r>
      <w:r>
        <w:rPr>
          <w:rFonts w:ascii="Cambria" w:hAnsi="Cambria"/>
          <w:sz w:val="24"/>
        </w:rPr>
        <w:t>Border with Croatia</w:t>
      </w:r>
      <w:r w:rsidR="3B4348E7" w:rsidRPr="00BA2964">
        <w:rPr>
          <w:rFonts w:ascii="Cambria" w:hAnsi="Cambria"/>
          <w:sz w:val="24"/>
        </w:rPr>
        <w:t xml:space="preserve">) – Herceg Novi – </w:t>
      </w:r>
      <w:r w:rsidR="00CD7A5C">
        <w:rPr>
          <w:rFonts w:ascii="Cambria" w:hAnsi="Cambria"/>
          <w:sz w:val="24"/>
        </w:rPr>
        <w:t>crossing over</w:t>
      </w:r>
      <w:r w:rsidR="3B4348E7" w:rsidRPr="00BA2964">
        <w:rPr>
          <w:rFonts w:ascii="Cambria" w:hAnsi="Cambria"/>
          <w:sz w:val="24"/>
        </w:rPr>
        <w:t xml:space="preserve"> Bok</w:t>
      </w:r>
      <w:r w:rsidR="00CD7A5C">
        <w:rPr>
          <w:rFonts w:ascii="Cambria" w:hAnsi="Cambria"/>
          <w:sz w:val="24"/>
        </w:rPr>
        <w:t>a bay</w:t>
      </w:r>
      <w:r w:rsidR="3B4348E7" w:rsidRPr="00BA2964">
        <w:rPr>
          <w:rFonts w:ascii="Cambria" w:hAnsi="Cambria"/>
          <w:sz w:val="24"/>
        </w:rPr>
        <w:t xml:space="preserve"> – Tivat</w:t>
      </w:r>
      <w:r w:rsidR="00CD7A5C">
        <w:rPr>
          <w:rFonts w:ascii="Cambria" w:hAnsi="Cambria"/>
          <w:sz w:val="24"/>
        </w:rPr>
        <w:t xml:space="preserve"> - Budva – Bar – Ulcinj – </w:t>
      </w:r>
      <w:r w:rsidR="3B4348E7" w:rsidRPr="00BA2964">
        <w:rPr>
          <w:rFonts w:ascii="Cambria" w:hAnsi="Cambria"/>
          <w:sz w:val="24"/>
        </w:rPr>
        <w:t xml:space="preserve">Fraskanjela </w:t>
      </w:r>
      <w:r w:rsidR="00CD7A5C">
        <w:rPr>
          <w:rFonts w:ascii="Cambria" w:hAnsi="Cambria"/>
          <w:sz w:val="24"/>
        </w:rPr>
        <w:t xml:space="preserve">region </w:t>
      </w:r>
      <w:r w:rsidR="3B4348E7" w:rsidRPr="00BA2964">
        <w:rPr>
          <w:rFonts w:ascii="Cambria" w:hAnsi="Cambria"/>
          <w:sz w:val="24"/>
        </w:rPr>
        <w:t>(</w:t>
      </w:r>
      <w:r w:rsidR="00CD7A5C">
        <w:rPr>
          <w:rFonts w:ascii="Cambria" w:hAnsi="Cambria"/>
          <w:sz w:val="24"/>
        </w:rPr>
        <w:t>border with</w:t>
      </w:r>
      <w:r w:rsidR="3B4348E7" w:rsidRPr="00BA2964">
        <w:rPr>
          <w:rFonts w:ascii="Cambria" w:hAnsi="Cambria"/>
          <w:sz w:val="24"/>
        </w:rPr>
        <w:t xml:space="preserve"> Albani</w:t>
      </w:r>
      <w:r w:rsidR="00CD7A5C">
        <w:rPr>
          <w:rFonts w:ascii="Cambria" w:hAnsi="Cambria"/>
          <w:sz w:val="24"/>
        </w:rPr>
        <w:t>a</w:t>
      </w:r>
      <w:r w:rsidR="3B4348E7" w:rsidRPr="00BA2964">
        <w:rPr>
          <w:rFonts w:ascii="Cambria" w:hAnsi="Cambria"/>
          <w:sz w:val="24"/>
        </w:rPr>
        <w:t>).</w:t>
      </w:r>
    </w:p>
    <w:p w14:paraId="4833A58F" w14:textId="77777777" w:rsidR="005D74CC" w:rsidRPr="00BA2964" w:rsidRDefault="005D74CC" w:rsidP="00C3722D">
      <w:pPr>
        <w:spacing w:after="0" w:line="122" w:lineRule="exact"/>
        <w:ind w:left="426" w:hanging="142"/>
        <w:jc w:val="both"/>
        <w:rPr>
          <w:rFonts w:ascii="Cambria" w:hAnsi="Cambria"/>
          <w:sz w:val="24"/>
        </w:rPr>
      </w:pPr>
    </w:p>
    <w:p w14:paraId="00633F89" w14:textId="61AF3067" w:rsidR="00983437" w:rsidRPr="00BA2964" w:rsidRDefault="3B4348E7" w:rsidP="00C3722D">
      <w:pPr>
        <w:pStyle w:val="a8"/>
        <w:numPr>
          <w:ilvl w:val="0"/>
          <w:numId w:val="15"/>
        </w:numPr>
        <w:spacing w:after="0" w:line="0" w:lineRule="atLeast"/>
        <w:ind w:left="426" w:hanging="142"/>
        <w:jc w:val="both"/>
        <w:rPr>
          <w:rFonts w:ascii="Cambria" w:hAnsi="Cambria"/>
          <w:sz w:val="24"/>
        </w:rPr>
      </w:pPr>
      <w:r w:rsidRPr="00BA2964">
        <w:rPr>
          <w:rFonts w:ascii="Cambria" w:hAnsi="Cambria"/>
          <w:sz w:val="24"/>
        </w:rPr>
        <w:t>Šćepan polje (</w:t>
      </w:r>
      <w:r w:rsidR="00CD7A5C">
        <w:rPr>
          <w:rFonts w:ascii="Cambria" w:hAnsi="Cambria"/>
          <w:sz w:val="24"/>
        </w:rPr>
        <w:t>border with</w:t>
      </w:r>
      <w:r w:rsidRPr="00BA2964">
        <w:rPr>
          <w:rFonts w:ascii="Cambria" w:hAnsi="Cambria"/>
          <w:sz w:val="24"/>
        </w:rPr>
        <w:t xml:space="preserve"> B</w:t>
      </w:r>
      <w:r w:rsidR="00CD7A5C">
        <w:rPr>
          <w:rFonts w:ascii="Cambria" w:hAnsi="Cambria"/>
          <w:sz w:val="24"/>
        </w:rPr>
        <w:t>aH</w:t>
      </w:r>
      <w:r w:rsidRPr="00BA2964">
        <w:rPr>
          <w:rFonts w:ascii="Cambria" w:hAnsi="Cambria"/>
          <w:sz w:val="24"/>
        </w:rPr>
        <w:t>)– Plužine – Nikšić – Podgorica.</w:t>
      </w:r>
    </w:p>
    <w:p w14:paraId="7A892369" w14:textId="77777777" w:rsidR="009E16AA" w:rsidRPr="00BA2964" w:rsidRDefault="009E16AA" w:rsidP="00983437">
      <w:pPr>
        <w:spacing w:after="0" w:line="0" w:lineRule="atLeast"/>
        <w:rPr>
          <w:rFonts w:ascii="Cambria" w:hAnsi="Cambria"/>
          <w:b/>
          <w:sz w:val="24"/>
          <w:u w:val="single"/>
        </w:rPr>
      </w:pPr>
    </w:p>
    <w:p w14:paraId="7A207FA2" w14:textId="5E31C7A5" w:rsidR="00983437" w:rsidRPr="00BA2964" w:rsidRDefault="00983437" w:rsidP="00983437">
      <w:pPr>
        <w:spacing w:after="0" w:line="0" w:lineRule="atLeast"/>
        <w:rPr>
          <w:rFonts w:ascii="Cambria" w:hAnsi="Cambria"/>
          <w:b/>
          <w:sz w:val="24"/>
          <w:u w:val="single"/>
        </w:rPr>
      </w:pPr>
      <w:r w:rsidRPr="00BA2964">
        <w:rPr>
          <w:rFonts w:ascii="Cambria" w:hAnsi="Cambria"/>
          <w:b/>
          <w:sz w:val="24"/>
          <w:u w:val="single"/>
        </w:rPr>
        <w:t xml:space="preserve">II </w:t>
      </w:r>
      <w:r w:rsidR="00312F32">
        <w:rPr>
          <w:rFonts w:ascii="Cambria" w:hAnsi="Cambria"/>
          <w:b/>
          <w:sz w:val="24"/>
          <w:u w:val="single"/>
        </w:rPr>
        <w:t>Railway network development</w:t>
      </w:r>
    </w:p>
    <w:p w14:paraId="4BCD6841" w14:textId="77777777" w:rsidR="00983437" w:rsidRPr="00BA2964" w:rsidRDefault="00983437" w:rsidP="00983437">
      <w:pPr>
        <w:spacing w:after="0" w:line="0" w:lineRule="atLeast"/>
        <w:rPr>
          <w:rFonts w:ascii="Cambria" w:hAnsi="Cambria"/>
          <w:b/>
          <w:sz w:val="24"/>
        </w:rPr>
      </w:pPr>
    </w:p>
    <w:p w14:paraId="10770194" w14:textId="45ED758A" w:rsidR="00312F32" w:rsidRDefault="00312F32" w:rsidP="00983437">
      <w:pPr>
        <w:spacing w:after="0" w:line="239" w:lineRule="auto"/>
        <w:jc w:val="both"/>
        <w:rPr>
          <w:rFonts w:ascii="Cambria" w:hAnsi="Cambria"/>
          <w:sz w:val="24"/>
        </w:rPr>
      </w:pPr>
      <w:r w:rsidRPr="00312F32">
        <w:rPr>
          <w:rFonts w:ascii="Cambria" w:hAnsi="Cambria"/>
          <w:sz w:val="24"/>
        </w:rPr>
        <w:t xml:space="preserve">When planning a railway network, the principle of retaining the corridor of all previously abandoned railways is used. One of the priorities in Serbia is the construction of the Valjevo-Loznica railway line, which is of strategic importance for the Montenegrin railway network and the Port of Bar. Albania plans to modernize the </w:t>
      </w:r>
      <w:r>
        <w:rPr>
          <w:rFonts w:ascii="Cambria" w:hAnsi="Cambria"/>
          <w:sz w:val="24"/>
        </w:rPr>
        <w:t xml:space="preserve">Drač-Tirana and Tirana-Skadar-state border </w:t>
      </w:r>
      <w:r w:rsidRPr="00312F32">
        <w:rPr>
          <w:rFonts w:ascii="Cambria" w:hAnsi="Cambria"/>
          <w:sz w:val="24"/>
        </w:rPr>
        <w:t xml:space="preserve"> (connection in Podgorica with the Belgrade-Bar line), as well as the development of certain studies related to Corridor VIII. Plans and concepts of the development of railway networks of neighboring countries have a significant impact on the development of the railway network in Montenegro:</w:t>
      </w:r>
    </w:p>
    <w:p w14:paraId="11441A5D" w14:textId="77777777" w:rsidR="00983437" w:rsidRPr="00BA2964" w:rsidRDefault="00983437" w:rsidP="00312F32">
      <w:pPr>
        <w:spacing w:after="0" w:line="239" w:lineRule="auto"/>
        <w:jc w:val="both"/>
        <w:rPr>
          <w:rFonts w:ascii="Cambria" w:hAnsi="Cambria"/>
          <w:b/>
          <w:sz w:val="24"/>
        </w:rPr>
      </w:pPr>
    </w:p>
    <w:p w14:paraId="5B85CAEA" w14:textId="641A386F" w:rsidR="00312F32" w:rsidRPr="00312F32" w:rsidRDefault="00983437" w:rsidP="00C3722D">
      <w:pPr>
        <w:spacing w:after="0" w:line="239" w:lineRule="auto"/>
        <w:ind w:left="284" w:hanging="284"/>
        <w:jc w:val="both"/>
        <w:rPr>
          <w:rFonts w:ascii="Cambria" w:hAnsi="Cambria"/>
          <w:sz w:val="24"/>
        </w:rPr>
      </w:pPr>
      <w:r w:rsidRPr="00BA2964">
        <w:rPr>
          <w:rFonts w:ascii="Cambria" w:hAnsi="Cambria"/>
          <w:b/>
          <w:sz w:val="24"/>
        </w:rPr>
        <w:t>1.</w:t>
      </w:r>
      <w:r w:rsidR="00312F32">
        <w:rPr>
          <w:rFonts w:ascii="Cambria" w:hAnsi="Cambria"/>
          <w:b/>
          <w:sz w:val="24"/>
        </w:rPr>
        <w:t xml:space="preserve"> </w:t>
      </w:r>
      <w:r w:rsidR="00312F32" w:rsidRPr="00312F32">
        <w:rPr>
          <w:rFonts w:ascii="Cambria" w:hAnsi="Cambria"/>
          <w:sz w:val="24"/>
        </w:rPr>
        <w:t xml:space="preserve">The following proposed </w:t>
      </w:r>
      <w:r w:rsidR="00312F32" w:rsidRPr="00312F32">
        <w:rPr>
          <w:rFonts w:ascii="Cambria" w:hAnsi="Cambria"/>
          <w:b/>
          <w:sz w:val="24"/>
        </w:rPr>
        <w:t>primary network</w:t>
      </w:r>
      <w:r w:rsidR="00312F32" w:rsidRPr="00312F32">
        <w:rPr>
          <w:rFonts w:ascii="Cambria" w:hAnsi="Cambria"/>
          <w:sz w:val="24"/>
        </w:rPr>
        <w:t xml:space="preserve"> corridors must be provided from conditions and uses that are contrary or </w:t>
      </w:r>
      <w:r w:rsidR="00312F32" w:rsidRPr="00A8604C">
        <w:rPr>
          <w:rFonts w:ascii="Cambria" w:hAnsi="Cambria"/>
          <w:sz w:val="24"/>
        </w:rPr>
        <w:t xml:space="preserve">or </w:t>
      </w:r>
      <w:r w:rsidR="00312F32">
        <w:rPr>
          <w:rFonts w:ascii="Cambria" w:hAnsi="Cambria"/>
          <w:sz w:val="24"/>
        </w:rPr>
        <w:t xml:space="preserve">interrupt </w:t>
      </w:r>
      <w:r w:rsidR="00312F32" w:rsidRPr="00A8604C">
        <w:rPr>
          <w:rFonts w:ascii="Cambria" w:hAnsi="Cambria"/>
          <w:sz w:val="24"/>
        </w:rPr>
        <w:t>the intended use</w:t>
      </w:r>
      <w:r w:rsidR="00312F32" w:rsidRPr="00312F32">
        <w:rPr>
          <w:rFonts w:ascii="Cambria" w:hAnsi="Cambria"/>
          <w:sz w:val="24"/>
        </w:rPr>
        <w:t xml:space="preserve">, unless a final decision </w:t>
      </w:r>
      <w:r w:rsidR="008878D0">
        <w:rPr>
          <w:rFonts w:ascii="Cambria" w:hAnsi="Cambria"/>
          <w:sz w:val="24"/>
        </w:rPr>
        <w:t xml:space="preserve">about </w:t>
      </w:r>
      <w:r w:rsidR="008878D0" w:rsidRPr="00312F32">
        <w:rPr>
          <w:rFonts w:ascii="Cambria" w:hAnsi="Cambria"/>
          <w:sz w:val="24"/>
        </w:rPr>
        <w:t xml:space="preserve">construction </w:t>
      </w:r>
      <w:r w:rsidR="00312F32" w:rsidRPr="00312F32">
        <w:rPr>
          <w:rFonts w:ascii="Cambria" w:hAnsi="Cambria"/>
          <w:sz w:val="24"/>
        </w:rPr>
        <w:t>is made</w:t>
      </w:r>
      <w:r w:rsidR="00312F32">
        <w:rPr>
          <w:rFonts w:ascii="Cambria" w:hAnsi="Cambria"/>
          <w:sz w:val="24"/>
        </w:rPr>
        <w:t xml:space="preserve"> </w:t>
      </w:r>
      <w:r w:rsidR="00312F32" w:rsidRPr="00312F32">
        <w:rPr>
          <w:rFonts w:ascii="Cambria" w:hAnsi="Cambria"/>
          <w:sz w:val="24"/>
        </w:rPr>
        <w:t>(shown on the map):</w:t>
      </w:r>
    </w:p>
    <w:p w14:paraId="7416C91E" w14:textId="77777777" w:rsidR="00312F32" w:rsidRDefault="00312F32" w:rsidP="00983437">
      <w:pPr>
        <w:spacing w:after="0" w:line="239" w:lineRule="auto"/>
        <w:ind w:firstLine="1"/>
        <w:jc w:val="both"/>
        <w:rPr>
          <w:rFonts w:ascii="Cambria" w:hAnsi="Cambria"/>
          <w:b/>
          <w:sz w:val="24"/>
        </w:rPr>
      </w:pPr>
    </w:p>
    <w:p w14:paraId="25ABA57A" w14:textId="77777777" w:rsidR="00983437" w:rsidRPr="00BA2964" w:rsidRDefault="00983437" w:rsidP="00983437">
      <w:pPr>
        <w:spacing w:after="0" w:line="1" w:lineRule="exact"/>
        <w:jc w:val="both"/>
        <w:rPr>
          <w:rFonts w:ascii="Cambria" w:hAnsi="Cambria"/>
          <w:sz w:val="24"/>
        </w:rPr>
      </w:pPr>
    </w:p>
    <w:p w14:paraId="44F7FD94" w14:textId="0B92475F" w:rsidR="00983437" w:rsidRPr="00BA2964" w:rsidRDefault="008878D0" w:rsidP="00C3722D">
      <w:pPr>
        <w:pStyle w:val="a8"/>
        <w:numPr>
          <w:ilvl w:val="2"/>
          <w:numId w:val="11"/>
        </w:numPr>
        <w:tabs>
          <w:tab w:val="left" w:pos="1326"/>
        </w:tabs>
        <w:spacing w:after="0" w:line="0" w:lineRule="atLeast"/>
        <w:ind w:left="426" w:hanging="152"/>
        <w:jc w:val="both"/>
        <w:rPr>
          <w:rFonts w:ascii="Cambria" w:hAnsi="Cambria"/>
          <w:sz w:val="24"/>
        </w:rPr>
      </w:pPr>
      <w:r>
        <w:rPr>
          <w:rFonts w:ascii="Cambria" w:hAnsi="Cambria"/>
          <w:sz w:val="24"/>
        </w:rPr>
        <w:t xml:space="preserve">Reconstruction of Montenegrin part of </w:t>
      </w:r>
      <w:r w:rsidR="00983437" w:rsidRPr="00BA2964">
        <w:rPr>
          <w:rFonts w:ascii="Cambria" w:hAnsi="Cambria"/>
          <w:sz w:val="24"/>
        </w:rPr>
        <w:t>Beograd – Bar</w:t>
      </w:r>
      <w:r>
        <w:rPr>
          <w:rFonts w:ascii="Cambria" w:hAnsi="Cambria"/>
          <w:sz w:val="24"/>
        </w:rPr>
        <w:t xml:space="preserve"> railway;</w:t>
      </w:r>
    </w:p>
    <w:p w14:paraId="78C802CF" w14:textId="77777777" w:rsidR="00983437" w:rsidRPr="00BA2964" w:rsidRDefault="00983437" w:rsidP="00C3722D">
      <w:pPr>
        <w:tabs>
          <w:tab w:val="left" w:pos="1326"/>
        </w:tabs>
        <w:spacing w:after="0" w:line="119" w:lineRule="exact"/>
        <w:ind w:left="426" w:hanging="152"/>
        <w:jc w:val="both"/>
        <w:rPr>
          <w:rFonts w:ascii="Cambria" w:hAnsi="Cambria"/>
          <w:sz w:val="24"/>
        </w:rPr>
      </w:pPr>
    </w:p>
    <w:p w14:paraId="2C20BC8E" w14:textId="468B501E" w:rsidR="00983437" w:rsidRPr="00BA2964" w:rsidRDefault="008878D0" w:rsidP="00C3722D">
      <w:pPr>
        <w:pStyle w:val="a8"/>
        <w:numPr>
          <w:ilvl w:val="2"/>
          <w:numId w:val="11"/>
        </w:numPr>
        <w:tabs>
          <w:tab w:val="left" w:pos="1326"/>
        </w:tabs>
        <w:spacing w:after="0" w:line="0" w:lineRule="atLeast"/>
        <w:ind w:left="426" w:hanging="141"/>
        <w:jc w:val="both"/>
        <w:rPr>
          <w:rFonts w:ascii="Cambria" w:hAnsi="Cambria"/>
          <w:sz w:val="24"/>
        </w:rPr>
      </w:pPr>
      <w:r>
        <w:rPr>
          <w:rFonts w:ascii="Cambria" w:hAnsi="Cambria"/>
          <w:sz w:val="24"/>
        </w:rPr>
        <w:t>prong</w:t>
      </w:r>
      <w:r w:rsidR="00983437" w:rsidRPr="00BA2964">
        <w:rPr>
          <w:rFonts w:ascii="Cambria" w:hAnsi="Cambria"/>
          <w:sz w:val="24"/>
        </w:rPr>
        <w:t xml:space="preserve"> Podgorica - Nikšić (</w:t>
      </w:r>
      <w:r>
        <w:rPr>
          <w:rFonts w:ascii="Cambria" w:hAnsi="Cambria"/>
          <w:sz w:val="24"/>
        </w:rPr>
        <w:t xml:space="preserve">with </w:t>
      </w:r>
      <w:r w:rsidRPr="008878D0">
        <w:rPr>
          <w:rFonts w:ascii="Cambria" w:hAnsi="Cambria"/>
          <w:sz w:val="24"/>
        </w:rPr>
        <w:t>moving part of the route through Duklja location</w:t>
      </w:r>
      <w:r w:rsidR="00983437" w:rsidRPr="00BA2964">
        <w:rPr>
          <w:rFonts w:ascii="Cambria" w:hAnsi="Cambria"/>
          <w:sz w:val="24"/>
        </w:rPr>
        <w:t>)</w:t>
      </w:r>
    </w:p>
    <w:p w14:paraId="7EEE6913" w14:textId="77777777" w:rsidR="00983437" w:rsidRPr="00BA2964" w:rsidRDefault="00983437" w:rsidP="00C3722D">
      <w:pPr>
        <w:tabs>
          <w:tab w:val="left" w:pos="1326"/>
        </w:tabs>
        <w:spacing w:after="0" w:line="120" w:lineRule="exact"/>
        <w:ind w:left="426" w:hanging="152"/>
        <w:jc w:val="both"/>
        <w:rPr>
          <w:rFonts w:ascii="Cambria" w:hAnsi="Cambria"/>
          <w:sz w:val="24"/>
        </w:rPr>
      </w:pPr>
    </w:p>
    <w:p w14:paraId="1B4207C6" w14:textId="27C0FB98" w:rsidR="00983437" w:rsidRPr="00BA2964" w:rsidRDefault="008878D0" w:rsidP="00C3722D">
      <w:pPr>
        <w:pStyle w:val="a8"/>
        <w:numPr>
          <w:ilvl w:val="2"/>
          <w:numId w:val="11"/>
        </w:numPr>
        <w:tabs>
          <w:tab w:val="left" w:pos="1326"/>
        </w:tabs>
        <w:spacing w:after="0" w:line="0" w:lineRule="atLeast"/>
        <w:ind w:left="426" w:hanging="152"/>
        <w:jc w:val="both"/>
        <w:rPr>
          <w:rFonts w:ascii="Cambria" w:hAnsi="Cambria"/>
          <w:sz w:val="24"/>
        </w:rPr>
      </w:pPr>
      <w:r>
        <w:rPr>
          <w:rFonts w:ascii="Cambria" w:hAnsi="Cambria"/>
          <w:sz w:val="24"/>
        </w:rPr>
        <w:t xml:space="preserve">part od the railway </w:t>
      </w:r>
      <w:r w:rsidR="00983437" w:rsidRPr="00BA2964">
        <w:rPr>
          <w:rFonts w:ascii="Cambria" w:hAnsi="Cambria"/>
          <w:sz w:val="24"/>
        </w:rPr>
        <w:t xml:space="preserve">Podgorica – </w:t>
      </w:r>
      <w:r>
        <w:rPr>
          <w:rFonts w:ascii="Cambria" w:hAnsi="Cambria"/>
          <w:sz w:val="24"/>
        </w:rPr>
        <w:t>border with</w:t>
      </w:r>
      <w:r w:rsidR="00983437" w:rsidRPr="00BA2964">
        <w:rPr>
          <w:rFonts w:ascii="Cambria" w:hAnsi="Cambria"/>
          <w:sz w:val="24"/>
        </w:rPr>
        <w:t xml:space="preserve"> Albani</w:t>
      </w:r>
      <w:r>
        <w:rPr>
          <w:rFonts w:ascii="Cambria" w:hAnsi="Cambria"/>
          <w:sz w:val="24"/>
        </w:rPr>
        <w:t>a</w:t>
      </w:r>
      <w:r w:rsidR="00983437" w:rsidRPr="00BA2964">
        <w:rPr>
          <w:rFonts w:ascii="Cambria" w:hAnsi="Cambria"/>
          <w:sz w:val="24"/>
        </w:rPr>
        <w:t xml:space="preserve"> (</w:t>
      </w:r>
      <w:r>
        <w:rPr>
          <w:rFonts w:ascii="Cambria" w:hAnsi="Cambria"/>
          <w:sz w:val="24"/>
        </w:rPr>
        <w:t xml:space="preserve">connection with </w:t>
      </w:r>
      <w:r w:rsidR="00983437" w:rsidRPr="00BA2964">
        <w:rPr>
          <w:rFonts w:ascii="Cambria" w:hAnsi="Cambria"/>
          <w:sz w:val="24"/>
        </w:rPr>
        <w:t>Skad</w:t>
      </w:r>
      <w:r>
        <w:rPr>
          <w:rFonts w:ascii="Cambria" w:hAnsi="Cambria"/>
          <w:sz w:val="24"/>
        </w:rPr>
        <w:t>ar</w:t>
      </w:r>
      <w:r w:rsidR="00983437" w:rsidRPr="00BA2964">
        <w:rPr>
          <w:rFonts w:ascii="Cambria" w:hAnsi="Cambria"/>
          <w:sz w:val="24"/>
        </w:rPr>
        <w:t>)</w:t>
      </w:r>
    </w:p>
    <w:p w14:paraId="4F30F2CC" w14:textId="77777777" w:rsidR="00983437" w:rsidRPr="00BA2964" w:rsidRDefault="00983437" w:rsidP="00983437">
      <w:pPr>
        <w:tabs>
          <w:tab w:val="left" w:pos="1240"/>
        </w:tabs>
        <w:spacing w:after="0" w:line="0" w:lineRule="atLeast"/>
        <w:jc w:val="both"/>
        <w:rPr>
          <w:rFonts w:ascii="Cambria" w:hAnsi="Cambria"/>
          <w:sz w:val="24"/>
        </w:rPr>
      </w:pPr>
    </w:p>
    <w:p w14:paraId="23DF5AF8" w14:textId="6BC536EB" w:rsidR="00983437" w:rsidRDefault="00983437" w:rsidP="00C3722D">
      <w:pPr>
        <w:tabs>
          <w:tab w:val="left" w:pos="1240"/>
        </w:tabs>
        <w:spacing w:after="0" w:line="0" w:lineRule="atLeast"/>
        <w:ind w:left="284" w:hanging="284"/>
        <w:jc w:val="both"/>
        <w:rPr>
          <w:rFonts w:ascii="Cambria" w:hAnsi="Cambria"/>
          <w:sz w:val="24"/>
        </w:rPr>
      </w:pPr>
      <w:r w:rsidRPr="00BA2964">
        <w:rPr>
          <w:rFonts w:ascii="Cambria" w:hAnsi="Cambria"/>
          <w:b/>
          <w:sz w:val="24"/>
        </w:rPr>
        <w:t>2.</w:t>
      </w:r>
      <w:r w:rsidR="008878D0" w:rsidRPr="008878D0">
        <w:rPr>
          <w:rFonts w:ascii="Cambria" w:hAnsi="Cambria"/>
          <w:sz w:val="24"/>
        </w:rPr>
        <w:t xml:space="preserve"> </w:t>
      </w:r>
      <w:r w:rsidR="00C3722D">
        <w:rPr>
          <w:rFonts w:ascii="Cambria" w:hAnsi="Cambria"/>
          <w:sz w:val="24"/>
        </w:rPr>
        <w:tab/>
      </w:r>
      <w:r w:rsidR="008878D0" w:rsidRPr="00312F32">
        <w:rPr>
          <w:rFonts w:ascii="Cambria" w:hAnsi="Cambria"/>
          <w:sz w:val="24"/>
        </w:rPr>
        <w:t xml:space="preserve">The following proposed </w:t>
      </w:r>
      <w:r w:rsidR="008878D0">
        <w:rPr>
          <w:rFonts w:ascii="Cambria" w:hAnsi="Cambria"/>
          <w:b/>
          <w:sz w:val="24"/>
        </w:rPr>
        <w:t>secundary</w:t>
      </w:r>
      <w:r w:rsidR="008878D0" w:rsidRPr="00312F32">
        <w:rPr>
          <w:rFonts w:ascii="Cambria" w:hAnsi="Cambria"/>
          <w:b/>
          <w:sz w:val="24"/>
        </w:rPr>
        <w:t xml:space="preserve"> network</w:t>
      </w:r>
      <w:r w:rsidR="008878D0" w:rsidRPr="00312F32">
        <w:rPr>
          <w:rFonts w:ascii="Cambria" w:hAnsi="Cambria"/>
          <w:sz w:val="24"/>
        </w:rPr>
        <w:t xml:space="preserve"> corridors must be provided from conditions and uses that are contrary or </w:t>
      </w:r>
      <w:r w:rsidR="008878D0" w:rsidRPr="00A8604C">
        <w:rPr>
          <w:rFonts w:ascii="Cambria" w:hAnsi="Cambria"/>
          <w:sz w:val="24"/>
        </w:rPr>
        <w:t xml:space="preserve">or </w:t>
      </w:r>
      <w:r w:rsidR="008878D0">
        <w:rPr>
          <w:rFonts w:ascii="Cambria" w:hAnsi="Cambria"/>
          <w:sz w:val="24"/>
        </w:rPr>
        <w:t xml:space="preserve">interrupt </w:t>
      </w:r>
      <w:r w:rsidR="008878D0" w:rsidRPr="00A8604C">
        <w:rPr>
          <w:rFonts w:ascii="Cambria" w:hAnsi="Cambria"/>
          <w:sz w:val="24"/>
        </w:rPr>
        <w:t>the intended use</w:t>
      </w:r>
      <w:r w:rsidR="008878D0" w:rsidRPr="00312F32">
        <w:rPr>
          <w:rFonts w:ascii="Cambria" w:hAnsi="Cambria"/>
          <w:sz w:val="24"/>
        </w:rPr>
        <w:t xml:space="preserve">, unless a final decision </w:t>
      </w:r>
      <w:r w:rsidR="008878D0">
        <w:rPr>
          <w:rFonts w:ascii="Cambria" w:hAnsi="Cambria"/>
          <w:sz w:val="24"/>
        </w:rPr>
        <w:t xml:space="preserve">about </w:t>
      </w:r>
      <w:r w:rsidR="008878D0" w:rsidRPr="00312F32">
        <w:rPr>
          <w:rFonts w:ascii="Cambria" w:hAnsi="Cambria"/>
          <w:sz w:val="24"/>
        </w:rPr>
        <w:t>construction is made</w:t>
      </w:r>
      <w:r w:rsidR="008878D0">
        <w:rPr>
          <w:rFonts w:ascii="Cambria" w:hAnsi="Cambria"/>
          <w:sz w:val="24"/>
        </w:rPr>
        <w:t xml:space="preserve"> </w:t>
      </w:r>
      <w:r w:rsidR="008878D0" w:rsidRPr="00312F32">
        <w:rPr>
          <w:rFonts w:ascii="Cambria" w:hAnsi="Cambria"/>
          <w:sz w:val="24"/>
        </w:rPr>
        <w:t>(shown on the map):</w:t>
      </w:r>
    </w:p>
    <w:p w14:paraId="07D8D0DB" w14:textId="77777777" w:rsidR="00C3722D" w:rsidRPr="00BA2964" w:rsidRDefault="00C3722D" w:rsidP="00C3722D">
      <w:pPr>
        <w:tabs>
          <w:tab w:val="left" w:pos="1240"/>
        </w:tabs>
        <w:spacing w:after="0" w:line="0" w:lineRule="atLeast"/>
        <w:ind w:left="284" w:hanging="284"/>
        <w:jc w:val="both"/>
        <w:rPr>
          <w:rFonts w:ascii="Cambria" w:hAnsi="Cambria"/>
          <w:sz w:val="24"/>
        </w:rPr>
      </w:pPr>
    </w:p>
    <w:p w14:paraId="4AB1B449" w14:textId="77777777" w:rsidR="00983437" w:rsidRPr="00BA2964" w:rsidRDefault="00983437" w:rsidP="00983437">
      <w:pPr>
        <w:spacing w:after="0" w:line="2" w:lineRule="exact"/>
        <w:ind w:left="851"/>
        <w:jc w:val="both"/>
        <w:rPr>
          <w:rFonts w:ascii="Cambria" w:hAnsi="Cambria"/>
          <w:sz w:val="24"/>
        </w:rPr>
      </w:pPr>
    </w:p>
    <w:p w14:paraId="1E5E2658" w14:textId="77777777" w:rsidR="00983437" w:rsidRPr="00BA2964" w:rsidRDefault="00983437" w:rsidP="00635243">
      <w:pPr>
        <w:pStyle w:val="a8"/>
        <w:numPr>
          <w:ilvl w:val="2"/>
          <w:numId w:val="12"/>
        </w:numPr>
        <w:tabs>
          <w:tab w:val="left" w:pos="1620"/>
        </w:tabs>
        <w:spacing w:after="0" w:line="0" w:lineRule="atLeast"/>
        <w:ind w:left="567" w:hanging="141"/>
        <w:jc w:val="both"/>
        <w:rPr>
          <w:rFonts w:ascii="Cambria" w:hAnsi="Cambria"/>
          <w:sz w:val="24"/>
        </w:rPr>
      </w:pPr>
      <w:r w:rsidRPr="00BA2964">
        <w:rPr>
          <w:rFonts w:ascii="Cambria" w:hAnsi="Cambria"/>
          <w:sz w:val="24"/>
        </w:rPr>
        <w:t>Pljevlja – Bijelo Polje</w:t>
      </w:r>
    </w:p>
    <w:p w14:paraId="1CF1BEEF" w14:textId="77777777" w:rsidR="00983437" w:rsidRPr="00BA2964" w:rsidRDefault="00983437" w:rsidP="00983437">
      <w:pPr>
        <w:spacing w:after="0" w:line="119" w:lineRule="exact"/>
        <w:ind w:left="567" w:hanging="141"/>
        <w:jc w:val="both"/>
        <w:rPr>
          <w:rFonts w:ascii="Cambria" w:hAnsi="Cambria"/>
          <w:sz w:val="24"/>
        </w:rPr>
      </w:pPr>
    </w:p>
    <w:p w14:paraId="01369CD0" w14:textId="77777777" w:rsidR="00983437" w:rsidRPr="00BA2964" w:rsidRDefault="00983437" w:rsidP="00635243">
      <w:pPr>
        <w:pStyle w:val="a8"/>
        <w:numPr>
          <w:ilvl w:val="2"/>
          <w:numId w:val="12"/>
        </w:numPr>
        <w:tabs>
          <w:tab w:val="left" w:pos="1620"/>
        </w:tabs>
        <w:spacing w:after="0" w:line="0" w:lineRule="atLeast"/>
        <w:ind w:left="567" w:hanging="141"/>
        <w:jc w:val="both"/>
        <w:rPr>
          <w:rFonts w:ascii="Cambria" w:hAnsi="Cambria"/>
          <w:sz w:val="24"/>
        </w:rPr>
      </w:pPr>
      <w:r w:rsidRPr="00BA2964">
        <w:rPr>
          <w:rFonts w:ascii="Cambria" w:hAnsi="Cambria"/>
          <w:sz w:val="24"/>
        </w:rPr>
        <w:t>Bijelo Polje – Berane – Peć</w:t>
      </w:r>
    </w:p>
    <w:p w14:paraId="272A7DB4" w14:textId="77777777" w:rsidR="00983437" w:rsidRPr="00BA2964" w:rsidRDefault="00983437" w:rsidP="00983437">
      <w:pPr>
        <w:spacing w:after="0" w:line="119" w:lineRule="exact"/>
        <w:ind w:left="567" w:hanging="141"/>
        <w:jc w:val="both"/>
        <w:rPr>
          <w:rFonts w:ascii="Cambria" w:hAnsi="Cambria"/>
          <w:sz w:val="24"/>
        </w:rPr>
      </w:pPr>
    </w:p>
    <w:p w14:paraId="24252754" w14:textId="77777777" w:rsidR="00983437" w:rsidRPr="00BA2964" w:rsidRDefault="00983437" w:rsidP="00635243">
      <w:pPr>
        <w:pStyle w:val="a8"/>
        <w:numPr>
          <w:ilvl w:val="2"/>
          <w:numId w:val="12"/>
        </w:numPr>
        <w:tabs>
          <w:tab w:val="left" w:pos="1620"/>
        </w:tabs>
        <w:spacing w:after="0" w:line="0" w:lineRule="atLeast"/>
        <w:ind w:left="567" w:hanging="141"/>
        <w:jc w:val="both"/>
        <w:rPr>
          <w:rFonts w:ascii="Cambria" w:hAnsi="Cambria"/>
          <w:sz w:val="24"/>
        </w:rPr>
      </w:pPr>
      <w:r w:rsidRPr="00BA2964">
        <w:rPr>
          <w:rFonts w:ascii="Cambria" w:hAnsi="Cambria"/>
          <w:sz w:val="24"/>
        </w:rPr>
        <w:t>Nikšić – Bileća</w:t>
      </w:r>
    </w:p>
    <w:p w14:paraId="406284B0" w14:textId="77777777" w:rsidR="00983437" w:rsidRPr="00BA2964" w:rsidRDefault="00983437" w:rsidP="00983437">
      <w:pPr>
        <w:spacing w:after="0" w:line="349" w:lineRule="exact"/>
        <w:ind w:left="851"/>
        <w:jc w:val="both"/>
        <w:rPr>
          <w:rFonts w:ascii="Cambria" w:hAnsi="Cambria"/>
          <w:sz w:val="24"/>
        </w:rPr>
      </w:pPr>
    </w:p>
    <w:p w14:paraId="4B295E60" w14:textId="104FEB08" w:rsidR="008878D0" w:rsidRDefault="00983437" w:rsidP="00C3722D">
      <w:pPr>
        <w:tabs>
          <w:tab w:val="left" w:pos="284"/>
        </w:tabs>
        <w:spacing w:after="0" w:line="239" w:lineRule="auto"/>
        <w:ind w:left="284" w:right="20" w:hanging="284"/>
        <w:jc w:val="both"/>
        <w:rPr>
          <w:rFonts w:ascii="Cambria" w:hAnsi="Cambria"/>
          <w:sz w:val="24"/>
        </w:rPr>
      </w:pPr>
      <w:r w:rsidRPr="00BA2964">
        <w:rPr>
          <w:rFonts w:ascii="Cambria" w:hAnsi="Cambria"/>
          <w:b/>
          <w:sz w:val="24"/>
        </w:rPr>
        <w:t>3.</w:t>
      </w:r>
      <w:r w:rsidR="008878D0" w:rsidRPr="008878D0">
        <w:t xml:space="preserve"> </w:t>
      </w:r>
      <w:r w:rsidR="008878D0" w:rsidRPr="008878D0">
        <w:rPr>
          <w:rFonts w:ascii="Cambria" w:hAnsi="Cambria"/>
          <w:sz w:val="24"/>
        </w:rPr>
        <w:t xml:space="preserve">When potentially determining </w:t>
      </w:r>
      <w:r w:rsidR="008878D0">
        <w:rPr>
          <w:rFonts w:ascii="Cambria" w:hAnsi="Cambria"/>
          <w:sz w:val="24"/>
        </w:rPr>
        <w:t>the intermodal terminals</w:t>
      </w:r>
      <w:r w:rsidR="008878D0" w:rsidRPr="008878D0">
        <w:rPr>
          <w:rFonts w:ascii="Cambria" w:hAnsi="Cambria"/>
          <w:sz w:val="24"/>
        </w:rPr>
        <w:t xml:space="preserve">, </w:t>
      </w:r>
      <w:r w:rsidR="008878D0">
        <w:rPr>
          <w:rFonts w:ascii="Cambria" w:hAnsi="Cambria"/>
          <w:sz w:val="24"/>
        </w:rPr>
        <w:t xml:space="preserve">locations </w:t>
      </w:r>
      <w:r w:rsidR="008878D0" w:rsidRPr="008878D0">
        <w:rPr>
          <w:rFonts w:ascii="Cambria" w:hAnsi="Cambria"/>
          <w:sz w:val="24"/>
        </w:rPr>
        <w:t xml:space="preserve">must be provided from conditions and uses that are contrary or obstructing the intended use, unless a final decision </w:t>
      </w:r>
      <w:r w:rsidR="008878D0">
        <w:rPr>
          <w:rFonts w:ascii="Cambria" w:hAnsi="Cambria"/>
          <w:sz w:val="24"/>
        </w:rPr>
        <w:t xml:space="preserve">about </w:t>
      </w:r>
      <w:r w:rsidR="007A42B4">
        <w:rPr>
          <w:rFonts w:ascii="Cambria" w:hAnsi="Cambria"/>
          <w:sz w:val="24"/>
        </w:rPr>
        <w:t>construction</w:t>
      </w:r>
      <w:r w:rsidR="008878D0" w:rsidRPr="008878D0">
        <w:rPr>
          <w:rFonts w:ascii="Cambria" w:hAnsi="Cambria"/>
          <w:sz w:val="24"/>
        </w:rPr>
        <w:t xml:space="preserve"> is mad</w:t>
      </w:r>
      <w:r w:rsidR="008878D0">
        <w:rPr>
          <w:rFonts w:ascii="Cambria" w:hAnsi="Cambria"/>
          <w:sz w:val="24"/>
        </w:rPr>
        <w:t xml:space="preserve">a </w:t>
      </w:r>
      <w:r w:rsidR="008878D0" w:rsidRPr="008878D0">
        <w:rPr>
          <w:rFonts w:ascii="Cambria" w:hAnsi="Cambria"/>
          <w:sz w:val="24"/>
        </w:rPr>
        <w:t>(indicated in the map):</w:t>
      </w:r>
    </w:p>
    <w:p w14:paraId="47ACD42F" w14:textId="77777777" w:rsidR="008878D0" w:rsidRDefault="008878D0" w:rsidP="00983437">
      <w:pPr>
        <w:tabs>
          <w:tab w:val="left" w:pos="284"/>
        </w:tabs>
        <w:spacing w:after="0" w:line="239" w:lineRule="auto"/>
        <w:ind w:left="142" w:right="20" w:hanging="141"/>
        <w:jc w:val="both"/>
        <w:rPr>
          <w:rFonts w:ascii="Cambria" w:hAnsi="Cambria"/>
          <w:sz w:val="24"/>
        </w:rPr>
      </w:pPr>
    </w:p>
    <w:p w14:paraId="11A3965D" w14:textId="77777777" w:rsidR="00983437" w:rsidRPr="00BA2964" w:rsidRDefault="00983437" w:rsidP="00983437">
      <w:pPr>
        <w:spacing w:after="0" w:line="1" w:lineRule="exact"/>
        <w:jc w:val="both"/>
        <w:rPr>
          <w:rFonts w:ascii="Cambria" w:hAnsi="Cambria"/>
          <w:sz w:val="24"/>
        </w:rPr>
      </w:pPr>
    </w:p>
    <w:p w14:paraId="4BCC271B" w14:textId="77777777" w:rsidR="00983437" w:rsidRPr="00BA2964" w:rsidRDefault="00983437" w:rsidP="00635243">
      <w:pPr>
        <w:pStyle w:val="a8"/>
        <w:numPr>
          <w:ilvl w:val="2"/>
          <w:numId w:val="13"/>
        </w:numPr>
        <w:tabs>
          <w:tab w:val="left" w:pos="1134"/>
        </w:tabs>
        <w:spacing w:after="0" w:line="0" w:lineRule="atLeast"/>
        <w:ind w:left="567" w:hanging="141"/>
        <w:jc w:val="both"/>
        <w:rPr>
          <w:rFonts w:ascii="Cambria" w:hAnsi="Cambria"/>
          <w:sz w:val="24"/>
        </w:rPr>
      </w:pPr>
      <w:r w:rsidRPr="00BA2964">
        <w:rPr>
          <w:rFonts w:ascii="Cambria" w:hAnsi="Cambria"/>
          <w:sz w:val="24"/>
        </w:rPr>
        <w:t>Bijelo Polje</w:t>
      </w:r>
    </w:p>
    <w:p w14:paraId="72050EEC" w14:textId="77777777" w:rsidR="00983437" w:rsidRPr="00BA2964" w:rsidRDefault="00983437" w:rsidP="00983437">
      <w:pPr>
        <w:tabs>
          <w:tab w:val="left" w:pos="1134"/>
        </w:tabs>
        <w:spacing w:after="0" w:line="120" w:lineRule="exact"/>
        <w:ind w:left="567" w:hanging="141"/>
        <w:jc w:val="both"/>
        <w:rPr>
          <w:rFonts w:ascii="Cambria" w:hAnsi="Cambria"/>
          <w:sz w:val="24"/>
        </w:rPr>
      </w:pPr>
    </w:p>
    <w:p w14:paraId="471A64F3" w14:textId="77777777" w:rsidR="00983437" w:rsidRPr="00BA2964" w:rsidRDefault="00983437" w:rsidP="00635243">
      <w:pPr>
        <w:pStyle w:val="a8"/>
        <w:numPr>
          <w:ilvl w:val="2"/>
          <w:numId w:val="13"/>
        </w:numPr>
        <w:tabs>
          <w:tab w:val="left" w:pos="1134"/>
        </w:tabs>
        <w:spacing w:after="0" w:line="0" w:lineRule="atLeast"/>
        <w:ind w:left="567" w:hanging="141"/>
        <w:jc w:val="both"/>
        <w:rPr>
          <w:rFonts w:ascii="Cambria" w:hAnsi="Cambria"/>
          <w:sz w:val="24"/>
        </w:rPr>
      </w:pPr>
      <w:r w:rsidRPr="00BA2964">
        <w:rPr>
          <w:rFonts w:ascii="Cambria" w:hAnsi="Cambria"/>
          <w:sz w:val="24"/>
        </w:rPr>
        <w:t>Podgorica</w:t>
      </w:r>
    </w:p>
    <w:p w14:paraId="5A9FA9CC" w14:textId="77777777" w:rsidR="00983437" w:rsidRPr="00BA2964" w:rsidRDefault="00983437" w:rsidP="00983437">
      <w:pPr>
        <w:tabs>
          <w:tab w:val="left" w:pos="1134"/>
        </w:tabs>
        <w:spacing w:after="0" w:line="119" w:lineRule="exact"/>
        <w:ind w:left="567" w:hanging="141"/>
        <w:jc w:val="both"/>
        <w:rPr>
          <w:rFonts w:ascii="Cambria" w:hAnsi="Cambria"/>
          <w:sz w:val="24"/>
        </w:rPr>
      </w:pPr>
    </w:p>
    <w:p w14:paraId="3A41EA0D" w14:textId="77777777" w:rsidR="00983437" w:rsidRPr="00BA2964" w:rsidRDefault="00983437" w:rsidP="00635243">
      <w:pPr>
        <w:pStyle w:val="a8"/>
        <w:numPr>
          <w:ilvl w:val="2"/>
          <w:numId w:val="13"/>
        </w:numPr>
        <w:tabs>
          <w:tab w:val="left" w:pos="1134"/>
        </w:tabs>
        <w:spacing w:after="0" w:line="0" w:lineRule="atLeast"/>
        <w:ind w:left="567" w:hanging="141"/>
        <w:jc w:val="both"/>
        <w:rPr>
          <w:rFonts w:ascii="Cambria" w:hAnsi="Cambria"/>
          <w:sz w:val="24"/>
        </w:rPr>
      </w:pPr>
      <w:r w:rsidRPr="00BA2964">
        <w:rPr>
          <w:rFonts w:ascii="Cambria" w:hAnsi="Cambria"/>
          <w:sz w:val="24"/>
        </w:rPr>
        <w:t>Bar</w:t>
      </w:r>
    </w:p>
    <w:p w14:paraId="0DBCC0A1" w14:textId="77777777" w:rsidR="00983437" w:rsidRPr="00BA2964" w:rsidRDefault="00983437" w:rsidP="00983437">
      <w:pPr>
        <w:spacing w:after="0" w:line="121" w:lineRule="exact"/>
        <w:jc w:val="both"/>
        <w:rPr>
          <w:rFonts w:ascii="Cambria" w:hAnsi="Cambria"/>
          <w:sz w:val="24"/>
        </w:rPr>
      </w:pPr>
    </w:p>
    <w:p w14:paraId="0F5C1777" w14:textId="7EC9B734" w:rsidR="008878D0" w:rsidRDefault="008878D0" w:rsidP="00983437">
      <w:pPr>
        <w:spacing w:after="0" w:line="239" w:lineRule="auto"/>
        <w:ind w:right="20"/>
        <w:jc w:val="both"/>
        <w:rPr>
          <w:rFonts w:ascii="Cambria" w:hAnsi="Cambria"/>
          <w:sz w:val="24"/>
          <w:u w:val="single"/>
        </w:rPr>
      </w:pPr>
      <w:r w:rsidRPr="00C3722D">
        <w:rPr>
          <w:rFonts w:ascii="Cambria" w:hAnsi="Cambria"/>
          <w:b/>
          <w:sz w:val="24"/>
          <w:u w:val="single"/>
        </w:rPr>
        <w:t>Explanation</w:t>
      </w:r>
      <w:r w:rsidRPr="008878D0">
        <w:rPr>
          <w:rFonts w:ascii="Cambria" w:hAnsi="Cambria"/>
          <w:sz w:val="24"/>
          <w:u w:val="single"/>
        </w:rPr>
        <w:t xml:space="preserve">: </w:t>
      </w:r>
      <w:r w:rsidRPr="008878D0">
        <w:rPr>
          <w:rFonts w:ascii="Cambria" w:hAnsi="Cambria"/>
          <w:sz w:val="24"/>
        </w:rPr>
        <w:t xml:space="preserve">Identification and </w:t>
      </w:r>
      <w:r>
        <w:rPr>
          <w:rFonts w:ascii="Cambria" w:hAnsi="Cambria"/>
          <w:sz w:val="24"/>
        </w:rPr>
        <w:t>determination</w:t>
      </w:r>
      <w:r w:rsidRPr="008878D0">
        <w:rPr>
          <w:rFonts w:ascii="Cambria" w:hAnsi="Cambria"/>
          <w:sz w:val="24"/>
        </w:rPr>
        <w:t xml:space="preserve"> of the appropriate location must be elaborated in more detailed spatial planning documents.</w:t>
      </w:r>
    </w:p>
    <w:p w14:paraId="32BE282B" w14:textId="77777777" w:rsidR="008878D0" w:rsidRDefault="008878D0" w:rsidP="00983437">
      <w:pPr>
        <w:spacing w:after="0" w:line="239" w:lineRule="auto"/>
        <w:ind w:right="20"/>
        <w:jc w:val="both"/>
        <w:rPr>
          <w:rFonts w:ascii="Cambria" w:hAnsi="Cambria"/>
          <w:sz w:val="24"/>
          <w:u w:val="single"/>
        </w:rPr>
      </w:pPr>
    </w:p>
    <w:p w14:paraId="5F3099EB" w14:textId="77777777" w:rsidR="00B92CD9" w:rsidRDefault="00B92CD9" w:rsidP="00983437">
      <w:pPr>
        <w:spacing w:after="0" w:line="239" w:lineRule="auto"/>
        <w:ind w:right="20"/>
        <w:jc w:val="both"/>
        <w:rPr>
          <w:rFonts w:ascii="Cambria" w:hAnsi="Cambria"/>
          <w:sz w:val="24"/>
          <w:u w:val="single"/>
        </w:rPr>
      </w:pPr>
    </w:p>
    <w:p w14:paraId="668DA41C" w14:textId="77777777" w:rsidR="00B92CD9" w:rsidRDefault="00B92CD9" w:rsidP="00983437">
      <w:pPr>
        <w:spacing w:after="0" w:line="239" w:lineRule="auto"/>
        <w:ind w:right="20"/>
        <w:jc w:val="both"/>
        <w:rPr>
          <w:rFonts w:ascii="Cambria" w:hAnsi="Cambria"/>
          <w:sz w:val="24"/>
          <w:u w:val="single"/>
        </w:rPr>
      </w:pPr>
    </w:p>
    <w:p w14:paraId="62DDC65F" w14:textId="77777777" w:rsidR="00B92CD9" w:rsidRDefault="00B92CD9" w:rsidP="00983437">
      <w:pPr>
        <w:spacing w:after="0" w:line="239" w:lineRule="auto"/>
        <w:ind w:right="20"/>
        <w:jc w:val="both"/>
        <w:rPr>
          <w:rFonts w:ascii="Cambria" w:hAnsi="Cambria"/>
          <w:sz w:val="24"/>
          <w:u w:val="single"/>
        </w:rPr>
      </w:pPr>
    </w:p>
    <w:p w14:paraId="51DA1C46" w14:textId="77777777" w:rsidR="00983437" w:rsidRPr="00BA2964" w:rsidRDefault="00983437" w:rsidP="00983437">
      <w:pPr>
        <w:spacing w:after="0" w:line="229" w:lineRule="exact"/>
        <w:rPr>
          <w:rFonts w:ascii="Cambria" w:hAnsi="Cambria"/>
          <w:sz w:val="24"/>
        </w:rPr>
      </w:pPr>
    </w:p>
    <w:p w14:paraId="377B7EB3" w14:textId="78249EF7" w:rsidR="00983437" w:rsidRPr="00785B15" w:rsidRDefault="00983437" w:rsidP="00983437">
      <w:pPr>
        <w:spacing w:after="0" w:line="0" w:lineRule="atLeast"/>
        <w:rPr>
          <w:rFonts w:ascii="Cambria" w:hAnsi="Cambria"/>
          <w:b/>
          <w:sz w:val="24"/>
        </w:rPr>
      </w:pPr>
      <w:r w:rsidRPr="00785B15">
        <w:rPr>
          <w:rFonts w:ascii="Cambria" w:hAnsi="Cambria"/>
          <w:b/>
          <w:sz w:val="24"/>
        </w:rPr>
        <w:lastRenderedPageBreak/>
        <w:t xml:space="preserve">III </w:t>
      </w:r>
      <w:r w:rsidR="00785B15" w:rsidRPr="00785B15">
        <w:rPr>
          <w:rFonts w:ascii="Cambria" w:hAnsi="Cambria"/>
          <w:b/>
          <w:sz w:val="24"/>
        </w:rPr>
        <w:t>Maritime</w:t>
      </w:r>
      <w:r w:rsidR="008878D0" w:rsidRPr="00785B15">
        <w:rPr>
          <w:rFonts w:ascii="Cambria" w:hAnsi="Cambria"/>
          <w:b/>
          <w:sz w:val="24"/>
        </w:rPr>
        <w:t xml:space="preserve"> traffic development</w:t>
      </w:r>
    </w:p>
    <w:p w14:paraId="17B867A1" w14:textId="3395D697" w:rsidR="00983437" w:rsidRPr="00785B15" w:rsidRDefault="008878D0" w:rsidP="00983437">
      <w:pPr>
        <w:spacing w:after="0" w:line="0" w:lineRule="atLeast"/>
        <w:rPr>
          <w:rFonts w:ascii="Cambria" w:hAnsi="Cambria"/>
          <w:sz w:val="24"/>
        </w:rPr>
      </w:pPr>
      <w:r w:rsidRPr="00785B15">
        <w:rPr>
          <w:rFonts w:ascii="Cambria" w:hAnsi="Cambria"/>
          <w:sz w:val="24"/>
        </w:rPr>
        <w:t xml:space="preserve">Link with port capacities development </w:t>
      </w:r>
    </w:p>
    <w:p w14:paraId="186C53B9" w14:textId="77777777" w:rsidR="00983437" w:rsidRPr="00785B15" w:rsidRDefault="00983437" w:rsidP="00983437">
      <w:pPr>
        <w:spacing w:after="0" w:line="0" w:lineRule="atLeast"/>
        <w:rPr>
          <w:rFonts w:ascii="Cambria" w:hAnsi="Cambria"/>
          <w:sz w:val="24"/>
        </w:rPr>
      </w:pPr>
    </w:p>
    <w:p w14:paraId="19B4014B" w14:textId="61C95A19" w:rsidR="008878D0" w:rsidRDefault="00983437" w:rsidP="00C3722D">
      <w:pPr>
        <w:spacing w:after="0" w:line="239" w:lineRule="auto"/>
        <w:ind w:left="284" w:hanging="284"/>
        <w:jc w:val="both"/>
        <w:rPr>
          <w:rFonts w:ascii="Cambria" w:hAnsi="Cambria"/>
          <w:b/>
          <w:sz w:val="24"/>
        </w:rPr>
      </w:pPr>
      <w:r w:rsidRPr="00785B15">
        <w:rPr>
          <w:rFonts w:ascii="Cambria" w:hAnsi="Cambria"/>
          <w:b/>
          <w:sz w:val="24"/>
        </w:rPr>
        <w:t>1.</w:t>
      </w:r>
      <w:r w:rsidR="008878D0" w:rsidRPr="00785B15">
        <w:rPr>
          <w:rFonts w:ascii="Cambria" w:hAnsi="Cambria"/>
          <w:b/>
          <w:sz w:val="24"/>
        </w:rPr>
        <w:t xml:space="preserve"> </w:t>
      </w:r>
      <w:r w:rsidR="00C3722D" w:rsidRPr="00785B15">
        <w:rPr>
          <w:rFonts w:ascii="Cambria" w:hAnsi="Cambria"/>
          <w:b/>
          <w:sz w:val="24"/>
        </w:rPr>
        <w:tab/>
      </w:r>
      <w:r w:rsidR="008878D0" w:rsidRPr="00785B15">
        <w:rPr>
          <w:rFonts w:ascii="Cambria" w:hAnsi="Cambria"/>
          <w:sz w:val="24"/>
        </w:rPr>
        <w:t xml:space="preserve">The further development of the </w:t>
      </w:r>
      <w:r w:rsidR="00D92C80" w:rsidRPr="00785B15">
        <w:rPr>
          <w:rFonts w:ascii="Cambria" w:hAnsi="Cambria"/>
          <w:sz w:val="24"/>
        </w:rPr>
        <w:t>ports i</w:t>
      </w:r>
      <w:r w:rsidR="008878D0" w:rsidRPr="00785B15">
        <w:rPr>
          <w:rFonts w:ascii="Cambria" w:hAnsi="Cambria"/>
          <w:sz w:val="24"/>
        </w:rPr>
        <w:t xml:space="preserve">nside the Kotor Bay will be assessed in accordance with the restrictions </w:t>
      </w:r>
      <w:r w:rsidR="00D92C80" w:rsidRPr="00785B15">
        <w:rPr>
          <w:rFonts w:ascii="Cambria" w:hAnsi="Cambria"/>
          <w:sz w:val="24"/>
        </w:rPr>
        <w:t>regarding</w:t>
      </w:r>
      <w:r w:rsidR="008878D0" w:rsidRPr="00785B15">
        <w:rPr>
          <w:rFonts w:ascii="Cambria" w:hAnsi="Cambria"/>
          <w:sz w:val="24"/>
        </w:rPr>
        <w:t xml:space="preserve"> </w:t>
      </w:r>
      <w:r w:rsidR="00D92C80" w:rsidRPr="00785B15">
        <w:rPr>
          <w:rFonts w:ascii="Cambria" w:hAnsi="Cambria"/>
          <w:sz w:val="24"/>
        </w:rPr>
        <w:t>environmental protection</w:t>
      </w:r>
      <w:r w:rsidR="008878D0" w:rsidRPr="00785B15">
        <w:rPr>
          <w:rFonts w:ascii="Cambria" w:hAnsi="Cambria"/>
          <w:sz w:val="24"/>
        </w:rPr>
        <w:t xml:space="preserve">, natural and cultural heritage and the international </w:t>
      </w:r>
      <w:r w:rsidR="00D92C80" w:rsidRPr="00785B15">
        <w:rPr>
          <w:rFonts w:ascii="Cambria" w:hAnsi="Cambria"/>
          <w:sz w:val="24"/>
        </w:rPr>
        <w:t xml:space="preserve">protected </w:t>
      </w:r>
      <w:r w:rsidR="008878D0" w:rsidRPr="00785B15">
        <w:rPr>
          <w:rFonts w:ascii="Cambria" w:hAnsi="Cambria"/>
          <w:sz w:val="24"/>
        </w:rPr>
        <w:t>zone of Kotor-Risan Bay (UNESCO, World Natural and Cultural Heritage</w:t>
      </w:r>
      <w:r w:rsidR="00D92C80" w:rsidRPr="00785B15">
        <w:rPr>
          <w:rFonts w:ascii="Cambria" w:hAnsi="Cambria"/>
          <w:sz w:val="24"/>
        </w:rPr>
        <w:t>)</w:t>
      </w:r>
      <w:r w:rsidR="00785B15" w:rsidRPr="00785B15">
        <w:rPr>
          <w:rFonts w:ascii="Cambria" w:hAnsi="Cambria"/>
          <w:sz w:val="24"/>
        </w:rPr>
        <w:t>, t</w:t>
      </w:r>
      <w:r w:rsidR="008878D0" w:rsidRPr="00785B15">
        <w:rPr>
          <w:rFonts w:ascii="Cambria" w:hAnsi="Cambria"/>
          <w:sz w:val="24"/>
        </w:rPr>
        <w:t>he most important po</w:t>
      </w:r>
      <w:r w:rsidR="00D92C80" w:rsidRPr="00785B15">
        <w:rPr>
          <w:rFonts w:ascii="Cambria" w:hAnsi="Cambria"/>
          <w:sz w:val="24"/>
        </w:rPr>
        <w:t>rt is the Port of Bar</w:t>
      </w:r>
      <w:r w:rsidR="008878D0" w:rsidRPr="00785B15">
        <w:rPr>
          <w:rFonts w:ascii="Cambria" w:hAnsi="Cambria"/>
          <w:sz w:val="24"/>
        </w:rPr>
        <w:t>.</w:t>
      </w:r>
    </w:p>
    <w:p w14:paraId="0CC7EB86" w14:textId="77777777" w:rsidR="00983437" w:rsidRPr="00BA2964" w:rsidRDefault="00983437" w:rsidP="00C3722D">
      <w:pPr>
        <w:spacing w:after="0" w:line="231" w:lineRule="exact"/>
        <w:ind w:left="284" w:hanging="284"/>
        <w:rPr>
          <w:rFonts w:ascii="Cambria" w:hAnsi="Cambria"/>
          <w:sz w:val="24"/>
        </w:rPr>
      </w:pPr>
    </w:p>
    <w:p w14:paraId="44624DF1" w14:textId="291AB52F" w:rsidR="00D92C80" w:rsidRDefault="00983437" w:rsidP="00C3722D">
      <w:pPr>
        <w:spacing w:after="0" w:line="239" w:lineRule="auto"/>
        <w:ind w:left="284" w:hanging="284"/>
        <w:jc w:val="both"/>
        <w:rPr>
          <w:rFonts w:ascii="Cambria" w:hAnsi="Cambria"/>
          <w:sz w:val="24"/>
        </w:rPr>
      </w:pPr>
      <w:r w:rsidRPr="00BA2964">
        <w:rPr>
          <w:rFonts w:ascii="Cambria" w:hAnsi="Cambria"/>
          <w:b/>
          <w:sz w:val="24"/>
        </w:rPr>
        <w:t>2.</w:t>
      </w:r>
      <w:r w:rsidR="00C3722D">
        <w:rPr>
          <w:rFonts w:ascii="Cambria" w:hAnsi="Cambria"/>
          <w:b/>
          <w:sz w:val="24"/>
        </w:rPr>
        <w:tab/>
      </w:r>
      <w:r w:rsidR="00D92C80">
        <w:rPr>
          <w:rFonts w:ascii="Cambria" w:hAnsi="Cambria"/>
          <w:b/>
          <w:sz w:val="24"/>
        </w:rPr>
        <w:t xml:space="preserve"> </w:t>
      </w:r>
      <w:r w:rsidR="00D92C80" w:rsidRPr="00D92C80">
        <w:rPr>
          <w:rFonts w:ascii="Cambria" w:hAnsi="Cambria"/>
          <w:sz w:val="24"/>
        </w:rPr>
        <w:t xml:space="preserve">Capacity development for nautical tourism in the coastal area will be carried out in accordance with the ecological and spatial possibilities of the appropriate locations, which are foreseen by the Spatial Plan of Special Purpose for the area of the </w:t>
      </w:r>
      <w:r w:rsidR="00D92C80" w:rsidRPr="00785B15">
        <w:rPr>
          <w:rFonts w:ascii="Cambria" w:hAnsi="Cambria"/>
          <w:sz w:val="24"/>
        </w:rPr>
        <w:t xml:space="preserve">Sea </w:t>
      </w:r>
      <w:r w:rsidR="00BC1F28" w:rsidRPr="00785B15">
        <w:rPr>
          <w:rFonts w:ascii="Cambria" w:hAnsi="Cambria"/>
          <w:sz w:val="24"/>
        </w:rPr>
        <w:t>Well</w:t>
      </w:r>
      <w:r w:rsidR="00D92C80" w:rsidRPr="00D92C80">
        <w:rPr>
          <w:rFonts w:ascii="Cambria" w:hAnsi="Cambria"/>
          <w:sz w:val="24"/>
        </w:rPr>
        <w:t>. Also, intensively work on the development of coastal maritime traffic and related infrastructure</w:t>
      </w:r>
      <w:r w:rsidR="00224181">
        <w:rPr>
          <w:rFonts w:ascii="Cambria" w:hAnsi="Cambria"/>
          <w:sz w:val="24"/>
        </w:rPr>
        <w:t xml:space="preserve"> is necessary</w:t>
      </w:r>
      <w:r w:rsidR="00D92C80" w:rsidRPr="00D92C80">
        <w:rPr>
          <w:rFonts w:ascii="Cambria" w:hAnsi="Cambria"/>
          <w:sz w:val="24"/>
        </w:rPr>
        <w:t>.</w:t>
      </w:r>
    </w:p>
    <w:p w14:paraId="4C722090" w14:textId="77777777" w:rsidR="00983437" w:rsidRPr="00BA2964" w:rsidRDefault="00983437" w:rsidP="00C3722D">
      <w:pPr>
        <w:spacing w:after="0" w:line="230" w:lineRule="exact"/>
        <w:ind w:left="284" w:hanging="284"/>
        <w:rPr>
          <w:rFonts w:ascii="Cambria" w:hAnsi="Cambria"/>
          <w:sz w:val="24"/>
        </w:rPr>
      </w:pPr>
    </w:p>
    <w:p w14:paraId="618ADF74" w14:textId="00A582B3" w:rsidR="00224181" w:rsidRDefault="00983437" w:rsidP="00C3722D">
      <w:pPr>
        <w:spacing w:after="0" w:line="239" w:lineRule="auto"/>
        <w:ind w:left="284" w:hanging="284"/>
        <w:jc w:val="both"/>
        <w:rPr>
          <w:rFonts w:ascii="Cambria" w:hAnsi="Cambria"/>
          <w:b/>
          <w:sz w:val="24"/>
        </w:rPr>
      </w:pPr>
      <w:r w:rsidRPr="00BA2964">
        <w:rPr>
          <w:rFonts w:ascii="Cambria" w:hAnsi="Cambria"/>
          <w:b/>
          <w:sz w:val="24"/>
        </w:rPr>
        <w:t>3.</w:t>
      </w:r>
      <w:r w:rsidR="00224181">
        <w:rPr>
          <w:rFonts w:ascii="Cambria" w:hAnsi="Cambria"/>
          <w:sz w:val="24"/>
        </w:rPr>
        <w:t xml:space="preserve"> </w:t>
      </w:r>
      <w:r w:rsidR="00C3722D">
        <w:rPr>
          <w:rFonts w:ascii="Cambria" w:hAnsi="Cambria"/>
          <w:sz w:val="24"/>
        </w:rPr>
        <w:tab/>
      </w:r>
      <w:r w:rsidR="00224181">
        <w:rPr>
          <w:rFonts w:ascii="Cambria" w:hAnsi="Cambria"/>
          <w:sz w:val="24"/>
        </w:rPr>
        <w:t>R</w:t>
      </w:r>
      <w:r w:rsidR="00224181" w:rsidRPr="00224181">
        <w:rPr>
          <w:rFonts w:ascii="Cambria" w:hAnsi="Cambria"/>
          <w:sz w:val="24"/>
        </w:rPr>
        <w:t>iver tourism and excursion sailing</w:t>
      </w:r>
      <w:r w:rsidR="00224181">
        <w:rPr>
          <w:rFonts w:ascii="Cambria" w:hAnsi="Cambria"/>
          <w:sz w:val="24"/>
        </w:rPr>
        <w:t xml:space="preserve"> on Skadar Lake and the Bojana r</w:t>
      </w:r>
      <w:r w:rsidR="00224181" w:rsidRPr="00224181">
        <w:rPr>
          <w:rFonts w:ascii="Cambria" w:hAnsi="Cambria"/>
          <w:sz w:val="24"/>
        </w:rPr>
        <w:t>iver will be developed in accordance with ecological conditions and should create conditions for the develo</w:t>
      </w:r>
      <w:r w:rsidR="00224181">
        <w:rPr>
          <w:rFonts w:ascii="Cambria" w:hAnsi="Cambria"/>
          <w:sz w:val="24"/>
        </w:rPr>
        <w:t>pmental positioning of this are.</w:t>
      </w:r>
      <w:r w:rsidR="00224181" w:rsidRPr="00224181">
        <w:rPr>
          <w:rFonts w:ascii="Cambria" w:hAnsi="Cambria"/>
          <w:sz w:val="24"/>
        </w:rPr>
        <w:t xml:space="preserve"> Existing </w:t>
      </w:r>
      <w:r w:rsidR="00224181">
        <w:rPr>
          <w:rFonts w:ascii="Cambria" w:hAnsi="Cambria"/>
          <w:sz w:val="24"/>
        </w:rPr>
        <w:t xml:space="preserve">docks that shoul be </w:t>
      </w:r>
      <w:r w:rsidR="00224181" w:rsidRPr="00224181">
        <w:rPr>
          <w:rFonts w:ascii="Cambria" w:hAnsi="Cambria"/>
          <w:sz w:val="24"/>
        </w:rPr>
        <w:t>regulated are: Plavnica, Rijeka Crnojevića, Virpazar, Krnjice and Ckla.</w:t>
      </w:r>
      <w:r w:rsidR="00224181">
        <w:rPr>
          <w:rFonts w:ascii="Cambria" w:hAnsi="Cambria"/>
          <w:b/>
          <w:sz w:val="24"/>
        </w:rPr>
        <w:t xml:space="preserve"> </w:t>
      </w:r>
    </w:p>
    <w:p w14:paraId="6893D076" w14:textId="77777777" w:rsidR="00C3722D" w:rsidRDefault="00C3722D" w:rsidP="00C3722D">
      <w:pPr>
        <w:spacing w:after="0" w:line="239" w:lineRule="auto"/>
        <w:ind w:left="284" w:hanging="284"/>
        <w:jc w:val="both"/>
        <w:rPr>
          <w:rFonts w:ascii="Cambria" w:hAnsi="Cambria"/>
          <w:sz w:val="24"/>
        </w:rPr>
      </w:pPr>
    </w:p>
    <w:p w14:paraId="7F04E1D8" w14:textId="372DEE6E" w:rsidR="00983437" w:rsidRPr="00BA2964" w:rsidRDefault="00224181" w:rsidP="00983437">
      <w:pPr>
        <w:spacing w:after="0" w:line="0" w:lineRule="atLeast"/>
        <w:rPr>
          <w:rFonts w:ascii="Cambria" w:hAnsi="Cambria"/>
          <w:b/>
          <w:sz w:val="24"/>
        </w:rPr>
      </w:pPr>
      <w:r>
        <w:rPr>
          <w:rFonts w:ascii="Cambria" w:hAnsi="Cambria"/>
          <w:b/>
          <w:sz w:val="24"/>
        </w:rPr>
        <w:t xml:space="preserve">Aviation infrastructure development </w:t>
      </w:r>
    </w:p>
    <w:p w14:paraId="79590EEE" w14:textId="77777777" w:rsidR="00983437" w:rsidRPr="00BA2964" w:rsidRDefault="00983437" w:rsidP="00983437">
      <w:pPr>
        <w:spacing w:after="0" w:line="229" w:lineRule="exact"/>
        <w:rPr>
          <w:rFonts w:ascii="Cambria" w:hAnsi="Cambria"/>
          <w:sz w:val="24"/>
        </w:rPr>
      </w:pPr>
    </w:p>
    <w:p w14:paraId="186C0525" w14:textId="329B07AF" w:rsidR="00224181" w:rsidRDefault="00983437" w:rsidP="00C3722D">
      <w:pPr>
        <w:tabs>
          <w:tab w:val="left" w:pos="1240"/>
        </w:tabs>
        <w:spacing w:after="0" w:line="239" w:lineRule="auto"/>
        <w:ind w:left="284" w:right="20" w:hanging="284"/>
        <w:jc w:val="both"/>
        <w:rPr>
          <w:rFonts w:ascii="Cambria" w:hAnsi="Cambria"/>
          <w:sz w:val="24"/>
        </w:rPr>
      </w:pPr>
      <w:r w:rsidRPr="00BA2964">
        <w:rPr>
          <w:rFonts w:ascii="Cambria" w:hAnsi="Cambria"/>
          <w:sz w:val="24"/>
        </w:rPr>
        <w:t xml:space="preserve">1. </w:t>
      </w:r>
      <w:r w:rsidR="00224181" w:rsidRPr="00224181">
        <w:rPr>
          <w:rFonts w:ascii="Cambria" w:hAnsi="Cambria"/>
          <w:sz w:val="24"/>
        </w:rPr>
        <w:t>The airport in Podgorica must further develop as the main international airport (class 4E), which will serve 60-70% of total air traffic and must have the power to serve all aspects of air traffic, starting from regular, charter, business aviation to tran</w:t>
      </w:r>
      <w:r w:rsidR="00224181">
        <w:rPr>
          <w:rFonts w:ascii="Cambria" w:hAnsi="Cambria"/>
          <w:sz w:val="24"/>
        </w:rPr>
        <w:t>sport</w:t>
      </w:r>
      <w:r w:rsidR="00224181" w:rsidRPr="00224181">
        <w:rPr>
          <w:rFonts w:ascii="Cambria" w:hAnsi="Cambria"/>
          <w:sz w:val="24"/>
        </w:rPr>
        <w:t xml:space="preserve"> </w:t>
      </w:r>
      <w:r w:rsidR="00224181">
        <w:rPr>
          <w:rFonts w:ascii="Cambria" w:hAnsi="Cambria"/>
          <w:sz w:val="24"/>
        </w:rPr>
        <w:t xml:space="preserve">of </w:t>
      </w:r>
      <w:r w:rsidR="00224181" w:rsidRPr="00224181">
        <w:rPr>
          <w:rFonts w:ascii="Cambria" w:hAnsi="Cambria"/>
          <w:sz w:val="24"/>
        </w:rPr>
        <w:t>goods.</w:t>
      </w:r>
    </w:p>
    <w:p w14:paraId="2CCDD174" w14:textId="77777777" w:rsidR="00983437" w:rsidRPr="00BA2964" w:rsidRDefault="00983437" w:rsidP="00C3722D">
      <w:pPr>
        <w:tabs>
          <w:tab w:val="left" w:pos="1240"/>
        </w:tabs>
        <w:spacing w:after="0" w:line="239" w:lineRule="auto"/>
        <w:ind w:left="284" w:hanging="284"/>
        <w:jc w:val="both"/>
        <w:rPr>
          <w:rFonts w:ascii="Cambria" w:hAnsi="Cambria"/>
          <w:b/>
          <w:sz w:val="24"/>
        </w:rPr>
      </w:pPr>
    </w:p>
    <w:p w14:paraId="7152B809" w14:textId="15105EC7" w:rsidR="00224181" w:rsidRDefault="00983437" w:rsidP="00C3722D">
      <w:pPr>
        <w:tabs>
          <w:tab w:val="left" w:pos="1240"/>
        </w:tabs>
        <w:spacing w:after="0" w:line="239" w:lineRule="auto"/>
        <w:ind w:left="284" w:hanging="284"/>
        <w:jc w:val="both"/>
        <w:rPr>
          <w:rFonts w:ascii="Cambria" w:hAnsi="Cambria"/>
          <w:sz w:val="24"/>
        </w:rPr>
      </w:pPr>
      <w:r w:rsidRPr="00BA2964">
        <w:rPr>
          <w:rFonts w:ascii="Cambria" w:hAnsi="Cambria"/>
          <w:sz w:val="24"/>
        </w:rPr>
        <w:t>2.</w:t>
      </w:r>
      <w:r w:rsidR="00224181">
        <w:rPr>
          <w:rFonts w:ascii="Cambria" w:hAnsi="Cambria"/>
          <w:sz w:val="24"/>
        </w:rPr>
        <w:t xml:space="preserve"> </w:t>
      </w:r>
      <w:r w:rsidR="00224181" w:rsidRPr="00224181">
        <w:rPr>
          <w:rFonts w:ascii="Cambria" w:hAnsi="Cambria"/>
          <w:sz w:val="24"/>
        </w:rPr>
        <w:t xml:space="preserve">The airport in Tivat is the second most important airport in Montenegro that provides direct access to tourist centers on the coast and plays a key role </w:t>
      </w:r>
      <w:r w:rsidR="00224181">
        <w:rPr>
          <w:rFonts w:ascii="Cambria" w:hAnsi="Cambria"/>
          <w:sz w:val="24"/>
        </w:rPr>
        <w:t>in the</w:t>
      </w:r>
      <w:r w:rsidR="00224181" w:rsidRPr="00224181">
        <w:rPr>
          <w:rFonts w:ascii="Cambria" w:hAnsi="Cambria"/>
          <w:sz w:val="24"/>
        </w:rPr>
        <w:t xml:space="preserve"> tourism</w:t>
      </w:r>
      <w:r w:rsidR="00224181">
        <w:rPr>
          <w:rFonts w:ascii="Cambria" w:hAnsi="Cambria"/>
          <w:sz w:val="24"/>
        </w:rPr>
        <w:t xml:space="preserve"> development process</w:t>
      </w:r>
      <w:r w:rsidR="00224181" w:rsidRPr="00224181">
        <w:rPr>
          <w:rFonts w:ascii="Cambria" w:hAnsi="Cambria"/>
          <w:sz w:val="24"/>
        </w:rPr>
        <w:t xml:space="preserve">. </w:t>
      </w:r>
      <w:r w:rsidR="00224181">
        <w:rPr>
          <w:rFonts w:ascii="Cambria" w:hAnsi="Cambria"/>
          <w:sz w:val="24"/>
        </w:rPr>
        <w:t>Beside</w:t>
      </w:r>
      <w:r w:rsidR="00224181" w:rsidRPr="00224181">
        <w:rPr>
          <w:rFonts w:ascii="Cambria" w:hAnsi="Cambria"/>
          <w:sz w:val="24"/>
        </w:rPr>
        <w:t xml:space="preserve"> this basic role, Tivat is an alternative airport for the airports in the region, especially for the airport in Podgorica.</w:t>
      </w:r>
      <w:r w:rsidRPr="00BA2964">
        <w:rPr>
          <w:rFonts w:ascii="Cambria" w:hAnsi="Cambria"/>
          <w:sz w:val="24"/>
        </w:rPr>
        <w:t xml:space="preserve"> </w:t>
      </w:r>
    </w:p>
    <w:p w14:paraId="0279CF7D" w14:textId="77777777" w:rsidR="00983437" w:rsidRPr="00BA2964" w:rsidRDefault="00983437" w:rsidP="00C3722D">
      <w:pPr>
        <w:spacing w:after="0" w:line="231" w:lineRule="exact"/>
        <w:ind w:left="284" w:hanging="284"/>
        <w:rPr>
          <w:rFonts w:ascii="Cambria" w:hAnsi="Cambria"/>
          <w:sz w:val="24"/>
        </w:rPr>
      </w:pPr>
    </w:p>
    <w:p w14:paraId="2FB02701" w14:textId="4BE9C3B7" w:rsidR="00224181" w:rsidRDefault="00983437" w:rsidP="00C3722D">
      <w:pPr>
        <w:spacing w:after="0" w:line="239" w:lineRule="auto"/>
        <w:ind w:left="284" w:hanging="284"/>
        <w:jc w:val="both"/>
        <w:rPr>
          <w:rFonts w:ascii="Cambria" w:hAnsi="Cambria"/>
          <w:sz w:val="24"/>
        </w:rPr>
      </w:pPr>
      <w:r w:rsidRPr="00BA2964">
        <w:rPr>
          <w:rFonts w:ascii="Cambria" w:hAnsi="Cambria"/>
          <w:sz w:val="24"/>
        </w:rPr>
        <w:t>3.</w:t>
      </w:r>
      <w:r w:rsidR="00224181">
        <w:rPr>
          <w:rFonts w:ascii="Cambria" w:hAnsi="Cambria"/>
          <w:sz w:val="24"/>
        </w:rPr>
        <w:t xml:space="preserve"> </w:t>
      </w:r>
      <w:r w:rsidR="00224181" w:rsidRPr="00224181">
        <w:rPr>
          <w:rFonts w:ascii="Cambria" w:hAnsi="Cambria"/>
          <w:sz w:val="24"/>
        </w:rPr>
        <w:t>In the case of the potential development of the airport</w:t>
      </w:r>
      <w:r w:rsidR="00224181">
        <w:rPr>
          <w:rFonts w:ascii="Cambria" w:hAnsi="Cambria"/>
          <w:sz w:val="24"/>
        </w:rPr>
        <w:t>s</w:t>
      </w:r>
      <w:r w:rsidR="00224181" w:rsidRPr="00224181">
        <w:rPr>
          <w:rFonts w:ascii="Cambria" w:hAnsi="Cambria"/>
          <w:sz w:val="24"/>
        </w:rPr>
        <w:t xml:space="preserve">, locations must be preserved from other requirements and uses that are contrary </w:t>
      </w:r>
      <w:r w:rsidR="00224181">
        <w:rPr>
          <w:rFonts w:ascii="Cambria" w:hAnsi="Cambria"/>
          <w:sz w:val="24"/>
        </w:rPr>
        <w:t xml:space="preserve">with </w:t>
      </w:r>
      <w:r w:rsidR="00224181" w:rsidRPr="00224181">
        <w:rPr>
          <w:rFonts w:ascii="Cambria" w:hAnsi="Cambria"/>
          <w:sz w:val="24"/>
        </w:rPr>
        <w:t xml:space="preserve">or </w:t>
      </w:r>
      <w:r w:rsidR="00224181">
        <w:rPr>
          <w:rFonts w:ascii="Cambria" w:hAnsi="Cambria"/>
          <w:sz w:val="24"/>
        </w:rPr>
        <w:t>interrupt</w:t>
      </w:r>
      <w:r w:rsidR="00224181" w:rsidRPr="00224181">
        <w:rPr>
          <w:rFonts w:ascii="Cambria" w:hAnsi="Cambria"/>
          <w:sz w:val="24"/>
        </w:rPr>
        <w:t xml:space="preserve"> the intended use, unless a final decision </w:t>
      </w:r>
      <w:r w:rsidR="00224181">
        <w:rPr>
          <w:rFonts w:ascii="Cambria" w:hAnsi="Cambria"/>
          <w:sz w:val="24"/>
        </w:rPr>
        <w:t>about</w:t>
      </w:r>
      <w:r w:rsidR="00224181" w:rsidRPr="00224181">
        <w:rPr>
          <w:rFonts w:ascii="Cambria" w:hAnsi="Cambria"/>
          <w:sz w:val="24"/>
        </w:rPr>
        <w:t xml:space="preserve"> construction or reconstruction is made</w:t>
      </w:r>
      <w:r w:rsidR="00224181">
        <w:rPr>
          <w:rFonts w:ascii="Cambria" w:hAnsi="Cambria"/>
          <w:sz w:val="24"/>
        </w:rPr>
        <w:t>:</w:t>
      </w:r>
    </w:p>
    <w:p w14:paraId="6FB9EBAB" w14:textId="77777777" w:rsidR="00224181" w:rsidRDefault="00224181" w:rsidP="00983437">
      <w:pPr>
        <w:spacing w:after="0" w:line="239" w:lineRule="auto"/>
        <w:ind w:left="142" w:hanging="142"/>
        <w:jc w:val="both"/>
        <w:rPr>
          <w:rFonts w:ascii="Cambria" w:hAnsi="Cambria"/>
          <w:sz w:val="24"/>
        </w:rPr>
      </w:pPr>
    </w:p>
    <w:p w14:paraId="0922358C" w14:textId="77777777" w:rsidR="00983437" w:rsidRPr="00BA2964" w:rsidRDefault="00983437" w:rsidP="00635243">
      <w:pPr>
        <w:pStyle w:val="a8"/>
        <w:numPr>
          <w:ilvl w:val="3"/>
          <w:numId w:val="14"/>
        </w:numPr>
        <w:spacing w:after="0" w:line="0" w:lineRule="atLeast"/>
        <w:ind w:left="567" w:hanging="283"/>
        <w:rPr>
          <w:rFonts w:ascii="Cambria" w:hAnsi="Cambria"/>
          <w:sz w:val="24"/>
        </w:rPr>
      </w:pPr>
      <w:r w:rsidRPr="00BA2964">
        <w:rPr>
          <w:rFonts w:ascii="Cambria" w:hAnsi="Cambria"/>
          <w:sz w:val="24"/>
        </w:rPr>
        <w:t>Berane</w:t>
      </w:r>
    </w:p>
    <w:p w14:paraId="006CE78C" w14:textId="77777777" w:rsidR="00983437" w:rsidRPr="00BA2964" w:rsidRDefault="00983437" w:rsidP="00983437">
      <w:pPr>
        <w:spacing w:after="0" w:line="119" w:lineRule="exact"/>
        <w:ind w:left="567" w:hanging="283"/>
        <w:rPr>
          <w:rFonts w:ascii="Cambria" w:hAnsi="Cambria"/>
          <w:sz w:val="24"/>
        </w:rPr>
      </w:pPr>
    </w:p>
    <w:p w14:paraId="6CFB955D" w14:textId="77777777" w:rsidR="00983437" w:rsidRPr="00BA2964" w:rsidRDefault="00983437" w:rsidP="00635243">
      <w:pPr>
        <w:pStyle w:val="a8"/>
        <w:numPr>
          <w:ilvl w:val="3"/>
          <w:numId w:val="14"/>
        </w:numPr>
        <w:spacing w:after="0" w:line="0" w:lineRule="atLeast"/>
        <w:ind w:left="567" w:hanging="283"/>
        <w:rPr>
          <w:rFonts w:ascii="Cambria" w:hAnsi="Cambria"/>
          <w:sz w:val="24"/>
        </w:rPr>
      </w:pPr>
      <w:r w:rsidRPr="00BA2964">
        <w:rPr>
          <w:rFonts w:ascii="Cambria" w:hAnsi="Cambria"/>
          <w:sz w:val="24"/>
        </w:rPr>
        <w:t>Nikšić</w:t>
      </w:r>
    </w:p>
    <w:p w14:paraId="0A9DF0C6" w14:textId="77777777" w:rsidR="00983437" w:rsidRPr="00BA2964" w:rsidRDefault="00983437" w:rsidP="00983437">
      <w:pPr>
        <w:spacing w:after="0" w:line="119" w:lineRule="exact"/>
        <w:ind w:left="567" w:hanging="283"/>
        <w:rPr>
          <w:rFonts w:ascii="Cambria" w:hAnsi="Cambria"/>
          <w:sz w:val="24"/>
        </w:rPr>
      </w:pPr>
    </w:p>
    <w:p w14:paraId="682A8ECE" w14:textId="77777777" w:rsidR="00983437" w:rsidRPr="00BA2964" w:rsidRDefault="00983437" w:rsidP="00635243">
      <w:pPr>
        <w:pStyle w:val="a8"/>
        <w:numPr>
          <w:ilvl w:val="3"/>
          <w:numId w:val="14"/>
        </w:numPr>
        <w:spacing w:after="0" w:line="0" w:lineRule="atLeast"/>
        <w:ind w:left="567" w:hanging="283"/>
        <w:rPr>
          <w:rFonts w:ascii="Cambria" w:hAnsi="Cambria"/>
          <w:sz w:val="24"/>
        </w:rPr>
      </w:pPr>
      <w:r w:rsidRPr="00BA2964">
        <w:rPr>
          <w:rFonts w:ascii="Cambria" w:hAnsi="Cambria"/>
          <w:sz w:val="24"/>
        </w:rPr>
        <w:t>Pljevlja</w:t>
      </w:r>
    </w:p>
    <w:p w14:paraId="43B55B7D" w14:textId="77777777" w:rsidR="00983437" w:rsidRPr="00BA2964" w:rsidRDefault="00983437" w:rsidP="00983437">
      <w:pPr>
        <w:spacing w:after="0" w:line="120" w:lineRule="exact"/>
        <w:ind w:left="567" w:hanging="283"/>
        <w:rPr>
          <w:rFonts w:ascii="Cambria" w:hAnsi="Cambria"/>
          <w:sz w:val="24"/>
        </w:rPr>
      </w:pPr>
    </w:p>
    <w:p w14:paraId="1F839E68" w14:textId="77777777" w:rsidR="00983437" w:rsidRPr="00BA2964" w:rsidRDefault="00983437" w:rsidP="00635243">
      <w:pPr>
        <w:pStyle w:val="a8"/>
        <w:numPr>
          <w:ilvl w:val="3"/>
          <w:numId w:val="14"/>
        </w:numPr>
        <w:spacing w:after="0" w:line="0" w:lineRule="atLeast"/>
        <w:ind w:left="567" w:hanging="283"/>
        <w:rPr>
          <w:rFonts w:ascii="Cambria" w:hAnsi="Cambria"/>
          <w:sz w:val="24"/>
        </w:rPr>
      </w:pPr>
      <w:r w:rsidRPr="00BA2964">
        <w:rPr>
          <w:rFonts w:ascii="Cambria" w:hAnsi="Cambria"/>
          <w:sz w:val="24"/>
        </w:rPr>
        <w:t>Žabljak</w:t>
      </w:r>
    </w:p>
    <w:p w14:paraId="1760C703" w14:textId="77777777" w:rsidR="00983437" w:rsidRPr="00BA2964" w:rsidRDefault="00983437" w:rsidP="00983437">
      <w:pPr>
        <w:spacing w:after="0" w:line="119" w:lineRule="exact"/>
        <w:ind w:left="567" w:hanging="283"/>
        <w:rPr>
          <w:rFonts w:ascii="Cambria" w:hAnsi="Cambria"/>
          <w:sz w:val="24"/>
        </w:rPr>
      </w:pPr>
    </w:p>
    <w:p w14:paraId="76BF7FA6" w14:textId="77777777" w:rsidR="00983437" w:rsidRPr="00BA2964" w:rsidRDefault="00983437" w:rsidP="00635243">
      <w:pPr>
        <w:pStyle w:val="a8"/>
        <w:numPr>
          <w:ilvl w:val="3"/>
          <w:numId w:val="14"/>
        </w:numPr>
        <w:spacing w:after="0" w:line="0" w:lineRule="atLeast"/>
        <w:ind w:left="567" w:hanging="283"/>
        <w:rPr>
          <w:rFonts w:ascii="Cambria" w:hAnsi="Cambria"/>
          <w:sz w:val="24"/>
        </w:rPr>
      </w:pPr>
      <w:r w:rsidRPr="00BA2964">
        <w:rPr>
          <w:rFonts w:ascii="Cambria" w:hAnsi="Cambria"/>
          <w:sz w:val="24"/>
        </w:rPr>
        <w:t>Ulcinj</w:t>
      </w:r>
    </w:p>
    <w:p w14:paraId="2B910109" w14:textId="77777777" w:rsidR="00983437" w:rsidRPr="00BA2964" w:rsidRDefault="00983437" w:rsidP="00983437">
      <w:pPr>
        <w:spacing w:after="0" w:line="121" w:lineRule="exact"/>
        <w:ind w:left="426"/>
        <w:rPr>
          <w:rFonts w:ascii="Cambria" w:hAnsi="Cambria"/>
          <w:sz w:val="24"/>
        </w:rPr>
      </w:pPr>
    </w:p>
    <w:p w14:paraId="34AF83CF" w14:textId="0EDE6B39" w:rsidR="00224181" w:rsidRPr="00224181" w:rsidRDefault="00224181" w:rsidP="00983437">
      <w:pPr>
        <w:spacing w:after="0" w:line="239" w:lineRule="auto"/>
        <w:jc w:val="both"/>
        <w:rPr>
          <w:rFonts w:ascii="Cambria" w:hAnsi="Cambria"/>
          <w:sz w:val="24"/>
        </w:rPr>
      </w:pPr>
      <w:r w:rsidRPr="00C3722D">
        <w:rPr>
          <w:rFonts w:ascii="Cambria" w:hAnsi="Cambria"/>
          <w:b/>
          <w:sz w:val="24"/>
          <w:u w:val="single"/>
        </w:rPr>
        <w:t>Explanation:</w:t>
      </w:r>
      <w:r w:rsidRPr="00C3722D">
        <w:rPr>
          <w:rFonts w:ascii="Cambria" w:hAnsi="Cambria"/>
          <w:b/>
          <w:i/>
          <w:sz w:val="24"/>
        </w:rPr>
        <w:t xml:space="preserve"> </w:t>
      </w:r>
      <w:r>
        <w:rPr>
          <w:rFonts w:ascii="Cambria" w:hAnsi="Cambria"/>
          <w:sz w:val="24"/>
        </w:rPr>
        <w:t>Berane a</w:t>
      </w:r>
      <w:r w:rsidRPr="00224181">
        <w:rPr>
          <w:rFonts w:ascii="Cambria" w:hAnsi="Cambria"/>
          <w:sz w:val="24"/>
        </w:rPr>
        <w:t>irport will be developed into category 4D, while other airports (categories of at least 3C) will be developed primarily as aer</w:t>
      </w:r>
      <w:r>
        <w:rPr>
          <w:rFonts w:ascii="Cambria" w:hAnsi="Cambria"/>
          <w:sz w:val="24"/>
        </w:rPr>
        <w:t>ports for special needs: recreative</w:t>
      </w:r>
      <w:r w:rsidRPr="00224181">
        <w:rPr>
          <w:rFonts w:ascii="Cambria" w:hAnsi="Cambria"/>
          <w:sz w:val="24"/>
        </w:rPr>
        <w:t xml:space="preserve"> flying, sport flying and (seasonal) regional traffic, as well as for smaller business planes. In order to ensure the spatial conditions of the airport location, it is necessary to forecast the maximum category of airports in the future. Identification and </w:t>
      </w:r>
      <w:r>
        <w:rPr>
          <w:rFonts w:ascii="Cambria" w:hAnsi="Cambria"/>
          <w:sz w:val="24"/>
        </w:rPr>
        <w:t>determination</w:t>
      </w:r>
      <w:r w:rsidRPr="00224181">
        <w:rPr>
          <w:rFonts w:ascii="Cambria" w:hAnsi="Cambria"/>
          <w:sz w:val="24"/>
        </w:rPr>
        <w:t xml:space="preserve"> of the appropriate location must be done in more detailed spatial planning documents.</w:t>
      </w:r>
    </w:p>
    <w:p w14:paraId="0B37614C" w14:textId="77777777" w:rsidR="00983437" w:rsidRPr="00BA2964" w:rsidRDefault="00983437" w:rsidP="00983437">
      <w:pPr>
        <w:spacing w:after="0" w:line="239" w:lineRule="auto"/>
        <w:jc w:val="both"/>
        <w:rPr>
          <w:rFonts w:ascii="Cambria" w:hAnsi="Cambria"/>
          <w:sz w:val="24"/>
        </w:rPr>
      </w:pPr>
    </w:p>
    <w:p w14:paraId="7110228B" w14:textId="77777777" w:rsidR="00B92CD9" w:rsidRDefault="00B92CD9" w:rsidP="00A12C6D">
      <w:pPr>
        <w:spacing w:after="0" w:line="239" w:lineRule="auto"/>
        <w:jc w:val="both"/>
        <w:rPr>
          <w:rFonts w:ascii="Cambria" w:hAnsi="Cambria"/>
          <w:b/>
          <w:sz w:val="24"/>
          <w:u w:val="single"/>
        </w:rPr>
      </w:pPr>
    </w:p>
    <w:p w14:paraId="130A2E40" w14:textId="77777777" w:rsidR="00B92CD9" w:rsidRDefault="00B92CD9" w:rsidP="00A12C6D">
      <w:pPr>
        <w:spacing w:after="0" w:line="239" w:lineRule="auto"/>
        <w:jc w:val="both"/>
        <w:rPr>
          <w:rFonts w:ascii="Cambria" w:hAnsi="Cambria"/>
          <w:b/>
          <w:sz w:val="24"/>
          <w:u w:val="single"/>
        </w:rPr>
      </w:pPr>
    </w:p>
    <w:p w14:paraId="089D1B8E" w14:textId="77777777" w:rsidR="00B92CD9" w:rsidRDefault="00B92CD9" w:rsidP="00A12C6D">
      <w:pPr>
        <w:spacing w:after="0" w:line="239" w:lineRule="auto"/>
        <w:jc w:val="both"/>
        <w:rPr>
          <w:rFonts w:ascii="Cambria" w:hAnsi="Cambria"/>
          <w:b/>
          <w:sz w:val="24"/>
          <w:u w:val="single"/>
        </w:rPr>
      </w:pPr>
    </w:p>
    <w:p w14:paraId="174416CE" w14:textId="4FA8BE6B" w:rsidR="00983437" w:rsidRDefault="00A12C6D" w:rsidP="00A12C6D">
      <w:pPr>
        <w:spacing w:after="0" w:line="239" w:lineRule="auto"/>
        <w:jc w:val="both"/>
        <w:rPr>
          <w:rFonts w:ascii="Cambria" w:hAnsi="Cambria"/>
          <w:b/>
          <w:sz w:val="24"/>
          <w:u w:val="single"/>
        </w:rPr>
      </w:pPr>
      <w:r w:rsidRPr="00A12C6D">
        <w:rPr>
          <w:rFonts w:ascii="Cambria" w:hAnsi="Cambria"/>
          <w:b/>
          <w:sz w:val="24"/>
          <w:u w:val="single"/>
        </w:rPr>
        <w:lastRenderedPageBreak/>
        <w:t>National Strategy for Sustainable Development</w:t>
      </w:r>
      <w:r>
        <w:rPr>
          <w:rFonts w:ascii="Cambria" w:hAnsi="Cambria"/>
          <w:b/>
          <w:sz w:val="24"/>
          <w:u w:val="single"/>
        </w:rPr>
        <w:t xml:space="preserve"> </w:t>
      </w:r>
      <w:r w:rsidRPr="00A12C6D">
        <w:rPr>
          <w:rFonts w:ascii="Cambria" w:hAnsi="Cambria"/>
          <w:b/>
          <w:sz w:val="24"/>
          <w:u w:val="single"/>
        </w:rPr>
        <w:t>by 2030</w:t>
      </w:r>
    </w:p>
    <w:p w14:paraId="09B12AFE" w14:textId="77777777" w:rsidR="00C3722D" w:rsidRPr="00BA2964" w:rsidRDefault="00C3722D" w:rsidP="00A12C6D">
      <w:pPr>
        <w:spacing w:after="0" w:line="239" w:lineRule="auto"/>
        <w:jc w:val="both"/>
        <w:rPr>
          <w:rFonts w:ascii="Cambria" w:hAnsi="Cambria"/>
          <w:b/>
          <w:sz w:val="24"/>
          <w:u w:val="single"/>
        </w:rPr>
      </w:pPr>
    </w:p>
    <w:p w14:paraId="0D7AD1A7" w14:textId="418C85D0" w:rsidR="00A12C6D" w:rsidRDefault="00A12C6D" w:rsidP="00A12C6D">
      <w:pPr>
        <w:autoSpaceDE w:val="0"/>
        <w:autoSpaceDN w:val="0"/>
        <w:adjustRightInd w:val="0"/>
        <w:spacing w:after="0" w:line="240" w:lineRule="auto"/>
        <w:jc w:val="both"/>
        <w:rPr>
          <w:rFonts w:ascii="Cambria" w:hAnsi="Cambria"/>
          <w:sz w:val="24"/>
        </w:rPr>
      </w:pPr>
      <w:r w:rsidRPr="00A12C6D">
        <w:rPr>
          <w:rFonts w:ascii="Cambria" w:hAnsi="Cambria"/>
          <w:sz w:val="24"/>
        </w:rPr>
        <w:t>The National Strategy for Sustainable Development</w:t>
      </w:r>
      <w:r>
        <w:rPr>
          <w:rFonts w:ascii="Cambria" w:hAnsi="Cambria"/>
          <w:sz w:val="24"/>
        </w:rPr>
        <w:t xml:space="preserve"> </w:t>
      </w:r>
      <w:r w:rsidRPr="00A12C6D">
        <w:rPr>
          <w:rFonts w:ascii="Cambria" w:hAnsi="Cambria"/>
          <w:sz w:val="24"/>
        </w:rPr>
        <w:t>by 2030 (NSSD) represents a long-term</w:t>
      </w:r>
      <w:r>
        <w:rPr>
          <w:rFonts w:ascii="Cambria" w:hAnsi="Cambria"/>
          <w:sz w:val="24"/>
        </w:rPr>
        <w:t xml:space="preserve"> </w:t>
      </w:r>
      <w:r w:rsidRPr="00A12C6D">
        <w:rPr>
          <w:rFonts w:ascii="Cambria" w:hAnsi="Cambria"/>
          <w:sz w:val="24"/>
        </w:rPr>
        <w:t>development strategy of Montenegro which sets</w:t>
      </w:r>
      <w:r>
        <w:rPr>
          <w:rFonts w:ascii="Cambria" w:hAnsi="Cambria"/>
          <w:sz w:val="24"/>
        </w:rPr>
        <w:t xml:space="preserve"> </w:t>
      </w:r>
      <w:r w:rsidRPr="00A12C6D">
        <w:rPr>
          <w:rFonts w:ascii="Cambria" w:hAnsi="Cambria"/>
          <w:sz w:val="24"/>
        </w:rPr>
        <w:t>out solution</w:t>
      </w:r>
      <w:r w:rsidR="007A42B4">
        <w:rPr>
          <w:rFonts w:ascii="Cambria" w:hAnsi="Cambria"/>
          <w:sz w:val="24"/>
        </w:rPr>
        <w:t xml:space="preserve">s for sustainable management of </w:t>
      </w:r>
      <w:r w:rsidRPr="00A12C6D">
        <w:rPr>
          <w:rFonts w:ascii="Cambria" w:hAnsi="Cambria"/>
          <w:sz w:val="24"/>
        </w:rPr>
        <w:t>four groups of national resources: human, social,</w:t>
      </w:r>
      <w:r>
        <w:rPr>
          <w:rFonts w:ascii="Cambria" w:hAnsi="Cambria"/>
          <w:sz w:val="24"/>
        </w:rPr>
        <w:t xml:space="preserve"> </w:t>
      </w:r>
      <w:r w:rsidRPr="00A12C6D">
        <w:rPr>
          <w:rFonts w:ascii="Cambria" w:hAnsi="Cambria"/>
          <w:sz w:val="24"/>
        </w:rPr>
        <w:t xml:space="preserve">natural and </w:t>
      </w:r>
      <w:r w:rsidR="007A42B4">
        <w:rPr>
          <w:rFonts w:ascii="Cambria" w:hAnsi="Cambria"/>
          <w:sz w:val="24"/>
        </w:rPr>
        <w:t xml:space="preserve">economic ones, which are set as </w:t>
      </w:r>
      <w:r w:rsidRPr="00A12C6D">
        <w:rPr>
          <w:rFonts w:ascii="Cambria" w:hAnsi="Cambria"/>
          <w:sz w:val="24"/>
        </w:rPr>
        <w:t>priorities of the overall sustainable development</w:t>
      </w:r>
      <w:r>
        <w:rPr>
          <w:rFonts w:ascii="Cambria" w:hAnsi="Cambria"/>
          <w:sz w:val="24"/>
        </w:rPr>
        <w:t xml:space="preserve"> </w:t>
      </w:r>
      <w:r w:rsidRPr="00A12C6D">
        <w:rPr>
          <w:rFonts w:ascii="Cambria" w:hAnsi="Cambria"/>
          <w:sz w:val="24"/>
        </w:rPr>
        <w:t>of the Montenegrin society. The NSSD is umbrella, horizontal and longterm</w:t>
      </w:r>
      <w:r>
        <w:rPr>
          <w:rFonts w:ascii="Cambria" w:hAnsi="Cambria"/>
          <w:sz w:val="24"/>
        </w:rPr>
        <w:t xml:space="preserve"> </w:t>
      </w:r>
      <w:r w:rsidRPr="00A12C6D">
        <w:rPr>
          <w:rFonts w:ascii="Cambria" w:hAnsi="Cambria"/>
          <w:sz w:val="24"/>
        </w:rPr>
        <w:t>development strategy of Montenegro</w:t>
      </w:r>
      <w:r>
        <w:rPr>
          <w:rFonts w:ascii="Cambria" w:hAnsi="Cambria"/>
          <w:sz w:val="24"/>
        </w:rPr>
        <w:t xml:space="preserve"> </w:t>
      </w:r>
      <w:r w:rsidRPr="00A12C6D">
        <w:rPr>
          <w:rFonts w:ascii="Cambria" w:hAnsi="Cambria"/>
          <w:sz w:val="24"/>
        </w:rPr>
        <w:t>that relates not only to environment and</w:t>
      </w:r>
      <w:r>
        <w:rPr>
          <w:rFonts w:ascii="Cambria" w:hAnsi="Cambria"/>
          <w:sz w:val="24"/>
        </w:rPr>
        <w:t xml:space="preserve"> </w:t>
      </w:r>
      <w:r w:rsidRPr="00A12C6D">
        <w:rPr>
          <w:rFonts w:ascii="Cambria" w:hAnsi="Cambria"/>
          <w:sz w:val="24"/>
        </w:rPr>
        <w:t>economics, but also to irreplaceable human</w:t>
      </w:r>
      <w:r>
        <w:rPr>
          <w:rFonts w:ascii="Cambria" w:hAnsi="Cambria"/>
          <w:sz w:val="24"/>
        </w:rPr>
        <w:t xml:space="preserve"> </w:t>
      </w:r>
      <w:r w:rsidRPr="00A12C6D">
        <w:rPr>
          <w:rFonts w:ascii="Cambria" w:hAnsi="Cambria"/>
          <w:sz w:val="24"/>
        </w:rPr>
        <w:t>resources and valuable social capital that</w:t>
      </w:r>
      <w:r>
        <w:rPr>
          <w:rFonts w:ascii="Cambria" w:hAnsi="Cambria"/>
          <w:sz w:val="24"/>
        </w:rPr>
        <w:t xml:space="preserve"> </w:t>
      </w:r>
      <w:r w:rsidRPr="00A12C6D">
        <w:rPr>
          <w:rFonts w:ascii="Cambria" w:hAnsi="Cambria"/>
          <w:sz w:val="24"/>
        </w:rPr>
        <w:t>should ensure prosperous development.</w:t>
      </w:r>
    </w:p>
    <w:p w14:paraId="0D518FE7" w14:textId="77777777" w:rsidR="00A12C6D" w:rsidRDefault="00A12C6D" w:rsidP="00A12C6D">
      <w:pPr>
        <w:autoSpaceDE w:val="0"/>
        <w:autoSpaceDN w:val="0"/>
        <w:adjustRightInd w:val="0"/>
        <w:spacing w:after="0" w:line="240" w:lineRule="auto"/>
        <w:jc w:val="both"/>
        <w:rPr>
          <w:rFonts w:ascii="Cambria" w:hAnsi="Cambria"/>
          <w:sz w:val="24"/>
        </w:rPr>
      </w:pPr>
    </w:p>
    <w:p w14:paraId="6418610F" w14:textId="74B420CA" w:rsidR="00983437" w:rsidRPr="00A12C6D" w:rsidRDefault="00A12C6D" w:rsidP="00A12C6D">
      <w:pPr>
        <w:autoSpaceDE w:val="0"/>
        <w:autoSpaceDN w:val="0"/>
        <w:adjustRightInd w:val="0"/>
        <w:spacing w:after="0" w:line="240" w:lineRule="auto"/>
        <w:jc w:val="both"/>
        <w:rPr>
          <w:rFonts w:ascii="Cambria" w:hAnsi="Cambria"/>
          <w:color w:val="000000"/>
          <w:sz w:val="24"/>
        </w:rPr>
      </w:pPr>
      <w:r w:rsidRPr="008F50FA">
        <w:rPr>
          <w:rFonts w:ascii="Cambria" w:hAnsi="Cambria"/>
          <w:b/>
          <w:color w:val="000000"/>
          <w:sz w:val="24"/>
        </w:rPr>
        <w:t>Safe, modern and efficient</w:t>
      </w:r>
      <w:r w:rsidRPr="00A12C6D">
        <w:rPr>
          <w:rFonts w:ascii="Cambria" w:hAnsi="Cambria"/>
          <w:color w:val="000000"/>
          <w:sz w:val="24"/>
        </w:rPr>
        <w:t xml:space="preserve"> traffic system represents a presumption of entire economic, social and territorial cohesion of one country. </w:t>
      </w:r>
      <w:r>
        <w:rPr>
          <w:rFonts w:ascii="Cambria" w:hAnsi="Cambria"/>
          <w:color w:val="000000"/>
          <w:sz w:val="24"/>
        </w:rPr>
        <w:t xml:space="preserve">One of the priorities in traffic system development are </w:t>
      </w:r>
      <w:r w:rsidRPr="00A12C6D">
        <w:rPr>
          <w:rFonts w:ascii="Cambria" w:hAnsi="Cambria"/>
          <w:color w:val="000000"/>
          <w:sz w:val="24"/>
        </w:rPr>
        <w:t>improvement</w:t>
      </w:r>
      <w:r>
        <w:rPr>
          <w:rFonts w:ascii="Cambria" w:hAnsi="Cambria"/>
          <w:color w:val="000000"/>
          <w:sz w:val="24"/>
        </w:rPr>
        <w:t xml:space="preserve"> of</w:t>
      </w:r>
      <w:r w:rsidRPr="00A12C6D">
        <w:rPr>
          <w:rFonts w:ascii="Cambria" w:hAnsi="Cambria"/>
          <w:color w:val="000000"/>
          <w:sz w:val="24"/>
        </w:rPr>
        <w:t xml:space="preserve"> safety and security in all aspects of traffic</w:t>
      </w:r>
      <w:r>
        <w:rPr>
          <w:rFonts w:ascii="Cambria" w:hAnsi="Cambria"/>
          <w:color w:val="000000"/>
          <w:sz w:val="24"/>
        </w:rPr>
        <w:t>,</w:t>
      </w:r>
      <w:r w:rsidRPr="00A12C6D">
        <w:rPr>
          <w:rFonts w:ascii="Cambria" w:hAnsi="Cambria"/>
          <w:color w:val="000000"/>
          <w:sz w:val="24"/>
        </w:rPr>
        <w:t xml:space="preserve"> with </w:t>
      </w:r>
      <w:r w:rsidR="007A42B4">
        <w:rPr>
          <w:rFonts w:ascii="Cambria" w:hAnsi="Cambria"/>
          <w:color w:val="000000"/>
          <w:sz w:val="24"/>
        </w:rPr>
        <w:t xml:space="preserve">the aim to preserve human lives </w:t>
      </w:r>
      <w:r w:rsidRPr="00A12C6D">
        <w:rPr>
          <w:rFonts w:ascii="Cambria" w:hAnsi="Cambria"/>
          <w:color w:val="000000"/>
          <w:sz w:val="24"/>
        </w:rPr>
        <w:t>and property</w:t>
      </w:r>
      <w:r>
        <w:rPr>
          <w:rFonts w:ascii="Cambria" w:hAnsi="Cambria"/>
          <w:color w:val="000000"/>
          <w:sz w:val="24"/>
        </w:rPr>
        <w:t xml:space="preserve">. That aim requires </w:t>
      </w:r>
      <w:r w:rsidRPr="00A12C6D">
        <w:rPr>
          <w:rFonts w:ascii="Cambria" w:hAnsi="Cambria"/>
          <w:color w:val="000000"/>
          <w:sz w:val="24"/>
        </w:rPr>
        <w:t>regular maintenance of the existing infrastructure, investments in new</w:t>
      </w:r>
      <w:r>
        <w:rPr>
          <w:rFonts w:ascii="Cambria" w:hAnsi="Cambria"/>
          <w:color w:val="000000"/>
          <w:sz w:val="24"/>
        </w:rPr>
        <w:t xml:space="preserve"> traffic capacities</w:t>
      </w:r>
      <w:r w:rsidRPr="00A12C6D">
        <w:rPr>
          <w:rFonts w:ascii="Cambria" w:hAnsi="Cambria"/>
          <w:color w:val="000000"/>
          <w:sz w:val="24"/>
        </w:rPr>
        <w:t xml:space="preserve"> by respecting security and safety standards, strengthening administrative capacities, control, traffic monitoring by implementing the criteria that are harmonized with metrological regulations, e.g. radars and ethylometers, as well as trainings and public campaigns.</w:t>
      </w:r>
    </w:p>
    <w:p w14:paraId="2857E984" w14:textId="2604B521" w:rsidR="00983437" w:rsidRDefault="008F50FA" w:rsidP="008F50FA">
      <w:pPr>
        <w:autoSpaceDE w:val="0"/>
        <w:autoSpaceDN w:val="0"/>
        <w:adjustRightInd w:val="0"/>
        <w:spacing w:after="0" w:line="240" w:lineRule="auto"/>
        <w:jc w:val="both"/>
        <w:rPr>
          <w:rFonts w:ascii="Cambria" w:hAnsi="Cambria"/>
          <w:color w:val="000000"/>
          <w:sz w:val="24"/>
        </w:rPr>
      </w:pPr>
      <w:r w:rsidRPr="008F50FA">
        <w:rPr>
          <w:rFonts w:ascii="Cambria" w:hAnsi="Cambria"/>
          <w:b/>
          <w:color w:val="000000"/>
          <w:sz w:val="24"/>
        </w:rPr>
        <w:t>Traffic sector in Montenegro is facing significant difficulties</w:t>
      </w:r>
      <w:r w:rsidRPr="008F50FA">
        <w:rPr>
          <w:rFonts w:ascii="Cambria" w:hAnsi="Cambria"/>
          <w:color w:val="000000"/>
          <w:sz w:val="24"/>
        </w:rPr>
        <w:t xml:space="preserve"> in its attempt to ensure adequate basis for the mobility of people, goods and services within the country and towards neighboring countries. Undeveloped road network and inexistence of highways, problems of insufficiently developed</w:t>
      </w:r>
      <w:r>
        <w:rPr>
          <w:rFonts w:ascii="Cambria" w:hAnsi="Cambria"/>
          <w:color w:val="000000"/>
          <w:sz w:val="24"/>
        </w:rPr>
        <w:t xml:space="preserve"> </w:t>
      </w:r>
      <w:r w:rsidRPr="008F50FA">
        <w:rPr>
          <w:rFonts w:ascii="Cambria" w:hAnsi="Cambria"/>
          <w:color w:val="000000"/>
          <w:sz w:val="24"/>
        </w:rPr>
        <w:t>rail infrastructure and end-of-life rail vehicles, insufficient efficiency of traffic system and lack of implementation of modern approaches in traffic management, are just a part of the list of problems identified in this sector.</w:t>
      </w:r>
    </w:p>
    <w:p w14:paraId="29E134F5" w14:textId="77777777" w:rsidR="008F50FA" w:rsidRPr="008F50FA" w:rsidRDefault="008F50FA" w:rsidP="008F50FA">
      <w:pPr>
        <w:autoSpaceDE w:val="0"/>
        <w:autoSpaceDN w:val="0"/>
        <w:adjustRightInd w:val="0"/>
        <w:spacing w:after="0" w:line="240" w:lineRule="auto"/>
        <w:jc w:val="both"/>
        <w:rPr>
          <w:rFonts w:ascii="Cambria" w:hAnsi="Cambria"/>
          <w:color w:val="000000"/>
          <w:sz w:val="24"/>
        </w:rPr>
      </w:pPr>
    </w:p>
    <w:p w14:paraId="438EA2C7" w14:textId="3CE59675" w:rsidR="008F50FA" w:rsidRDefault="008F50FA" w:rsidP="008F50FA">
      <w:pPr>
        <w:autoSpaceDE w:val="0"/>
        <w:autoSpaceDN w:val="0"/>
        <w:adjustRightInd w:val="0"/>
        <w:spacing w:after="0" w:line="240" w:lineRule="auto"/>
        <w:jc w:val="both"/>
        <w:rPr>
          <w:rFonts w:asciiTheme="majorHAnsi" w:hAnsiTheme="majorHAnsi" w:cs="Merriweather-Regular"/>
          <w:sz w:val="24"/>
          <w:szCs w:val="24"/>
        </w:rPr>
      </w:pPr>
      <w:r w:rsidRPr="008F50FA">
        <w:rPr>
          <w:rFonts w:asciiTheme="majorHAnsi" w:hAnsiTheme="majorHAnsi" w:cs="Merriweather-Regular"/>
          <w:sz w:val="24"/>
          <w:szCs w:val="24"/>
        </w:rPr>
        <w:t>Terrain configuration itself</w:t>
      </w:r>
      <w:r>
        <w:rPr>
          <w:rFonts w:asciiTheme="majorHAnsi" w:hAnsiTheme="majorHAnsi" w:cs="Merriweather-Regular"/>
          <w:sz w:val="24"/>
          <w:szCs w:val="24"/>
        </w:rPr>
        <w:t xml:space="preserve"> </w:t>
      </w:r>
      <w:r w:rsidRPr="008F50FA">
        <w:rPr>
          <w:rFonts w:asciiTheme="majorHAnsi" w:hAnsiTheme="majorHAnsi" w:cs="Merriweather-Regular"/>
          <w:sz w:val="24"/>
          <w:szCs w:val="24"/>
        </w:rPr>
        <w:t>causes high maintenance costs in the sector</w:t>
      </w:r>
      <w:r>
        <w:rPr>
          <w:rFonts w:asciiTheme="majorHAnsi" w:hAnsiTheme="majorHAnsi" w:cs="Merriweather-Regular"/>
          <w:sz w:val="24"/>
          <w:szCs w:val="24"/>
        </w:rPr>
        <w:t xml:space="preserve"> </w:t>
      </w:r>
      <w:r w:rsidRPr="008F50FA">
        <w:rPr>
          <w:rFonts w:asciiTheme="majorHAnsi" w:hAnsiTheme="majorHAnsi" w:cs="Merriweather-Regular"/>
          <w:sz w:val="24"/>
          <w:szCs w:val="24"/>
        </w:rPr>
        <w:t xml:space="preserve">of rail and road traffic </w:t>
      </w:r>
      <w:r>
        <w:rPr>
          <w:rFonts w:asciiTheme="majorHAnsi" w:hAnsiTheme="majorHAnsi" w:cs="Merriweather-Regular"/>
          <w:sz w:val="24"/>
          <w:szCs w:val="24"/>
        </w:rPr>
        <w:t>a</w:t>
      </w:r>
      <w:r w:rsidRPr="008F50FA">
        <w:rPr>
          <w:rFonts w:asciiTheme="majorHAnsi" w:hAnsiTheme="majorHAnsi" w:cs="Merriweather-Regular"/>
          <w:sz w:val="24"/>
          <w:szCs w:val="24"/>
        </w:rPr>
        <w:t>nd development of new infrastructure. Insufficient level of</w:t>
      </w:r>
      <w:r>
        <w:rPr>
          <w:rFonts w:asciiTheme="majorHAnsi" w:hAnsiTheme="majorHAnsi" w:cs="Merriweather-Regular"/>
          <w:sz w:val="24"/>
          <w:szCs w:val="24"/>
        </w:rPr>
        <w:t xml:space="preserve"> </w:t>
      </w:r>
      <w:r w:rsidRPr="008F50FA">
        <w:rPr>
          <w:rFonts w:asciiTheme="majorHAnsi" w:hAnsiTheme="majorHAnsi" w:cs="Merriweather-Regular"/>
          <w:sz w:val="24"/>
          <w:szCs w:val="24"/>
        </w:rPr>
        <w:t>infrastructure development in terms of sea</w:t>
      </w:r>
      <w:r>
        <w:rPr>
          <w:rFonts w:asciiTheme="majorHAnsi" w:hAnsiTheme="majorHAnsi" w:cs="Merriweather-Regular"/>
          <w:sz w:val="24"/>
          <w:szCs w:val="24"/>
        </w:rPr>
        <w:t xml:space="preserve"> </w:t>
      </w:r>
      <w:r w:rsidRPr="008F50FA">
        <w:rPr>
          <w:rFonts w:asciiTheme="majorHAnsi" w:hAnsiTheme="majorHAnsi" w:cs="Merriweather-Regular"/>
          <w:sz w:val="24"/>
          <w:szCs w:val="24"/>
        </w:rPr>
        <w:t>traffic significantly contributes to sea pollution</w:t>
      </w:r>
      <w:r>
        <w:rPr>
          <w:rFonts w:asciiTheme="majorHAnsi" w:hAnsiTheme="majorHAnsi" w:cs="Merriweather-Regular"/>
          <w:sz w:val="24"/>
          <w:szCs w:val="24"/>
        </w:rPr>
        <w:t>.</w:t>
      </w:r>
    </w:p>
    <w:p w14:paraId="02D1B923" w14:textId="77777777" w:rsidR="008F50FA" w:rsidRDefault="008F50FA" w:rsidP="008F50FA">
      <w:pPr>
        <w:autoSpaceDE w:val="0"/>
        <w:autoSpaceDN w:val="0"/>
        <w:adjustRightInd w:val="0"/>
        <w:spacing w:after="0" w:line="240" w:lineRule="auto"/>
        <w:rPr>
          <w:rFonts w:asciiTheme="majorHAnsi" w:hAnsiTheme="majorHAnsi" w:cs="Merriweather-Regular"/>
          <w:sz w:val="24"/>
          <w:szCs w:val="24"/>
        </w:rPr>
      </w:pPr>
    </w:p>
    <w:p w14:paraId="4EC9EE21" w14:textId="17B03E32" w:rsidR="008F50FA" w:rsidRDefault="008F50FA" w:rsidP="008F50FA">
      <w:pPr>
        <w:autoSpaceDE w:val="0"/>
        <w:autoSpaceDN w:val="0"/>
        <w:adjustRightInd w:val="0"/>
        <w:spacing w:after="0" w:line="240" w:lineRule="auto"/>
        <w:jc w:val="both"/>
        <w:rPr>
          <w:rFonts w:asciiTheme="majorHAnsi" w:hAnsiTheme="majorHAnsi"/>
          <w:color w:val="000000" w:themeColor="text1"/>
          <w:sz w:val="24"/>
        </w:rPr>
      </w:pPr>
      <w:r w:rsidRPr="008F50FA">
        <w:rPr>
          <w:rFonts w:asciiTheme="majorHAnsi" w:hAnsiTheme="majorHAnsi"/>
          <w:color w:val="000000" w:themeColor="text1"/>
          <w:sz w:val="24"/>
        </w:rPr>
        <w:t xml:space="preserve">Share of </w:t>
      </w:r>
      <w:r w:rsidRPr="008F50FA">
        <w:rPr>
          <w:rFonts w:asciiTheme="majorHAnsi" w:hAnsiTheme="majorHAnsi"/>
          <w:b/>
          <w:color w:val="000000" w:themeColor="text1"/>
          <w:sz w:val="24"/>
        </w:rPr>
        <w:t>rail traffic</w:t>
      </w:r>
      <w:r w:rsidRPr="008F50FA">
        <w:rPr>
          <w:rFonts w:asciiTheme="majorHAnsi" w:hAnsiTheme="majorHAnsi"/>
          <w:color w:val="000000" w:themeColor="text1"/>
          <w:sz w:val="24"/>
        </w:rPr>
        <w:t xml:space="preserve"> in total number of travelled</w:t>
      </w:r>
      <w:r>
        <w:rPr>
          <w:rFonts w:asciiTheme="majorHAnsi" w:hAnsiTheme="majorHAnsi"/>
          <w:color w:val="000000" w:themeColor="text1"/>
          <w:sz w:val="24"/>
        </w:rPr>
        <w:t xml:space="preserve"> </w:t>
      </w:r>
      <w:r w:rsidRPr="008F50FA">
        <w:rPr>
          <w:rFonts w:asciiTheme="majorHAnsi" w:hAnsiTheme="majorHAnsi"/>
          <w:color w:val="000000" w:themeColor="text1"/>
          <w:sz w:val="24"/>
        </w:rPr>
        <w:t>passenger kilometers in Montenegro</w:t>
      </w:r>
      <w:r>
        <w:rPr>
          <w:rFonts w:asciiTheme="majorHAnsi" w:hAnsiTheme="majorHAnsi"/>
          <w:color w:val="000000" w:themeColor="text1"/>
          <w:sz w:val="24"/>
        </w:rPr>
        <w:t xml:space="preserve"> </w:t>
      </w:r>
      <w:r w:rsidRPr="008F50FA">
        <w:rPr>
          <w:rFonts w:asciiTheme="majorHAnsi" w:hAnsiTheme="majorHAnsi"/>
          <w:color w:val="000000" w:themeColor="text1"/>
          <w:sz w:val="24"/>
        </w:rPr>
        <w:t>decreased in the period 2000-2012 from</w:t>
      </w:r>
      <w:r>
        <w:rPr>
          <w:rFonts w:asciiTheme="majorHAnsi" w:hAnsiTheme="majorHAnsi"/>
          <w:color w:val="000000" w:themeColor="text1"/>
          <w:sz w:val="24"/>
        </w:rPr>
        <w:t xml:space="preserve"> </w:t>
      </w:r>
      <w:r w:rsidRPr="008F50FA">
        <w:rPr>
          <w:rFonts w:asciiTheme="majorHAnsi" w:hAnsiTheme="majorHAnsi"/>
          <w:color w:val="000000" w:themeColor="text1"/>
          <w:sz w:val="24"/>
        </w:rPr>
        <w:t>52% to 36%, meaning that in the last couple</w:t>
      </w:r>
      <w:r>
        <w:rPr>
          <w:rFonts w:asciiTheme="majorHAnsi" w:hAnsiTheme="majorHAnsi"/>
          <w:color w:val="000000" w:themeColor="text1"/>
          <w:sz w:val="24"/>
        </w:rPr>
        <w:t xml:space="preserve"> </w:t>
      </w:r>
      <w:r w:rsidRPr="008F50FA">
        <w:rPr>
          <w:rFonts w:asciiTheme="majorHAnsi" w:hAnsiTheme="majorHAnsi"/>
          <w:color w:val="000000" w:themeColor="text1"/>
          <w:sz w:val="24"/>
        </w:rPr>
        <w:t xml:space="preserve">of years </w:t>
      </w:r>
      <w:r w:rsidRPr="008F50FA">
        <w:rPr>
          <w:rFonts w:asciiTheme="majorHAnsi" w:hAnsiTheme="majorHAnsi"/>
          <w:b/>
          <w:color w:val="000000" w:themeColor="text1"/>
          <w:sz w:val="24"/>
        </w:rPr>
        <w:t>road traffic</w:t>
      </w:r>
      <w:r w:rsidRPr="008F50FA">
        <w:rPr>
          <w:rFonts w:asciiTheme="majorHAnsi" w:hAnsiTheme="majorHAnsi"/>
          <w:color w:val="000000" w:themeColor="text1"/>
          <w:sz w:val="24"/>
        </w:rPr>
        <w:t xml:space="preserve"> has a dominant role</w:t>
      </w:r>
      <w:r>
        <w:rPr>
          <w:rFonts w:asciiTheme="majorHAnsi" w:hAnsiTheme="majorHAnsi"/>
          <w:color w:val="000000" w:themeColor="text1"/>
          <w:sz w:val="24"/>
        </w:rPr>
        <w:t xml:space="preserve"> </w:t>
      </w:r>
      <w:r w:rsidRPr="008F50FA">
        <w:rPr>
          <w:rFonts w:asciiTheme="majorHAnsi" w:hAnsiTheme="majorHAnsi"/>
          <w:color w:val="000000" w:themeColor="text1"/>
          <w:sz w:val="24"/>
        </w:rPr>
        <w:t>in transport of passengers, which increases</w:t>
      </w:r>
      <w:r>
        <w:rPr>
          <w:rFonts w:asciiTheme="majorHAnsi" w:hAnsiTheme="majorHAnsi"/>
          <w:color w:val="000000" w:themeColor="text1"/>
          <w:sz w:val="24"/>
        </w:rPr>
        <w:t xml:space="preserve"> </w:t>
      </w:r>
      <w:r w:rsidRPr="008F50FA">
        <w:rPr>
          <w:rFonts w:asciiTheme="majorHAnsi" w:hAnsiTheme="majorHAnsi"/>
          <w:color w:val="000000" w:themeColor="text1"/>
          <w:sz w:val="24"/>
        </w:rPr>
        <w:t xml:space="preserve">loads on the environment. Trends in </w:t>
      </w:r>
      <w:r w:rsidRPr="008F50FA">
        <w:rPr>
          <w:rFonts w:asciiTheme="majorHAnsi" w:hAnsiTheme="majorHAnsi"/>
          <w:b/>
          <w:color w:val="000000" w:themeColor="text1"/>
          <w:sz w:val="24"/>
        </w:rPr>
        <w:t>cargo traffic</w:t>
      </w:r>
      <w:r w:rsidRPr="008F50FA">
        <w:rPr>
          <w:rFonts w:asciiTheme="majorHAnsi" w:hAnsiTheme="majorHAnsi"/>
          <w:color w:val="000000" w:themeColor="text1"/>
          <w:sz w:val="24"/>
        </w:rPr>
        <w:t xml:space="preserve"> are similar to passenger traffic, with</w:t>
      </w:r>
      <w:r>
        <w:rPr>
          <w:rFonts w:asciiTheme="majorHAnsi" w:hAnsiTheme="majorHAnsi"/>
          <w:color w:val="000000" w:themeColor="text1"/>
          <w:sz w:val="24"/>
        </w:rPr>
        <w:t xml:space="preserve"> </w:t>
      </w:r>
      <w:r w:rsidRPr="008F50FA">
        <w:rPr>
          <w:rFonts w:asciiTheme="majorHAnsi" w:hAnsiTheme="majorHAnsi"/>
          <w:color w:val="000000" w:themeColor="text1"/>
          <w:sz w:val="24"/>
        </w:rPr>
        <w:t>somewhat less noticeable reduction of rail</w:t>
      </w:r>
      <w:r>
        <w:rPr>
          <w:rFonts w:asciiTheme="majorHAnsi" w:hAnsiTheme="majorHAnsi"/>
          <w:color w:val="000000" w:themeColor="text1"/>
          <w:sz w:val="24"/>
        </w:rPr>
        <w:t xml:space="preserve"> </w:t>
      </w:r>
      <w:r w:rsidRPr="008F50FA">
        <w:rPr>
          <w:rFonts w:asciiTheme="majorHAnsi" w:hAnsiTheme="majorHAnsi"/>
          <w:color w:val="000000" w:themeColor="text1"/>
          <w:sz w:val="24"/>
        </w:rPr>
        <w:t>traffic share.</w:t>
      </w:r>
    </w:p>
    <w:p w14:paraId="33C149D8" w14:textId="77777777" w:rsidR="008F50FA" w:rsidRDefault="008F50FA" w:rsidP="00983437">
      <w:pPr>
        <w:autoSpaceDE w:val="0"/>
        <w:autoSpaceDN w:val="0"/>
        <w:adjustRightInd w:val="0"/>
        <w:spacing w:after="0" w:line="240" w:lineRule="auto"/>
        <w:jc w:val="both"/>
        <w:rPr>
          <w:rFonts w:asciiTheme="majorHAnsi" w:hAnsiTheme="majorHAnsi"/>
          <w:color w:val="000000" w:themeColor="text1"/>
          <w:sz w:val="24"/>
        </w:rPr>
      </w:pPr>
    </w:p>
    <w:p w14:paraId="38C9D118" w14:textId="562808B5" w:rsidR="00983437" w:rsidRDefault="008F50FA" w:rsidP="008F50FA">
      <w:pPr>
        <w:autoSpaceDE w:val="0"/>
        <w:autoSpaceDN w:val="0"/>
        <w:adjustRightInd w:val="0"/>
        <w:spacing w:after="0" w:line="240" w:lineRule="auto"/>
        <w:jc w:val="both"/>
        <w:rPr>
          <w:rFonts w:asciiTheme="majorHAnsi" w:hAnsiTheme="majorHAnsi"/>
          <w:color w:val="000000"/>
          <w:sz w:val="24"/>
        </w:rPr>
      </w:pPr>
      <w:r w:rsidRPr="008F50FA">
        <w:rPr>
          <w:rFonts w:asciiTheme="majorHAnsi" w:hAnsiTheme="majorHAnsi"/>
          <w:color w:val="000000"/>
          <w:sz w:val="24"/>
        </w:rPr>
        <w:t>Total number of motor vehicles</w:t>
      </w:r>
      <w:r>
        <w:rPr>
          <w:rFonts w:asciiTheme="majorHAnsi" w:hAnsiTheme="majorHAnsi"/>
          <w:color w:val="000000"/>
          <w:sz w:val="24"/>
        </w:rPr>
        <w:t xml:space="preserve"> </w:t>
      </w:r>
      <w:r w:rsidRPr="008F50FA">
        <w:rPr>
          <w:rFonts w:asciiTheme="majorHAnsi" w:hAnsiTheme="majorHAnsi"/>
          <w:color w:val="000000"/>
          <w:sz w:val="24"/>
        </w:rPr>
        <w:t>increased from about 128.000 in 2000 to</w:t>
      </w:r>
      <w:r>
        <w:rPr>
          <w:rFonts w:asciiTheme="majorHAnsi" w:hAnsiTheme="majorHAnsi"/>
          <w:color w:val="000000"/>
          <w:sz w:val="24"/>
        </w:rPr>
        <w:t xml:space="preserve"> </w:t>
      </w:r>
      <w:r w:rsidRPr="008F50FA">
        <w:rPr>
          <w:rFonts w:asciiTheme="majorHAnsi" w:hAnsiTheme="majorHAnsi"/>
          <w:color w:val="000000"/>
          <w:sz w:val="24"/>
        </w:rPr>
        <w:t>198.772 in 2015. Aside from the above stated,</w:t>
      </w:r>
      <w:r>
        <w:rPr>
          <w:rFonts w:asciiTheme="majorHAnsi" w:hAnsiTheme="majorHAnsi"/>
          <w:color w:val="000000"/>
          <w:sz w:val="24"/>
        </w:rPr>
        <w:t xml:space="preserve"> </w:t>
      </w:r>
      <w:r w:rsidRPr="008F50FA">
        <w:rPr>
          <w:rFonts w:asciiTheme="majorHAnsi" w:hAnsiTheme="majorHAnsi"/>
          <w:color w:val="000000"/>
          <w:sz w:val="24"/>
        </w:rPr>
        <w:t>near 98% of vehicles in all categories were</w:t>
      </w:r>
      <w:r>
        <w:rPr>
          <w:rFonts w:asciiTheme="majorHAnsi" w:hAnsiTheme="majorHAnsi"/>
          <w:color w:val="000000"/>
          <w:sz w:val="24"/>
        </w:rPr>
        <w:t xml:space="preserve"> </w:t>
      </w:r>
      <w:r w:rsidRPr="008F50FA">
        <w:rPr>
          <w:rFonts w:asciiTheme="majorHAnsi" w:hAnsiTheme="majorHAnsi"/>
          <w:color w:val="000000"/>
          <w:sz w:val="24"/>
        </w:rPr>
        <w:t>older than 10 years, 56% of vehicles uses oil</w:t>
      </w:r>
      <w:r>
        <w:rPr>
          <w:rFonts w:asciiTheme="majorHAnsi" w:hAnsiTheme="majorHAnsi"/>
          <w:color w:val="000000"/>
          <w:sz w:val="24"/>
        </w:rPr>
        <w:t xml:space="preserve"> </w:t>
      </w:r>
      <w:r w:rsidRPr="008F50FA">
        <w:rPr>
          <w:rFonts w:asciiTheme="majorHAnsi" w:hAnsiTheme="majorHAnsi"/>
          <w:color w:val="000000"/>
          <w:sz w:val="24"/>
        </w:rPr>
        <w:t>as motor fuel, 43% gasoline, and very low</w:t>
      </w:r>
      <w:r>
        <w:rPr>
          <w:rFonts w:asciiTheme="majorHAnsi" w:hAnsiTheme="majorHAnsi"/>
          <w:color w:val="000000"/>
          <w:sz w:val="24"/>
        </w:rPr>
        <w:t xml:space="preserve"> </w:t>
      </w:r>
      <w:r w:rsidRPr="008F50FA">
        <w:rPr>
          <w:rFonts w:asciiTheme="majorHAnsi" w:hAnsiTheme="majorHAnsi"/>
          <w:color w:val="000000"/>
          <w:sz w:val="24"/>
        </w:rPr>
        <w:t>number uses liquid petroleum gas</w:t>
      </w:r>
      <w:r>
        <w:rPr>
          <w:rFonts w:asciiTheme="majorHAnsi" w:hAnsiTheme="majorHAnsi"/>
          <w:color w:val="000000"/>
          <w:sz w:val="24"/>
        </w:rPr>
        <w:t xml:space="preserve">. </w:t>
      </w:r>
      <w:r w:rsidRPr="008F50FA">
        <w:rPr>
          <w:rFonts w:asciiTheme="majorHAnsi" w:hAnsiTheme="majorHAnsi"/>
          <w:color w:val="000000"/>
          <w:sz w:val="24"/>
        </w:rPr>
        <w:t xml:space="preserve">With the share of about 27% of overall </w:t>
      </w:r>
      <w:r w:rsidRPr="008F50FA">
        <w:rPr>
          <w:rFonts w:asciiTheme="majorHAnsi" w:hAnsiTheme="majorHAnsi"/>
          <w:b/>
          <w:color w:val="000000"/>
          <w:sz w:val="24"/>
        </w:rPr>
        <w:t>final energy consumption</w:t>
      </w:r>
      <w:r w:rsidRPr="008F50FA">
        <w:rPr>
          <w:rFonts w:asciiTheme="majorHAnsi" w:hAnsiTheme="majorHAnsi"/>
          <w:color w:val="000000"/>
          <w:sz w:val="24"/>
        </w:rPr>
        <w:t xml:space="preserve"> (2013), traffic sector in</w:t>
      </w:r>
      <w:r>
        <w:rPr>
          <w:rFonts w:asciiTheme="majorHAnsi" w:hAnsiTheme="majorHAnsi"/>
          <w:color w:val="000000"/>
          <w:sz w:val="24"/>
        </w:rPr>
        <w:t xml:space="preserve"> </w:t>
      </w:r>
      <w:r w:rsidRPr="008F50FA">
        <w:rPr>
          <w:rFonts w:asciiTheme="majorHAnsi" w:hAnsiTheme="majorHAnsi"/>
          <w:color w:val="000000"/>
          <w:sz w:val="24"/>
        </w:rPr>
        <w:t>Montenegro represents a significant consumer.</w:t>
      </w:r>
    </w:p>
    <w:p w14:paraId="64B2EF2A" w14:textId="77777777" w:rsidR="00983437" w:rsidRDefault="00983437" w:rsidP="00983437">
      <w:pPr>
        <w:autoSpaceDE w:val="0"/>
        <w:autoSpaceDN w:val="0"/>
        <w:adjustRightInd w:val="0"/>
        <w:spacing w:after="0" w:line="240" w:lineRule="auto"/>
        <w:jc w:val="both"/>
        <w:rPr>
          <w:rFonts w:asciiTheme="majorHAnsi" w:hAnsiTheme="majorHAnsi"/>
          <w:color w:val="000000"/>
          <w:sz w:val="24"/>
        </w:rPr>
      </w:pPr>
    </w:p>
    <w:p w14:paraId="0B477CFA" w14:textId="4D1A7289" w:rsidR="008F50FA" w:rsidRDefault="008F50FA" w:rsidP="008F50FA">
      <w:pPr>
        <w:autoSpaceDE w:val="0"/>
        <w:autoSpaceDN w:val="0"/>
        <w:adjustRightInd w:val="0"/>
        <w:spacing w:after="0" w:line="240" w:lineRule="auto"/>
        <w:jc w:val="both"/>
        <w:rPr>
          <w:rFonts w:asciiTheme="majorHAnsi" w:hAnsiTheme="majorHAnsi"/>
          <w:color w:val="000000"/>
          <w:sz w:val="24"/>
        </w:rPr>
      </w:pPr>
      <w:r w:rsidRPr="008F50FA">
        <w:rPr>
          <w:rFonts w:asciiTheme="majorHAnsi" w:hAnsiTheme="majorHAnsi"/>
          <w:color w:val="000000"/>
          <w:sz w:val="24"/>
        </w:rPr>
        <w:t>Great quantities of energy are consumed</w:t>
      </w:r>
      <w:r>
        <w:rPr>
          <w:rFonts w:asciiTheme="majorHAnsi" w:hAnsiTheme="majorHAnsi"/>
          <w:color w:val="000000"/>
          <w:sz w:val="24"/>
        </w:rPr>
        <w:t xml:space="preserve"> </w:t>
      </w:r>
      <w:r w:rsidRPr="008F50FA">
        <w:rPr>
          <w:rFonts w:asciiTheme="majorHAnsi" w:hAnsiTheme="majorHAnsi"/>
          <w:color w:val="000000"/>
          <w:sz w:val="24"/>
        </w:rPr>
        <w:t>in traffic which greatly contributes</w:t>
      </w:r>
      <w:r>
        <w:rPr>
          <w:rFonts w:asciiTheme="majorHAnsi" w:hAnsiTheme="majorHAnsi"/>
          <w:color w:val="000000"/>
          <w:sz w:val="24"/>
        </w:rPr>
        <w:t xml:space="preserve"> </w:t>
      </w:r>
      <w:r w:rsidRPr="008F50FA">
        <w:rPr>
          <w:rFonts w:asciiTheme="majorHAnsi" w:hAnsiTheme="majorHAnsi"/>
          <w:color w:val="000000"/>
          <w:sz w:val="24"/>
        </w:rPr>
        <w:t>to climate changes and leads to air pollution</w:t>
      </w:r>
      <w:r>
        <w:rPr>
          <w:rFonts w:asciiTheme="majorHAnsi" w:hAnsiTheme="majorHAnsi"/>
          <w:color w:val="000000"/>
          <w:sz w:val="24"/>
        </w:rPr>
        <w:t xml:space="preserve"> </w:t>
      </w:r>
      <w:r w:rsidRPr="008F50FA">
        <w:rPr>
          <w:rFonts w:asciiTheme="majorHAnsi" w:hAnsiTheme="majorHAnsi"/>
          <w:color w:val="000000"/>
          <w:sz w:val="24"/>
        </w:rPr>
        <w:t>and connected negative impacts on human</w:t>
      </w:r>
      <w:r>
        <w:rPr>
          <w:rFonts w:asciiTheme="majorHAnsi" w:hAnsiTheme="majorHAnsi"/>
          <w:color w:val="000000"/>
          <w:sz w:val="24"/>
        </w:rPr>
        <w:t xml:space="preserve"> </w:t>
      </w:r>
      <w:r w:rsidRPr="008F50FA">
        <w:rPr>
          <w:rFonts w:asciiTheme="majorHAnsi" w:hAnsiTheme="majorHAnsi"/>
          <w:color w:val="000000"/>
          <w:sz w:val="24"/>
        </w:rPr>
        <w:t>health and ecosystem condition. Construction</w:t>
      </w:r>
      <w:r>
        <w:rPr>
          <w:rFonts w:asciiTheme="majorHAnsi" w:hAnsiTheme="majorHAnsi"/>
          <w:color w:val="000000"/>
          <w:sz w:val="24"/>
        </w:rPr>
        <w:t xml:space="preserve"> </w:t>
      </w:r>
      <w:r w:rsidRPr="008F50FA">
        <w:rPr>
          <w:rFonts w:asciiTheme="majorHAnsi" w:hAnsiTheme="majorHAnsi"/>
          <w:color w:val="000000"/>
          <w:sz w:val="24"/>
        </w:rPr>
        <w:t>of traffic infrastructure also causes</w:t>
      </w:r>
      <w:r>
        <w:rPr>
          <w:rFonts w:asciiTheme="majorHAnsi" w:hAnsiTheme="majorHAnsi"/>
          <w:color w:val="000000"/>
          <w:sz w:val="24"/>
        </w:rPr>
        <w:t xml:space="preserve"> </w:t>
      </w:r>
      <w:r w:rsidRPr="008F50FA">
        <w:rPr>
          <w:rFonts w:asciiTheme="majorHAnsi" w:hAnsiTheme="majorHAnsi"/>
          <w:color w:val="000000"/>
          <w:sz w:val="24"/>
        </w:rPr>
        <w:t>negative impacts on space, water and biodiversity.</w:t>
      </w:r>
      <w:r>
        <w:rPr>
          <w:rFonts w:asciiTheme="majorHAnsi" w:hAnsiTheme="majorHAnsi"/>
          <w:color w:val="000000"/>
          <w:sz w:val="24"/>
        </w:rPr>
        <w:t xml:space="preserve"> </w:t>
      </w:r>
    </w:p>
    <w:p w14:paraId="03116348" w14:textId="77777777" w:rsidR="008F50FA" w:rsidRPr="008F50FA" w:rsidRDefault="008F50FA" w:rsidP="008F50FA">
      <w:pPr>
        <w:autoSpaceDE w:val="0"/>
        <w:autoSpaceDN w:val="0"/>
        <w:adjustRightInd w:val="0"/>
        <w:spacing w:after="0" w:line="240" w:lineRule="auto"/>
        <w:jc w:val="both"/>
        <w:rPr>
          <w:rFonts w:asciiTheme="majorHAnsi" w:hAnsiTheme="majorHAnsi"/>
          <w:color w:val="000000"/>
          <w:sz w:val="24"/>
        </w:rPr>
      </w:pPr>
    </w:p>
    <w:p w14:paraId="58E2F5D3" w14:textId="611ACAB1" w:rsidR="008F50FA" w:rsidRDefault="008F50FA" w:rsidP="008F50FA">
      <w:pPr>
        <w:autoSpaceDE w:val="0"/>
        <w:autoSpaceDN w:val="0"/>
        <w:adjustRightInd w:val="0"/>
        <w:spacing w:after="0" w:line="240" w:lineRule="auto"/>
        <w:jc w:val="both"/>
        <w:rPr>
          <w:rFonts w:asciiTheme="majorHAnsi" w:hAnsiTheme="majorHAnsi"/>
          <w:color w:val="000000"/>
          <w:sz w:val="24"/>
        </w:rPr>
      </w:pPr>
      <w:r w:rsidRPr="008F50FA">
        <w:rPr>
          <w:rFonts w:asciiTheme="majorHAnsi" w:hAnsiTheme="majorHAnsi"/>
          <w:color w:val="000000"/>
          <w:sz w:val="24"/>
        </w:rPr>
        <w:t>Imported fossil fuels (gasoline,</w:t>
      </w:r>
      <w:r>
        <w:rPr>
          <w:rFonts w:asciiTheme="majorHAnsi" w:hAnsiTheme="majorHAnsi"/>
          <w:color w:val="000000"/>
          <w:sz w:val="24"/>
        </w:rPr>
        <w:t xml:space="preserve"> </w:t>
      </w:r>
      <w:r w:rsidRPr="008F50FA">
        <w:rPr>
          <w:rFonts w:asciiTheme="majorHAnsi" w:hAnsiTheme="majorHAnsi"/>
          <w:color w:val="000000"/>
          <w:sz w:val="24"/>
        </w:rPr>
        <w:t>diesel, kerosene) represent 99% of overall</w:t>
      </w:r>
      <w:r>
        <w:rPr>
          <w:rFonts w:asciiTheme="majorHAnsi" w:hAnsiTheme="majorHAnsi"/>
          <w:color w:val="000000"/>
          <w:sz w:val="24"/>
        </w:rPr>
        <w:t xml:space="preserve"> </w:t>
      </w:r>
      <w:r w:rsidRPr="008F50FA">
        <w:rPr>
          <w:rFonts w:asciiTheme="majorHAnsi" w:hAnsiTheme="majorHAnsi"/>
          <w:color w:val="000000"/>
          <w:sz w:val="24"/>
        </w:rPr>
        <w:t>consumption, while remaining percentage</w:t>
      </w:r>
      <w:r>
        <w:rPr>
          <w:rFonts w:asciiTheme="majorHAnsi" w:hAnsiTheme="majorHAnsi"/>
          <w:color w:val="000000"/>
          <w:sz w:val="24"/>
        </w:rPr>
        <w:t xml:space="preserve"> </w:t>
      </w:r>
      <w:r w:rsidRPr="008F50FA">
        <w:rPr>
          <w:rFonts w:asciiTheme="majorHAnsi" w:hAnsiTheme="majorHAnsi"/>
          <w:color w:val="000000"/>
          <w:sz w:val="24"/>
        </w:rPr>
        <w:t>is electric energy consumption. Road traffic</w:t>
      </w:r>
      <w:r>
        <w:rPr>
          <w:rFonts w:asciiTheme="majorHAnsi" w:hAnsiTheme="majorHAnsi"/>
          <w:color w:val="000000"/>
          <w:sz w:val="24"/>
        </w:rPr>
        <w:t xml:space="preserve"> </w:t>
      </w:r>
      <w:r w:rsidRPr="008F50FA">
        <w:rPr>
          <w:rFonts w:asciiTheme="majorHAnsi" w:hAnsiTheme="majorHAnsi"/>
          <w:color w:val="000000"/>
          <w:sz w:val="24"/>
        </w:rPr>
        <w:t xml:space="preserve">is responsible for about 88% </w:t>
      </w:r>
      <w:r w:rsidRPr="008F50FA">
        <w:rPr>
          <w:rFonts w:asciiTheme="majorHAnsi" w:hAnsiTheme="majorHAnsi"/>
          <w:color w:val="000000"/>
          <w:sz w:val="24"/>
        </w:rPr>
        <w:lastRenderedPageBreak/>
        <w:t>of final consumption</w:t>
      </w:r>
      <w:r>
        <w:rPr>
          <w:rFonts w:asciiTheme="majorHAnsi" w:hAnsiTheme="majorHAnsi"/>
          <w:color w:val="000000"/>
          <w:sz w:val="24"/>
        </w:rPr>
        <w:t xml:space="preserve"> </w:t>
      </w:r>
      <w:r w:rsidRPr="008F50FA">
        <w:rPr>
          <w:rFonts w:asciiTheme="majorHAnsi" w:hAnsiTheme="majorHAnsi"/>
          <w:color w:val="000000"/>
          <w:sz w:val="24"/>
        </w:rPr>
        <w:t>in traffic sector</w:t>
      </w:r>
      <w:r>
        <w:rPr>
          <w:rStyle w:val="ab"/>
          <w:rFonts w:asciiTheme="majorHAnsi" w:hAnsiTheme="majorHAnsi"/>
          <w:color w:val="000000"/>
          <w:sz w:val="24"/>
        </w:rPr>
        <w:footnoteReference w:id="2"/>
      </w:r>
      <w:r w:rsidRPr="008F50FA">
        <w:rPr>
          <w:rFonts w:asciiTheme="majorHAnsi" w:hAnsiTheme="majorHAnsi"/>
          <w:color w:val="000000"/>
          <w:sz w:val="24"/>
        </w:rPr>
        <w:t xml:space="preserve"> and represents</w:t>
      </w:r>
      <w:r>
        <w:rPr>
          <w:rFonts w:asciiTheme="majorHAnsi" w:hAnsiTheme="majorHAnsi"/>
          <w:color w:val="000000"/>
          <w:sz w:val="24"/>
        </w:rPr>
        <w:t xml:space="preserve"> </w:t>
      </w:r>
      <w:r w:rsidRPr="008F50FA">
        <w:rPr>
          <w:rFonts w:asciiTheme="majorHAnsi" w:hAnsiTheme="majorHAnsi"/>
          <w:color w:val="000000"/>
          <w:sz w:val="24"/>
        </w:rPr>
        <w:t>the priori</w:t>
      </w:r>
      <w:r w:rsidR="007A42B4">
        <w:rPr>
          <w:rFonts w:asciiTheme="majorHAnsi" w:hAnsiTheme="majorHAnsi"/>
          <w:color w:val="000000"/>
          <w:sz w:val="24"/>
        </w:rPr>
        <w:t xml:space="preserve">ty in terms of optimization and </w:t>
      </w:r>
      <w:r w:rsidRPr="008F50FA">
        <w:rPr>
          <w:rFonts w:asciiTheme="majorHAnsi" w:hAnsiTheme="majorHAnsi"/>
          <w:color w:val="000000"/>
          <w:sz w:val="24"/>
        </w:rPr>
        <w:t>savings.</w:t>
      </w:r>
    </w:p>
    <w:p w14:paraId="57AF1677" w14:textId="77777777" w:rsidR="00983437" w:rsidRDefault="00983437" w:rsidP="00077C2E">
      <w:pPr>
        <w:autoSpaceDE w:val="0"/>
        <w:autoSpaceDN w:val="0"/>
        <w:adjustRightInd w:val="0"/>
        <w:spacing w:after="0" w:line="240" w:lineRule="auto"/>
        <w:jc w:val="both"/>
        <w:rPr>
          <w:rFonts w:asciiTheme="majorHAnsi" w:hAnsiTheme="majorHAnsi"/>
          <w:color w:val="000000"/>
          <w:sz w:val="24"/>
        </w:rPr>
      </w:pPr>
    </w:p>
    <w:p w14:paraId="796214FF" w14:textId="5715E99B" w:rsidR="004D409D" w:rsidRPr="00BA2964" w:rsidRDefault="004D409D" w:rsidP="004D409D">
      <w:pPr>
        <w:autoSpaceDE w:val="0"/>
        <w:autoSpaceDN w:val="0"/>
        <w:adjustRightInd w:val="0"/>
        <w:spacing w:after="0" w:line="240" w:lineRule="auto"/>
        <w:jc w:val="both"/>
        <w:rPr>
          <w:rFonts w:asciiTheme="majorHAnsi" w:hAnsiTheme="majorHAnsi"/>
          <w:color w:val="000000"/>
          <w:sz w:val="24"/>
        </w:rPr>
      </w:pPr>
      <w:r w:rsidRPr="004D409D">
        <w:rPr>
          <w:rFonts w:asciiTheme="majorHAnsi" w:hAnsiTheme="majorHAnsi"/>
          <w:color w:val="000000"/>
          <w:sz w:val="24"/>
        </w:rPr>
        <w:t>Modern and efficient traffic system can significantly</w:t>
      </w:r>
      <w:r>
        <w:rPr>
          <w:rFonts w:asciiTheme="majorHAnsi" w:hAnsiTheme="majorHAnsi"/>
          <w:color w:val="000000"/>
          <w:sz w:val="24"/>
        </w:rPr>
        <w:t xml:space="preserve"> </w:t>
      </w:r>
      <w:r w:rsidRPr="004D409D">
        <w:rPr>
          <w:rFonts w:asciiTheme="majorHAnsi" w:hAnsiTheme="majorHAnsi"/>
          <w:color w:val="000000"/>
          <w:sz w:val="24"/>
        </w:rPr>
        <w:t xml:space="preserve">contribute to </w:t>
      </w:r>
      <w:r w:rsidRPr="004D409D">
        <w:rPr>
          <w:rFonts w:asciiTheme="majorHAnsi" w:hAnsiTheme="majorHAnsi"/>
          <w:b/>
          <w:color w:val="000000"/>
          <w:sz w:val="24"/>
        </w:rPr>
        <w:t>resource efficiency</w:t>
      </w:r>
      <w:r w:rsidRPr="004D409D">
        <w:rPr>
          <w:rFonts w:asciiTheme="majorHAnsi" w:hAnsiTheme="majorHAnsi"/>
          <w:color w:val="000000"/>
          <w:sz w:val="24"/>
        </w:rPr>
        <w:t>,</w:t>
      </w:r>
      <w:r>
        <w:rPr>
          <w:rFonts w:asciiTheme="majorHAnsi" w:hAnsiTheme="majorHAnsi"/>
          <w:color w:val="000000"/>
          <w:sz w:val="24"/>
        </w:rPr>
        <w:t xml:space="preserve"> </w:t>
      </w:r>
      <w:r w:rsidRPr="004D409D">
        <w:rPr>
          <w:rFonts w:asciiTheme="majorHAnsi" w:hAnsiTheme="majorHAnsi"/>
          <w:color w:val="000000"/>
          <w:sz w:val="24"/>
        </w:rPr>
        <w:t>competitiveness and sustainability. Results</w:t>
      </w:r>
      <w:r>
        <w:rPr>
          <w:rFonts w:asciiTheme="majorHAnsi" w:hAnsiTheme="majorHAnsi"/>
          <w:color w:val="000000"/>
          <w:sz w:val="24"/>
        </w:rPr>
        <w:t xml:space="preserve"> </w:t>
      </w:r>
      <w:r w:rsidRPr="004D409D">
        <w:rPr>
          <w:rFonts w:asciiTheme="majorHAnsi" w:hAnsiTheme="majorHAnsi"/>
          <w:color w:val="000000"/>
          <w:sz w:val="24"/>
        </w:rPr>
        <w:t>of UNEP/UNDP study (2012) indicate that</w:t>
      </w:r>
      <w:r>
        <w:rPr>
          <w:rFonts w:asciiTheme="majorHAnsi" w:hAnsiTheme="majorHAnsi"/>
          <w:color w:val="000000"/>
          <w:sz w:val="24"/>
        </w:rPr>
        <w:t xml:space="preserve"> </w:t>
      </w:r>
      <w:r w:rsidRPr="004D409D">
        <w:rPr>
          <w:rFonts w:asciiTheme="majorHAnsi" w:hAnsiTheme="majorHAnsi"/>
          <w:color w:val="000000"/>
          <w:sz w:val="24"/>
        </w:rPr>
        <w:t>investments in the amount of 34,2 million</w:t>
      </w:r>
      <w:r>
        <w:rPr>
          <w:rFonts w:asciiTheme="majorHAnsi" w:hAnsiTheme="majorHAnsi"/>
          <w:color w:val="000000"/>
          <w:sz w:val="24"/>
        </w:rPr>
        <w:t xml:space="preserve"> </w:t>
      </w:r>
      <w:r w:rsidRPr="004D409D">
        <w:rPr>
          <w:rFonts w:asciiTheme="majorHAnsi" w:hAnsiTheme="majorHAnsi"/>
          <w:color w:val="000000"/>
          <w:sz w:val="24"/>
        </w:rPr>
        <w:t>€ into energy efficiency in traffic (in order</w:t>
      </w:r>
      <w:r>
        <w:rPr>
          <w:rFonts w:asciiTheme="majorHAnsi" w:hAnsiTheme="majorHAnsi"/>
          <w:color w:val="000000"/>
          <w:sz w:val="24"/>
        </w:rPr>
        <w:t xml:space="preserve"> </w:t>
      </w:r>
      <w:r w:rsidRPr="004D409D">
        <w:rPr>
          <w:rFonts w:asciiTheme="majorHAnsi" w:hAnsiTheme="majorHAnsi"/>
          <w:color w:val="000000"/>
          <w:sz w:val="24"/>
        </w:rPr>
        <w:t>to achieve an increase of 12% until 2020)</w:t>
      </w:r>
      <w:r>
        <w:rPr>
          <w:rFonts w:asciiTheme="majorHAnsi" w:hAnsiTheme="majorHAnsi"/>
          <w:color w:val="000000"/>
          <w:sz w:val="24"/>
        </w:rPr>
        <w:t xml:space="preserve"> </w:t>
      </w:r>
      <w:r w:rsidRPr="004D409D">
        <w:rPr>
          <w:rFonts w:asciiTheme="majorHAnsi" w:hAnsiTheme="majorHAnsi"/>
          <w:color w:val="000000"/>
          <w:sz w:val="24"/>
        </w:rPr>
        <w:t>would result in saving of energy-generating</w:t>
      </w:r>
      <w:r>
        <w:rPr>
          <w:rFonts w:asciiTheme="majorHAnsi" w:hAnsiTheme="majorHAnsi"/>
          <w:color w:val="000000"/>
          <w:sz w:val="24"/>
        </w:rPr>
        <w:t xml:space="preserve"> </w:t>
      </w:r>
      <w:r w:rsidRPr="004D409D">
        <w:rPr>
          <w:rFonts w:asciiTheme="majorHAnsi" w:hAnsiTheme="majorHAnsi"/>
          <w:color w:val="000000"/>
          <w:sz w:val="24"/>
        </w:rPr>
        <w:t>product consumption in the amount of</w:t>
      </w:r>
      <w:r>
        <w:rPr>
          <w:rFonts w:asciiTheme="majorHAnsi" w:hAnsiTheme="majorHAnsi"/>
          <w:color w:val="000000"/>
          <w:sz w:val="24"/>
        </w:rPr>
        <w:t xml:space="preserve"> </w:t>
      </w:r>
      <w:r w:rsidRPr="004D409D">
        <w:rPr>
          <w:rFonts w:asciiTheme="majorHAnsi" w:hAnsiTheme="majorHAnsi"/>
          <w:color w:val="000000"/>
          <w:sz w:val="24"/>
        </w:rPr>
        <w:t>8,6%, avoided costs in the amount of over</w:t>
      </w:r>
      <w:r>
        <w:rPr>
          <w:rFonts w:asciiTheme="majorHAnsi" w:hAnsiTheme="majorHAnsi"/>
          <w:color w:val="000000"/>
          <w:sz w:val="24"/>
        </w:rPr>
        <w:t xml:space="preserve"> </w:t>
      </w:r>
      <w:r w:rsidRPr="004D409D">
        <w:rPr>
          <w:rFonts w:asciiTheme="majorHAnsi" w:hAnsiTheme="majorHAnsi"/>
          <w:color w:val="000000"/>
          <w:sz w:val="24"/>
        </w:rPr>
        <w:t>43 million € and reduction of GHG emission</w:t>
      </w:r>
      <w:r>
        <w:rPr>
          <w:rFonts w:asciiTheme="majorHAnsi" w:hAnsiTheme="majorHAnsi"/>
          <w:color w:val="000000"/>
          <w:sz w:val="24"/>
        </w:rPr>
        <w:t xml:space="preserve"> </w:t>
      </w:r>
      <w:r w:rsidRPr="004D409D">
        <w:rPr>
          <w:rFonts w:asciiTheme="majorHAnsi" w:hAnsiTheme="majorHAnsi"/>
          <w:color w:val="000000"/>
          <w:sz w:val="24"/>
        </w:rPr>
        <w:t>of over 9%. Cost of achieving ambitious</w:t>
      </w:r>
      <w:r>
        <w:rPr>
          <w:rFonts w:asciiTheme="majorHAnsi" w:hAnsiTheme="majorHAnsi"/>
          <w:color w:val="000000"/>
          <w:sz w:val="24"/>
        </w:rPr>
        <w:t xml:space="preserve"> </w:t>
      </w:r>
      <w:r w:rsidRPr="004D409D">
        <w:rPr>
          <w:rFonts w:asciiTheme="majorHAnsi" w:hAnsiTheme="majorHAnsi"/>
          <w:color w:val="000000"/>
          <w:sz w:val="24"/>
        </w:rPr>
        <w:t>goals - increase of energy efficiency for 20%</w:t>
      </w:r>
      <w:r>
        <w:rPr>
          <w:rFonts w:asciiTheme="majorHAnsi" w:hAnsiTheme="majorHAnsi"/>
          <w:color w:val="000000"/>
          <w:sz w:val="24"/>
        </w:rPr>
        <w:t xml:space="preserve"> </w:t>
      </w:r>
      <w:r w:rsidRPr="004D409D">
        <w:rPr>
          <w:rFonts w:asciiTheme="majorHAnsi" w:hAnsiTheme="majorHAnsi"/>
          <w:color w:val="000000"/>
          <w:sz w:val="24"/>
        </w:rPr>
        <w:t>until 2020 in traffic sector would be 82 million</w:t>
      </w:r>
      <w:r>
        <w:rPr>
          <w:rFonts w:asciiTheme="majorHAnsi" w:hAnsiTheme="majorHAnsi"/>
          <w:color w:val="000000"/>
          <w:sz w:val="24"/>
        </w:rPr>
        <w:t xml:space="preserve"> </w:t>
      </w:r>
      <w:r w:rsidRPr="004D409D">
        <w:rPr>
          <w:rFonts w:asciiTheme="majorHAnsi" w:hAnsiTheme="majorHAnsi"/>
          <w:color w:val="000000"/>
          <w:sz w:val="24"/>
        </w:rPr>
        <w:t>€, which would lead to savings of 12,5%</w:t>
      </w:r>
      <w:r>
        <w:rPr>
          <w:rFonts w:asciiTheme="majorHAnsi" w:hAnsiTheme="majorHAnsi"/>
          <w:color w:val="000000"/>
          <w:sz w:val="24"/>
        </w:rPr>
        <w:t xml:space="preserve"> </w:t>
      </w:r>
      <w:r w:rsidRPr="004D409D">
        <w:rPr>
          <w:rFonts w:asciiTheme="majorHAnsi" w:hAnsiTheme="majorHAnsi"/>
          <w:color w:val="000000"/>
          <w:sz w:val="24"/>
        </w:rPr>
        <w:t>in energy consumption, avoided cost in the</w:t>
      </w:r>
      <w:r>
        <w:rPr>
          <w:rFonts w:asciiTheme="majorHAnsi" w:hAnsiTheme="majorHAnsi"/>
          <w:color w:val="000000"/>
          <w:sz w:val="24"/>
        </w:rPr>
        <w:t xml:space="preserve"> </w:t>
      </w:r>
      <w:r w:rsidRPr="004D409D">
        <w:rPr>
          <w:rFonts w:asciiTheme="majorHAnsi" w:hAnsiTheme="majorHAnsi"/>
          <w:color w:val="000000"/>
          <w:sz w:val="24"/>
        </w:rPr>
        <w:t>amount of 67 million €, and reduction of</w:t>
      </w:r>
      <w:r>
        <w:rPr>
          <w:rFonts w:asciiTheme="majorHAnsi" w:hAnsiTheme="majorHAnsi"/>
          <w:color w:val="000000"/>
          <w:sz w:val="24"/>
        </w:rPr>
        <w:t xml:space="preserve"> </w:t>
      </w:r>
      <w:r w:rsidRPr="004D409D">
        <w:rPr>
          <w:rFonts w:asciiTheme="majorHAnsi" w:hAnsiTheme="majorHAnsi"/>
          <w:color w:val="000000"/>
          <w:sz w:val="24"/>
        </w:rPr>
        <w:t>GHG emissions of over 14%.</w:t>
      </w:r>
    </w:p>
    <w:p w14:paraId="0B779F99" w14:textId="77777777" w:rsidR="00983437" w:rsidRDefault="00983437" w:rsidP="00983437">
      <w:pPr>
        <w:autoSpaceDE w:val="0"/>
        <w:autoSpaceDN w:val="0"/>
        <w:adjustRightInd w:val="0"/>
        <w:spacing w:after="0" w:line="240" w:lineRule="auto"/>
        <w:jc w:val="both"/>
        <w:rPr>
          <w:rFonts w:asciiTheme="majorHAnsi" w:hAnsiTheme="majorHAnsi"/>
          <w:color w:val="000000" w:themeColor="text1"/>
          <w:sz w:val="24"/>
        </w:rPr>
      </w:pPr>
    </w:p>
    <w:p w14:paraId="3CE85D7D" w14:textId="77777777" w:rsidR="004D409D" w:rsidRDefault="004D409D" w:rsidP="004D409D">
      <w:pPr>
        <w:autoSpaceDE w:val="0"/>
        <w:autoSpaceDN w:val="0"/>
        <w:adjustRightInd w:val="0"/>
        <w:spacing w:after="0" w:line="240" w:lineRule="auto"/>
        <w:jc w:val="both"/>
        <w:rPr>
          <w:rFonts w:asciiTheme="majorHAnsi" w:hAnsiTheme="majorHAnsi"/>
          <w:color w:val="000000"/>
          <w:sz w:val="24"/>
        </w:rPr>
      </w:pPr>
      <w:r w:rsidRPr="004D409D">
        <w:rPr>
          <w:rFonts w:asciiTheme="majorHAnsi" w:hAnsiTheme="majorHAnsi"/>
          <w:color w:val="000000"/>
          <w:sz w:val="24"/>
        </w:rPr>
        <w:t xml:space="preserve">Some of the most important </w:t>
      </w:r>
      <w:r w:rsidRPr="004D409D">
        <w:rPr>
          <w:rFonts w:asciiTheme="majorHAnsi" w:hAnsiTheme="majorHAnsi"/>
          <w:b/>
          <w:color w:val="000000"/>
          <w:sz w:val="24"/>
        </w:rPr>
        <w:t>measures of the European sustainable traffic policy</w:t>
      </w:r>
      <w:r w:rsidRPr="004D409D">
        <w:rPr>
          <w:rFonts w:asciiTheme="majorHAnsi" w:hAnsiTheme="majorHAnsi"/>
          <w:color w:val="000000"/>
          <w:sz w:val="24"/>
        </w:rPr>
        <w:t xml:space="preserve"> include</w:t>
      </w:r>
      <w:r>
        <w:rPr>
          <w:rFonts w:asciiTheme="majorHAnsi" w:hAnsiTheme="majorHAnsi"/>
          <w:color w:val="000000"/>
          <w:sz w:val="24"/>
        </w:rPr>
        <w:t xml:space="preserve"> </w:t>
      </w:r>
      <w:r w:rsidRPr="004D409D">
        <w:rPr>
          <w:rFonts w:asciiTheme="majorHAnsi" w:hAnsiTheme="majorHAnsi"/>
          <w:color w:val="000000"/>
          <w:sz w:val="24"/>
        </w:rPr>
        <w:t>technological improvements of vehicles and</w:t>
      </w:r>
      <w:r>
        <w:rPr>
          <w:rFonts w:asciiTheme="majorHAnsi" w:hAnsiTheme="majorHAnsi"/>
          <w:color w:val="000000"/>
          <w:sz w:val="24"/>
        </w:rPr>
        <w:t xml:space="preserve"> </w:t>
      </w:r>
      <w:r w:rsidRPr="004D409D">
        <w:rPr>
          <w:rFonts w:asciiTheme="majorHAnsi" w:hAnsiTheme="majorHAnsi"/>
          <w:color w:val="000000"/>
          <w:sz w:val="24"/>
        </w:rPr>
        <w:t>application of alternative energy sources218,</w:t>
      </w:r>
      <w:r>
        <w:rPr>
          <w:rFonts w:asciiTheme="majorHAnsi" w:hAnsiTheme="majorHAnsi"/>
          <w:color w:val="000000"/>
          <w:sz w:val="24"/>
        </w:rPr>
        <w:t xml:space="preserve"> </w:t>
      </w:r>
      <w:r w:rsidRPr="004D409D">
        <w:rPr>
          <w:rFonts w:asciiTheme="majorHAnsi" w:hAnsiTheme="majorHAnsi"/>
          <w:color w:val="000000"/>
          <w:sz w:val="24"/>
        </w:rPr>
        <w:t>by facilitating tax policy, promoting public</w:t>
      </w:r>
      <w:r>
        <w:rPr>
          <w:rFonts w:asciiTheme="majorHAnsi" w:hAnsiTheme="majorHAnsi"/>
          <w:color w:val="000000"/>
          <w:sz w:val="24"/>
        </w:rPr>
        <w:t xml:space="preserve"> </w:t>
      </w:r>
      <w:r w:rsidRPr="004D409D">
        <w:rPr>
          <w:rFonts w:asciiTheme="majorHAnsi" w:hAnsiTheme="majorHAnsi"/>
          <w:color w:val="000000"/>
          <w:sz w:val="24"/>
        </w:rPr>
        <w:t>transportation and non-motorized means</w:t>
      </w:r>
      <w:r>
        <w:rPr>
          <w:rFonts w:asciiTheme="majorHAnsi" w:hAnsiTheme="majorHAnsi"/>
          <w:color w:val="000000"/>
          <w:sz w:val="24"/>
        </w:rPr>
        <w:t xml:space="preserve"> </w:t>
      </w:r>
      <w:r w:rsidRPr="004D409D">
        <w:rPr>
          <w:rFonts w:asciiTheme="majorHAnsi" w:hAnsiTheme="majorHAnsi"/>
          <w:color w:val="000000"/>
          <w:sz w:val="24"/>
        </w:rPr>
        <w:t>of transportation and similar. Furthermore,</w:t>
      </w:r>
      <w:r>
        <w:rPr>
          <w:rFonts w:asciiTheme="majorHAnsi" w:hAnsiTheme="majorHAnsi"/>
          <w:color w:val="000000"/>
          <w:sz w:val="24"/>
        </w:rPr>
        <w:t xml:space="preserve"> </w:t>
      </w:r>
      <w:r w:rsidRPr="004D409D">
        <w:rPr>
          <w:rFonts w:asciiTheme="majorHAnsi" w:hAnsiTheme="majorHAnsi"/>
          <w:color w:val="000000"/>
          <w:sz w:val="24"/>
        </w:rPr>
        <w:t>in accordance with European policies regarding</w:t>
      </w:r>
      <w:r>
        <w:rPr>
          <w:rFonts w:asciiTheme="majorHAnsi" w:hAnsiTheme="majorHAnsi"/>
          <w:color w:val="000000"/>
          <w:sz w:val="24"/>
        </w:rPr>
        <w:t xml:space="preserve"> </w:t>
      </w:r>
      <w:r w:rsidRPr="004D409D">
        <w:rPr>
          <w:rFonts w:asciiTheme="majorHAnsi" w:hAnsiTheme="majorHAnsi"/>
          <w:color w:val="000000"/>
          <w:sz w:val="24"/>
        </w:rPr>
        <w:t>sustainable urban mobility, cities</w:t>
      </w:r>
      <w:r>
        <w:rPr>
          <w:rFonts w:asciiTheme="majorHAnsi" w:hAnsiTheme="majorHAnsi"/>
          <w:color w:val="000000"/>
          <w:sz w:val="24"/>
        </w:rPr>
        <w:t xml:space="preserve"> </w:t>
      </w:r>
      <w:r w:rsidRPr="004D409D">
        <w:rPr>
          <w:rFonts w:asciiTheme="majorHAnsi" w:hAnsiTheme="majorHAnsi"/>
          <w:color w:val="000000"/>
          <w:sz w:val="24"/>
        </w:rPr>
        <w:t xml:space="preserve">need to provide </w:t>
      </w:r>
      <w:r w:rsidRPr="004D409D">
        <w:rPr>
          <w:rFonts w:asciiTheme="majorHAnsi" w:hAnsiTheme="majorHAnsi"/>
          <w:b/>
          <w:color w:val="000000"/>
          <w:sz w:val="24"/>
        </w:rPr>
        <w:t>multimodal traffic system</w:t>
      </w:r>
      <w:r>
        <w:rPr>
          <w:rFonts w:asciiTheme="majorHAnsi" w:hAnsiTheme="majorHAnsi"/>
          <w:color w:val="000000"/>
          <w:sz w:val="24"/>
        </w:rPr>
        <w:t xml:space="preserve"> </w:t>
      </w:r>
      <w:r w:rsidRPr="004D409D">
        <w:rPr>
          <w:rFonts w:asciiTheme="majorHAnsi" w:hAnsiTheme="majorHAnsi"/>
          <w:color w:val="000000"/>
          <w:sz w:val="24"/>
        </w:rPr>
        <w:t>and to deal with intermodal integrations as</w:t>
      </w:r>
      <w:r>
        <w:rPr>
          <w:rFonts w:asciiTheme="majorHAnsi" w:hAnsiTheme="majorHAnsi"/>
          <w:color w:val="000000"/>
          <w:sz w:val="24"/>
        </w:rPr>
        <w:t xml:space="preserve"> </w:t>
      </w:r>
      <w:r w:rsidRPr="004D409D">
        <w:rPr>
          <w:rFonts w:asciiTheme="majorHAnsi" w:hAnsiTheme="majorHAnsi"/>
          <w:color w:val="000000"/>
          <w:sz w:val="24"/>
        </w:rPr>
        <w:t>the main component of every urban mobility</w:t>
      </w:r>
      <w:r>
        <w:rPr>
          <w:rFonts w:asciiTheme="majorHAnsi" w:hAnsiTheme="majorHAnsi"/>
          <w:color w:val="000000"/>
          <w:sz w:val="24"/>
        </w:rPr>
        <w:t xml:space="preserve"> </w:t>
      </w:r>
      <w:r w:rsidRPr="004D409D">
        <w:rPr>
          <w:rFonts w:asciiTheme="majorHAnsi" w:hAnsiTheme="majorHAnsi"/>
          <w:color w:val="000000"/>
          <w:sz w:val="24"/>
        </w:rPr>
        <w:t>strategy, in accordance with sustainable</w:t>
      </w:r>
      <w:r>
        <w:rPr>
          <w:rFonts w:asciiTheme="majorHAnsi" w:hAnsiTheme="majorHAnsi"/>
          <w:color w:val="000000"/>
          <w:sz w:val="24"/>
        </w:rPr>
        <w:t xml:space="preserve"> </w:t>
      </w:r>
      <w:r w:rsidRPr="004D409D">
        <w:rPr>
          <w:rFonts w:asciiTheme="majorHAnsi" w:hAnsiTheme="majorHAnsi"/>
          <w:color w:val="000000"/>
          <w:sz w:val="24"/>
        </w:rPr>
        <w:t xml:space="preserve">development policies. </w:t>
      </w:r>
    </w:p>
    <w:p w14:paraId="690F402D" w14:textId="77777777" w:rsidR="004D409D" w:rsidRDefault="004D409D" w:rsidP="004D409D">
      <w:pPr>
        <w:autoSpaceDE w:val="0"/>
        <w:autoSpaceDN w:val="0"/>
        <w:adjustRightInd w:val="0"/>
        <w:spacing w:after="0" w:line="240" w:lineRule="auto"/>
        <w:jc w:val="both"/>
        <w:rPr>
          <w:rFonts w:asciiTheme="majorHAnsi" w:hAnsiTheme="majorHAnsi"/>
          <w:color w:val="000000"/>
          <w:sz w:val="24"/>
        </w:rPr>
      </w:pPr>
    </w:p>
    <w:p w14:paraId="7EAFC2BC" w14:textId="0763893D" w:rsidR="004D409D" w:rsidRDefault="004D409D" w:rsidP="004D409D">
      <w:pPr>
        <w:autoSpaceDE w:val="0"/>
        <w:autoSpaceDN w:val="0"/>
        <w:adjustRightInd w:val="0"/>
        <w:spacing w:after="0" w:line="240" w:lineRule="auto"/>
        <w:jc w:val="both"/>
        <w:rPr>
          <w:rFonts w:asciiTheme="majorHAnsi" w:hAnsiTheme="majorHAnsi"/>
          <w:color w:val="000000"/>
          <w:sz w:val="24"/>
        </w:rPr>
      </w:pPr>
      <w:r w:rsidRPr="004D409D">
        <w:rPr>
          <w:rFonts w:asciiTheme="majorHAnsi" w:hAnsiTheme="majorHAnsi"/>
          <w:color w:val="000000"/>
          <w:sz w:val="24"/>
        </w:rPr>
        <w:t>Stated measures</w:t>
      </w:r>
      <w:r>
        <w:rPr>
          <w:rFonts w:asciiTheme="majorHAnsi" w:hAnsiTheme="majorHAnsi"/>
          <w:color w:val="000000"/>
          <w:sz w:val="24"/>
        </w:rPr>
        <w:t xml:space="preserve"> </w:t>
      </w:r>
      <w:r w:rsidRPr="004D409D">
        <w:rPr>
          <w:rFonts w:asciiTheme="majorHAnsi" w:hAnsiTheme="majorHAnsi"/>
          <w:color w:val="000000"/>
          <w:sz w:val="24"/>
        </w:rPr>
        <w:t>should also be priorities in Montenegro, in</w:t>
      </w:r>
      <w:r>
        <w:rPr>
          <w:rFonts w:asciiTheme="majorHAnsi" w:hAnsiTheme="majorHAnsi"/>
          <w:color w:val="000000"/>
          <w:sz w:val="24"/>
        </w:rPr>
        <w:t xml:space="preserve"> </w:t>
      </w:r>
      <w:r w:rsidRPr="004D409D">
        <w:rPr>
          <w:rFonts w:asciiTheme="majorHAnsi" w:hAnsiTheme="majorHAnsi"/>
          <w:color w:val="000000"/>
          <w:sz w:val="24"/>
        </w:rPr>
        <w:t>the context of achieving resource efficiency</w:t>
      </w:r>
      <w:r>
        <w:rPr>
          <w:rFonts w:asciiTheme="majorHAnsi" w:hAnsiTheme="majorHAnsi"/>
          <w:color w:val="000000"/>
          <w:sz w:val="24"/>
        </w:rPr>
        <w:t xml:space="preserve"> </w:t>
      </w:r>
      <w:r w:rsidRPr="004D409D">
        <w:rPr>
          <w:rFonts w:asciiTheme="majorHAnsi" w:hAnsiTheme="majorHAnsi"/>
          <w:color w:val="000000"/>
          <w:sz w:val="24"/>
        </w:rPr>
        <w:t>goals as well as significant reduction</w:t>
      </w:r>
      <w:r>
        <w:rPr>
          <w:rFonts w:asciiTheme="majorHAnsi" w:hAnsiTheme="majorHAnsi"/>
          <w:color w:val="000000"/>
          <w:sz w:val="24"/>
        </w:rPr>
        <w:t xml:space="preserve"> </w:t>
      </w:r>
      <w:r w:rsidRPr="004D409D">
        <w:rPr>
          <w:rFonts w:asciiTheme="majorHAnsi" w:hAnsiTheme="majorHAnsi"/>
          <w:color w:val="000000"/>
          <w:sz w:val="24"/>
        </w:rPr>
        <w:t>of air-pollution and improvement of the</w:t>
      </w:r>
      <w:r>
        <w:rPr>
          <w:rFonts w:asciiTheme="majorHAnsi" w:hAnsiTheme="majorHAnsi"/>
          <w:color w:val="000000"/>
          <w:sz w:val="24"/>
        </w:rPr>
        <w:t xml:space="preserve"> </w:t>
      </w:r>
      <w:r w:rsidRPr="004D409D">
        <w:rPr>
          <w:rFonts w:asciiTheme="majorHAnsi" w:hAnsiTheme="majorHAnsi"/>
          <w:color w:val="000000"/>
          <w:sz w:val="24"/>
        </w:rPr>
        <w:t>quality of life of citizens and the quality of</w:t>
      </w:r>
      <w:r>
        <w:rPr>
          <w:rFonts w:asciiTheme="majorHAnsi" w:hAnsiTheme="majorHAnsi"/>
          <w:color w:val="000000"/>
          <w:sz w:val="24"/>
        </w:rPr>
        <w:t xml:space="preserve"> </w:t>
      </w:r>
      <w:r w:rsidRPr="004D409D">
        <w:rPr>
          <w:rFonts w:asciiTheme="majorHAnsi" w:hAnsiTheme="majorHAnsi"/>
          <w:color w:val="000000"/>
          <w:sz w:val="24"/>
        </w:rPr>
        <w:t>tourist offer. This above all means efficient</w:t>
      </w:r>
      <w:r>
        <w:rPr>
          <w:rFonts w:asciiTheme="majorHAnsi" w:hAnsiTheme="majorHAnsi"/>
          <w:color w:val="000000"/>
          <w:sz w:val="24"/>
        </w:rPr>
        <w:t xml:space="preserve"> </w:t>
      </w:r>
      <w:r w:rsidRPr="004D409D">
        <w:rPr>
          <w:rFonts w:asciiTheme="majorHAnsi" w:hAnsiTheme="majorHAnsi"/>
          <w:color w:val="000000"/>
          <w:sz w:val="24"/>
        </w:rPr>
        <w:t>public transportation with which we would</w:t>
      </w:r>
      <w:r>
        <w:rPr>
          <w:rFonts w:asciiTheme="majorHAnsi" w:hAnsiTheme="majorHAnsi"/>
          <w:color w:val="000000"/>
          <w:sz w:val="24"/>
        </w:rPr>
        <w:t xml:space="preserve"> </w:t>
      </w:r>
      <w:r w:rsidRPr="004D409D">
        <w:rPr>
          <w:rFonts w:asciiTheme="majorHAnsi" w:hAnsiTheme="majorHAnsi"/>
          <w:color w:val="000000"/>
          <w:sz w:val="24"/>
        </w:rPr>
        <w:t>significantly reduce the use of vehicles in</w:t>
      </w:r>
      <w:r>
        <w:rPr>
          <w:rFonts w:asciiTheme="majorHAnsi" w:hAnsiTheme="majorHAnsi"/>
          <w:color w:val="000000"/>
          <w:sz w:val="24"/>
        </w:rPr>
        <w:t xml:space="preserve"> </w:t>
      </w:r>
      <w:r w:rsidRPr="004D409D">
        <w:rPr>
          <w:rFonts w:asciiTheme="majorHAnsi" w:hAnsiTheme="majorHAnsi"/>
          <w:color w:val="000000"/>
          <w:sz w:val="24"/>
        </w:rPr>
        <w:t>cities and thus reduce crowds, especially in</w:t>
      </w:r>
      <w:r>
        <w:rPr>
          <w:rFonts w:asciiTheme="majorHAnsi" w:hAnsiTheme="majorHAnsi"/>
          <w:color w:val="000000"/>
          <w:sz w:val="24"/>
        </w:rPr>
        <w:t xml:space="preserve"> </w:t>
      </w:r>
      <w:r w:rsidRPr="004D409D">
        <w:rPr>
          <w:rFonts w:asciiTheme="majorHAnsi" w:hAnsiTheme="majorHAnsi"/>
          <w:color w:val="000000"/>
          <w:sz w:val="24"/>
        </w:rPr>
        <w:t>coastal area during tourist season (Kotor,</w:t>
      </w:r>
      <w:r>
        <w:rPr>
          <w:rFonts w:asciiTheme="majorHAnsi" w:hAnsiTheme="majorHAnsi"/>
          <w:color w:val="000000"/>
          <w:sz w:val="24"/>
        </w:rPr>
        <w:t xml:space="preserve"> </w:t>
      </w:r>
      <w:r w:rsidRPr="004D409D">
        <w:rPr>
          <w:rFonts w:asciiTheme="majorHAnsi" w:hAnsiTheme="majorHAnsi"/>
          <w:color w:val="000000"/>
          <w:sz w:val="24"/>
        </w:rPr>
        <w:t>Budva).</w:t>
      </w:r>
      <w:r>
        <w:rPr>
          <w:rFonts w:asciiTheme="majorHAnsi" w:hAnsiTheme="majorHAnsi"/>
          <w:color w:val="000000"/>
          <w:sz w:val="24"/>
        </w:rPr>
        <w:t xml:space="preserve"> </w:t>
      </w:r>
      <w:r w:rsidRPr="004D409D">
        <w:rPr>
          <w:rFonts w:asciiTheme="majorHAnsi" w:hAnsiTheme="majorHAnsi"/>
          <w:color w:val="000000"/>
          <w:sz w:val="24"/>
        </w:rPr>
        <w:t>The aim is also to redirect transport</w:t>
      </w:r>
      <w:r>
        <w:rPr>
          <w:rFonts w:asciiTheme="majorHAnsi" w:hAnsiTheme="majorHAnsi"/>
          <w:color w:val="000000"/>
          <w:sz w:val="24"/>
        </w:rPr>
        <w:t xml:space="preserve"> </w:t>
      </w:r>
      <w:r w:rsidRPr="004D409D">
        <w:rPr>
          <w:rFonts w:asciiTheme="majorHAnsi" w:hAnsiTheme="majorHAnsi"/>
          <w:color w:val="000000"/>
          <w:sz w:val="24"/>
        </w:rPr>
        <w:t>of (especially) cargo to rail and wate</w:t>
      </w:r>
      <w:r>
        <w:rPr>
          <w:rFonts w:asciiTheme="majorHAnsi" w:hAnsiTheme="majorHAnsi"/>
          <w:color w:val="000000"/>
          <w:sz w:val="24"/>
        </w:rPr>
        <w:t>r.</w:t>
      </w:r>
      <w:r>
        <w:rPr>
          <w:rStyle w:val="ab"/>
          <w:rFonts w:asciiTheme="majorHAnsi" w:hAnsiTheme="majorHAnsi"/>
          <w:color w:val="000000"/>
          <w:sz w:val="24"/>
        </w:rPr>
        <w:footnoteReference w:id="3"/>
      </w:r>
    </w:p>
    <w:p w14:paraId="35744B42" w14:textId="77777777" w:rsidR="00983437" w:rsidRPr="00BA2964" w:rsidRDefault="00983437" w:rsidP="00983437">
      <w:pPr>
        <w:autoSpaceDE w:val="0"/>
        <w:autoSpaceDN w:val="0"/>
        <w:adjustRightInd w:val="0"/>
        <w:spacing w:after="0" w:line="240" w:lineRule="auto"/>
        <w:jc w:val="both"/>
        <w:rPr>
          <w:rFonts w:ascii="Cambria" w:hAnsi="Cambria"/>
          <w:color w:val="000000"/>
          <w:sz w:val="24"/>
        </w:rPr>
      </w:pPr>
    </w:p>
    <w:p w14:paraId="18509073" w14:textId="6BE0A40C" w:rsidR="00983437" w:rsidRDefault="004D409D" w:rsidP="004D409D">
      <w:pPr>
        <w:autoSpaceDE w:val="0"/>
        <w:autoSpaceDN w:val="0"/>
        <w:adjustRightInd w:val="0"/>
        <w:spacing w:after="0" w:line="240" w:lineRule="auto"/>
        <w:jc w:val="both"/>
        <w:rPr>
          <w:rFonts w:ascii="Cambria" w:hAnsi="Cambria"/>
          <w:color w:val="000000"/>
          <w:sz w:val="24"/>
        </w:rPr>
      </w:pPr>
      <w:r w:rsidRPr="004D409D">
        <w:rPr>
          <w:rFonts w:ascii="Cambria" w:hAnsi="Cambria"/>
          <w:color w:val="000000"/>
          <w:sz w:val="24"/>
        </w:rPr>
        <w:t>In</w:t>
      </w:r>
      <w:r>
        <w:rPr>
          <w:rFonts w:ascii="Cambria" w:hAnsi="Cambria"/>
          <w:color w:val="000000"/>
          <w:sz w:val="24"/>
        </w:rPr>
        <w:t xml:space="preserve"> </w:t>
      </w:r>
      <w:r w:rsidRPr="004D409D">
        <w:rPr>
          <w:rFonts w:ascii="Cambria" w:hAnsi="Cambria"/>
          <w:color w:val="000000"/>
          <w:sz w:val="24"/>
        </w:rPr>
        <w:t>order to develop traffic system in terms of</w:t>
      </w:r>
      <w:r>
        <w:rPr>
          <w:rFonts w:ascii="Cambria" w:hAnsi="Cambria"/>
          <w:color w:val="000000"/>
          <w:sz w:val="24"/>
        </w:rPr>
        <w:t xml:space="preserve"> </w:t>
      </w:r>
      <w:r w:rsidRPr="004D409D">
        <w:rPr>
          <w:rFonts w:ascii="Cambria" w:hAnsi="Cambria"/>
          <w:color w:val="000000"/>
          <w:sz w:val="24"/>
        </w:rPr>
        <w:t>resource efficiency (respectively sustainable</w:t>
      </w:r>
      <w:r>
        <w:rPr>
          <w:rFonts w:ascii="Cambria" w:hAnsi="Cambria"/>
          <w:color w:val="000000"/>
          <w:sz w:val="24"/>
        </w:rPr>
        <w:t xml:space="preserve"> </w:t>
      </w:r>
      <w:r w:rsidRPr="004D409D">
        <w:rPr>
          <w:rFonts w:ascii="Cambria" w:hAnsi="Cambria"/>
          <w:color w:val="000000"/>
          <w:sz w:val="24"/>
        </w:rPr>
        <w:t>traffic) integrated approach will be needed,</w:t>
      </w:r>
      <w:r>
        <w:rPr>
          <w:rFonts w:ascii="Cambria" w:hAnsi="Cambria"/>
          <w:color w:val="000000"/>
          <w:sz w:val="24"/>
        </w:rPr>
        <w:t xml:space="preserve"> </w:t>
      </w:r>
      <w:r w:rsidRPr="004D409D">
        <w:rPr>
          <w:rFonts w:ascii="Cambria" w:hAnsi="Cambria"/>
          <w:color w:val="000000"/>
          <w:sz w:val="24"/>
        </w:rPr>
        <w:t>as well as significant efforts and means so</w:t>
      </w:r>
      <w:r>
        <w:rPr>
          <w:rFonts w:ascii="Cambria" w:hAnsi="Cambria"/>
          <w:color w:val="000000"/>
          <w:sz w:val="24"/>
        </w:rPr>
        <w:t xml:space="preserve"> </w:t>
      </w:r>
      <w:r w:rsidRPr="004D409D">
        <w:rPr>
          <w:rFonts w:ascii="Cambria" w:hAnsi="Cambria"/>
          <w:color w:val="000000"/>
          <w:sz w:val="24"/>
        </w:rPr>
        <w:t>as to modernize transportation stock and</w:t>
      </w:r>
      <w:r>
        <w:rPr>
          <w:rFonts w:ascii="Cambria" w:hAnsi="Cambria"/>
          <w:color w:val="000000"/>
          <w:sz w:val="24"/>
        </w:rPr>
        <w:t xml:space="preserve"> </w:t>
      </w:r>
      <w:r w:rsidRPr="004D409D">
        <w:rPr>
          <w:rFonts w:ascii="Cambria" w:hAnsi="Cambria"/>
          <w:color w:val="000000"/>
          <w:sz w:val="24"/>
        </w:rPr>
        <w:t>thus develop traffic infrastructure. Significant</w:t>
      </w:r>
      <w:r>
        <w:rPr>
          <w:rFonts w:ascii="Cambria" w:hAnsi="Cambria"/>
          <w:color w:val="000000"/>
          <w:sz w:val="24"/>
        </w:rPr>
        <w:t xml:space="preserve"> </w:t>
      </w:r>
      <w:r w:rsidRPr="004D409D">
        <w:rPr>
          <w:rFonts w:ascii="Cambria" w:hAnsi="Cambria"/>
          <w:color w:val="000000"/>
          <w:sz w:val="24"/>
        </w:rPr>
        <w:t>incentives are needed for faster introduction</w:t>
      </w:r>
      <w:r>
        <w:rPr>
          <w:rFonts w:ascii="Cambria" w:hAnsi="Cambria"/>
          <w:color w:val="000000"/>
          <w:sz w:val="24"/>
        </w:rPr>
        <w:t xml:space="preserve"> </w:t>
      </w:r>
      <w:r w:rsidRPr="004D409D">
        <w:rPr>
          <w:rFonts w:ascii="Cambria" w:hAnsi="Cambria"/>
          <w:color w:val="000000"/>
          <w:sz w:val="24"/>
        </w:rPr>
        <w:t>of vehicles with low emissions and</w:t>
      </w:r>
      <w:r>
        <w:rPr>
          <w:rFonts w:ascii="Cambria" w:hAnsi="Cambria"/>
          <w:color w:val="000000"/>
          <w:sz w:val="24"/>
        </w:rPr>
        <w:t xml:space="preserve"> </w:t>
      </w:r>
      <w:r w:rsidRPr="004D409D">
        <w:rPr>
          <w:rFonts w:ascii="Cambria" w:hAnsi="Cambria"/>
          <w:color w:val="000000"/>
          <w:sz w:val="24"/>
        </w:rPr>
        <w:t>new technol</w:t>
      </w:r>
      <w:r w:rsidR="007A42B4">
        <w:rPr>
          <w:rFonts w:ascii="Cambria" w:hAnsi="Cambria"/>
          <w:color w:val="000000"/>
          <w:sz w:val="24"/>
        </w:rPr>
        <w:t xml:space="preserve">ogies/alternative fuels, better </w:t>
      </w:r>
      <w:r w:rsidRPr="004D409D">
        <w:rPr>
          <w:rFonts w:ascii="Cambria" w:hAnsi="Cambria"/>
          <w:color w:val="000000"/>
          <w:sz w:val="24"/>
        </w:rPr>
        <w:t>control of fuel quality, promotion of environment-friendly modes of transportation,</w:t>
      </w:r>
      <w:r>
        <w:rPr>
          <w:rFonts w:ascii="Cambria" w:hAnsi="Cambria"/>
          <w:color w:val="000000"/>
          <w:sz w:val="24"/>
        </w:rPr>
        <w:t xml:space="preserve"> </w:t>
      </w:r>
      <w:r w:rsidRPr="004D409D">
        <w:rPr>
          <w:rFonts w:ascii="Cambria" w:hAnsi="Cambria"/>
          <w:color w:val="000000"/>
          <w:sz w:val="24"/>
        </w:rPr>
        <w:t>and application of instruments that bring</w:t>
      </w:r>
      <w:r>
        <w:rPr>
          <w:rFonts w:ascii="Cambria" w:hAnsi="Cambria"/>
          <w:color w:val="000000"/>
          <w:sz w:val="24"/>
        </w:rPr>
        <w:t xml:space="preserve"> </w:t>
      </w:r>
      <w:r w:rsidRPr="004D409D">
        <w:rPr>
          <w:rFonts w:ascii="Cambria" w:hAnsi="Cambria"/>
          <w:color w:val="000000"/>
          <w:sz w:val="24"/>
        </w:rPr>
        <w:t>negative impacts of traffic on the environment</w:t>
      </w:r>
      <w:r>
        <w:rPr>
          <w:rFonts w:ascii="Cambria" w:hAnsi="Cambria"/>
          <w:color w:val="000000"/>
          <w:sz w:val="24"/>
        </w:rPr>
        <w:t xml:space="preserve"> </w:t>
      </w:r>
      <w:r w:rsidRPr="004D409D">
        <w:rPr>
          <w:rFonts w:ascii="Cambria" w:hAnsi="Cambria"/>
          <w:color w:val="000000"/>
          <w:sz w:val="24"/>
        </w:rPr>
        <w:t>to the lowest possible level (including</w:t>
      </w:r>
      <w:r>
        <w:rPr>
          <w:rFonts w:ascii="Cambria" w:hAnsi="Cambria"/>
          <w:color w:val="000000"/>
          <w:sz w:val="24"/>
        </w:rPr>
        <w:t xml:space="preserve"> </w:t>
      </w:r>
      <w:r w:rsidRPr="004D409D">
        <w:rPr>
          <w:rFonts w:ascii="Cambria" w:hAnsi="Cambria"/>
          <w:color w:val="000000"/>
          <w:sz w:val="24"/>
        </w:rPr>
        <w:t>standards, impact assessments, economic</w:t>
      </w:r>
      <w:r>
        <w:rPr>
          <w:rFonts w:ascii="Cambria" w:hAnsi="Cambria"/>
          <w:color w:val="000000"/>
          <w:sz w:val="24"/>
        </w:rPr>
        <w:t xml:space="preserve"> </w:t>
      </w:r>
      <w:r w:rsidRPr="004D409D">
        <w:rPr>
          <w:rFonts w:ascii="Cambria" w:hAnsi="Cambria"/>
          <w:color w:val="000000"/>
          <w:sz w:val="24"/>
        </w:rPr>
        <w:t>instruments and other).</w:t>
      </w:r>
    </w:p>
    <w:p w14:paraId="6993E02D" w14:textId="45FE4D86" w:rsidR="000C3CEC" w:rsidRPr="00BA2964" w:rsidRDefault="00B375DB" w:rsidP="000C3CEC">
      <w:pPr>
        <w:spacing w:before="100" w:beforeAutospacing="1"/>
        <w:jc w:val="both"/>
        <w:rPr>
          <w:rFonts w:ascii="Cambria" w:hAnsi="Cambria"/>
          <w:b/>
          <w:sz w:val="24"/>
          <w:u w:val="single"/>
        </w:rPr>
      </w:pPr>
      <w:r w:rsidRPr="00B375DB">
        <w:rPr>
          <w:rFonts w:ascii="Cambria" w:hAnsi="Cambria"/>
          <w:b/>
          <w:sz w:val="24"/>
          <w:u w:val="single"/>
        </w:rPr>
        <w:t xml:space="preserve">Transport Development Strategy </w:t>
      </w:r>
      <w:r w:rsidR="00C3722D">
        <w:rPr>
          <w:rFonts w:ascii="Cambria" w:hAnsi="Cambria"/>
          <w:b/>
          <w:sz w:val="24"/>
          <w:u w:val="single"/>
        </w:rPr>
        <w:t>2008-2018</w:t>
      </w:r>
      <w:r w:rsidR="000C3CEC" w:rsidRPr="00BA2964">
        <w:rPr>
          <w:rFonts w:ascii="Cambria" w:hAnsi="Cambria"/>
          <w:b/>
          <w:sz w:val="24"/>
          <w:u w:val="single"/>
        </w:rPr>
        <w:t xml:space="preserve"> </w:t>
      </w:r>
    </w:p>
    <w:p w14:paraId="4F1EB950" w14:textId="0072C6F1" w:rsidR="00B375DB" w:rsidRDefault="00B375DB" w:rsidP="00C3722D">
      <w:pPr>
        <w:pStyle w:val="af"/>
        <w:jc w:val="both"/>
        <w:rPr>
          <w:rFonts w:ascii="Cambria" w:hAnsi="Cambria"/>
        </w:rPr>
      </w:pPr>
      <w:r w:rsidRPr="00B375DB">
        <w:rPr>
          <w:rFonts w:ascii="Cambria" w:hAnsi="Cambria"/>
        </w:rPr>
        <w:t>Transport Development Strategy is based on the realistic image of the current situation, identified problems, analysis of solutions and in accordance with such defined activities that will lead to results. The fact that this is a document, which should determine a long-term development in Montenegro for the first time, it represents, per se, positive development in relation to the current situation and beginning of quality new observation of transport development and transport infrastructure in particular.</w:t>
      </w:r>
    </w:p>
    <w:p w14:paraId="10B21C43" w14:textId="77777777" w:rsidR="000C3CEC" w:rsidRDefault="000C3CEC" w:rsidP="00C3722D">
      <w:pPr>
        <w:pStyle w:val="af"/>
        <w:jc w:val="both"/>
        <w:rPr>
          <w:rFonts w:ascii="Cambria" w:hAnsi="Cambria"/>
          <w:sz w:val="28"/>
          <w:u w:val="single"/>
        </w:rPr>
      </w:pPr>
    </w:p>
    <w:p w14:paraId="7D96A1FD" w14:textId="7BF73D3A" w:rsidR="00B375DB" w:rsidRDefault="00B375DB" w:rsidP="00C3722D">
      <w:pPr>
        <w:pStyle w:val="af"/>
        <w:jc w:val="both"/>
        <w:rPr>
          <w:rFonts w:ascii="Cambria" w:hAnsi="Cambria"/>
        </w:rPr>
      </w:pPr>
      <w:r w:rsidRPr="00B375DB">
        <w:rPr>
          <w:rFonts w:ascii="Cambria" w:hAnsi="Cambria"/>
        </w:rPr>
        <w:t>Undeveloped road network, problems existing in the railway sector related to the condition of the infrastructure and outdated vehicles, requirements for more efficient airport operation, and low capacity utilization of Luka Bar, do not support sufficiently development of economic activities.</w:t>
      </w:r>
    </w:p>
    <w:p w14:paraId="2CB9D1B5" w14:textId="77777777" w:rsidR="009E202E" w:rsidRDefault="009E202E" w:rsidP="000C3CEC">
      <w:pPr>
        <w:pStyle w:val="af"/>
        <w:jc w:val="both"/>
        <w:rPr>
          <w:rFonts w:ascii="Cambria" w:hAnsi="Cambria"/>
        </w:rPr>
      </w:pPr>
    </w:p>
    <w:p w14:paraId="6FAED8BB" w14:textId="56238EC4" w:rsidR="009E202E" w:rsidRPr="00B375DB" w:rsidRDefault="009E202E" w:rsidP="000C3CEC">
      <w:pPr>
        <w:pStyle w:val="af"/>
        <w:jc w:val="both"/>
        <w:rPr>
          <w:rFonts w:ascii="Cambria" w:hAnsi="Cambria"/>
        </w:rPr>
      </w:pPr>
      <w:r>
        <w:rPr>
          <w:rFonts w:ascii="Cambria" w:hAnsi="Cambria"/>
        </w:rPr>
        <w:t>W</w:t>
      </w:r>
      <w:r w:rsidRPr="009E202E">
        <w:rPr>
          <w:rFonts w:ascii="Cambria" w:hAnsi="Cambria"/>
        </w:rPr>
        <w:t>eak traffic connection of Montenegro with the region, insufficient availability of experienced and, according to market conditions, trained, highly-skilled staff and insufficient investments in research and development activities, represent important constraints for improvement of market position of companies providing transport services. What is particularly concerning, is the fact that it would take plenty of time to achieve positive effects of changes in this field, which from the aspect of motivation and readiness to change is the most limited resource.</w:t>
      </w:r>
    </w:p>
    <w:p w14:paraId="674E1B37" w14:textId="77777777" w:rsidR="000C3CEC" w:rsidRDefault="000C3CEC" w:rsidP="000C3CEC">
      <w:pPr>
        <w:pStyle w:val="af"/>
        <w:jc w:val="both"/>
        <w:rPr>
          <w:rFonts w:ascii="Cambria" w:hAnsi="Cambria"/>
          <w:sz w:val="28"/>
          <w:u w:val="single"/>
        </w:rPr>
      </w:pPr>
    </w:p>
    <w:p w14:paraId="01FA1001" w14:textId="6B6F11DC" w:rsidR="000C3CEC" w:rsidRPr="00BA2964" w:rsidRDefault="009E202E" w:rsidP="000C3CEC">
      <w:pPr>
        <w:pStyle w:val="af"/>
        <w:jc w:val="both"/>
        <w:rPr>
          <w:rFonts w:ascii="Cambria" w:hAnsi="Cambria"/>
        </w:rPr>
      </w:pPr>
      <w:r w:rsidRPr="009E202E">
        <w:rPr>
          <w:rFonts w:ascii="Cambria" w:hAnsi="Cambria"/>
        </w:rPr>
        <w:t>The strategy provides guidelines on how to use potentials of geo-strategic position of Montenegro for transit traffic and how to harmonize foreign direct investment with the public interest, considering the economic justification and environmental impact. In addition, the special account has been given to the plans that should be realistically feasible both in terms of financial and institutional aspect.</w:t>
      </w:r>
    </w:p>
    <w:p w14:paraId="03D4969D" w14:textId="77777777" w:rsidR="009E202E" w:rsidRDefault="009E202E" w:rsidP="000C3CEC">
      <w:pPr>
        <w:pStyle w:val="af"/>
        <w:jc w:val="both"/>
        <w:rPr>
          <w:rFonts w:ascii="Cambria" w:hAnsi="Cambria"/>
        </w:rPr>
      </w:pPr>
      <w:r w:rsidRPr="009E202E">
        <w:rPr>
          <w:rFonts w:ascii="Cambria" w:hAnsi="Cambria"/>
        </w:rPr>
        <w:t>Basic goals of strategic development of Mo</w:t>
      </w:r>
      <w:r>
        <w:rPr>
          <w:rFonts w:ascii="Cambria" w:hAnsi="Cambria"/>
        </w:rPr>
        <w:t>ntenegro’s transport system are:</w:t>
      </w:r>
    </w:p>
    <w:p w14:paraId="33A1ECE3" w14:textId="77777777" w:rsidR="009E202E" w:rsidRDefault="009E202E" w:rsidP="000C3CEC">
      <w:pPr>
        <w:pStyle w:val="af"/>
        <w:jc w:val="both"/>
        <w:rPr>
          <w:rFonts w:ascii="Cambria" w:hAnsi="Cambria"/>
        </w:rPr>
      </w:pPr>
    </w:p>
    <w:p w14:paraId="20AF069C" w14:textId="0DFE370B" w:rsidR="009E202E" w:rsidRDefault="009E202E" w:rsidP="00207E7B">
      <w:pPr>
        <w:pStyle w:val="af"/>
        <w:ind w:left="284" w:hanging="284"/>
        <w:jc w:val="both"/>
        <w:rPr>
          <w:rFonts w:ascii="Cambria" w:hAnsi="Cambria"/>
        </w:rPr>
      </w:pPr>
      <w:r w:rsidRPr="009E202E">
        <w:rPr>
          <w:rFonts w:ascii="Cambria" w:hAnsi="Cambria"/>
        </w:rPr>
        <w:t>1.</w:t>
      </w:r>
      <w:r w:rsidR="00207E7B">
        <w:rPr>
          <w:rFonts w:ascii="Cambria" w:hAnsi="Cambria"/>
        </w:rPr>
        <w:tab/>
      </w:r>
      <w:r w:rsidRPr="009E202E">
        <w:rPr>
          <w:rFonts w:ascii="Cambria" w:hAnsi="Cambria"/>
        </w:rPr>
        <w:t xml:space="preserve">Improvement of safety and security, in order to save human lives, material values and to preserve state resources; </w:t>
      </w:r>
    </w:p>
    <w:p w14:paraId="2FCE1D25" w14:textId="00BBE546" w:rsidR="009E202E" w:rsidRDefault="009E202E" w:rsidP="00207E7B">
      <w:pPr>
        <w:pStyle w:val="af"/>
        <w:ind w:left="284" w:hanging="284"/>
        <w:jc w:val="both"/>
        <w:rPr>
          <w:rFonts w:ascii="Cambria" w:hAnsi="Cambria"/>
        </w:rPr>
      </w:pPr>
      <w:r w:rsidRPr="009E202E">
        <w:rPr>
          <w:rFonts w:ascii="Cambria" w:hAnsi="Cambria"/>
        </w:rPr>
        <w:t xml:space="preserve">2. </w:t>
      </w:r>
      <w:r w:rsidR="00207E7B">
        <w:rPr>
          <w:rFonts w:ascii="Cambria" w:hAnsi="Cambria"/>
        </w:rPr>
        <w:tab/>
      </w:r>
      <w:r w:rsidRPr="009E202E">
        <w:rPr>
          <w:rFonts w:ascii="Cambria" w:hAnsi="Cambria"/>
        </w:rPr>
        <w:t xml:space="preserve">Integration in the European Union, through connection to TEN-T and improvement of competitiveness of national transport economy; </w:t>
      </w:r>
    </w:p>
    <w:p w14:paraId="03C5890A" w14:textId="43574E80" w:rsidR="009E202E" w:rsidRDefault="009E202E" w:rsidP="00207E7B">
      <w:pPr>
        <w:pStyle w:val="af"/>
        <w:ind w:left="284" w:hanging="284"/>
        <w:jc w:val="both"/>
        <w:rPr>
          <w:rFonts w:ascii="Cambria" w:hAnsi="Cambria"/>
        </w:rPr>
      </w:pPr>
      <w:r w:rsidRPr="009E202E">
        <w:rPr>
          <w:rFonts w:ascii="Cambria" w:hAnsi="Cambria"/>
        </w:rPr>
        <w:t xml:space="preserve">3. </w:t>
      </w:r>
      <w:r w:rsidR="00207E7B">
        <w:rPr>
          <w:rFonts w:ascii="Cambria" w:hAnsi="Cambria"/>
        </w:rPr>
        <w:tab/>
      </w:r>
      <w:r w:rsidRPr="009E202E">
        <w:rPr>
          <w:rFonts w:ascii="Cambria" w:hAnsi="Cambria"/>
        </w:rPr>
        <w:t xml:space="preserve">Improvement of transport services quality; </w:t>
      </w:r>
    </w:p>
    <w:p w14:paraId="0C3770CC" w14:textId="076B5474" w:rsidR="009E202E" w:rsidRDefault="009E202E" w:rsidP="00207E7B">
      <w:pPr>
        <w:pStyle w:val="af"/>
        <w:ind w:left="284" w:hanging="284"/>
        <w:jc w:val="both"/>
        <w:rPr>
          <w:rFonts w:ascii="Cambria" w:hAnsi="Cambria"/>
        </w:rPr>
      </w:pPr>
      <w:r w:rsidRPr="009E202E">
        <w:rPr>
          <w:rFonts w:ascii="Cambria" w:hAnsi="Cambria"/>
        </w:rPr>
        <w:t xml:space="preserve">4. </w:t>
      </w:r>
      <w:r w:rsidR="00207E7B">
        <w:rPr>
          <w:rFonts w:ascii="Cambria" w:hAnsi="Cambria"/>
        </w:rPr>
        <w:tab/>
      </w:r>
      <w:r w:rsidRPr="009E202E">
        <w:rPr>
          <w:rFonts w:ascii="Cambria" w:hAnsi="Cambria"/>
        </w:rPr>
        <w:t xml:space="preserve">Stimulation of economic growth through more efficient and less expensive transport; </w:t>
      </w:r>
    </w:p>
    <w:p w14:paraId="71069C5B" w14:textId="3B939DD0" w:rsidR="000C3CEC" w:rsidRPr="00BA2964" w:rsidRDefault="009E202E" w:rsidP="00207E7B">
      <w:pPr>
        <w:pStyle w:val="af"/>
        <w:ind w:left="284" w:hanging="284"/>
        <w:jc w:val="both"/>
        <w:rPr>
          <w:rFonts w:ascii="Cambria" w:hAnsi="Cambria"/>
        </w:rPr>
      </w:pPr>
      <w:r w:rsidRPr="009E202E">
        <w:rPr>
          <w:rFonts w:ascii="Cambria" w:hAnsi="Cambria"/>
        </w:rPr>
        <w:t xml:space="preserve">5. </w:t>
      </w:r>
      <w:r w:rsidR="00207E7B">
        <w:rPr>
          <w:rFonts w:ascii="Cambria" w:hAnsi="Cambria"/>
        </w:rPr>
        <w:tab/>
      </w:r>
      <w:r w:rsidRPr="009E202E">
        <w:rPr>
          <w:rFonts w:ascii="Cambria" w:hAnsi="Cambria"/>
        </w:rPr>
        <w:t>Minimization of negative impacts of transport development and traffic infrastructure on environment and society in general.</w:t>
      </w:r>
    </w:p>
    <w:p w14:paraId="7D8F334C" w14:textId="77777777" w:rsidR="009E202E" w:rsidRDefault="009E202E" w:rsidP="000C3CEC">
      <w:pPr>
        <w:pStyle w:val="af"/>
        <w:jc w:val="both"/>
        <w:rPr>
          <w:rFonts w:ascii="Cambria" w:hAnsi="Cambria"/>
        </w:rPr>
      </w:pPr>
    </w:p>
    <w:p w14:paraId="3F509BC3" w14:textId="537FDCE7" w:rsidR="000C3CEC" w:rsidRPr="00BA2964" w:rsidRDefault="009E202E" w:rsidP="000C3CEC">
      <w:pPr>
        <w:pStyle w:val="af"/>
        <w:jc w:val="both"/>
        <w:rPr>
          <w:rFonts w:asciiTheme="majorHAnsi" w:hAnsiTheme="majorHAnsi"/>
        </w:rPr>
      </w:pPr>
      <w:r>
        <w:rPr>
          <w:rFonts w:ascii="Cambria" w:hAnsi="Cambria"/>
        </w:rPr>
        <w:t>Strategic plans of Montenegro, refered to traffic development, are defined through following strategic goals</w:t>
      </w:r>
      <w:r w:rsidR="000C3CEC" w:rsidRPr="00BA2964">
        <w:rPr>
          <w:rFonts w:asciiTheme="majorHAnsi" w:hAnsiTheme="majorHAnsi"/>
        </w:rPr>
        <w:t>:</w:t>
      </w:r>
    </w:p>
    <w:p w14:paraId="12746E32" w14:textId="77777777" w:rsidR="000C3CEC" w:rsidRPr="00BA2964" w:rsidRDefault="000C3CEC" w:rsidP="000C3CEC">
      <w:pPr>
        <w:pStyle w:val="af"/>
        <w:jc w:val="both"/>
        <w:rPr>
          <w:rFonts w:asciiTheme="majorHAnsi" w:hAnsiTheme="majorHAnsi"/>
        </w:rPr>
      </w:pPr>
    </w:p>
    <w:p w14:paraId="17B42C4A" w14:textId="53F9319C" w:rsidR="000C3CEC" w:rsidRPr="00BA2964" w:rsidRDefault="009E202E" w:rsidP="00207E7B">
      <w:pPr>
        <w:pStyle w:val="af"/>
        <w:numPr>
          <w:ilvl w:val="0"/>
          <w:numId w:val="22"/>
        </w:numPr>
        <w:ind w:left="284" w:hanging="284"/>
        <w:jc w:val="both"/>
        <w:rPr>
          <w:rFonts w:asciiTheme="majorHAnsi" w:hAnsiTheme="majorHAnsi"/>
        </w:rPr>
      </w:pPr>
      <w:r w:rsidRPr="009E202E">
        <w:rPr>
          <w:rFonts w:asciiTheme="majorHAnsi" w:hAnsiTheme="majorHAnsi"/>
        </w:rPr>
        <w:t xml:space="preserve">Safe and secure transport </w:t>
      </w:r>
      <w:r w:rsidR="000C3CEC" w:rsidRPr="00BA2964">
        <w:rPr>
          <w:rFonts w:asciiTheme="majorHAnsi" w:hAnsiTheme="majorHAnsi"/>
        </w:rPr>
        <w:t xml:space="preserve">- </w:t>
      </w:r>
      <w:r w:rsidRPr="009E202E">
        <w:rPr>
          <w:rFonts w:asciiTheme="majorHAnsi" w:hAnsiTheme="majorHAnsi"/>
        </w:rPr>
        <w:t xml:space="preserve">The transport system in Montenegro will be developed </w:t>
      </w:r>
      <w:r>
        <w:rPr>
          <w:rFonts w:asciiTheme="majorHAnsi" w:hAnsiTheme="majorHAnsi"/>
        </w:rPr>
        <w:t xml:space="preserve">in a way </w:t>
      </w:r>
      <w:r w:rsidRPr="009E202E">
        <w:rPr>
          <w:rFonts w:asciiTheme="majorHAnsi" w:hAnsiTheme="majorHAnsi"/>
        </w:rPr>
        <w:t xml:space="preserve">to ensure safe and </w:t>
      </w:r>
      <w:r>
        <w:rPr>
          <w:rFonts w:asciiTheme="majorHAnsi" w:hAnsiTheme="majorHAnsi"/>
        </w:rPr>
        <w:t>secure</w:t>
      </w:r>
      <w:r w:rsidRPr="009E202E">
        <w:rPr>
          <w:rFonts w:asciiTheme="majorHAnsi" w:hAnsiTheme="majorHAnsi"/>
        </w:rPr>
        <w:t xml:space="preserve"> traffic for all participants, goods and the environment</w:t>
      </w:r>
      <w:r w:rsidR="00AE5D51">
        <w:rPr>
          <w:rFonts w:asciiTheme="majorHAnsi" w:hAnsiTheme="majorHAnsi"/>
        </w:rPr>
        <w:t>;</w:t>
      </w:r>
      <w:r w:rsidRPr="009E202E">
        <w:rPr>
          <w:rFonts w:asciiTheme="majorHAnsi" w:hAnsiTheme="majorHAnsi"/>
        </w:rPr>
        <w:t xml:space="preserve"> </w:t>
      </w:r>
    </w:p>
    <w:p w14:paraId="7613C83B" w14:textId="727A2C0F" w:rsidR="000C3CEC" w:rsidRPr="00BA2964" w:rsidRDefault="009E202E" w:rsidP="00207E7B">
      <w:pPr>
        <w:pStyle w:val="af"/>
        <w:numPr>
          <w:ilvl w:val="0"/>
          <w:numId w:val="22"/>
        </w:numPr>
        <w:ind w:left="284" w:hanging="284"/>
        <w:jc w:val="both"/>
        <w:rPr>
          <w:rFonts w:asciiTheme="majorHAnsi" w:hAnsiTheme="majorHAnsi"/>
        </w:rPr>
      </w:pPr>
      <w:r w:rsidRPr="009E202E">
        <w:rPr>
          <w:rFonts w:asciiTheme="majorHAnsi" w:hAnsiTheme="majorHAnsi"/>
        </w:rPr>
        <w:t xml:space="preserve">Quality maintenance of the traffic </w:t>
      </w:r>
      <w:r w:rsidRPr="00AE5D51">
        <w:rPr>
          <w:rFonts w:asciiTheme="majorHAnsi" w:hAnsiTheme="majorHAnsi"/>
        </w:rPr>
        <w:t xml:space="preserve">infrastructure - The transport system in Montenegro will be developed in a way that will </w:t>
      </w:r>
      <w:r w:rsidR="00AE5D51" w:rsidRPr="00AE5D51">
        <w:rPr>
          <w:rFonts w:asciiTheme="majorHAnsi" w:hAnsiTheme="majorHAnsi"/>
        </w:rPr>
        <w:t xml:space="preserve">do the </w:t>
      </w:r>
      <w:r w:rsidRPr="00AE5D51">
        <w:rPr>
          <w:rFonts w:asciiTheme="majorHAnsi" w:hAnsiTheme="majorHAnsi"/>
        </w:rPr>
        <w:t>monitor</w:t>
      </w:r>
      <w:r w:rsidR="00AE5D51" w:rsidRPr="00AE5D51">
        <w:rPr>
          <w:rFonts w:asciiTheme="majorHAnsi" w:hAnsiTheme="majorHAnsi"/>
        </w:rPr>
        <w:t>ing of</w:t>
      </w:r>
      <w:r w:rsidRPr="00AE5D51">
        <w:rPr>
          <w:rFonts w:asciiTheme="majorHAnsi" w:hAnsiTheme="majorHAnsi"/>
        </w:rPr>
        <w:t xml:space="preserve"> the quality maintenance of the traffic infrastructure</w:t>
      </w:r>
      <w:r w:rsidR="00AE5D51">
        <w:rPr>
          <w:rFonts w:asciiTheme="majorHAnsi" w:hAnsiTheme="majorHAnsi"/>
        </w:rPr>
        <w:t>;</w:t>
      </w:r>
      <w:r w:rsidRPr="00AE5D51">
        <w:rPr>
          <w:rFonts w:asciiTheme="majorHAnsi" w:hAnsiTheme="majorHAnsi"/>
        </w:rPr>
        <w:t xml:space="preserve"> </w:t>
      </w:r>
    </w:p>
    <w:p w14:paraId="6FF565DC" w14:textId="634EB157" w:rsidR="000C3CEC" w:rsidRPr="00BA2964" w:rsidRDefault="00AE5D51" w:rsidP="00207E7B">
      <w:pPr>
        <w:pStyle w:val="af"/>
        <w:numPr>
          <w:ilvl w:val="0"/>
          <w:numId w:val="22"/>
        </w:numPr>
        <w:ind w:left="284" w:hanging="284"/>
        <w:jc w:val="both"/>
        <w:rPr>
          <w:rFonts w:asciiTheme="majorHAnsi" w:hAnsiTheme="majorHAnsi"/>
        </w:rPr>
      </w:pPr>
      <w:r>
        <w:rPr>
          <w:rFonts w:asciiTheme="majorHAnsi" w:hAnsiTheme="majorHAnsi"/>
        </w:rPr>
        <w:t xml:space="preserve">Efficiency - </w:t>
      </w:r>
      <w:r w:rsidRPr="009E202E">
        <w:rPr>
          <w:rFonts w:asciiTheme="majorHAnsi" w:hAnsiTheme="majorHAnsi"/>
        </w:rPr>
        <w:t xml:space="preserve">The transport system in Montenegro will be developed </w:t>
      </w:r>
      <w:r>
        <w:rPr>
          <w:rFonts w:asciiTheme="majorHAnsi" w:hAnsiTheme="majorHAnsi"/>
        </w:rPr>
        <w:t>in a way to be efficient.</w:t>
      </w:r>
    </w:p>
    <w:p w14:paraId="34518E73" w14:textId="5B9B5E36" w:rsidR="000C3CEC" w:rsidRPr="00BA2964" w:rsidRDefault="00AE5D51" w:rsidP="00207E7B">
      <w:pPr>
        <w:pStyle w:val="af"/>
        <w:numPr>
          <w:ilvl w:val="0"/>
          <w:numId w:val="22"/>
        </w:numPr>
        <w:ind w:left="284" w:hanging="284"/>
        <w:jc w:val="both"/>
        <w:rPr>
          <w:rFonts w:asciiTheme="majorHAnsi" w:hAnsiTheme="majorHAnsi"/>
        </w:rPr>
      </w:pPr>
      <w:r>
        <w:rPr>
          <w:rFonts w:asciiTheme="majorHAnsi" w:hAnsiTheme="majorHAnsi"/>
        </w:rPr>
        <w:t xml:space="preserve">Economic development - </w:t>
      </w:r>
      <w:r w:rsidRPr="009E202E">
        <w:rPr>
          <w:rFonts w:asciiTheme="majorHAnsi" w:hAnsiTheme="majorHAnsi"/>
        </w:rPr>
        <w:t xml:space="preserve">The transport system in Montenegro </w:t>
      </w:r>
      <w:r>
        <w:rPr>
          <w:rFonts w:asciiTheme="majorHAnsi" w:hAnsiTheme="majorHAnsi"/>
        </w:rPr>
        <w:t>will be developed in a way to contribute to economic development;</w:t>
      </w:r>
    </w:p>
    <w:p w14:paraId="37D2B06A" w14:textId="5340545A" w:rsidR="000C3CEC" w:rsidRPr="00BA2964" w:rsidRDefault="00AE5D51" w:rsidP="00207E7B">
      <w:pPr>
        <w:pStyle w:val="af"/>
        <w:numPr>
          <w:ilvl w:val="0"/>
          <w:numId w:val="22"/>
        </w:numPr>
        <w:ind w:left="284" w:hanging="284"/>
        <w:jc w:val="both"/>
        <w:rPr>
          <w:rFonts w:asciiTheme="majorHAnsi" w:hAnsiTheme="majorHAnsi"/>
        </w:rPr>
      </w:pPr>
      <w:r>
        <w:rPr>
          <w:rFonts w:asciiTheme="majorHAnsi" w:hAnsiTheme="majorHAnsi"/>
        </w:rPr>
        <w:t>Environment</w:t>
      </w:r>
      <w:r w:rsidR="000C3CEC" w:rsidRPr="00BA2964">
        <w:rPr>
          <w:rFonts w:asciiTheme="majorHAnsi" w:hAnsiTheme="majorHAnsi"/>
        </w:rPr>
        <w:t xml:space="preserve"> - </w:t>
      </w:r>
      <w:r w:rsidRPr="009E202E">
        <w:rPr>
          <w:rFonts w:asciiTheme="majorHAnsi" w:hAnsiTheme="majorHAnsi"/>
        </w:rPr>
        <w:t xml:space="preserve">The transport system in Montenegro </w:t>
      </w:r>
      <w:r>
        <w:rPr>
          <w:rFonts w:asciiTheme="majorHAnsi" w:hAnsiTheme="majorHAnsi"/>
        </w:rPr>
        <w:t>will be developed in a way to minimize negative impacts of traffic on the environment;</w:t>
      </w:r>
    </w:p>
    <w:p w14:paraId="28C695CC" w14:textId="19022C2F" w:rsidR="000C3CEC" w:rsidRDefault="00AE5D51" w:rsidP="00207E7B">
      <w:pPr>
        <w:pStyle w:val="af"/>
        <w:numPr>
          <w:ilvl w:val="0"/>
          <w:numId w:val="22"/>
        </w:numPr>
        <w:ind w:left="284" w:hanging="284"/>
        <w:jc w:val="both"/>
        <w:rPr>
          <w:rFonts w:asciiTheme="majorHAnsi" w:hAnsiTheme="majorHAnsi"/>
        </w:rPr>
      </w:pPr>
      <w:r>
        <w:rPr>
          <w:rFonts w:asciiTheme="majorHAnsi" w:hAnsiTheme="majorHAnsi"/>
        </w:rPr>
        <w:t xml:space="preserve">Integration to European Union </w:t>
      </w:r>
      <w:r w:rsidR="000C3CEC" w:rsidRPr="00BA2964">
        <w:rPr>
          <w:rFonts w:asciiTheme="majorHAnsi" w:hAnsiTheme="majorHAnsi"/>
        </w:rPr>
        <w:t xml:space="preserve">- </w:t>
      </w:r>
      <w:r w:rsidRPr="009E202E">
        <w:rPr>
          <w:rFonts w:asciiTheme="majorHAnsi" w:hAnsiTheme="majorHAnsi"/>
        </w:rPr>
        <w:t xml:space="preserve">The transport system in Montenegro </w:t>
      </w:r>
      <w:r>
        <w:rPr>
          <w:rFonts w:asciiTheme="majorHAnsi" w:hAnsiTheme="majorHAnsi"/>
        </w:rPr>
        <w:t xml:space="preserve">will be developed in a way to falcilitate integration to European Union. </w:t>
      </w:r>
    </w:p>
    <w:p w14:paraId="656D6AEE" w14:textId="2A6121E0" w:rsidR="000C3CEC" w:rsidRPr="00BA2964" w:rsidRDefault="00B42FE1" w:rsidP="000C3CEC">
      <w:pPr>
        <w:spacing w:before="100" w:beforeAutospacing="1"/>
        <w:jc w:val="both"/>
        <w:rPr>
          <w:rFonts w:ascii="Cambria" w:hAnsi="Cambria"/>
          <w:b/>
          <w:sz w:val="20"/>
        </w:rPr>
      </w:pPr>
      <w:r w:rsidRPr="00B42FE1">
        <w:rPr>
          <w:rFonts w:ascii="Cambria" w:hAnsi="Cambria"/>
          <w:b/>
          <w:sz w:val="24"/>
          <w:u w:val="single"/>
        </w:rPr>
        <w:t>State Road Development and Maintenance Strategy 2008-2018</w:t>
      </w:r>
    </w:p>
    <w:p w14:paraId="120D6811" w14:textId="042F47FC" w:rsidR="00B42FE1" w:rsidRDefault="00B42FE1" w:rsidP="00B42FE1">
      <w:pPr>
        <w:autoSpaceDE w:val="0"/>
        <w:autoSpaceDN w:val="0"/>
        <w:adjustRightInd w:val="0"/>
        <w:spacing w:after="0" w:line="240" w:lineRule="auto"/>
        <w:jc w:val="both"/>
        <w:rPr>
          <w:rFonts w:ascii="Cambria" w:hAnsi="Cambria" w:cs="Cambria"/>
          <w:sz w:val="24"/>
          <w:szCs w:val="24"/>
        </w:rPr>
      </w:pPr>
      <w:r w:rsidRPr="00B42FE1">
        <w:rPr>
          <w:rFonts w:ascii="Cambria" w:hAnsi="Cambria" w:cs="Cambria"/>
          <w:sz w:val="24"/>
          <w:szCs w:val="24"/>
        </w:rPr>
        <w:t>State Road Development and Maintenance Strategy 2008-2018</w:t>
      </w:r>
      <w:r>
        <w:rPr>
          <w:rFonts w:ascii="Cambria" w:hAnsi="Cambria" w:cs="Cambria"/>
          <w:sz w:val="24"/>
          <w:szCs w:val="24"/>
        </w:rPr>
        <w:t xml:space="preserve"> represent the document which establish the objectives and basic tasks of development and maintenance of public roads for the </w:t>
      </w:r>
      <w:r>
        <w:rPr>
          <w:rFonts w:ascii="Cambria" w:hAnsi="Cambria" w:cs="Cambria"/>
          <w:sz w:val="24"/>
          <w:szCs w:val="24"/>
        </w:rPr>
        <w:lastRenderedPageBreak/>
        <w:t xml:space="preserve">period of 10 years, the related dynamics and scope of realisation, the framework of necessary financial resources and the sources of financing. </w:t>
      </w:r>
    </w:p>
    <w:p w14:paraId="5FD0C6E3" w14:textId="77777777" w:rsidR="00B42FE1" w:rsidRDefault="00B42FE1" w:rsidP="00B42FE1">
      <w:pPr>
        <w:autoSpaceDE w:val="0"/>
        <w:autoSpaceDN w:val="0"/>
        <w:adjustRightInd w:val="0"/>
        <w:spacing w:after="0" w:line="240" w:lineRule="auto"/>
        <w:rPr>
          <w:rFonts w:ascii="Cambria" w:hAnsi="Cambria" w:cs="Cambria"/>
          <w:sz w:val="24"/>
          <w:szCs w:val="24"/>
        </w:rPr>
      </w:pPr>
    </w:p>
    <w:p w14:paraId="19829129" w14:textId="2E7B3789" w:rsidR="00B42FE1" w:rsidRDefault="00B42FE1" w:rsidP="00B42FE1">
      <w:pPr>
        <w:autoSpaceDE w:val="0"/>
        <w:autoSpaceDN w:val="0"/>
        <w:adjustRightInd w:val="0"/>
        <w:spacing w:after="0" w:line="240" w:lineRule="auto"/>
        <w:jc w:val="both"/>
        <w:rPr>
          <w:rFonts w:asciiTheme="majorHAnsi" w:hAnsiTheme="majorHAnsi" w:cs="Cambria"/>
          <w:sz w:val="24"/>
          <w:szCs w:val="24"/>
        </w:rPr>
      </w:pPr>
      <w:r w:rsidRPr="00B42FE1">
        <w:rPr>
          <w:rFonts w:asciiTheme="majorHAnsi" w:hAnsiTheme="majorHAnsi" w:cs="Cambria"/>
          <w:sz w:val="24"/>
          <w:szCs w:val="24"/>
        </w:rPr>
        <w:t xml:space="preserve">Starting bases for the realisation of a rational public roads management policy are defined by  </w:t>
      </w:r>
      <w:r w:rsidRPr="00B42FE1">
        <w:rPr>
          <w:rFonts w:asciiTheme="majorHAnsi" w:hAnsiTheme="majorHAnsi" w:cs="Cambria,Bold"/>
          <w:bCs/>
          <w:sz w:val="24"/>
          <w:szCs w:val="24"/>
        </w:rPr>
        <w:t xml:space="preserve"> Transport Development Strategy of Montenegro</w:t>
      </w:r>
      <w:r w:rsidRPr="00B42FE1">
        <w:rPr>
          <w:rFonts w:asciiTheme="majorHAnsi" w:hAnsiTheme="majorHAnsi" w:cs="Cambria"/>
          <w:sz w:val="24"/>
          <w:szCs w:val="24"/>
        </w:rPr>
        <w:t>, Spatial Plan for Montenegro until 2020 and the Law on Roads.</w:t>
      </w:r>
    </w:p>
    <w:p w14:paraId="2A41C7DA" w14:textId="77777777" w:rsidR="00B42FE1" w:rsidRDefault="00B42FE1" w:rsidP="00B42FE1">
      <w:pPr>
        <w:autoSpaceDE w:val="0"/>
        <w:autoSpaceDN w:val="0"/>
        <w:adjustRightInd w:val="0"/>
        <w:spacing w:after="0" w:line="240" w:lineRule="auto"/>
        <w:jc w:val="both"/>
        <w:rPr>
          <w:rFonts w:asciiTheme="majorHAnsi" w:hAnsiTheme="majorHAnsi" w:cs="Cambria"/>
          <w:sz w:val="24"/>
          <w:szCs w:val="24"/>
        </w:rPr>
      </w:pPr>
    </w:p>
    <w:p w14:paraId="389CBD3A" w14:textId="0A81632A" w:rsidR="00B42FE1" w:rsidRPr="00B42FE1" w:rsidRDefault="00B42FE1" w:rsidP="00B42FE1">
      <w:pPr>
        <w:autoSpaceDE w:val="0"/>
        <w:autoSpaceDN w:val="0"/>
        <w:adjustRightInd w:val="0"/>
        <w:spacing w:after="0" w:line="240" w:lineRule="auto"/>
        <w:jc w:val="both"/>
        <w:rPr>
          <w:rFonts w:asciiTheme="majorHAnsi" w:hAnsiTheme="majorHAnsi" w:cs="Cambria"/>
          <w:sz w:val="24"/>
          <w:szCs w:val="24"/>
        </w:rPr>
      </w:pPr>
      <w:r>
        <w:rPr>
          <w:rFonts w:asciiTheme="majorHAnsi" w:hAnsiTheme="majorHAnsi" w:cs="Cambria"/>
          <w:sz w:val="24"/>
          <w:szCs w:val="24"/>
        </w:rPr>
        <w:t xml:space="preserve">Implementing the </w:t>
      </w:r>
      <w:r w:rsidRPr="00B42FE1">
        <w:rPr>
          <w:rFonts w:asciiTheme="majorHAnsi" w:hAnsiTheme="majorHAnsi" w:cs="Cambria"/>
          <w:sz w:val="24"/>
          <w:szCs w:val="24"/>
        </w:rPr>
        <w:t>State Road Development and Maintenance Strategy</w:t>
      </w:r>
      <w:r w:rsidR="007A42B4">
        <w:rPr>
          <w:rFonts w:asciiTheme="majorHAnsi" w:hAnsiTheme="majorHAnsi" w:cs="Cambria"/>
          <w:sz w:val="24"/>
          <w:szCs w:val="24"/>
        </w:rPr>
        <w:t xml:space="preserve"> </w:t>
      </w:r>
      <w:r>
        <w:rPr>
          <w:rFonts w:asciiTheme="majorHAnsi" w:hAnsiTheme="majorHAnsi" w:cs="Cambria"/>
          <w:sz w:val="24"/>
          <w:szCs w:val="24"/>
        </w:rPr>
        <w:t xml:space="preserve">will create conditions which will provide: </w:t>
      </w:r>
    </w:p>
    <w:p w14:paraId="5A1E2D77" w14:textId="77777777" w:rsidR="00B42FE1" w:rsidRDefault="00B42FE1" w:rsidP="00B42FE1">
      <w:pPr>
        <w:autoSpaceDE w:val="0"/>
        <w:autoSpaceDN w:val="0"/>
        <w:adjustRightInd w:val="0"/>
        <w:spacing w:after="0" w:line="240" w:lineRule="auto"/>
        <w:rPr>
          <w:rFonts w:ascii="Cambria" w:hAnsi="Cambria" w:cs="Cambria"/>
          <w:sz w:val="24"/>
          <w:szCs w:val="24"/>
        </w:rPr>
      </w:pPr>
    </w:p>
    <w:p w14:paraId="26A65EDB" w14:textId="6F1EE586" w:rsidR="00B42FE1" w:rsidRPr="00B42FE1" w:rsidRDefault="00B42FE1" w:rsidP="00207E7B">
      <w:pPr>
        <w:autoSpaceDE w:val="0"/>
        <w:autoSpaceDN w:val="0"/>
        <w:adjustRightInd w:val="0"/>
        <w:spacing w:after="0" w:line="240" w:lineRule="auto"/>
        <w:ind w:left="284" w:hanging="142"/>
        <w:jc w:val="both"/>
        <w:rPr>
          <w:rFonts w:ascii="Cambria" w:hAnsi="Cambria" w:cs="Cambria"/>
          <w:sz w:val="24"/>
          <w:szCs w:val="24"/>
        </w:rPr>
      </w:pPr>
      <w:r w:rsidRPr="00B42FE1">
        <w:rPr>
          <w:rFonts w:ascii="Cambria" w:hAnsi="Cambria" w:cs="Cambria"/>
          <w:sz w:val="24"/>
          <w:szCs w:val="24"/>
        </w:rPr>
        <w:t>-</w:t>
      </w:r>
      <w:r w:rsidR="00207E7B">
        <w:rPr>
          <w:rFonts w:ascii="Cambria" w:hAnsi="Cambria" w:cs="Cambria"/>
          <w:sz w:val="24"/>
          <w:szCs w:val="24"/>
        </w:rPr>
        <w:tab/>
      </w:r>
      <w:r w:rsidR="00207E7B" w:rsidRPr="00B42FE1">
        <w:rPr>
          <w:rFonts w:ascii="Cambria" w:hAnsi="Cambria" w:cs="Cambria"/>
          <w:sz w:val="24"/>
          <w:szCs w:val="24"/>
        </w:rPr>
        <w:t>Safe</w:t>
      </w:r>
      <w:r>
        <w:rPr>
          <w:rFonts w:ascii="Cambria" w:hAnsi="Cambria" w:cs="Cambria"/>
          <w:sz w:val="24"/>
          <w:szCs w:val="24"/>
        </w:rPr>
        <w:t xml:space="preserve"> and secure </w:t>
      </w:r>
      <w:r w:rsidRPr="00B42FE1">
        <w:rPr>
          <w:rFonts w:ascii="Cambria" w:hAnsi="Cambria" w:cs="Cambria"/>
          <w:sz w:val="24"/>
          <w:szCs w:val="24"/>
        </w:rPr>
        <w:t>traffic, in the first place, through quality transport</w:t>
      </w:r>
      <w:r w:rsidR="0058689E">
        <w:rPr>
          <w:rFonts w:ascii="Cambria" w:hAnsi="Cambria" w:cs="Cambria"/>
          <w:sz w:val="24"/>
          <w:szCs w:val="24"/>
        </w:rPr>
        <w:t xml:space="preserve"> infrastructure, without weak</w:t>
      </w:r>
      <w:r w:rsidRPr="00B42FE1">
        <w:rPr>
          <w:rFonts w:ascii="Cambria" w:hAnsi="Cambria" w:cs="Cambria"/>
          <w:sz w:val="24"/>
          <w:szCs w:val="24"/>
        </w:rPr>
        <w:t xml:space="preserve"> places, which will prevent the occurrence of traffic accidents and </w:t>
      </w:r>
      <w:r w:rsidRPr="00785B15">
        <w:rPr>
          <w:rFonts w:ascii="Cambria" w:hAnsi="Cambria" w:cs="Cambria"/>
          <w:sz w:val="24"/>
          <w:szCs w:val="24"/>
        </w:rPr>
        <w:t>traffic accidents;</w:t>
      </w:r>
    </w:p>
    <w:p w14:paraId="5791BAFE" w14:textId="493E581C" w:rsidR="00B42FE1" w:rsidRPr="00B42FE1" w:rsidRDefault="00B42FE1" w:rsidP="00207E7B">
      <w:pPr>
        <w:autoSpaceDE w:val="0"/>
        <w:autoSpaceDN w:val="0"/>
        <w:adjustRightInd w:val="0"/>
        <w:spacing w:after="0" w:line="240" w:lineRule="auto"/>
        <w:ind w:left="284" w:hanging="142"/>
        <w:jc w:val="both"/>
        <w:rPr>
          <w:rFonts w:ascii="Cambria" w:hAnsi="Cambria" w:cs="Cambria"/>
          <w:sz w:val="24"/>
          <w:szCs w:val="24"/>
        </w:rPr>
      </w:pPr>
      <w:r w:rsidRPr="00B42FE1">
        <w:rPr>
          <w:rFonts w:ascii="Cambria" w:hAnsi="Cambria" w:cs="Cambria"/>
          <w:sz w:val="24"/>
          <w:szCs w:val="24"/>
        </w:rPr>
        <w:t xml:space="preserve">- </w:t>
      </w:r>
      <w:r w:rsidR="00207E7B">
        <w:rPr>
          <w:rFonts w:ascii="Cambria" w:hAnsi="Cambria" w:cs="Cambria"/>
          <w:sz w:val="24"/>
          <w:szCs w:val="24"/>
        </w:rPr>
        <w:tab/>
      </w:r>
      <w:r w:rsidR="00207E7B" w:rsidRPr="00B42FE1">
        <w:rPr>
          <w:rFonts w:ascii="Cambria" w:hAnsi="Cambria" w:cs="Cambria"/>
          <w:sz w:val="24"/>
          <w:szCs w:val="24"/>
        </w:rPr>
        <w:t>Financial</w:t>
      </w:r>
      <w:r w:rsidRPr="00B42FE1">
        <w:rPr>
          <w:rFonts w:ascii="Cambria" w:hAnsi="Cambria" w:cs="Cambria"/>
          <w:sz w:val="24"/>
          <w:szCs w:val="24"/>
        </w:rPr>
        <w:t xml:space="preserve"> sustainability and self-sustainability of the transport i</w:t>
      </w:r>
      <w:r w:rsidR="0058689E">
        <w:rPr>
          <w:rFonts w:ascii="Cambria" w:hAnsi="Cambria" w:cs="Cambria"/>
          <w:sz w:val="24"/>
          <w:szCs w:val="24"/>
        </w:rPr>
        <w:t>nfrastructure in</w:t>
      </w:r>
      <w:r w:rsidRPr="00B42FE1">
        <w:rPr>
          <w:rFonts w:ascii="Cambria" w:hAnsi="Cambria" w:cs="Cambria"/>
          <w:sz w:val="24"/>
          <w:szCs w:val="24"/>
        </w:rPr>
        <w:t xml:space="preserve"> a way that the maintenance and improvement of the road network will be secured through the achievement of an adequate balance of funds from the Program budget and </w:t>
      </w:r>
      <w:r w:rsidR="0058689E">
        <w:rPr>
          <w:rFonts w:ascii="Cambria" w:hAnsi="Cambria" w:cs="Cambria"/>
          <w:sz w:val="24"/>
          <w:szCs w:val="24"/>
        </w:rPr>
        <w:t>fees</w:t>
      </w:r>
      <w:r w:rsidRPr="00B42FE1">
        <w:rPr>
          <w:rFonts w:ascii="Cambria" w:hAnsi="Cambria" w:cs="Cambria"/>
          <w:sz w:val="24"/>
          <w:szCs w:val="24"/>
        </w:rPr>
        <w:t xml:space="preserve"> paid by road users;</w:t>
      </w:r>
    </w:p>
    <w:p w14:paraId="70ED551C" w14:textId="27BE269A" w:rsidR="00B42FE1" w:rsidRDefault="00B42FE1" w:rsidP="00207E7B">
      <w:pPr>
        <w:autoSpaceDE w:val="0"/>
        <w:autoSpaceDN w:val="0"/>
        <w:adjustRightInd w:val="0"/>
        <w:spacing w:after="0" w:line="240" w:lineRule="auto"/>
        <w:ind w:left="284" w:hanging="142"/>
        <w:jc w:val="both"/>
        <w:rPr>
          <w:rFonts w:ascii="Cambria" w:hAnsi="Cambria" w:cs="Cambria"/>
          <w:sz w:val="24"/>
          <w:szCs w:val="24"/>
        </w:rPr>
      </w:pPr>
      <w:r w:rsidRPr="00B42FE1">
        <w:rPr>
          <w:rFonts w:ascii="Cambria" w:hAnsi="Cambria" w:cs="Cambria"/>
          <w:sz w:val="24"/>
          <w:szCs w:val="24"/>
        </w:rPr>
        <w:t xml:space="preserve">- </w:t>
      </w:r>
      <w:r w:rsidR="00207E7B">
        <w:rPr>
          <w:rFonts w:ascii="Cambria" w:hAnsi="Cambria" w:cs="Cambria"/>
          <w:sz w:val="24"/>
          <w:szCs w:val="24"/>
        </w:rPr>
        <w:tab/>
        <w:t>Q</w:t>
      </w:r>
      <w:r w:rsidRPr="00B42FE1">
        <w:rPr>
          <w:rFonts w:ascii="Cambria" w:hAnsi="Cambria" w:cs="Cambria"/>
          <w:sz w:val="24"/>
          <w:szCs w:val="24"/>
        </w:rPr>
        <w:t xml:space="preserve">uality maintenance of </w:t>
      </w:r>
      <w:r w:rsidRPr="0058689E">
        <w:rPr>
          <w:rFonts w:ascii="Cambria" w:hAnsi="Cambria" w:cs="Cambria"/>
          <w:sz w:val="24"/>
          <w:szCs w:val="24"/>
        </w:rPr>
        <w:t xml:space="preserve">state roads through clear </w:t>
      </w:r>
      <w:r w:rsidR="0058689E" w:rsidRPr="0058689E">
        <w:rPr>
          <w:rFonts w:ascii="Cambria" w:hAnsi="Cambria" w:cs="Cambria"/>
          <w:sz w:val="24"/>
          <w:szCs w:val="24"/>
        </w:rPr>
        <w:t xml:space="preserve">visible </w:t>
      </w:r>
      <w:r w:rsidRPr="0058689E">
        <w:rPr>
          <w:rFonts w:ascii="Cambria" w:hAnsi="Cambria" w:cs="Cambria"/>
          <w:sz w:val="24"/>
          <w:szCs w:val="24"/>
        </w:rPr>
        <w:t>responsibility of the bearer of this work, emphasizing the need for preventive</w:t>
      </w:r>
      <w:r w:rsidR="0058689E">
        <w:rPr>
          <w:rFonts w:ascii="Cambria" w:hAnsi="Cambria" w:cs="Cambria"/>
          <w:sz w:val="24"/>
          <w:szCs w:val="24"/>
        </w:rPr>
        <w:t xml:space="preserve"> maintenance</w:t>
      </w:r>
      <w:r w:rsidRPr="00B42FE1">
        <w:rPr>
          <w:rFonts w:ascii="Cambria" w:hAnsi="Cambria" w:cs="Cambria"/>
          <w:sz w:val="24"/>
          <w:szCs w:val="24"/>
        </w:rPr>
        <w:t xml:space="preserve">, efficient organization of corrective maintenance, as well as improvement of the entrepreneurial environment for the </w:t>
      </w:r>
      <w:r w:rsidR="0058689E">
        <w:rPr>
          <w:rFonts w:ascii="Cambria" w:hAnsi="Cambria" w:cs="Cambria"/>
          <w:sz w:val="24"/>
          <w:szCs w:val="24"/>
        </w:rPr>
        <w:t xml:space="preserve">appearance </w:t>
      </w:r>
      <w:r w:rsidRPr="00B42FE1">
        <w:rPr>
          <w:rFonts w:ascii="Cambria" w:hAnsi="Cambria" w:cs="Cambria"/>
          <w:sz w:val="24"/>
          <w:szCs w:val="24"/>
        </w:rPr>
        <w:t>of companies specialized in providing services to state institutions in connection with work on the transport infrastructure;</w:t>
      </w:r>
    </w:p>
    <w:p w14:paraId="7E5313E1" w14:textId="61E6EA33" w:rsidR="00207E7B" w:rsidRDefault="00BC6CB6" w:rsidP="00207E7B">
      <w:pPr>
        <w:pStyle w:val="af"/>
        <w:ind w:left="284" w:hanging="142"/>
        <w:jc w:val="both"/>
        <w:rPr>
          <w:rFonts w:asciiTheme="majorHAnsi" w:hAnsiTheme="majorHAnsi"/>
        </w:rPr>
      </w:pPr>
      <w:r>
        <w:rPr>
          <w:rFonts w:asciiTheme="majorHAnsi" w:hAnsiTheme="majorHAnsi"/>
        </w:rPr>
        <w:t xml:space="preserve">- </w:t>
      </w:r>
      <w:r w:rsidR="00207E7B">
        <w:rPr>
          <w:rFonts w:asciiTheme="majorHAnsi" w:hAnsiTheme="majorHAnsi"/>
        </w:rPr>
        <w:tab/>
        <w:t>R</w:t>
      </w:r>
      <w:r w:rsidR="00C159D4" w:rsidRPr="00C159D4">
        <w:rPr>
          <w:rFonts w:asciiTheme="majorHAnsi" w:hAnsiTheme="majorHAnsi"/>
        </w:rPr>
        <w:t>educing the travel</w:t>
      </w:r>
      <w:r w:rsidR="00C159D4">
        <w:rPr>
          <w:rFonts w:asciiTheme="majorHAnsi" w:hAnsiTheme="majorHAnsi"/>
        </w:rPr>
        <w:t>ing</w:t>
      </w:r>
      <w:r w:rsidR="00C159D4" w:rsidRPr="00C159D4">
        <w:rPr>
          <w:rFonts w:asciiTheme="majorHAnsi" w:hAnsiTheme="majorHAnsi"/>
        </w:rPr>
        <w:t xml:space="preserve"> time and cost for state road users </w:t>
      </w:r>
      <w:r w:rsidR="00C159D4">
        <w:rPr>
          <w:rFonts w:asciiTheme="majorHAnsi" w:hAnsiTheme="majorHAnsi"/>
        </w:rPr>
        <w:t xml:space="preserve">by </w:t>
      </w:r>
      <w:r w:rsidR="00C159D4" w:rsidRPr="00C159D4">
        <w:rPr>
          <w:rFonts w:asciiTheme="majorHAnsi" w:hAnsiTheme="majorHAnsi"/>
        </w:rPr>
        <w:t>constructi</w:t>
      </w:r>
      <w:r w:rsidR="00C159D4">
        <w:rPr>
          <w:rFonts w:asciiTheme="majorHAnsi" w:hAnsiTheme="majorHAnsi"/>
        </w:rPr>
        <w:t>ng</w:t>
      </w:r>
      <w:r w:rsidR="00C159D4" w:rsidRPr="00C159D4">
        <w:rPr>
          <w:rFonts w:asciiTheme="majorHAnsi" w:hAnsiTheme="majorHAnsi"/>
        </w:rPr>
        <w:t xml:space="preserve"> bypasses at locations where bottlenecks are identified in traffic, third lanes, etc., </w:t>
      </w:r>
      <w:r w:rsidR="00C159D4">
        <w:rPr>
          <w:rFonts w:asciiTheme="majorHAnsi" w:hAnsiTheme="majorHAnsi"/>
        </w:rPr>
        <w:t>which will contribute in</w:t>
      </w:r>
      <w:r w:rsidR="00C159D4" w:rsidRPr="00C159D4">
        <w:rPr>
          <w:rFonts w:asciiTheme="majorHAnsi" w:hAnsiTheme="majorHAnsi"/>
        </w:rPr>
        <w:t xml:space="preserve"> avoiding congestion and crowds in traffic and improving the flow of state roads;</w:t>
      </w:r>
    </w:p>
    <w:p w14:paraId="3C4E5045" w14:textId="70554E02" w:rsidR="0058689E" w:rsidRDefault="00207E7B" w:rsidP="00207E7B">
      <w:pPr>
        <w:pStyle w:val="af"/>
        <w:ind w:left="284" w:hanging="142"/>
        <w:jc w:val="both"/>
        <w:rPr>
          <w:rFonts w:asciiTheme="majorHAnsi" w:hAnsiTheme="majorHAnsi"/>
        </w:rPr>
      </w:pPr>
      <w:r>
        <w:rPr>
          <w:rFonts w:asciiTheme="majorHAnsi" w:hAnsiTheme="majorHAnsi"/>
        </w:rPr>
        <w:t xml:space="preserve">- </w:t>
      </w:r>
      <w:r>
        <w:rPr>
          <w:rFonts w:asciiTheme="majorHAnsi" w:hAnsiTheme="majorHAnsi"/>
        </w:rPr>
        <w:tab/>
        <w:t>E</w:t>
      </w:r>
      <w:r w:rsidR="00C159D4">
        <w:rPr>
          <w:rFonts w:asciiTheme="majorHAnsi" w:hAnsiTheme="majorHAnsi"/>
        </w:rPr>
        <w:t xml:space="preserve">fficiency of the </w:t>
      </w:r>
      <w:r w:rsidR="00C159D4" w:rsidRPr="00C159D4">
        <w:rPr>
          <w:rFonts w:asciiTheme="majorHAnsi" w:hAnsiTheme="majorHAnsi"/>
        </w:rPr>
        <w:t>state roads management through the institutional system, adoption and implementation of medium-term plans and one-year programs for the construction and maintenance of state roads, strengthening the professional capacities of institutions, compiling a comprehensive database of state roads and facilities on them;</w:t>
      </w:r>
    </w:p>
    <w:p w14:paraId="160A6D83" w14:textId="47B51805" w:rsidR="00C159D4" w:rsidRDefault="00C159D4" w:rsidP="00207E7B">
      <w:pPr>
        <w:pStyle w:val="af"/>
        <w:ind w:left="284" w:hanging="142"/>
        <w:jc w:val="both"/>
        <w:rPr>
          <w:rFonts w:asciiTheme="majorHAnsi" w:hAnsiTheme="majorHAnsi"/>
        </w:rPr>
      </w:pPr>
      <w:r w:rsidRPr="00C159D4">
        <w:rPr>
          <w:rFonts w:asciiTheme="majorHAnsi" w:hAnsiTheme="majorHAnsi"/>
        </w:rPr>
        <w:t xml:space="preserve">- </w:t>
      </w:r>
      <w:r w:rsidR="00207E7B">
        <w:rPr>
          <w:rFonts w:asciiTheme="majorHAnsi" w:hAnsiTheme="majorHAnsi"/>
        </w:rPr>
        <w:tab/>
        <w:t>M</w:t>
      </w:r>
      <w:r>
        <w:rPr>
          <w:rFonts w:asciiTheme="majorHAnsi" w:hAnsiTheme="majorHAnsi"/>
        </w:rPr>
        <w:t>ore</w:t>
      </w:r>
      <w:r w:rsidRPr="00C159D4">
        <w:rPr>
          <w:rFonts w:asciiTheme="majorHAnsi" w:hAnsiTheme="majorHAnsi"/>
        </w:rPr>
        <w:t xml:space="preserve"> involvement of the private sector in the construction of new infrastructure projects based on concession arrangements and public private partnerships, increasing transparency of procedures </w:t>
      </w:r>
      <w:r>
        <w:rPr>
          <w:rFonts w:asciiTheme="majorHAnsi" w:hAnsiTheme="majorHAnsi"/>
        </w:rPr>
        <w:t>during</w:t>
      </w:r>
      <w:r w:rsidRPr="00C159D4">
        <w:rPr>
          <w:rFonts w:asciiTheme="majorHAnsi" w:hAnsiTheme="majorHAnsi"/>
        </w:rPr>
        <w:t xml:space="preserve"> inviting tenders and concluding contracts for maintenance of road infrastructure in order to provide stronger competition among interested companies and increase the quality and efficiency of realization at maintenance and rehabilitation jobs, with the tightening of the penal policy and the implementation of appropriate mechanisms due to non-compliance with the contract in terms of dynamics, quality of works, etc. </w:t>
      </w:r>
    </w:p>
    <w:p w14:paraId="14C32E40" w14:textId="59D4614D" w:rsidR="00C159D4" w:rsidRPr="00C159D4" w:rsidRDefault="00C159D4" w:rsidP="00207E7B">
      <w:pPr>
        <w:pStyle w:val="af"/>
        <w:ind w:left="284" w:hanging="142"/>
        <w:jc w:val="both"/>
        <w:rPr>
          <w:rFonts w:asciiTheme="majorHAnsi" w:hAnsiTheme="majorHAnsi"/>
        </w:rPr>
      </w:pPr>
      <w:r w:rsidRPr="00C159D4">
        <w:rPr>
          <w:rFonts w:asciiTheme="majorHAnsi" w:hAnsiTheme="majorHAnsi"/>
        </w:rPr>
        <w:t xml:space="preserve">- </w:t>
      </w:r>
      <w:r w:rsidR="00207E7B">
        <w:rPr>
          <w:rFonts w:asciiTheme="majorHAnsi" w:hAnsiTheme="majorHAnsi"/>
        </w:rPr>
        <w:tab/>
        <w:t>T</w:t>
      </w:r>
      <w:r w:rsidRPr="00C159D4">
        <w:rPr>
          <w:rFonts w:asciiTheme="majorHAnsi" w:hAnsiTheme="majorHAnsi"/>
        </w:rPr>
        <w:t>he responsible use of state roads through effective control of mass and axle load, the adoption and implementation of a legal framework that will demotivate carriers in freight</w:t>
      </w:r>
      <w:r w:rsidR="00BC6CB6">
        <w:rPr>
          <w:rFonts w:asciiTheme="majorHAnsi" w:hAnsiTheme="majorHAnsi"/>
        </w:rPr>
        <w:t xml:space="preserve"> traffic to overload vehicles, which </w:t>
      </w:r>
      <w:r w:rsidR="00BC6CB6" w:rsidRPr="00C159D4">
        <w:rPr>
          <w:rFonts w:asciiTheme="majorHAnsi" w:hAnsiTheme="majorHAnsi"/>
        </w:rPr>
        <w:t>damag</w:t>
      </w:r>
      <w:r w:rsidR="00BC6CB6">
        <w:rPr>
          <w:rFonts w:asciiTheme="majorHAnsi" w:hAnsiTheme="majorHAnsi"/>
        </w:rPr>
        <w:t xml:space="preserve">e </w:t>
      </w:r>
      <w:r w:rsidR="00BC6CB6" w:rsidRPr="00C159D4">
        <w:rPr>
          <w:rFonts w:asciiTheme="majorHAnsi" w:hAnsiTheme="majorHAnsi"/>
        </w:rPr>
        <w:t>road infrastructure</w:t>
      </w:r>
      <w:r w:rsidRPr="00C159D4">
        <w:rPr>
          <w:rFonts w:asciiTheme="majorHAnsi" w:hAnsiTheme="majorHAnsi"/>
        </w:rPr>
        <w:t>, enhanced road safety</w:t>
      </w:r>
      <w:r w:rsidR="00BC6CB6">
        <w:rPr>
          <w:rFonts w:asciiTheme="majorHAnsi" w:hAnsiTheme="majorHAnsi"/>
        </w:rPr>
        <w:t xml:space="preserve"> cary</w:t>
      </w:r>
      <w:r w:rsidRPr="00C159D4">
        <w:rPr>
          <w:rFonts w:asciiTheme="majorHAnsi" w:hAnsiTheme="majorHAnsi"/>
        </w:rPr>
        <w:t xml:space="preserve"> alongside state roads, preventing usurpation, unloading of roads, planning of seasonal traffic regimes and special routes to guide the freight traffic;</w:t>
      </w:r>
    </w:p>
    <w:p w14:paraId="5394EAB7" w14:textId="43ACC205" w:rsidR="000C3CEC" w:rsidRDefault="000C3CEC" w:rsidP="00207E7B">
      <w:pPr>
        <w:pStyle w:val="af"/>
        <w:ind w:left="284" w:hanging="142"/>
        <w:jc w:val="both"/>
        <w:rPr>
          <w:rFonts w:asciiTheme="majorHAnsi" w:hAnsiTheme="majorHAnsi"/>
        </w:rPr>
      </w:pPr>
      <w:r w:rsidRPr="00BA2964">
        <w:rPr>
          <w:rFonts w:asciiTheme="majorHAnsi" w:hAnsiTheme="majorHAnsi"/>
        </w:rPr>
        <w:t xml:space="preserve">- </w:t>
      </w:r>
      <w:r w:rsidR="00207E7B">
        <w:rPr>
          <w:rFonts w:asciiTheme="majorHAnsi" w:hAnsiTheme="majorHAnsi"/>
        </w:rPr>
        <w:tab/>
        <w:t>Improvement</w:t>
      </w:r>
      <w:r w:rsidR="00BC6CB6">
        <w:rPr>
          <w:rFonts w:asciiTheme="majorHAnsi" w:hAnsiTheme="majorHAnsi"/>
        </w:rPr>
        <w:t xml:space="preserve"> of economic development of Montenegro;</w:t>
      </w:r>
      <w:r w:rsidRPr="00BA2964">
        <w:rPr>
          <w:rFonts w:asciiTheme="majorHAnsi" w:hAnsiTheme="majorHAnsi"/>
        </w:rPr>
        <w:t xml:space="preserve"> </w:t>
      </w:r>
    </w:p>
    <w:p w14:paraId="7C9EBD22" w14:textId="5F744829" w:rsidR="00BC6CB6" w:rsidRPr="00BC6CB6" w:rsidRDefault="00BC6CB6" w:rsidP="00207E7B">
      <w:pPr>
        <w:pStyle w:val="af"/>
        <w:ind w:left="284" w:hanging="142"/>
        <w:jc w:val="both"/>
        <w:rPr>
          <w:rFonts w:asciiTheme="majorHAnsi" w:hAnsiTheme="majorHAnsi"/>
        </w:rPr>
      </w:pPr>
      <w:r>
        <w:rPr>
          <w:rFonts w:asciiTheme="majorHAnsi" w:hAnsiTheme="majorHAnsi"/>
        </w:rPr>
        <w:t>-</w:t>
      </w:r>
      <w:r w:rsidR="00207E7B">
        <w:rPr>
          <w:rFonts w:asciiTheme="majorHAnsi" w:hAnsiTheme="majorHAnsi"/>
        </w:rPr>
        <w:tab/>
        <w:t>M</w:t>
      </w:r>
      <w:r w:rsidRPr="00BC6CB6">
        <w:rPr>
          <w:rFonts w:asciiTheme="majorHAnsi" w:hAnsiTheme="majorHAnsi"/>
        </w:rPr>
        <w:t>aximizing the development potentials of the region</w:t>
      </w:r>
      <w:r>
        <w:rPr>
          <w:rFonts w:asciiTheme="majorHAnsi" w:hAnsiTheme="majorHAnsi"/>
        </w:rPr>
        <w:t>s</w:t>
      </w:r>
      <w:r w:rsidRPr="00BC6CB6">
        <w:rPr>
          <w:rFonts w:asciiTheme="majorHAnsi" w:hAnsiTheme="majorHAnsi"/>
        </w:rPr>
        <w:t xml:space="preserve"> of Montenegro through the improvement of the road infrastructure </w:t>
      </w:r>
      <w:r>
        <w:rPr>
          <w:rFonts w:asciiTheme="majorHAnsi" w:hAnsiTheme="majorHAnsi"/>
        </w:rPr>
        <w:t>aiming</w:t>
      </w:r>
      <w:r w:rsidRPr="00BC6CB6">
        <w:rPr>
          <w:rFonts w:asciiTheme="majorHAnsi" w:hAnsiTheme="majorHAnsi"/>
        </w:rPr>
        <w:t xml:space="preserve"> balanced economic, demographic and social development, </w:t>
      </w:r>
      <w:r>
        <w:rPr>
          <w:rFonts w:asciiTheme="majorHAnsi" w:hAnsiTheme="majorHAnsi"/>
        </w:rPr>
        <w:t xml:space="preserve">respectively </w:t>
      </w:r>
      <w:r w:rsidRPr="00BC6CB6">
        <w:rPr>
          <w:rFonts w:asciiTheme="majorHAnsi" w:hAnsiTheme="majorHAnsi"/>
        </w:rPr>
        <w:t>creating conditions for the faster development of underdeveloped areas of Montenegro;</w:t>
      </w:r>
    </w:p>
    <w:p w14:paraId="70CAB8A2" w14:textId="4662EA07" w:rsidR="00BC6CB6" w:rsidRPr="00BC6CB6" w:rsidRDefault="00BC6CB6" w:rsidP="00207E7B">
      <w:pPr>
        <w:pStyle w:val="af"/>
        <w:ind w:left="284" w:hanging="142"/>
        <w:jc w:val="both"/>
        <w:rPr>
          <w:rFonts w:asciiTheme="majorHAnsi" w:hAnsiTheme="majorHAnsi"/>
        </w:rPr>
      </w:pPr>
      <w:r w:rsidRPr="00BC6CB6">
        <w:rPr>
          <w:rFonts w:asciiTheme="majorHAnsi" w:hAnsiTheme="majorHAnsi"/>
        </w:rPr>
        <w:t xml:space="preserve">- </w:t>
      </w:r>
      <w:r w:rsidR="00207E7B">
        <w:rPr>
          <w:rFonts w:asciiTheme="majorHAnsi" w:hAnsiTheme="majorHAnsi"/>
        </w:rPr>
        <w:tab/>
        <w:t>M</w:t>
      </w:r>
      <w:r w:rsidRPr="00BC6CB6">
        <w:rPr>
          <w:rFonts w:asciiTheme="majorHAnsi" w:hAnsiTheme="majorHAnsi"/>
        </w:rPr>
        <w:t xml:space="preserve">inimizing negative impacts on the environment by introducing the highest standards in planning and </w:t>
      </w:r>
      <w:r>
        <w:rPr>
          <w:rFonts w:asciiTheme="majorHAnsi" w:hAnsiTheme="majorHAnsi"/>
        </w:rPr>
        <w:t>projecting</w:t>
      </w:r>
      <w:r w:rsidRPr="00BC6CB6">
        <w:rPr>
          <w:rFonts w:asciiTheme="majorHAnsi" w:hAnsiTheme="majorHAnsi"/>
        </w:rPr>
        <w:t xml:space="preserve"> the transport infrastructure and its use, </w:t>
      </w:r>
      <w:r>
        <w:rPr>
          <w:rFonts w:asciiTheme="majorHAnsi" w:hAnsiTheme="majorHAnsi"/>
        </w:rPr>
        <w:t xml:space="preserve">and </w:t>
      </w:r>
      <w:r w:rsidR="00F864A1">
        <w:rPr>
          <w:rFonts w:asciiTheme="majorHAnsi" w:hAnsiTheme="majorHAnsi"/>
        </w:rPr>
        <w:t>planed routing of</w:t>
      </w:r>
      <w:r w:rsidRPr="00BC6CB6">
        <w:rPr>
          <w:rFonts w:asciiTheme="majorHAnsi" w:hAnsiTheme="majorHAnsi"/>
        </w:rPr>
        <w:t xml:space="preserve"> new routes outside the most vulnerable areas;</w:t>
      </w:r>
    </w:p>
    <w:p w14:paraId="212B88AD" w14:textId="30505595" w:rsidR="00BC6CB6" w:rsidRPr="00BA2964" w:rsidRDefault="00BC6CB6" w:rsidP="00207E7B">
      <w:pPr>
        <w:pStyle w:val="af"/>
        <w:ind w:left="284" w:hanging="142"/>
        <w:jc w:val="both"/>
        <w:rPr>
          <w:rFonts w:asciiTheme="majorHAnsi" w:hAnsiTheme="majorHAnsi"/>
        </w:rPr>
      </w:pPr>
      <w:r w:rsidRPr="00BC6CB6">
        <w:rPr>
          <w:rFonts w:asciiTheme="majorHAnsi" w:hAnsiTheme="majorHAnsi"/>
        </w:rPr>
        <w:t xml:space="preserve">- </w:t>
      </w:r>
      <w:r w:rsidR="00207E7B">
        <w:rPr>
          <w:rFonts w:asciiTheme="majorHAnsi" w:hAnsiTheme="majorHAnsi"/>
        </w:rPr>
        <w:tab/>
      </w:r>
      <w:r w:rsidRPr="00BC6CB6">
        <w:rPr>
          <w:rFonts w:asciiTheme="majorHAnsi" w:hAnsiTheme="majorHAnsi"/>
        </w:rPr>
        <w:t>Integration of the traffic network of Montenegro into the Trans-European Transport Network (TNT).</w:t>
      </w:r>
    </w:p>
    <w:p w14:paraId="4A6088AF" w14:textId="77777777" w:rsidR="000C3CEC" w:rsidRPr="00BA2964" w:rsidRDefault="000C3CEC" w:rsidP="000C3CEC">
      <w:pPr>
        <w:pStyle w:val="af"/>
        <w:jc w:val="both"/>
        <w:rPr>
          <w:rFonts w:asciiTheme="majorHAnsi" w:hAnsiTheme="majorHAnsi"/>
        </w:rPr>
      </w:pPr>
    </w:p>
    <w:p w14:paraId="74689137" w14:textId="6852580D" w:rsidR="000C3CEC" w:rsidRDefault="00F864A1" w:rsidP="000C3CEC">
      <w:pPr>
        <w:pStyle w:val="af"/>
        <w:jc w:val="both"/>
        <w:rPr>
          <w:rFonts w:asciiTheme="majorHAnsi" w:hAnsiTheme="majorHAnsi"/>
        </w:rPr>
      </w:pPr>
      <w:r w:rsidRPr="00F864A1">
        <w:rPr>
          <w:rFonts w:asciiTheme="majorHAnsi" w:hAnsiTheme="majorHAnsi"/>
        </w:rPr>
        <w:lastRenderedPageBreak/>
        <w:t xml:space="preserve">State Road Development and Maintenance Strategy </w:t>
      </w:r>
      <w:r>
        <w:rPr>
          <w:rFonts w:asciiTheme="majorHAnsi" w:hAnsiTheme="majorHAnsi"/>
        </w:rPr>
        <w:t>provided preconditions for</w:t>
      </w:r>
      <w:r w:rsidR="000C3CEC" w:rsidRPr="00BA2964">
        <w:rPr>
          <w:rFonts w:asciiTheme="majorHAnsi" w:hAnsiTheme="majorHAnsi"/>
        </w:rPr>
        <w:t xml:space="preserve">: </w:t>
      </w:r>
    </w:p>
    <w:p w14:paraId="4720DA8E" w14:textId="77777777" w:rsidR="00207E7B" w:rsidRDefault="00207E7B" w:rsidP="000C3CEC">
      <w:pPr>
        <w:pStyle w:val="af"/>
        <w:jc w:val="both"/>
        <w:rPr>
          <w:rFonts w:asciiTheme="majorHAnsi" w:hAnsiTheme="majorHAnsi"/>
        </w:rPr>
      </w:pPr>
    </w:p>
    <w:p w14:paraId="587EA8B3" w14:textId="6310D31D" w:rsidR="00F864A1" w:rsidRPr="00F864A1" w:rsidRDefault="00207E7B" w:rsidP="00207E7B">
      <w:pPr>
        <w:pStyle w:val="af"/>
        <w:ind w:left="284" w:hanging="142"/>
        <w:jc w:val="both"/>
        <w:rPr>
          <w:rFonts w:asciiTheme="majorHAnsi" w:hAnsiTheme="majorHAnsi"/>
        </w:rPr>
      </w:pPr>
      <w:r>
        <w:rPr>
          <w:rFonts w:asciiTheme="majorHAnsi" w:hAnsiTheme="majorHAnsi"/>
        </w:rPr>
        <w:t>-</w:t>
      </w:r>
      <w:r>
        <w:rPr>
          <w:rFonts w:asciiTheme="majorHAnsi" w:hAnsiTheme="majorHAnsi"/>
        </w:rPr>
        <w:tab/>
      </w:r>
      <w:r w:rsidRPr="00F864A1">
        <w:rPr>
          <w:rFonts w:asciiTheme="majorHAnsi" w:hAnsiTheme="majorHAnsi"/>
        </w:rPr>
        <w:t>Quality</w:t>
      </w:r>
      <w:r w:rsidR="00F864A1" w:rsidRPr="00F864A1">
        <w:rPr>
          <w:rFonts w:asciiTheme="majorHAnsi" w:hAnsiTheme="majorHAnsi"/>
        </w:rPr>
        <w:t xml:space="preserve"> and timely preparation of planning and project documentation in the sector of development and mai</w:t>
      </w:r>
      <w:r w:rsidR="00F864A1">
        <w:rPr>
          <w:rFonts w:asciiTheme="majorHAnsi" w:hAnsiTheme="majorHAnsi"/>
        </w:rPr>
        <w:t>ntenance of road infrastructure;</w:t>
      </w:r>
    </w:p>
    <w:p w14:paraId="0E1AB6D1" w14:textId="214CAC52" w:rsidR="00F864A1" w:rsidRPr="00F864A1" w:rsidRDefault="00F864A1" w:rsidP="00207E7B">
      <w:pPr>
        <w:pStyle w:val="af"/>
        <w:ind w:left="426" w:hanging="284"/>
        <w:jc w:val="both"/>
        <w:rPr>
          <w:rFonts w:asciiTheme="majorHAnsi" w:hAnsiTheme="majorHAnsi"/>
        </w:rPr>
      </w:pPr>
      <w:r w:rsidRPr="00F864A1">
        <w:rPr>
          <w:rFonts w:asciiTheme="majorHAnsi" w:hAnsiTheme="majorHAnsi"/>
        </w:rPr>
        <w:t xml:space="preserve">- </w:t>
      </w:r>
      <w:r w:rsidR="00207E7B">
        <w:rPr>
          <w:rFonts w:asciiTheme="majorHAnsi" w:hAnsiTheme="majorHAnsi"/>
        </w:rPr>
        <w:t xml:space="preserve"> P</w:t>
      </w:r>
      <w:r w:rsidRPr="00F864A1">
        <w:rPr>
          <w:rFonts w:asciiTheme="majorHAnsi" w:hAnsiTheme="majorHAnsi"/>
        </w:rPr>
        <w:t xml:space="preserve">lanning and providing the necessary funds for investing in the </w:t>
      </w:r>
      <w:r>
        <w:rPr>
          <w:rFonts w:asciiTheme="majorHAnsi" w:hAnsiTheme="majorHAnsi"/>
        </w:rPr>
        <w:t>road</w:t>
      </w:r>
      <w:r w:rsidRPr="00F864A1">
        <w:rPr>
          <w:rFonts w:asciiTheme="majorHAnsi" w:hAnsiTheme="majorHAnsi"/>
        </w:rPr>
        <w:t xml:space="preserve"> </w:t>
      </w:r>
      <w:r>
        <w:rPr>
          <w:rFonts w:asciiTheme="majorHAnsi" w:hAnsiTheme="majorHAnsi"/>
        </w:rPr>
        <w:t>network of</w:t>
      </w:r>
      <w:r w:rsidRPr="00F864A1">
        <w:rPr>
          <w:rFonts w:asciiTheme="majorHAnsi" w:hAnsiTheme="majorHAnsi"/>
        </w:rPr>
        <w:t xml:space="preserve"> Montenegro</w:t>
      </w:r>
      <w:r>
        <w:rPr>
          <w:rFonts w:asciiTheme="majorHAnsi" w:hAnsiTheme="majorHAnsi"/>
        </w:rPr>
        <w:t>;</w:t>
      </w:r>
    </w:p>
    <w:p w14:paraId="5F1B135B" w14:textId="40FE484D" w:rsidR="000C3CEC" w:rsidRPr="00F864A1" w:rsidRDefault="00F864A1" w:rsidP="00207E7B">
      <w:pPr>
        <w:pStyle w:val="af"/>
        <w:ind w:left="426" w:hanging="284"/>
        <w:jc w:val="both"/>
        <w:rPr>
          <w:rFonts w:asciiTheme="majorHAnsi" w:hAnsiTheme="majorHAnsi"/>
        </w:rPr>
      </w:pPr>
      <w:r w:rsidRPr="00F864A1">
        <w:rPr>
          <w:rFonts w:asciiTheme="majorHAnsi" w:hAnsiTheme="majorHAnsi"/>
        </w:rPr>
        <w:t xml:space="preserve">- </w:t>
      </w:r>
      <w:r w:rsidR="00207E7B">
        <w:rPr>
          <w:rFonts w:asciiTheme="majorHAnsi" w:hAnsiTheme="majorHAnsi"/>
        </w:rPr>
        <w:t xml:space="preserve"> </w:t>
      </w:r>
      <w:r w:rsidR="00207E7B" w:rsidRPr="00F864A1">
        <w:rPr>
          <w:rFonts w:asciiTheme="majorHAnsi" w:hAnsiTheme="majorHAnsi"/>
        </w:rPr>
        <w:t>A</w:t>
      </w:r>
      <w:r w:rsidRPr="00F864A1">
        <w:rPr>
          <w:rFonts w:asciiTheme="majorHAnsi" w:hAnsiTheme="majorHAnsi"/>
        </w:rPr>
        <w:t xml:space="preserve"> rational policy of building and managing state roads.</w:t>
      </w:r>
    </w:p>
    <w:p w14:paraId="3CA3F081" w14:textId="6077B36A" w:rsidR="000C3CEC" w:rsidRDefault="009D56F5" w:rsidP="000C3CEC">
      <w:pPr>
        <w:spacing w:before="100" w:beforeAutospacing="1"/>
        <w:jc w:val="both"/>
        <w:rPr>
          <w:rFonts w:ascii="Cambria" w:hAnsi="Cambria"/>
          <w:b/>
          <w:sz w:val="24"/>
          <w:u w:val="single"/>
        </w:rPr>
      </w:pPr>
      <w:r>
        <w:rPr>
          <w:rFonts w:ascii="Cambria" w:hAnsi="Cambria"/>
          <w:b/>
          <w:sz w:val="24"/>
          <w:u w:val="single"/>
        </w:rPr>
        <w:t>Railway Development Strategy 2017-2027</w:t>
      </w:r>
    </w:p>
    <w:p w14:paraId="4E11CCC8" w14:textId="0C84334F" w:rsidR="009D56F5" w:rsidRDefault="009D56F5" w:rsidP="00B92CD9">
      <w:pPr>
        <w:spacing w:before="100" w:beforeAutospacing="1" w:line="240" w:lineRule="auto"/>
        <w:jc w:val="both"/>
        <w:rPr>
          <w:rFonts w:ascii="Cambria" w:hAnsi="Cambria"/>
          <w:sz w:val="24"/>
        </w:rPr>
      </w:pPr>
      <w:r>
        <w:rPr>
          <w:rFonts w:ascii="Cambria" w:hAnsi="Cambria"/>
          <w:sz w:val="24"/>
        </w:rPr>
        <w:t xml:space="preserve">The principles on which the </w:t>
      </w:r>
      <w:r w:rsidRPr="009D56F5">
        <w:rPr>
          <w:rFonts w:ascii="Cambria" w:hAnsi="Cambria"/>
          <w:sz w:val="24"/>
        </w:rPr>
        <w:t xml:space="preserve">Railway Development Strategy of Montenegro is based are </w:t>
      </w:r>
      <w:r>
        <w:rPr>
          <w:rFonts w:ascii="Cambria" w:hAnsi="Cambria"/>
          <w:sz w:val="24"/>
        </w:rPr>
        <w:t>in aligned with</w:t>
      </w:r>
      <w:r w:rsidRPr="009D56F5">
        <w:rPr>
          <w:rFonts w:ascii="Cambria" w:hAnsi="Cambria"/>
          <w:sz w:val="24"/>
        </w:rPr>
        <w:t xml:space="preserve"> the transport policy of the European Union, the Transport Development Strategy of Montenegro 2007-2015 and the Negotiations on EU Accession.</w:t>
      </w:r>
    </w:p>
    <w:p w14:paraId="366CA95C" w14:textId="65E185C5" w:rsidR="000C3CEC" w:rsidRPr="00B92CD9" w:rsidRDefault="009D56F5" w:rsidP="00B92CD9">
      <w:pPr>
        <w:spacing w:before="100" w:beforeAutospacing="1" w:line="240" w:lineRule="auto"/>
        <w:jc w:val="both"/>
        <w:rPr>
          <w:rFonts w:ascii="Cambria" w:hAnsi="Cambria"/>
          <w:sz w:val="24"/>
        </w:rPr>
      </w:pPr>
      <w:r w:rsidRPr="009D56F5">
        <w:rPr>
          <w:rFonts w:ascii="Cambria" w:hAnsi="Cambria"/>
          <w:sz w:val="24"/>
        </w:rPr>
        <w:t xml:space="preserve">The railway development vision is reflected in the development of a railway system that will </w:t>
      </w:r>
      <w:r>
        <w:rPr>
          <w:rFonts w:ascii="Cambria" w:hAnsi="Cambria"/>
          <w:sz w:val="24"/>
        </w:rPr>
        <w:t xml:space="preserve">be market-oriented, sustainable, which </w:t>
      </w:r>
      <w:r w:rsidRPr="009D56F5">
        <w:rPr>
          <w:rFonts w:ascii="Cambria" w:hAnsi="Cambria"/>
          <w:sz w:val="24"/>
        </w:rPr>
        <w:t>will support the economic development of Montenegro and integrated into th</w:t>
      </w:r>
      <w:r w:rsidR="00B92CD9">
        <w:rPr>
          <w:rFonts w:ascii="Cambria" w:hAnsi="Cambria"/>
          <w:sz w:val="24"/>
        </w:rPr>
        <w:t>e Single European Railway Area.</w:t>
      </w:r>
    </w:p>
    <w:p w14:paraId="526D5A64" w14:textId="4B65F1B4" w:rsidR="00207E7B" w:rsidRDefault="009D56F5" w:rsidP="000C3CEC">
      <w:pPr>
        <w:pStyle w:val="af"/>
        <w:jc w:val="both"/>
        <w:rPr>
          <w:rFonts w:asciiTheme="majorHAnsi" w:hAnsiTheme="majorHAnsi"/>
        </w:rPr>
      </w:pPr>
      <w:r>
        <w:rPr>
          <w:rFonts w:asciiTheme="majorHAnsi" w:hAnsiTheme="majorHAnsi"/>
        </w:rPr>
        <w:t>Railway system of Montenegro</w:t>
      </w:r>
      <w:r w:rsidR="00B92CD9">
        <w:rPr>
          <w:rFonts w:asciiTheme="majorHAnsi" w:hAnsiTheme="majorHAnsi"/>
        </w:rPr>
        <w:t xml:space="preserve"> will be developet in a way to:</w:t>
      </w:r>
    </w:p>
    <w:p w14:paraId="526A1CD7" w14:textId="2B98F7CD" w:rsidR="009D56F5" w:rsidRPr="009D56F5" w:rsidRDefault="009D56F5" w:rsidP="00207E7B">
      <w:pPr>
        <w:pStyle w:val="af"/>
        <w:ind w:left="284" w:hanging="142"/>
        <w:jc w:val="both"/>
        <w:rPr>
          <w:rFonts w:asciiTheme="majorHAnsi" w:hAnsiTheme="majorHAnsi"/>
        </w:rPr>
      </w:pPr>
      <w:r>
        <w:rPr>
          <w:rFonts w:asciiTheme="majorHAnsi" w:hAnsiTheme="majorHAnsi"/>
        </w:rPr>
        <w:t xml:space="preserve">- </w:t>
      </w:r>
      <w:r w:rsidR="00207E7B">
        <w:rPr>
          <w:rFonts w:asciiTheme="majorHAnsi" w:hAnsiTheme="majorHAnsi"/>
        </w:rPr>
        <w:tab/>
        <w:t>P</w:t>
      </w:r>
      <w:r w:rsidRPr="009D56F5">
        <w:rPr>
          <w:rFonts w:asciiTheme="majorHAnsi" w:hAnsiTheme="majorHAnsi"/>
        </w:rPr>
        <w:t>lace users in the center of transport policy - transparent provision and use of funds for railway infrastructure;</w:t>
      </w:r>
    </w:p>
    <w:p w14:paraId="4BE13A7F" w14:textId="15890BF7" w:rsidR="009D56F5" w:rsidRPr="009D56F5" w:rsidRDefault="009D56F5" w:rsidP="00207E7B">
      <w:pPr>
        <w:pStyle w:val="af"/>
        <w:ind w:left="284" w:hanging="142"/>
        <w:jc w:val="both"/>
        <w:rPr>
          <w:rFonts w:asciiTheme="majorHAnsi" w:hAnsiTheme="majorHAnsi"/>
        </w:rPr>
      </w:pPr>
      <w:r w:rsidRPr="009D56F5">
        <w:rPr>
          <w:rFonts w:asciiTheme="majorHAnsi" w:hAnsiTheme="majorHAnsi"/>
        </w:rPr>
        <w:t xml:space="preserve">- </w:t>
      </w:r>
      <w:r w:rsidR="00207E7B">
        <w:rPr>
          <w:rFonts w:asciiTheme="majorHAnsi" w:hAnsiTheme="majorHAnsi"/>
        </w:rPr>
        <w:tab/>
        <w:t>E</w:t>
      </w:r>
      <w:r w:rsidRPr="009D56F5">
        <w:rPr>
          <w:rFonts w:asciiTheme="majorHAnsi" w:hAnsiTheme="majorHAnsi"/>
        </w:rPr>
        <w:t>ncourages financial sustainability and self-sustainability of railway infrastructure;</w:t>
      </w:r>
    </w:p>
    <w:p w14:paraId="1A8E048A" w14:textId="13A4B8DC" w:rsidR="009D56F5" w:rsidRPr="009D56F5" w:rsidRDefault="009D56F5" w:rsidP="00207E7B">
      <w:pPr>
        <w:pStyle w:val="af"/>
        <w:ind w:left="284" w:hanging="142"/>
        <w:jc w:val="both"/>
        <w:rPr>
          <w:rFonts w:asciiTheme="majorHAnsi" w:hAnsiTheme="majorHAnsi"/>
        </w:rPr>
      </w:pPr>
      <w:r w:rsidRPr="009D56F5">
        <w:rPr>
          <w:rFonts w:asciiTheme="majorHAnsi" w:hAnsiTheme="majorHAnsi"/>
        </w:rPr>
        <w:t xml:space="preserve">- </w:t>
      </w:r>
      <w:r w:rsidR="00207E7B">
        <w:rPr>
          <w:rFonts w:asciiTheme="majorHAnsi" w:hAnsiTheme="majorHAnsi"/>
        </w:rPr>
        <w:tab/>
        <w:t>P</w:t>
      </w:r>
      <w:r w:rsidRPr="009D56F5">
        <w:rPr>
          <w:rFonts w:asciiTheme="majorHAnsi" w:hAnsiTheme="majorHAnsi"/>
        </w:rPr>
        <w:t>rovides quality and responsible maintenance of railway infrastructure and regularity of traffic;</w:t>
      </w:r>
    </w:p>
    <w:p w14:paraId="5550D2E9" w14:textId="4A422F16" w:rsidR="009D56F5" w:rsidRPr="009D56F5" w:rsidRDefault="00E46C1C" w:rsidP="00207E7B">
      <w:pPr>
        <w:pStyle w:val="af"/>
        <w:ind w:left="284" w:hanging="142"/>
        <w:jc w:val="both"/>
        <w:rPr>
          <w:rFonts w:asciiTheme="majorHAnsi" w:hAnsiTheme="majorHAnsi"/>
        </w:rPr>
      </w:pPr>
      <w:r>
        <w:rPr>
          <w:rFonts w:asciiTheme="majorHAnsi" w:hAnsiTheme="majorHAnsi"/>
        </w:rPr>
        <w:t xml:space="preserve">- </w:t>
      </w:r>
      <w:r w:rsidR="00207E7B">
        <w:rPr>
          <w:rFonts w:asciiTheme="majorHAnsi" w:hAnsiTheme="majorHAnsi"/>
        </w:rPr>
        <w:tab/>
        <w:t>M</w:t>
      </w:r>
      <w:r>
        <w:rPr>
          <w:rFonts w:asciiTheme="majorHAnsi" w:hAnsiTheme="majorHAnsi"/>
        </w:rPr>
        <w:t>aximize</w:t>
      </w:r>
      <w:r w:rsidR="009D56F5" w:rsidRPr="009D56F5">
        <w:rPr>
          <w:rFonts w:asciiTheme="majorHAnsi" w:hAnsiTheme="majorHAnsi"/>
        </w:rPr>
        <w:t xml:space="preserve"> the development potentials of the region</w:t>
      </w:r>
      <w:r w:rsidR="009D56F5">
        <w:rPr>
          <w:rFonts w:asciiTheme="majorHAnsi" w:hAnsiTheme="majorHAnsi"/>
        </w:rPr>
        <w:t>s</w:t>
      </w:r>
      <w:r w:rsidR="009D56F5" w:rsidRPr="009D56F5">
        <w:rPr>
          <w:rFonts w:asciiTheme="majorHAnsi" w:hAnsiTheme="majorHAnsi"/>
        </w:rPr>
        <w:t xml:space="preserve"> of Montenegro, </w:t>
      </w:r>
      <w:r w:rsidR="009D56F5">
        <w:rPr>
          <w:rFonts w:asciiTheme="majorHAnsi" w:hAnsiTheme="majorHAnsi"/>
        </w:rPr>
        <w:t>be</w:t>
      </w:r>
      <w:r w:rsidR="009D56F5" w:rsidRPr="009D56F5">
        <w:rPr>
          <w:rFonts w:asciiTheme="majorHAnsi" w:hAnsiTheme="majorHAnsi"/>
        </w:rPr>
        <w:t xml:space="preserve"> competitive</w:t>
      </w:r>
      <w:r w:rsidR="009D56F5">
        <w:rPr>
          <w:rFonts w:asciiTheme="majorHAnsi" w:hAnsiTheme="majorHAnsi"/>
        </w:rPr>
        <w:t xml:space="preserve"> and</w:t>
      </w:r>
      <w:r w:rsidR="009D56F5" w:rsidRPr="009D56F5">
        <w:rPr>
          <w:rFonts w:asciiTheme="majorHAnsi" w:hAnsiTheme="majorHAnsi"/>
        </w:rPr>
        <w:t xml:space="preserve"> with the improved service in the transport of passengers and goods;</w:t>
      </w:r>
    </w:p>
    <w:p w14:paraId="18B81801" w14:textId="15E490CD" w:rsidR="009D56F5" w:rsidRPr="009D56F5" w:rsidRDefault="00E46C1C" w:rsidP="00207E7B">
      <w:pPr>
        <w:pStyle w:val="af"/>
        <w:ind w:left="284" w:hanging="142"/>
        <w:jc w:val="both"/>
        <w:rPr>
          <w:rFonts w:asciiTheme="majorHAnsi" w:hAnsiTheme="majorHAnsi"/>
        </w:rPr>
      </w:pPr>
      <w:r>
        <w:rPr>
          <w:rFonts w:asciiTheme="majorHAnsi" w:hAnsiTheme="majorHAnsi"/>
        </w:rPr>
        <w:t xml:space="preserve">- </w:t>
      </w:r>
      <w:r w:rsidR="00207E7B">
        <w:rPr>
          <w:rFonts w:asciiTheme="majorHAnsi" w:hAnsiTheme="majorHAnsi"/>
        </w:rPr>
        <w:tab/>
        <w:t>S</w:t>
      </w:r>
      <w:r>
        <w:rPr>
          <w:rFonts w:asciiTheme="majorHAnsi" w:hAnsiTheme="majorHAnsi"/>
        </w:rPr>
        <w:t>upport</w:t>
      </w:r>
      <w:r w:rsidR="009D56F5" w:rsidRPr="009D56F5">
        <w:rPr>
          <w:rFonts w:asciiTheme="majorHAnsi" w:hAnsiTheme="majorHAnsi"/>
        </w:rPr>
        <w:t xml:space="preserve"> an efficient and effective system of state institutions that take care of the railway sector;</w:t>
      </w:r>
    </w:p>
    <w:p w14:paraId="697D8C4B" w14:textId="1CFC625B" w:rsidR="009D56F5" w:rsidRPr="009D56F5" w:rsidRDefault="00E46C1C" w:rsidP="00207E7B">
      <w:pPr>
        <w:pStyle w:val="af"/>
        <w:ind w:left="284" w:hanging="142"/>
        <w:jc w:val="both"/>
        <w:rPr>
          <w:rFonts w:asciiTheme="majorHAnsi" w:hAnsiTheme="majorHAnsi"/>
        </w:rPr>
      </w:pPr>
      <w:r>
        <w:rPr>
          <w:rFonts w:asciiTheme="majorHAnsi" w:hAnsiTheme="majorHAnsi"/>
        </w:rPr>
        <w:t>-</w:t>
      </w:r>
      <w:r w:rsidR="00207E7B">
        <w:rPr>
          <w:rFonts w:asciiTheme="majorHAnsi" w:hAnsiTheme="majorHAnsi"/>
        </w:rPr>
        <w:tab/>
        <w:t>M</w:t>
      </w:r>
      <w:r w:rsidR="009D56F5" w:rsidRPr="009D56F5">
        <w:rPr>
          <w:rFonts w:asciiTheme="majorHAnsi" w:hAnsiTheme="majorHAnsi"/>
        </w:rPr>
        <w:t>inimizes the negative impacts of transport on the environment;</w:t>
      </w:r>
    </w:p>
    <w:p w14:paraId="6EE433DC" w14:textId="5D9F0D8C" w:rsidR="000C3CEC" w:rsidRPr="009D56F5" w:rsidRDefault="009D56F5" w:rsidP="00207E7B">
      <w:pPr>
        <w:pStyle w:val="af"/>
        <w:ind w:left="284" w:hanging="142"/>
        <w:jc w:val="both"/>
        <w:rPr>
          <w:rFonts w:asciiTheme="majorHAnsi" w:hAnsiTheme="majorHAnsi"/>
        </w:rPr>
      </w:pPr>
      <w:r w:rsidRPr="009D56F5">
        <w:rPr>
          <w:rFonts w:asciiTheme="majorHAnsi" w:hAnsiTheme="majorHAnsi"/>
        </w:rPr>
        <w:t xml:space="preserve">- </w:t>
      </w:r>
      <w:r w:rsidR="00207E7B">
        <w:rPr>
          <w:rFonts w:asciiTheme="majorHAnsi" w:hAnsiTheme="majorHAnsi"/>
        </w:rPr>
        <w:tab/>
        <w:t>B</w:t>
      </w:r>
      <w:r w:rsidRPr="009D56F5">
        <w:rPr>
          <w:rFonts w:asciiTheme="majorHAnsi" w:hAnsiTheme="majorHAnsi"/>
        </w:rPr>
        <w:t xml:space="preserve">e </w:t>
      </w:r>
      <w:r w:rsidR="00E46C1C">
        <w:rPr>
          <w:rFonts w:asciiTheme="majorHAnsi" w:hAnsiTheme="majorHAnsi"/>
        </w:rPr>
        <w:t>alligned</w:t>
      </w:r>
      <w:r w:rsidRPr="009D56F5">
        <w:rPr>
          <w:rFonts w:asciiTheme="majorHAnsi" w:hAnsiTheme="majorHAnsi"/>
        </w:rPr>
        <w:t xml:space="preserve"> with the expansion of the TNT network in the Western Balkans and support the process of integration of Montenegro into the European Union.</w:t>
      </w:r>
      <w:r>
        <w:rPr>
          <w:rFonts w:asciiTheme="majorHAnsi" w:hAnsiTheme="majorHAnsi"/>
        </w:rPr>
        <w:t xml:space="preserve"> </w:t>
      </w:r>
    </w:p>
    <w:p w14:paraId="63E9DA05" w14:textId="77777777" w:rsidR="00E46C1C" w:rsidRDefault="00E46C1C" w:rsidP="000C3CEC">
      <w:pPr>
        <w:pStyle w:val="af"/>
        <w:jc w:val="both"/>
        <w:rPr>
          <w:rFonts w:asciiTheme="majorHAnsi" w:hAnsiTheme="majorHAnsi"/>
        </w:rPr>
      </w:pPr>
    </w:p>
    <w:p w14:paraId="3EA27FB2" w14:textId="06C0169E" w:rsidR="00E46C1C" w:rsidRDefault="00E46C1C" w:rsidP="000C3CEC">
      <w:pPr>
        <w:pStyle w:val="af"/>
        <w:jc w:val="both"/>
        <w:rPr>
          <w:rFonts w:asciiTheme="majorHAnsi" w:hAnsiTheme="majorHAnsi"/>
        </w:rPr>
      </w:pPr>
      <w:r w:rsidRPr="00E46C1C">
        <w:rPr>
          <w:rFonts w:asciiTheme="majorHAnsi" w:hAnsiTheme="majorHAnsi"/>
        </w:rPr>
        <w:t>The goals of the Railway Development Strategy</w:t>
      </w:r>
      <w:r>
        <w:rPr>
          <w:rFonts w:asciiTheme="majorHAnsi" w:hAnsiTheme="majorHAnsi"/>
        </w:rPr>
        <w:t xml:space="preserve"> of</w:t>
      </w:r>
      <w:r w:rsidRPr="00E46C1C">
        <w:rPr>
          <w:rFonts w:asciiTheme="majorHAnsi" w:hAnsiTheme="majorHAnsi"/>
        </w:rPr>
        <w:t xml:space="preserve"> </w:t>
      </w:r>
      <w:r>
        <w:rPr>
          <w:rFonts w:asciiTheme="majorHAnsi" w:hAnsiTheme="majorHAnsi"/>
        </w:rPr>
        <w:t>Montenegro</w:t>
      </w:r>
      <w:r w:rsidRPr="00E46C1C">
        <w:rPr>
          <w:rFonts w:asciiTheme="majorHAnsi" w:hAnsiTheme="majorHAnsi"/>
        </w:rPr>
        <w:t xml:space="preserve"> are adapted to the public interest, specifics and size of the railway sector.</w:t>
      </w:r>
    </w:p>
    <w:p w14:paraId="1D0FF56F" w14:textId="77777777" w:rsidR="002026F2" w:rsidRPr="00BA2964" w:rsidRDefault="002026F2" w:rsidP="000C3CEC">
      <w:pPr>
        <w:pStyle w:val="af"/>
        <w:jc w:val="both"/>
        <w:rPr>
          <w:rFonts w:asciiTheme="majorHAnsi" w:hAnsiTheme="majorHAnsi"/>
        </w:rPr>
      </w:pPr>
    </w:p>
    <w:p w14:paraId="08475621" w14:textId="1567448C" w:rsidR="000C3CEC" w:rsidRDefault="00E46C1C" w:rsidP="000C3CEC">
      <w:pPr>
        <w:pStyle w:val="af"/>
        <w:jc w:val="both"/>
        <w:rPr>
          <w:rFonts w:asciiTheme="majorHAnsi" w:hAnsiTheme="majorHAnsi"/>
        </w:rPr>
      </w:pPr>
      <w:r>
        <w:rPr>
          <w:rFonts w:asciiTheme="majorHAnsi" w:hAnsiTheme="majorHAnsi"/>
        </w:rPr>
        <w:t xml:space="preserve">Strategic goals defined through </w:t>
      </w:r>
      <w:r w:rsidRPr="00E46C1C">
        <w:rPr>
          <w:rFonts w:asciiTheme="majorHAnsi" w:hAnsiTheme="majorHAnsi"/>
        </w:rPr>
        <w:t>Railway Development Strategy</w:t>
      </w:r>
      <w:r w:rsidR="000C3CEC" w:rsidRPr="00BA2964">
        <w:rPr>
          <w:rFonts w:asciiTheme="majorHAnsi" w:hAnsiTheme="majorHAnsi"/>
        </w:rPr>
        <w:t>:</w:t>
      </w:r>
    </w:p>
    <w:p w14:paraId="43A833B0" w14:textId="77777777" w:rsidR="000C3105" w:rsidRDefault="000C3105" w:rsidP="000C3CEC">
      <w:pPr>
        <w:pStyle w:val="af"/>
        <w:jc w:val="both"/>
        <w:rPr>
          <w:rFonts w:asciiTheme="majorHAnsi" w:hAnsiTheme="majorHAnsi"/>
        </w:rPr>
      </w:pPr>
    </w:p>
    <w:p w14:paraId="35CF4D0A" w14:textId="42E6C3A5" w:rsidR="000C3105" w:rsidRPr="000C3105" w:rsidRDefault="000C3105" w:rsidP="00207E7B">
      <w:pPr>
        <w:pStyle w:val="af"/>
        <w:ind w:left="284" w:hanging="284"/>
        <w:jc w:val="both"/>
        <w:rPr>
          <w:rFonts w:asciiTheme="majorHAnsi" w:hAnsiTheme="majorHAnsi"/>
        </w:rPr>
      </w:pPr>
      <w:r w:rsidRPr="000C3105">
        <w:rPr>
          <w:rFonts w:asciiTheme="majorHAnsi" w:hAnsiTheme="majorHAnsi"/>
        </w:rPr>
        <w:t xml:space="preserve">1. </w:t>
      </w:r>
      <w:r w:rsidRPr="000C3105">
        <w:rPr>
          <w:rFonts w:asciiTheme="majorHAnsi" w:hAnsiTheme="majorHAnsi"/>
          <w:i/>
        </w:rPr>
        <w:t xml:space="preserve">Optimum use of the infrastructure </w:t>
      </w:r>
      <w:r w:rsidRPr="000C3105">
        <w:rPr>
          <w:rFonts w:asciiTheme="majorHAnsi" w:hAnsiTheme="majorHAnsi"/>
        </w:rPr>
        <w:t>which</w:t>
      </w:r>
      <w:r w:rsidRPr="000C3105">
        <w:rPr>
          <w:rFonts w:asciiTheme="majorHAnsi" w:hAnsiTheme="majorHAnsi"/>
          <w:i/>
        </w:rPr>
        <w:t xml:space="preserve"> </w:t>
      </w:r>
      <w:r w:rsidRPr="000C3105">
        <w:rPr>
          <w:rFonts w:asciiTheme="majorHAnsi" w:hAnsiTheme="majorHAnsi"/>
        </w:rPr>
        <w:t>will be realized through</w:t>
      </w:r>
      <w:r w:rsidRPr="000C3105">
        <w:rPr>
          <w:rFonts w:asciiTheme="majorHAnsi" w:hAnsiTheme="majorHAnsi"/>
          <w:i/>
        </w:rPr>
        <w:t>:</w:t>
      </w:r>
    </w:p>
    <w:p w14:paraId="6CCB4FB2" w14:textId="60B095CB" w:rsidR="000C3105" w:rsidRPr="000C3105" w:rsidRDefault="000C3105" w:rsidP="00207E7B">
      <w:pPr>
        <w:pStyle w:val="af"/>
        <w:ind w:left="567" w:hanging="284"/>
        <w:jc w:val="both"/>
        <w:rPr>
          <w:rFonts w:asciiTheme="majorHAnsi" w:hAnsiTheme="majorHAnsi"/>
        </w:rPr>
      </w:pPr>
      <w:r w:rsidRPr="000C3105">
        <w:rPr>
          <w:rFonts w:asciiTheme="majorHAnsi" w:hAnsiTheme="majorHAnsi"/>
        </w:rPr>
        <w:t xml:space="preserve">- </w:t>
      </w:r>
      <w:r>
        <w:rPr>
          <w:rFonts w:asciiTheme="majorHAnsi" w:hAnsiTheme="majorHAnsi"/>
        </w:rPr>
        <w:tab/>
      </w:r>
      <w:r w:rsidR="00207E7B">
        <w:rPr>
          <w:rFonts w:asciiTheme="majorHAnsi" w:hAnsiTheme="majorHAnsi"/>
        </w:rPr>
        <w:t>P</w:t>
      </w:r>
      <w:r w:rsidRPr="000C3105">
        <w:rPr>
          <w:rFonts w:asciiTheme="majorHAnsi" w:hAnsiTheme="majorHAnsi"/>
        </w:rPr>
        <w:t>utting users at the center of transport policy - transparency, provision and use of funds for railway infrastructure</w:t>
      </w:r>
      <w:r>
        <w:rPr>
          <w:rFonts w:asciiTheme="majorHAnsi" w:hAnsiTheme="majorHAnsi"/>
        </w:rPr>
        <w:t>;</w:t>
      </w:r>
    </w:p>
    <w:p w14:paraId="4EBD626A" w14:textId="31872601" w:rsidR="000C3105" w:rsidRPr="000C3105" w:rsidRDefault="000C3105" w:rsidP="00207E7B">
      <w:pPr>
        <w:pStyle w:val="af"/>
        <w:ind w:left="567" w:hanging="284"/>
        <w:jc w:val="both"/>
        <w:rPr>
          <w:rFonts w:asciiTheme="majorHAnsi" w:hAnsiTheme="majorHAnsi"/>
        </w:rPr>
      </w:pPr>
      <w:r w:rsidRPr="000C3105">
        <w:rPr>
          <w:rFonts w:asciiTheme="majorHAnsi" w:hAnsiTheme="majorHAnsi"/>
        </w:rPr>
        <w:t xml:space="preserve">- </w:t>
      </w:r>
      <w:r>
        <w:rPr>
          <w:rFonts w:asciiTheme="majorHAnsi" w:hAnsiTheme="majorHAnsi"/>
        </w:rPr>
        <w:tab/>
      </w:r>
      <w:r w:rsidR="00207E7B">
        <w:rPr>
          <w:rFonts w:asciiTheme="majorHAnsi" w:hAnsiTheme="majorHAnsi"/>
        </w:rPr>
        <w:t>F</w:t>
      </w:r>
      <w:r w:rsidRPr="000C3105">
        <w:rPr>
          <w:rFonts w:asciiTheme="majorHAnsi" w:hAnsiTheme="majorHAnsi"/>
        </w:rPr>
        <w:t>inancial sustainability and self-sustainability of railway infrastructure</w:t>
      </w:r>
      <w:r>
        <w:rPr>
          <w:rFonts w:asciiTheme="majorHAnsi" w:hAnsiTheme="majorHAnsi"/>
        </w:rPr>
        <w:t>;</w:t>
      </w:r>
    </w:p>
    <w:p w14:paraId="527554FF" w14:textId="137CA2A4" w:rsidR="000C3105" w:rsidRPr="000C3105" w:rsidRDefault="000C3105" w:rsidP="00207E7B">
      <w:pPr>
        <w:pStyle w:val="af"/>
        <w:ind w:left="567" w:hanging="284"/>
        <w:jc w:val="both"/>
        <w:rPr>
          <w:rFonts w:asciiTheme="majorHAnsi" w:hAnsiTheme="majorHAnsi"/>
        </w:rPr>
      </w:pPr>
      <w:r w:rsidRPr="000C3105">
        <w:rPr>
          <w:rFonts w:asciiTheme="majorHAnsi" w:hAnsiTheme="majorHAnsi"/>
        </w:rPr>
        <w:t xml:space="preserve">- </w:t>
      </w:r>
      <w:r>
        <w:rPr>
          <w:rFonts w:asciiTheme="majorHAnsi" w:hAnsiTheme="majorHAnsi"/>
        </w:rPr>
        <w:tab/>
      </w:r>
      <w:r w:rsidR="00207E7B">
        <w:rPr>
          <w:rFonts w:asciiTheme="majorHAnsi" w:hAnsiTheme="majorHAnsi"/>
        </w:rPr>
        <w:t>Q</w:t>
      </w:r>
      <w:r w:rsidRPr="000C3105">
        <w:rPr>
          <w:rFonts w:asciiTheme="majorHAnsi" w:hAnsiTheme="majorHAnsi"/>
        </w:rPr>
        <w:t>uality and responsible maintenance of railway infrastructure and regularity of traffic</w:t>
      </w:r>
      <w:r>
        <w:rPr>
          <w:rFonts w:asciiTheme="majorHAnsi" w:hAnsiTheme="majorHAnsi"/>
        </w:rPr>
        <w:t>;</w:t>
      </w:r>
    </w:p>
    <w:p w14:paraId="7A4AA854" w14:textId="0515ED4E" w:rsidR="000C3105" w:rsidRPr="000C3105" w:rsidRDefault="000C3105" w:rsidP="00207E7B">
      <w:pPr>
        <w:pStyle w:val="af"/>
        <w:ind w:left="567" w:hanging="284"/>
        <w:jc w:val="both"/>
        <w:rPr>
          <w:rFonts w:asciiTheme="majorHAnsi" w:hAnsiTheme="majorHAnsi"/>
        </w:rPr>
      </w:pPr>
      <w:r w:rsidRPr="000C3105">
        <w:rPr>
          <w:rFonts w:asciiTheme="majorHAnsi" w:hAnsiTheme="majorHAnsi"/>
        </w:rPr>
        <w:t xml:space="preserve">- </w:t>
      </w:r>
      <w:r>
        <w:rPr>
          <w:rFonts w:asciiTheme="majorHAnsi" w:hAnsiTheme="majorHAnsi"/>
        </w:rPr>
        <w:tab/>
      </w:r>
      <w:r w:rsidR="00207E7B">
        <w:rPr>
          <w:rFonts w:asciiTheme="majorHAnsi" w:hAnsiTheme="majorHAnsi"/>
        </w:rPr>
        <w:t>M</w:t>
      </w:r>
      <w:r w:rsidRPr="000C3105">
        <w:rPr>
          <w:rFonts w:asciiTheme="majorHAnsi" w:hAnsiTheme="majorHAnsi"/>
        </w:rPr>
        <w:t>aximizing the development potentials of the region</w:t>
      </w:r>
      <w:r>
        <w:rPr>
          <w:rFonts w:asciiTheme="majorHAnsi" w:hAnsiTheme="majorHAnsi"/>
        </w:rPr>
        <w:t>s</w:t>
      </w:r>
      <w:r w:rsidRPr="000C3105">
        <w:rPr>
          <w:rFonts w:asciiTheme="majorHAnsi" w:hAnsiTheme="majorHAnsi"/>
        </w:rPr>
        <w:t xml:space="preserve"> of Montenegro through the improvement of rail services</w:t>
      </w:r>
      <w:r>
        <w:rPr>
          <w:rFonts w:asciiTheme="majorHAnsi" w:hAnsiTheme="majorHAnsi"/>
        </w:rPr>
        <w:t>.</w:t>
      </w:r>
    </w:p>
    <w:p w14:paraId="1D289BB9" w14:textId="77777777" w:rsidR="000C3105" w:rsidRPr="000C3105" w:rsidRDefault="000C3105" w:rsidP="000C3105">
      <w:pPr>
        <w:pStyle w:val="af"/>
        <w:jc w:val="both"/>
        <w:rPr>
          <w:rFonts w:asciiTheme="majorHAnsi" w:hAnsiTheme="majorHAnsi"/>
        </w:rPr>
      </w:pPr>
      <w:r w:rsidRPr="000C3105">
        <w:rPr>
          <w:rFonts w:asciiTheme="majorHAnsi" w:hAnsiTheme="majorHAnsi"/>
        </w:rPr>
        <w:t xml:space="preserve">2. </w:t>
      </w:r>
      <w:r w:rsidRPr="000C3105">
        <w:rPr>
          <w:rFonts w:asciiTheme="majorHAnsi" w:hAnsiTheme="majorHAnsi"/>
          <w:i/>
        </w:rPr>
        <w:t xml:space="preserve">The controlled development of the railway sector </w:t>
      </w:r>
      <w:r w:rsidRPr="000C3105">
        <w:rPr>
          <w:rFonts w:asciiTheme="majorHAnsi" w:hAnsiTheme="majorHAnsi"/>
        </w:rPr>
        <w:t>will be realized through:</w:t>
      </w:r>
    </w:p>
    <w:p w14:paraId="39EACFC4" w14:textId="40F8E4AA" w:rsidR="000C3105" w:rsidRPr="000C3105" w:rsidRDefault="000C3105" w:rsidP="00207E7B">
      <w:pPr>
        <w:pStyle w:val="af"/>
        <w:ind w:left="567" w:hanging="283"/>
        <w:jc w:val="both"/>
        <w:rPr>
          <w:rFonts w:asciiTheme="majorHAnsi" w:hAnsiTheme="majorHAnsi"/>
        </w:rPr>
      </w:pPr>
      <w:r w:rsidRPr="000C3105">
        <w:rPr>
          <w:rFonts w:asciiTheme="majorHAnsi" w:hAnsiTheme="majorHAnsi"/>
        </w:rPr>
        <w:t xml:space="preserve">- </w:t>
      </w:r>
      <w:r>
        <w:rPr>
          <w:rFonts w:asciiTheme="majorHAnsi" w:hAnsiTheme="majorHAnsi"/>
        </w:rPr>
        <w:tab/>
      </w:r>
      <w:r w:rsidR="00207E7B">
        <w:rPr>
          <w:rFonts w:asciiTheme="majorHAnsi" w:hAnsiTheme="majorHAnsi"/>
        </w:rPr>
        <w:t>A</w:t>
      </w:r>
      <w:r w:rsidRPr="000C3105">
        <w:rPr>
          <w:rFonts w:asciiTheme="majorHAnsi" w:hAnsiTheme="majorHAnsi"/>
        </w:rPr>
        <w:t>n efficient and effective system of state institutions that take care of the railway sector</w:t>
      </w:r>
      <w:r>
        <w:rPr>
          <w:rFonts w:asciiTheme="majorHAnsi" w:hAnsiTheme="majorHAnsi"/>
        </w:rPr>
        <w:t>;</w:t>
      </w:r>
    </w:p>
    <w:p w14:paraId="00315797" w14:textId="330F024D" w:rsidR="000C3105" w:rsidRPr="000C3105" w:rsidRDefault="000C3105" w:rsidP="00207E7B">
      <w:pPr>
        <w:pStyle w:val="af"/>
        <w:ind w:left="567" w:hanging="283"/>
        <w:jc w:val="both"/>
        <w:rPr>
          <w:rFonts w:asciiTheme="majorHAnsi" w:hAnsiTheme="majorHAnsi"/>
        </w:rPr>
      </w:pPr>
      <w:r w:rsidRPr="000C3105">
        <w:rPr>
          <w:rFonts w:asciiTheme="majorHAnsi" w:hAnsiTheme="majorHAnsi"/>
        </w:rPr>
        <w:t xml:space="preserve">- </w:t>
      </w:r>
      <w:r>
        <w:rPr>
          <w:rFonts w:asciiTheme="majorHAnsi" w:hAnsiTheme="majorHAnsi"/>
        </w:rPr>
        <w:tab/>
      </w:r>
      <w:r w:rsidRPr="000C3105">
        <w:rPr>
          <w:rFonts w:asciiTheme="majorHAnsi" w:hAnsiTheme="majorHAnsi"/>
        </w:rPr>
        <w:t>Functional and modern rail</w:t>
      </w:r>
      <w:r>
        <w:rPr>
          <w:rFonts w:asciiTheme="majorHAnsi" w:hAnsiTheme="majorHAnsi"/>
        </w:rPr>
        <w:t>way</w:t>
      </w:r>
      <w:r w:rsidRPr="000C3105">
        <w:rPr>
          <w:rFonts w:asciiTheme="majorHAnsi" w:hAnsiTheme="majorHAnsi"/>
        </w:rPr>
        <w:t xml:space="preserve"> system capable of confronting </w:t>
      </w:r>
      <w:r>
        <w:rPr>
          <w:rFonts w:asciiTheme="majorHAnsi" w:hAnsiTheme="majorHAnsi"/>
        </w:rPr>
        <w:t xml:space="preserve">to </w:t>
      </w:r>
      <w:r w:rsidRPr="000C3105">
        <w:rPr>
          <w:rFonts w:asciiTheme="majorHAnsi" w:hAnsiTheme="majorHAnsi"/>
        </w:rPr>
        <w:t>competition</w:t>
      </w:r>
      <w:r>
        <w:rPr>
          <w:rFonts w:asciiTheme="majorHAnsi" w:hAnsiTheme="majorHAnsi"/>
        </w:rPr>
        <w:t>;</w:t>
      </w:r>
    </w:p>
    <w:p w14:paraId="7FF9F6F8" w14:textId="15C3019C" w:rsidR="000C3105" w:rsidRPr="000C3105" w:rsidRDefault="000C3105" w:rsidP="000C3105">
      <w:pPr>
        <w:pStyle w:val="af"/>
        <w:jc w:val="both"/>
        <w:rPr>
          <w:rFonts w:asciiTheme="majorHAnsi" w:hAnsiTheme="majorHAnsi"/>
        </w:rPr>
      </w:pPr>
      <w:r w:rsidRPr="000C3105">
        <w:rPr>
          <w:rFonts w:asciiTheme="majorHAnsi" w:hAnsiTheme="majorHAnsi"/>
        </w:rPr>
        <w:t xml:space="preserve">3. </w:t>
      </w:r>
      <w:r w:rsidRPr="000C3105">
        <w:rPr>
          <w:rFonts w:asciiTheme="majorHAnsi" w:hAnsiTheme="majorHAnsi"/>
          <w:i/>
        </w:rPr>
        <w:t>Environment and integration into the European Union</w:t>
      </w:r>
      <w:r w:rsidRPr="000C3105">
        <w:rPr>
          <w:rFonts w:asciiTheme="majorHAnsi" w:hAnsiTheme="majorHAnsi"/>
        </w:rPr>
        <w:t xml:space="preserve"> will be </w:t>
      </w:r>
      <w:r>
        <w:rPr>
          <w:rFonts w:asciiTheme="majorHAnsi" w:hAnsiTheme="majorHAnsi"/>
        </w:rPr>
        <w:t>realized in a way of</w:t>
      </w:r>
      <w:r w:rsidRPr="000C3105">
        <w:rPr>
          <w:rFonts w:asciiTheme="majorHAnsi" w:hAnsiTheme="majorHAnsi"/>
        </w:rPr>
        <w:t>:</w:t>
      </w:r>
    </w:p>
    <w:p w14:paraId="3384945D" w14:textId="39244B77" w:rsidR="000C3105" w:rsidRPr="000C3105" w:rsidRDefault="000C3105" w:rsidP="00207E7B">
      <w:pPr>
        <w:pStyle w:val="af"/>
        <w:ind w:left="567" w:hanging="283"/>
        <w:jc w:val="both"/>
        <w:rPr>
          <w:rFonts w:asciiTheme="majorHAnsi" w:hAnsiTheme="majorHAnsi"/>
        </w:rPr>
      </w:pPr>
      <w:r w:rsidRPr="000C3105">
        <w:rPr>
          <w:rFonts w:asciiTheme="majorHAnsi" w:hAnsiTheme="majorHAnsi"/>
        </w:rPr>
        <w:t xml:space="preserve">- </w:t>
      </w:r>
      <w:r>
        <w:rPr>
          <w:rFonts w:asciiTheme="majorHAnsi" w:hAnsiTheme="majorHAnsi"/>
        </w:rPr>
        <w:tab/>
        <w:t>P</w:t>
      </w:r>
      <w:r w:rsidRPr="000C3105">
        <w:rPr>
          <w:rFonts w:asciiTheme="majorHAnsi" w:hAnsiTheme="majorHAnsi"/>
        </w:rPr>
        <w:t>reserv</w:t>
      </w:r>
      <w:r>
        <w:rPr>
          <w:rFonts w:asciiTheme="majorHAnsi" w:hAnsiTheme="majorHAnsi"/>
        </w:rPr>
        <w:t>ing</w:t>
      </w:r>
      <w:r w:rsidRPr="000C3105">
        <w:rPr>
          <w:rFonts w:asciiTheme="majorHAnsi" w:hAnsiTheme="majorHAnsi"/>
        </w:rPr>
        <w:t xml:space="preserve"> the area of Montenegro from the negative impact of traffic</w:t>
      </w:r>
      <w:r>
        <w:rPr>
          <w:rFonts w:asciiTheme="majorHAnsi" w:hAnsiTheme="majorHAnsi"/>
        </w:rPr>
        <w:t>;</w:t>
      </w:r>
    </w:p>
    <w:p w14:paraId="26D3C8A5" w14:textId="2F9F2A9C" w:rsidR="000C3105" w:rsidRPr="00BA2964" w:rsidRDefault="000C3105" w:rsidP="00207E7B">
      <w:pPr>
        <w:pStyle w:val="af"/>
        <w:ind w:left="567" w:hanging="283"/>
        <w:jc w:val="both"/>
        <w:rPr>
          <w:rFonts w:asciiTheme="majorHAnsi" w:hAnsiTheme="majorHAnsi"/>
        </w:rPr>
      </w:pPr>
      <w:r w:rsidRPr="000C3105">
        <w:rPr>
          <w:rFonts w:asciiTheme="majorHAnsi" w:hAnsiTheme="majorHAnsi"/>
        </w:rPr>
        <w:t xml:space="preserve">- </w:t>
      </w:r>
      <w:r>
        <w:rPr>
          <w:rFonts w:asciiTheme="majorHAnsi" w:hAnsiTheme="majorHAnsi"/>
        </w:rPr>
        <w:tab/>
      </w:r>
      <w:r w:rsidRPr="000C3105">
        <w:rPr>
          <w:rFonts w:asciiTheme="majorHAnsi" w:hAnsiTheme="majorHAnsi"/>
        </w:rPr>
        <w:t>Integrat</w:t>
      </w:r>
      <w:r>
        <w:rPr>
          <w:rFonts w:asciiTheme="majorHAnsi" w:hAnsiTheme="majorHAnsi"/>
        </w:rPr>
        <w:t>ing</w:t>
      </w:r>
      <w:r w:rsidRPr="000C3105">
        <w:rPr>
          <w:rFonts w:asciiTheme="majorHAnsi" w:hAnsiTheme="majorHAnsi"/>
        </w:rPr>
        <w:t xml:space="preserve"> the Railway Network of Montenegro into the Trans-European Transport Network (TEN-T)</w:t>
      </w:r>
    </w:p>
    <w:p w14:paraId="569E1033" w14:textId="63BA8243" w:rsidR="000C3CEC" w:rsidRPr="00BA2964" w:rsidRDefault="000C3105" w:rsidP="000C3CEC">
      <w:pPr>
        <w:spacing w:before="100" w:beforeAutospacing="1"/>
        <w:jc w:val="both"/>
        <w:rPr>
          <w:b/>
          <w:sz w:val="20"/>
        </w:rPr>
      </w:pPr>
      <w:r>
        <w:rPr>
          <w:rFonts w:ascii="Cambria" w:hAnsi="Cambria"/>
          <w:b/>
          <w:sz w:val="24"/>
          <w:u w:val="single"/>
        </w:rPr>
        <w:lastRenderedPageBreak/>
        <w:t xml:space="preserve">Airports Development Master Plan for Montenegro </w:t>
      </w:r>
      <w:r w:rsidR="000C3CEC" w:rsidRPr="00BA2964">
        <w:rPr>
          <w:rFonts w:ascii="Cambria" w:hAnsi="Cambria"/>
          <w:b/>
          <w:sz w:val="24"/>
          <w:u w:val="single"/>
        </w:rPr>
        <w:t xml:space="preserve">2011-2030. </w:t>
      </w:r>
    </w:p>
    <w:p w14:paraId="51D95426" w14:textId="0912F8C6" w:rsidR="000C3105" w:rsidRPr="000C3105" w:rsidRDefault="00CE2C7D" w:rsidP="000C3105">
      <w:pPr>
        <w:pStyle w:val="Web"/>
        <w:jc w:val="both"/>
        <w:rPr>
          <w:rFonts w:asciiTheme="majorHAnsi" w:hAnsiTheme="majorHAnsi"/>
          <w:color w:val="000000"/>
        </w:rPr>
      </w:pPr>
      <w:r w:rsidRPr="00CE2C7D">
        <w:rPr>
          <w:rFonts w:asciiTheme="majorHAnsi" w:hAnsiTheme="majorHAnsi"/>
          <w:color w:val="000000"/>
        </w:rPr>
        <w:t xml:space="preserve">Airports Development Master Plan </w:t>
      </w:r>
      <w:r w:rsidR="000C3105" w:rsidRPr="000C3105">
        <w:rPr>
          <w:rFonts w:asciiTheme="majorHAnsi" w:hAnsiTheme="majorHAnsi"/>
          <w:color w:val="000000"/>
        </w:rPr>
        <w:t xml:space="preserve">by 2030 defined the </w:t>
      </w:r>
      <w:r>
        <w:rPr>
          <w:rFonts w:asciiTheme="majorHAnsi" w:hAnsiTheme="majorHAnsi"/>
          <w:color w:val="000000"/>
        </w:rPr>
        <w:t xml:space="preserve">strategy for </w:t>
      </w:r>
      <w:r w:rsidR="000C3105" w:rsidRPr="000C3105">
        <w:rPr>
          <w:rFonts w:asciiTheme="majorHAnsi" w:hAnsiTheme="majorHAnsi"/>
          <w:color w:val="000000"/>
        </w:rPr>
        <w:t>infrastruc</w:t>
      </w:r>
      <w:r>
        <w:rPr>
          <w:rFonts w:asciiTheme="majorHAnsi" w:hAnsiTheme="majorHAnsi"/>
          <w:color w:val="000000"/>
        </w:rPr>
        <w:t xml:space="preserve">ture development </w:t>
      </w:r>
      <w:r w:rsidR="000C3105" w:rsidRPr="000C3105">
        <w:rPr>
          <w:rFonts w:asciiTheme="majorHAnsi" w:hAnsiTheme="majorHAnsi"/>
          <w:color w:val="000000"/>
        </w:rPr>
        <w:t>of Podgorica and Tivat airports for the period from 2011 to 2030</w:t>
      </w:r>
      <w:r>
        <w:rPr>
          <w:rFonts w:asciiTheme="majorHAnsi" w:hAnsiTheme="majorHAnsi"/>
          <w:color w:val="000000"/>
        </w:rPr>
        <w:t>,</w:t>
      </w:r>
      <w:r w:rsidR="000C3105" w:rsidRPr="000C3105">
        <w:rPr>
          <w:rFonts w:asciiTheme="majorHAnsi" w:hAnsiTheme="majorHAnsi"/>
          <w:color w:val="000000"/>
        </w:rPr>
        <w:t xml:space="preserve"> with the aim of improving the capacity and quality of service in relation to the forecasted traffic.</w:t>
      </w:r>
    </w:p>
    <w:p w14:paraId="197E23A7" w14:textId="74D13DF2" w:rsidR="000C3105" w:rsidRPr="000C3105" w:rsidRDefault="000C3105" w:rsidP="000C3105">
      <w:pPr>
        <w:pStyle w:val="Web"/>
        <w:jc w:val="both"/>
        <w:rPr>
          <w:rFonts w:asciiTheme="majorHAnsi" w:hAnsiTheme="majorHAnsi"/>
          <w:color w:val="000000"/>
        </w:rPr>
      </w:pPr>
      <w:r w:rsidRPr="000C3105">
        <w:rPr>
          <w:rFonts w:asciiTheme="majorHAnsi" w:hAnsiTheme="majorHAnsi"/>
          <w:color w:val="000000"/>
        </w:rPr>
        <w:t xml:space="preserve">The document provides guidelines for development in two phases, the first by 2017 and the second by 2030. In the first phase, </w:t>
      </w:r>
      <w:r w:rsidR="00CE2C7D">
        <w:rPr>
          <w:rFonts w:asciiTheme="majorHAnsi" w:hAnsiTheme="majorHAnsi"/>
          <w:color w:val="000000"/>
        </w:rPr>
        <w:t xml:space="preserve">under the condition </w:t>
      </w:r>
      <w:r w:rsidRPr="000C3105">
        <w:rPr>
          <w:rFonts w:asciiTheme="majorHAnsi" w:hAnsiTheme="majorHAnsi"/>
          <w:color w:val="000000"/>
        </w:rPr>
        <w:t xml:space="preserve">that the predicted traffic forecasts are realized, it will be necessary to provide between 65 and 70 million </w:t>
      </w:r>
      <w:r w:rsidR="00CE2C7D">
        <w:rPr>
          <w:rFonts w:asciiTheme="majorHAnsi" w:hAnsiTheme="majorHAnsi"/>
          <w:color w:val="000000"/>
        </w:rPr>
        <w:t>EUR</w:t>
      </w:r>
      <w:r w:rsidRPr="000C3105">
        <w:rPr>
          <w:rFonts w:asciiTheme="majorHAnsi" w:hAnsiTheme="majorHAnsi"/>
          <w:color w:val="000000"/>
        </w:rPr>
        <w:t>.</w:t>
      </w:r>
    </w:p>
    <w:p w14:paraId="06870712" w14:textId="50707E1B" w:rsidR="000C3105" w:rsidRDefault="000C3105" w:rsidP="000C3105">
      <w:pPr>
        <w:pStyle w:val="Web"/>
        <w:jc w:val="both"/>
        <w:rPr>
          <w:rFonts w:asciiTheme="majorHAnsi" w:hAnsiTheme="majorHAnsi"/>
          <w:color w:val="000000"/>
        </w:rPr>
      </w:pPr>
      <w:r w:rsidRPr="000C3105">
        <w:rPr>
          <w:rFonts w:asciiTheme="majorHAnsi" w:hAnsiTheme="majorHAnsi"/>
          <w:color w:val="000000"/>
        </w:rPr>
        <w:t xml:space="preserve">The plan implies the realization of a number of development projects concerning the extension of the </w:t>
      </w:r>
      <w:r w:rsidR="00CE2C7D">
        <w:rPr>
          <w:rFonts w:asciiTheme="majorHAnsi" w:hAnsiTheme="majorHAnsi"/>
          <w:color w:val="000000"/>
        </w:rPr>
        <w:t>take off-</w:t>
      </w:r>
      <w:r w:rsidR="00CE2C7D" w:rsidRPr="00CE2C7D">
        <w:rPr>
          <w:rFonts w:asciiTheme="majorHAnsi" w:hAnsiTheme="majorHAnsi"/>
          <w:color w:val="000000"/>
        </w:rPr>
        <w:t xml:space="preserve">landing </w:t>
      </w:r>
      <w:r w:rsidRPr="00CE2C7D">
        <w:rPr>
          <w:rFonts w:asciiTheme="majorHAnsi" w:hAnsiTheme="majorHAnsi"/>
          <w:color w:val="000000"/>
        </w:rPr>
        <w:t>slopes to both airports, the expansion of passenger terminal spaces, the expansion of paltforms, the provision of new</w:t>
      </w:r>
      <w:r w:rsidRPr="000C3105">
        <w:rPr>
          <w:rFonts w:asciiTheme="majorHAnsi" w:hAnsiTheme="majorHAnsi"/>
          <w:color w:val="000000"/>
        </w:rPr>
        <w:t xml:space="preserve"> parking positions, etc.</w:t>
      </w:r>
    </w:p>
    <w:p w14:paraId="3DAB524B" w14:textId="2DFBD1B3" w:rsidR="00983437" w:rsidRPr="00BA2964" w:rsidRDefault="00CE2C7D" w:rsidP="003A2580">
      <w:pPr>
        <w:spacing w:after="0" w:line="240" w:lineRule="auto"/>
        <w:rPr>
          <w:rFonts w:ascii="Cambria" w:hAnsi="Cambria"/>
          <w:b/>
          <w:sz w:val="24"/>
          <w:u w:val="single"/>
        </w:rPr>
      </w:pPr>
      <w:r>
        <w:rPr>
          <w:rFonts w:ascii="Cambria" w:hAnsi="Cambria"/>
          <w:b/>
          <w:sz w:val="24"/>
          <w:u w:val="single"/>
        </w:rPr>
        <w:t>Detailed Spatial Plan for a</w:t>
      </w:r>
      <w:r w:rsidR="000A2640" w:rsidRPr="00BA2964">
        <w:rPr>
          <w:rFonts w:ascii="Cambria" w:hAnsi="Cambria"/>
          <w:b/>
          <w:sz w:val="24"/>
          <w:u w:val="single"/>
        </w:rPr>
        <w:t xml:space="preserve"> Bar-Boljar</w:t>
      </w:r>
      <w:r w:rsidR="00F826CF" w:rsidRPr="00BA2964">
        <w:rPr>
          <w:rFonts w:ascii="Cambria" w:hAnsi="Cambria"/>
          <w:b/>
          <w:sz w:val="24"/>
          <w:u w:val="single"/>
        </w:rPr>
        <w:t>e</w:t>
      </w:r>
      <w:r>
        <w:rPr>
          <w:rFonts w:ascii="Cambria" w:hAnsi="Cambria"/>
          <w:b/>
          <w:sz w:val="24"/>
          <w:u w:val="single"/>
        </w:rPr>
        <w:t xml:space="preserve"> highway</w:t>
      </w:r>
    </w:p>
    <w:p w14:paraId="7080E7D3" w14:textId="77777777" w:rsidR="00D7117F" w:rsidRPr="00BA2964" w:rsidRDefault="00D7117F" w:rsidP="003A2580">
      <w:pPr>
        <w:spacing w:after="0" w:line="240" w:lineRule="auto"/>
        <w:rPr>
          <w:rFonts w:ascii="Cambria" w:hAnsi="Cambria"/>
          <w:sz w:val="28"/>
          <w:u w:val="single"/>
        </w:rPr>
      </w:pPr>
    </w:p>
    <w:p w14:paraId="483AC48C" w14:textId="4C472CC4" w:rsidR="00CE2C7D" w:rsidRDefault="00CE2C7D" w:rsidP="00D7117F">
      <w:pPr>
        <w:spacing w:after="0" w:line="240" w:lineRule="auto"/>
        <w:jc w:val="both"/>
        <w:rPr>
          <w:rFonts w:ascii="Cambria" w:hAnsi="Cambria"/>
          <w:sz w:val="24"/>
        </w:rPr>
      </w:pPr>
      <w:r>
        <w:rPr>
          <w:rFonts w:ascii="Cambria" w:hAnsi="Cambria"/>
          <w:sz w:val="24"/>
        </w:rPr>
        <w:t>A Detailed Spatial P</w:t>
      </w:r>
      <w:r w:rsidRPr="00CE2C7D">
        <w:rPr>
          <w:rFonts w:ascii="Cambria" w:hAnsi="Cambria"/>
          <w:sz w:val="24"/>
        </w:rPr>
        <w:t xml:space="preserve">lan </w:t>
      </w:r>
      <w:r>
        <w:rPr>
          <w:rFonts w:ascii="Cambria" w:hAnsi="Cambria"/>
          <w:sz w:val="24"/>
        </w:rPr>
        <w:t xml:space="preserve">includes </w:t>
      </w:r>
      <w:r w:rsidRPr="00CE2C7D">
        <w:rPr>
          <w:rFonts w:ascii="Cambria" w:hAnsi="Cambria"/>
          <w:sz w:val="24"/>
        </w:rPr>
        <w:t xml:space="preserve">the area of the Bar - Boljare highway infrastructure corridor (from the Montenegrin coast to the border with Serbia), which was </w:t>
      </w:r>
      <w:r w:rsidR="00B120C9">
        <w:rPr>
          <w:rFonts w:ascii="Cambria" w:hAnsi="Cambria"/>
          <w:sz w:val="24"/>
        </w:rPr>
        <w:t>determined</w:t>
      </w:r>
      <w:r w:rsidRPr="00CE2C7D">
        <w:rPr>
          <w:rFonts w:ascii="Cambria" w:hAnsi="Cambria"/>
          <w:sz w:val="24"/>
        </w:rPr>
        <w:t xml:space="preserve"> by the Spatial Plan of Montenegro until 2020, and also considers an alternative route with the </w:t>
      </w:r>
      <w:r w:rsidR="00B120C9">
        <w:rPr>
          <w:rFonts w:ascii="Cambria" w:hAnsi="Cambria"/>
          <w:sz w:val="24"/>
        </w:rPr>
        <w:t>bypassing</w:t>
      </w:r>
      <w:r w:rsidRPr="00CE2C7D">
        <w:rPr>
          <w:rFonts w:ascii="Cambria" w:hAnsi="Cambria"/>
          <w:sz w:val="24"/>
        </w:rPr>
        <w:t xml:space="preserve"> of N</w:t>
      </w:r>
      <w:r w:rsidR="00B120C9">
        <w:rPr>
          <w:rFonts w:ascii="Cambria" w:hAnsi="Cambria"/>
          <w:sz w:val="24"/>
        </w:rPr>
        <w:t xml:space="preserve">ational </w:t>
      </w:r>
      <w:r w:rsidRPr="00CE2C7D">
        <w:rPr>
          <w:rFonts w:ascii="Cambria" w:hAnsi="Cambria"/>
          <w:sz w:val="24"/>
        </w:rPr>
        <w:t>P</w:t>
      </w:r>
      <w:r w:rsidR="00B120C9">
        <w:rPr>
          <w:rFonts w:ascii="Cambria" w:hAnsi="Cambria"/>
          <w:sz w:val="24"/>
        </w:rPr>
        <w:t>ark Skadar Lake. The Detailed Spatial P</w:t>
      </w:r>
      <w:r w:rsidRPr="00CE2C7D">
        <w:rPr>
          <w:rFonts w:ascii="Cambria" w:hAnsi="Cambria"/>
          <w:sz w:val="24"/>
        </w:rPr>
        <w:t xml:space="preserve">lan </w:t>
      </w:r>
      <w:r w:rsidR="00B120C9">
        <w:rPr>
          <w:rFonts w:ascii="Cambria" w:hAnsi="Cambria"/>
          <w:sz w:val="24"/>
        </w:rPr>
        <w:t>includes</w:t>
      </w:r>
      <w:r w:rsidRPr="00CE2C7D">
        <w:rPr>
          <w:rFonts w:ascii="Cambria" w:hAnsi="Cambria"/>
          <w:sz w:val="24"/>
        </w:rPr>
        <w:t xml:space="preserve"> in particular: - Corridors of </w:t>
      </w:r>
      <w:r w:rsidR="00B120C9" w:rsidRPr="00CE2C7D">
        <w:rPr>
          <w:rFonts w:ascii="Cambria" w:hAnsi="Cambria"/>
          <w:sz w:val="24"/>
        </w:rPr>
        <w:t xml:space="preserve">existing and planned </w:t>
      </w:r>
      <w:r w:rsidRPr="00CE2C7D">
        <w:rPr>
          <w:rFonts w:ascii="Cambria" w:hAnsi="Cambria"/>
          <w:sz w:val="24"/>
        </w:rPr>
        <w:t xml:space="preserve">mainstream infrastructural systems, with a protective </w:t>
      </w:r>
      <w:r w:rsidR="00B120C9">
        <w:rPr>
          <w:rFonts w:ascii="Cambria" w:hAnsi="Cambria"/>
          <w:sz w:val="24"/>
        </w:rPr>
        <w:t>zone</w:t>
      </w:r>
      <w:r w:rsidRPr="00CE2C7D">
        <w:rPr>
          <w:rFonts w:ascii="Cambria" w:hAnsi="Cambria"/>
          <w:sz w:val="24"/>
        </w:rPr>
        <w:t xml:space="preserve"> and accompanying facilities: the Bar-Boljare highway, part of the railway line Belgrade-Bar, airports in Podgorica and Berane, part of the electricity transmission and distribution network (transmission lines 400 kV, 220 kV, 110 kV and substations), gas pipeline, regional waterworks, main fiber optic cables, water surfaces and waterc</w:t>
      </w:r>
      <w:r w:rsidR="00C46358">
        <w:rPr>
          <w:rFonts w:ascii="Cambria" w:hAnsi="Cambria"/>
          <w:sz w:val="24"/>
        </w:rPr>
        <w:t>ourses (Skadar Lake, Zeta, Morač</w:t>
      </w:r>
      <w:r w:rsidRPr="00CE2C7D">
        <w:rPr>
          <w:rFonts w:ascii="Cambria" w:hAnsi="Cambria"/>
          <w:sz w:val="24"/>
        </w:rPr>
        <w:t>a and Tara</w:t>
      </w:r>
      <w:r w:rsidR="00C46358">
        <w:rPr>
          <w:rFonts w:ascii="Cambria" w:hAnsi="Cambria"/>
          <w:sz w:val="24"/>
        </w:rPr>
        <w:t xml:space="preserve"> rivers); and - Zone of infrastructure corridor i</w:t>
      </w:r>
      <w:r w:rsidRPr="00CE2C7D">
        <w:rPr>
          <w:rFonts w:ascii="Cambria" w:hAnsi="Cambria"/>
          <w:sz w:val="24"/>
        </w:rPr>
        <w:t>nfluence</w:t>
      </w:r>
      <w:r w:rsidR="00C46358">
        <w:rPr>
          <w:rFonts w:ascii="Cambria" w:hAnsi="Cambria"/>
          <w:sz w:val="24"/>
        </w:rPr>
        <w:t xml:space="preserve"> in the width of the Plan</w:t>
      </w:r>
      <w:r w:rsidRPr="00785B15">
        <w:rPr>
          <w:rFonts w:ascii="Cambria" w:hAnsi="Cambria"/>
          <w:sz w:val="24"/>
        </w:rPr>
        <w:t xml:space="preserve">, </w:t>
      </w:r>
      <w:r w:rsidR="00785B15" w:rsidRPr="00785B15">
        <w:rPr>
          <w:rFonts w:ascii="Cambria" w:hAnsi="Cambria"/>
          <w:sz w:val="24"/>
        </w:rPr>
        <w:t>corridor of the Bar-Boljare highway designated by the Spatial Plan of Montenegro.</w:t>
      </w:r>
    </w:p>
    <w:p w14:paraId="11930AE0" w14:textId="77777777" w:rsidR="00CE2C7D" w:rsidRDefault="00CE2C7D" w:rsidP="00D7117F">
      <w:pPr>
        <w:spacing w:after="0" w:line="240" w:lineRule="auto"/>
        <w:jc w:val="both"/>
        <w:rPr>
          <w:rFonts w:ascii="Cambria" w:hAnsi="Cambria"/>
          <w:sz w:val="24"/>
        </w:rPr>
      </w:pPr>
    </w:p>
    <w:p w14:paraId="41D674C0" w14:textId="5BB8F6D7" w:rsidR="00BE14CC" w:rsidRPr="00785B15" w:rsidRDefault="00BE14CC" w:rsidP="00D7117F">
      <w:pPr>
        <w:spacing w:after="0" w:line="240" w:lineRule="auto"/>
        <w:jc w:val="both"/>
        <w:rPr>
          <w:rFonts w:ascii="Cambria" w:hAnsi="Cambria"/>
          <w:sz w:val="24"/>
        </w:rPr>
      </w:pPr>
      <w:r>
        <w:rPr>
          <w:rFonts w:ascii="Cambria" w:hAnsi="Cambria"/>
          <w:sz w:val="24"/>
        </w:rPr>
        <w:t>The area of the Detailed Spatial P</w:t>
      </w:r>
      <w:r w:rsidRPr="00BE14CC">
        <w:rPr>
          <w:rFonts w:ascii="Cambria" w:hAnsi="Cambria"/>
          <w:sz w:val="24"/>
        </w:rPr>
        <w:t>lan covers a space of about 1400 km</w:t>
      </w:r>
      <w:r w:rsidRPr="00BE14CC">
        <w:rPr>
          <w:rFonts w:ascii="Cambria" w:hAnsi="Cambria"/>
          <w:sz w:val="24"/>
          <w:vertAlign w:val="superscript"/>
        </w:rPr>
        <w:t>2</w:t>
      </w:r>
      <w:r w:rsidRPr="00BE14CC">
        <w:rPr>
          <w:rFonts w:ascii="Cambria" w:hAnsi="Cambria"/>
          <w:sz w:val="24"/>
        </w:rPr>
        <w:t>, which covers over 100 cadastral municipalities that form parts of the territory of seven municipalities (Bar, Cetinje, Podgorica, Kolašin, Andrijevica, Berane and Bijelo Polje</w:t>
      </w:r>
      <w:r w:rsidRPr="00785B15">
        <w:rPr>
          <w:rFonts w:ascii="Cambria" w:hAnsi="Cambria"/>
          <w:sz w:val="24"/>
        </w:rPr>
        <w:t>). Highway sections</w:t>
      </w:r>
      <w:r w:rsidR="000B0D0C" w:rsidRPr="00785B15">
        <w:rPr>
          <w:rFonts w:ascii="Cambria" w:hAnsi="Cambria"/>
          <w:sz w:val="24"/>
        </w:rPr>
        <w:t xml:space="preserve"> -</w:t>
      </w:r>
      <w:r w:rsidR="00207E7B" w:rsidRPr="00785B15">
        <w:rPr>
          <w:rFonts w:ascii="Cambria" w:hAnsi="Cambria"/>
          <w:sz w:val="24"/>
        </w:rPr>
        <w:t xml:space="preserve"> </w:t>
      </w:r>
      <w:r w:rsidR="000B0D0C" w:rsidRPr="00785B15">
        <w:rPr>
          <w:rFonts w:ascii="Cambria" w:hAnsi="Cambria"/>
          <w:sz w:val="24"/>
        </w:rPr>
        <w:t>i</w:t>
      </w:r>
      <w:r w:rsidRPr="00785B15">
        <w:rPr>
          <w:rFonts w:ascii="Cambria" w:hAnsi="Cambria"/>
          <w:sz w:val="24"/>
        </w:rPr>
        <w:t xml:space="preserve">n accordance with the </w:t>
      </w:r>
      <w:r w:rsidR="000B0D0C" w:rsidRPr="00785B15">
        <w:rPr>
          <w:rFonts w:ascii="Cambria" w:hAnsi="Cambria"/>
          <w:sz w:val="24"/>
        </w:rPr>
        <w:t>Terms of reference</w:t>
      </w:r>
      <w:r w:rsidRPr="00785B15">
        <w:rPr>
          <w:rFonts w:ascii="Cambria" w:hAnsi="Cambria"/>
          <w:sz w:val="24"/>
        </w:rPr>
        <w:t>, the Detailed Spatial Plan area is divided into three sections:</w:t>
      </w:r>
    </w:p>
    <w:p w14:paraId="5B49C17D" w14:textId="77777777" w:rsidR="00BE14CC" w:rsidRDefault="00BE14CC" w:rsidP="00D7117F">
      <w:pPr>
        <w:spacing w:after="0" w:line="240" w:lineRule="auto"/>
        <w:jc w:val="both"/>
        <w:rPr>
          <w:rFonts w:ascii="Cambria" w:hAnsi="Cambria"/>
          <w:b/>
          <w:sz w:val="24"/>
          <w:highlight w:val="yellow"/>
        </w:rPr>
      </w:pPr>
    </w:p>
    <w:p w14:paraId="3C2668A3" w14:textId="77777777" w:rsidR="007F0E45" w:rsidRDefault="00F47A0E" w:rsidP="00D7117F">
      <w:pPr>
        <w:spacing w:after="0" w:line="240" w:lineRule="auto"/>
        <w:jc w:val="both"/>
        <w:rPr>
          <w:rFonts w:ascii="Cambria" w:hAnsi="Cambria"/>
          <w:sz w:val="24"/>
        </w:rPr>
      </w:pPr>
      <w:r>
        <w:rPr>
          <w:rFonts w:ascii="Cambria" w:hAnsi="Cambria"/>
          <w:b/>
          <w:sz w:val="24"/>
        </w:rPr>
        <w:t xml:space="preserve">Section </w:t>
      </w:r>
      <w:r w:rsidR="00D7117F" w:rsidRPr="00BA2964">
        <w:rPr>
          <w:rFonts w:ascii="Cambria" w:hAnsi="Cambria"/>
          <w:b/>
          <w:sz w:val="24"/>
        </w:rPr>
        <w:t>I Đurmani –</w:t>
      </w:r>
      <w:r>
        <w:rPr>
          <w:rFonts w:ascii="Cambria" w:hAnsi="Cambria"/>
          <w:b/>
          <w:sz w:val="24"/>
        </w:rPr>
        <w:t xml:space="preserve"> </w:t>
      </w:r>
      <w:r w:rsidR="00D7117F" w:rsidRPr="00BA2964">
        <w:rPr>
          <w:rFonts w:ascii="Cambria" w:hAnsi="Cambria"/>
          <w:b/>
          <w:sz w:val="24"/>
        </w:rPr>
        <w:t>Smokovac</w:t>
      </w:r>
      <w:r w:rsidR="00D7117F" w:rsidRPr="00BA2964">
        <w:rPr>
          <w:rFonts w:ascii="Cambria" w:hAnsi="Cambria"/>
          <w:sz w:val="24"/>
        </w:rPr>
        <w:t xml:space="preserve"> </w:t>
      </w:r>
      <w:r>
        <w:rPr>
          <w:rFonts w:ascii="Cambria" w:hAnsi="Cambria"/>
          <w:sz w:val="24"/>
        </w:rPr>
        <w:t>- C</w:t>
      </w:r>
      <w:r w:rsidRPr="00F47A0E">
        <w:rPr>
          <w:rFonts w:ascii="Cambria" w:hAnsi="Cambria"/>
          <w:sz w:val="24"/>
        </w:rPr>
        <w:t>overs an area of about 450 km</w:t>
      </w:r>
      <w:r w:rsidRPr="00F47A0E">
        <w:rPr>
          <w:rFonts w:ascii="Cambria" w:hAnsi="Cambria"/>
          <w:sz w:val="24"/>
          <w:vertAlign w:val="superscript"/>
        </w:rPr>
        <w:t>2</w:t>
      </w:r>
      <w:r w:rsidRPr="00F47A0E">
        <w:rPr>
          <w:rFonts w:ascii="Cambria" w:hAnsi="Cambria"/>
          <w:sz w:val="24"/>
        </w:rPr>
        <w:t xml:space="preserve"> </w:t>
      </w:r>
      <w:r>
        <w:rPr>
          <w:rFonts w:ascii="Cambria" w:hAnsi="Cambria"/>
          <w:sz w:val="24"/>
        </w:rPr>
        <w:t>in a lenth of</w:t>
      </w:r>
      <w:r w:rsidRPr="00F47A0E">
        <w:rPr>
          <w:rFonts w:ascii="Cambria" w:hAnsi="Cambria"/>
          <w:sz w:val="24"/>
        </w:rPr>
        <w:t xml:space="preserve"> 50 km, which</w:t>
      </w:r>
      <w:r>
        <w:rPr>
          <w:rFonts w:ascii="Cambria" w:hAnsi="Cambria"/>
          <w:sz w:val="24"/>
        </w:rPr>
        <w:t xml:space="preserve"> is</w:t>
      </w:r>
      <w:r w:rsidRPr="00F47A0E">
        <w:rPr>
          <w:rFonts w:ascii="Cambria" w:hAnsi="Cambria"/>
          <w:sz w:val="24"/>
        </w:rPr>
        <w:t xml:space="preserve"> consist</w:t>
      </w:r>
      <w:r>
        <w:rPr>
          <w:rFonts w:ascii="Cambria" w:hAnsi="Cambria"/>
          <w:sz w:val="24"/>
        </w:rPr>
        <w:t>ed</w:t>
      </w:r>
      <w:r w:rsidRPr="00F47A0E">
        <w:rPr>
          <w:rFonts w:ascii="Cambria" w:hAnsi="Cambria"/>
          <w:sz w:val="24"/>
        </w:rPr>
        <w:t xml:space="preserve"> of t</w:t>
      </w:r>
      <w:r>
        <w:rPr>
          <w:rFonts w:ascii="Cambria" w:hAnsi="Cambria"/>
          <w:sz w:val="24"/>
        </w:rPr>
        <w:t>he territory of the municipalities: - Bar: entire</w:t>
      </w:r>
      <w:r w:rsidRPr="00F47A0E">
        <w:rPr>
          <w:rFonts w:ascii="Cambria" w:hAnsi="Cambria"/>
          <w:sz w:val="24"/>
        </w:rPr>
        <w:t xml:space="preserve"> cadastral municipa</w:t>
      </w:r>
      <w:r>
        <w:rPr>
          <w:rFonts w:ascii="Cambria" w:hAnsi="Cambria"/>
          <w:sz w:val="24"/>
        </w:rPr>
        <w:t>lities</w:t>
      </w:r>
      <w:r w:rsidRPr="00F47A0E">
        <w:rPr>
          <w:rFonts w:ascii="Cambria" w:hAnsi="Cambria"/>
          <w:sz w:val="24"/>
        </w:rPr>
        <w:t xml:space="preserve"> of Čanj, Sutomore, Mišići, Zankovići, Sozina, Gluhi Do, Limljani, Bukovik, Sotonici, Boljevici,</w:t>
      </w:r>
      <w:r>
        <w:rPr>
          <w:rFonts w:ascii="Cambria" w:hAnsi="Cambria"/>
          <w:sz w:val="24"/>
        </w:rPr>
        <w:t xml:space="preserve"> Godinje,</w:t>
      </w:r>
      <w:r w:rsidRPr="00F47A0E">
        <w:rPr>
          <w:rFonts w:ascii="Cambria" w:hAnsi="Cambria"/>
          <w:sz w:val="24"/>
        </w:rPr>
        <w:t xml:space="preserve"> </w:t>
      </w:r>
      <w:r>
        <w:rPr>
          <w:rFonts w:ascii="Cambria" w:hAnsi="Cambria"/>
          <w:sz w:val="24"/>
        </w:rPr>
        <w:t xml:space="preserve">Brijege, Orahovo, Dupilo, </w:t>
      </w:r>
      <w:r w:rsidRPr="00F47A0E">
        <w:rPr>
          <w:rFonts w:ascii="Cambria" w:hAnsi="Cambria"/>
          <w:sz w:val="24"/>
        </w:rPr>
        <w:t>Virpazar, Popratica, Brdani, Komarno; - Cetinje: part of cadastral municipality Čukovići and entire cadastral municipality Dodoši and Žabljak; i - Podgor</w:t>
      </w:r>
      <w:r w:rsidR="00E5357A">
        <w:rPr>
          <w:rFonts w:ascii="Cambria" w:hAnsi="Cambria"/>
          <w:sz w:val="24"/>
        </w:rPr>
        <w:t>ica; the entire</w:t>
      </w:r>
      <w:r w:rsidRPr="00F47A0E">
        <w:rPr>
          <w:rFonts w:ascii="Cambria" w:hAnsi="Cambria"/>
          <w:sz w:val="24"/>
        </w:rPr>
        <w:t xml:space="preserve"> cadastre municipality of Vranjina, Bijelo Polje, Gostilj, Vukovci, Mahala, </w:t>
      </w:r>
      <w:r w:rsidRPr="00785B15">
        <w:rPr>
          <w:rFonts w:ascii="Cambria" w:hAnsi="Cambria"/>
          <w:sz w:val="24"/>
        </w:rPr>
        <w:t>Golubovci, Grba</w:t>
      </w:r>
      <w:r w:rsidR="00E5357A" w:rsidRPr="00785B15">
        <w:rPr>
          <w:rFonts w:ascii="Cambria" w:hAnsi="Cambria"/>
          <w:sz w:val="24"/>
        </w:rPr>
        <w:t>vci, Cijevna, Goljemadi, Botun, Lijesnje</w:t>
      </w:r>
      <w:r w:rsidRPr="00785B15">
        <w:rPr>
          <w:rFonts w:ascii="Cambria" w:hAnsi="Cambria"/>
          <w:sz w:val="24"/>
        </w:rPr>
        <w:t>, D</w:t>
      </w:r>
      <w:r w:rsidR="00E5357A" w:rsidRPr="00785B15">
        <w:rPr>
          <w:rFonts w:ascii="Cambria" w:hAnsi="Cambria"/>
          <w:sz w:val="24"/>
        </w:rPr>
        <w:t>onji Kokoti, Dajbabe, Draževina.</w:t>
      </w:r>
      <w:r w:rsidRPr="00785B15">
        <w:rPr>
          <w:rFonts w:ascii="Cambria" w:hAnsi="Cambria"/>
          <w:sz w:val="24"/>
        </w:rPr>
        <w:t xml:space="preserve"> Strategic Environmental Impact Asses</w:t>
      </w:r>
      <w:r w:rsidR="00E5357A" w:rsidRPr="00785B15">
        <w:rPr>
          <w:rFonts w:ascii="Cambria" w:hAnsi="Cambria"/>
          <w:sz w:val="24"/>
        </w:rPr>
        <w:t xml:space="preserve">sment for Detailed Spatial Plan of </w:t>
      </w:r>
      <w:r w:rsidRPr="00785B15">
        <w:rPr>
          <w:rFonts w:ascii="Cambria" w:hAnsi="Cambria"/>
          <w:sz w:val="24"/>
        </w:rPr>
        <w:t xml:space="preserve"> Bar </w:t>
      </w:r>
      <w:r w:rsidR="00E5357A" w:rsidRPr="00785B15">
        <w:rPr>
          <w:rFonts w:ascii="Cambria" w:hAnsi="Cambria"/>
          <w:sz w:val="24"/>
        </w:rPr>
        <w:t>–</w:t>
      </w:r>
      <w:r w:rsidRPr="00785B15">
        <w:rPr>
          <w:rFonts w:ascii="Cambria" w:hAnsi="Cambria"/>
          <w:sz w:val="24"/>
        </w:rPr>
        <w:t xml:space="preserve"> Boljare</w:t>
      </w:r>
      <w:r w:rsidR="00E5357A" w:rsidRPr="00785B15">
        <w:rPr>
          <w:rFonts w:ascii="Cambria" w:hAnsi="Cambria"/>
          <w:sz w:val="24"/>
        </w:rPr>
        <w:t xml:space="preserve"> highway</w:t>
      </w:r>
      <w:r w:rsidRPr="00785B15">
        <w:rPr>
          <w:rFonts w:ascii="Cambria" w:hAnsi="Cambria"/>
          <w:sz w:val="24"/>
        </w:rPr>
        <w:t xml:space="preserve"> 17/101 Beri, </w:t>
      </w:r>
      <w:r w:rsidR="00E5357A" w:rsidRPr="00785B15">
        <w:rPr>
          <w:rFonts w:ascii="Cambria" w:hAnsi="Cambria"/>
          <w:sz w:val="24"/>
        </w:rPr>
        <w:t>Farmaci</w:t>
      </w:r>
      <w:r w:rsidRPr="00785B15">
        <w:rPr>
          <w:rFonts w:ascii="Cambria" w:hAnsi="Cambria"/>
          <w:sz w:val="24"/>
        </w:rPr>
        <w:t>, Donja and Gornja Gorica, Podgorica 1, 2 and 3, Baloci, Tološi, Velje Brdo, Rogami</w:t>
      </w:r>
      <w:r w:rsidR="00E5357A" w:rsidRPr="00785B15">
        <w:rPr>
          <w:rFonts w:ascii="Cambria" w:hAnsi="Cambria"/>
          <w:sz w:val="24"/>
        </w:rPr>
        <w:t>.</w:t>
      </w:r>
    </w:p>
    <w:p w14:paraId="6807B99E" w14:textId="77777777" w:rsidR="007F0E45" w:rsidRDefault="007F0E45" w:rsidP="00D7117F">
      <w:pPr>
        <w:spacing w:after="0" w:line="240" w:lineRule="auto"/>
        <w:jc w:val="both"/>
        <w:rPr>
          <w:rFonts w:ascii="Cambria" w:hAnsi="Cambria"/>
          <w:b/>
          <w:sz w:val="24"/>
        </w:rPr>
      </w:pPr>
      <w:r w:rsidRPr="007F0E45">
        <w:rPr>
          <w:rFonts w:ascii="Cambria" w:hAnsi="Cambria"/>
          <w:b/>
          <w:sz w:val="24"/>
        </w:rPr>
        <w:t>Section II Smokovac - Mateševo</w:t>
      </w:r>
      <w:r w:rsidRPr="007F0E45">
        <w:rPr>
          <w:rFonts w:ascii="Cambria" w:hAnsi="Cambria"/>
          <w:sz w:val="24"/>
        </w:rPr>
        <w:t xml:space="preserve"> </w:t>
      </w:r>
      <w:r>
        <w:rPr>
          <w:rFonts w:ascii="Cambria" w:hAnsi="Cambria"/>
          <w:sz w:val="24"/>
        </w:rPr>
        <w:t>- C</w:t>
      </w:r>
      <w:r w:rsidRPr="007F0E45">
        <w:rPr>
          <w:rFonts w:ascii="Cambria" w:hAnsi="Cambria"/>
          <w:sz w:val="24"/>
        </w:rPr>
        <w:t>overs an area of about 350 km</w:t>
      </w:r>
      <w:r w:rsidRPr="007F0E45">
        <w:rPr>
          <w:rFonts w:ascii="Cambria" w:hAnsi="Cambria"/>
          <w:sz w:val="24"/>
          <w:vertAlign w:val="superscript"/>
        </w:rPr>
        <w:t>2</w:t>
      </w:r>
      <w:r w:rsidRPr="007F0E45">
        <w:rPr>
          <w:rFonts w:ascii="Cambria" w:hAnsi="Cambria"/>
          <w:sz w:val="24"/>
        </w:rPr>
        <w:t xml:space="preserve"> </w:t>
      </w:r>
      <w:r>
        <w:rPr>
          <w:rFonts w:ascii="Cambria" w:hAnsi="Cambria"/>
          <w:sz w:val="24"/>
        </w:rPr>
        <w:t>in length over 40 km, consisted</w:t>
      </w:r>
      <w:r w:rsidRPr="007F0E45">
        <w:rPr>
          <w:rFonts w:ascii="Cambria" w:hAnsi="Cambria"/>
          <w:sz w:val="24"/>
        </w:rPr>
        <w:t xml:space="preserve"> of the territories of the municipalities: - P</w:t>
      </w:r>
      <w:r>
        <w:rPr>
          <w:rFonts w:ascii="Cambria" w:hAnsi="Cambria"/>
          <w:sz w:val="24"/>
        </w:rPr>
        <w:t>odgorica: the entire cadastral municipalities of Doljani, Cerovice, Durkovici, Radeća</w:t>
      </w:r>
      <w:r w:rsidRPr="007F0E45">
        <w:rPr>
          <w:rFonts w:ascii="Cambria" w:hAnsi="Cambria"/>
          <w:sz w:val="24"/>
        </w:rPr>
        <w:t xml:space="preserve">, Mrke, Bioči, Ubli, Blizna, Momče, Klopot, Pelev Brijeg, </w:t>
      </w:r>
      <w:r>
        <w:rPr>
          <w:rFonts w:ascii="Cambria" w:hAnsi="Cambria"/>
          <w:sz w:val="24"/>
        </w:rPr>
        <w:t>Bolje Sestre</w:t>
      </w:r>
      <w:r w:rsidRPr="007F0E45">
        <w:rPr>
          <w:rFonts w:ascii="Cambria" w:hAnsi="Cambria"/>
          <w:sz w:val="24"/>
        </w:rPr>
        <w:t xml:space="preserve">, </w:t>
      </w:r>
      <w:r>
        <w:rPr>
          <w:rFonts w:ascii="Cambria" w:hAnsi="Cambria"/>
          <w:sz w:val="24"/>
        </w:rPr>
        <w:t>Lutovo, Duška, Brskut, Stupovi</w:t>
      </w:r>
      <w:r w:rsidRPr="007F0E45">
        <w:rPr>
          <w:rFonts w:ascii="Cambria" w:hAnsi="Cambria"/>
          <w:sz w:val="24"/>
        </w:rPr>
        <w:t>, L</w:t>
      </w:r>
      <w:r>
        <w:rPr>
          <w:rFonts w:ascii="Cambria" w:hAnsi="Cambria"/>
          <w:sz w:val="24"/>
        </w:rPr>
        <w:t>ijeva</w:t>
      </w:r>
      <w:r w:rsidRPr="007F0E45">
        <w:rPr>
          <w:rFonts w:ascii="Cambria" w:hAnsi="Cambria"/>
          <w:sz w:val="24"/>
        </w:rPr>
        <w:t xml:space="preserve"> Ri</w:t>
      </w:r>
      <w:r>
        <w:rPr>
          <w:rFonts w:ascii="Cambria" w:hAnsi="Cambria"/>
          <w:sz w:val="24"/>
        </w:rPr>
        <w:t>jeka</w:t>
      </w:r>
      <w:r w:rsidRPr="007F0E45">
        <w:rPr>
          <w:rFonts w:ascii="Cambria" w:hAnsi="Cambria"/>
          <w:sz w:val="24"/>
        </w:rPr>
        <w:t>, Grb</w:t>
      </w:r>
      <w:r>
        <w:rPr>
          <w:rFonts w:ascii="Cambria" w:hAnsi="Cambria"/>
          <w:sz w:val="24"/>
        </w:rPr>
        <w:t>i</w:t>
      </w:r>
      <w:r w:rsidRPr="007F0E45">
        <w:rPr>
          <w:rFonts w:ascii="Cambria" w:hAnsi="Cambria"/>
          <w:sz w:val="24"/>
        </w:rPr>
        <w:t xml:space="preserve"> Do, Slacko, Lopate, Veruša, Trebešnica and part of the cadastral municipality of Opasanica; and - Kolašin: the entire cadastral municipalities of Kos</w:t>
      </w:r>
      <w:r>
        <w:rPr>
          <w:rFonts w:ascii="Cambria" w:hAnsi="Cambria"/>
          <w:sz w:val="24"/>
        </w:rPr>
        <w:t>a</w:t>
      </w:r>
      <w:r w:rsidRPr="007F0E45">
        <w:rPr>
          <w:rFonts w:ascii="Cambria" w:hAnsi="Cambria"/>
          <w:sz w:val="24"/>
        </w:rPr>
        <w:t>, Jabuka, Donja Tara, Padež and Mateševo;</w:t>
      </w:r>
      <w:r>
        <w:rPr>
          <w:rFonts w:ascii="Cambria" w:hAnsi="Cambria"/>
          <w:b/>
          <w:sz w:val="24"/>
        </w:rPr>
        <w:t xml:space="preserve"> </w:t>
      </w:r>
    </w:p>
    <w:p w14:paraId="6E810347" w14:textId="5FFEAFE5" w:rsidR="001E5DB1" w:rsidRPr="00BA2964" w:rsidRDefault="007F0E45" w:rsidP="00D7117F">
      <w:pPr>
        <w:spacing w:after="0" w:line="240" w:lineRule="auto"/>
        <w:jc w:val="both"/>
        <w:rPr>
          <w:rFonts w:ascii="Cambria" w:hAnsi="Cambria"/>
          <w:sz w:val="24"/>
        </w:rPr>
      </w:pPr>
      <w:r w:rsidRPr="007F0E45">
        <w:rPr>
          <w:rFonts w:ascii="Cambria" w:hAnsi="Cambria"/>
          <w:b/>
          <w:sz w:val="24"/>
        </w:rPr>
        <w:lastRenderedPageBreak/>
        <w:t>Section III Mateševo - Boljare</w:t>
      </w:r>
      <w:r w:rsidRPr="007F0E45">
        <w:rPr>
          <w:rFonts w:ascii="Cambria" w:hAnsi="Cambria"/>
          <w:sz w:val="24"/>
        </w:rPr>
        <w:t xml:space="preserve"> </w:t>
      </w:r>
      <w:r>
        <w:rPr>
          <w:rFonts w:ascii="Cambria" w:hAnsi="Cambria"/>
          <w:sz w:val="24"/>
        </w:rPr>
        <w:t>- C</w:t>
      </w:r>
      <w:r w:rsidRPr="007F0E45">
        <w:rPr>
          <w:rFonts w:ascii="Cambria" w:hAnsi="Cambria"/>
          <w:sz w:val="24"/>
        </w:rPr>
        <w:t>overs an area of approximately 600 km</w:t>
      </w:r>
      <w:r w:rsidRPr="007F0E45">
        <w:rPr>
          <w:rFonts w:ascii="Cambria" w:hAnsi="Cambria"/>
          <w:sz w:val="24"/>
          <w:vertAlign w:val="superscript"/>
        </w:rPr>
        <w:t>2</w:t>
      </w:r>
      <w:r w:rsidRPr="007F0E45">
        <w:rPr>
          <w:rFonts w:ascii="Cambria" w:hAnsi="Cambria"/>
          <w:sz w:val="24"/>
        </w:rPr>
        <w:t xml:space="preserve"> in length of about 70 km, </w:t>
      </w:r>
      <w:r>
        <w:rPr>
          <w:rFonts w:ascii="Cambria" w:hAnsi="Cambria"/>
          <w:sz w:val="24"/>
        </w:rPr>
        <w:t>consisted</w:t>
      </w:r>
      <w:r w:rsidRPr="007F0E45">
        <w:rPr>
          <w:rFonts w:ascii="Cambria" w:hAnsi="Cambria"/>
          <w:sz w:val="24"/>
        </w:rPr>
        <w:t xml:space="preserve"> of the territories of the municipalities: - Kolašin: the entire cadastr</w:t>
      </w:r>
      <w:r>
        <w:rPr>
          <w:rFonts w:ascii="Cambria" w:hAnsi="Cambria"/>
          <w:sz w:val="24"/>
        </w:rPr>
        <w:t>al municipality of Sunga, Kraljske</w:t>
      </w:r>
      <w:r w:rsidRPr="007F0E45">
        <w:rPr>
          <w:rFonts w:ascii="Cambria" w:hAnsi="Cambria"/>
          <w:sz w:val="24"/>
        </w:rPr>
        <w:t xml:space="preserve"> Bar</w:t>
      </w:r>
      <w:r>
        <w:rPr>
          <w:rFonts w:ascii="Cambria" w:hAnsi="Cambria"/>
          <w:sz w:val="24"/>
        </w:rPr>
        <w:t>e</w:t>
      </w:r>
      <w:r w:rsidRPr="007F0E45">
        <w:rPr>
          <w:rFonts w:ascii="Cambria" w:hAnsi="Cambria"/>
          <w:sz w:val="24"/>
        </w:rPr>
        <w:t xml:space="preserve"> and Vranještica; - Andrijevica: the entire cadastral municipalities of Oblo Brdo, Kralj</w:t>
      </w:r>
      <w:r w:rsidR="009D31E7">
        <w:rPr>
          <w:rFonts w:ascii="Cambria" w:hAnsi="Cambria"/>
          <w:sz w:val="24"/>
        </w:rPr>
        <w:t>e</w:t>
      </w:r>
      <w:r w:rsidRPr="007F0E45">
        <w:rPr>
          <w:rFonts w:ascii="Cambria" w:hAnsi="Cambria"/>
          <w:sz w:val="24"/>
        </w:rPr>
        <w:t>, Andrijevica</w:t>
      </w:r>
      <w:r w:rsidR="009D31E7">
        <w:rPr>
          <w:rFonts w:ascii="Cambria" w:hAnsi="Cambria"/>
          <w:sz w:val="24"/>
        </w:rPr>
        <w:t>, Bojovici, Gnjili Potok, Sjenož</w:t>
      </w:r>
      <w:r w:rsidRPr="007F0E45">
        <w:rPr>
          <w:rFonts w:ascii="Cambria" w:hAnsi="Cambria"/>
          <w:sz w:val="24"/>
        </w:rPr>
        <w:t xml:space="preserve">eta, Slatina I, Seoce, Slatina II, Zabrđe, Trešnjevo I, Rijeka Marsenića, Trešnjevo II and Trepča; - Berane: </w:t>
      </w:r>
      <w:r w:rsidR="009D31E7">
        <w:rPr>
          <w:rFonts w:ascii="Cambria" w:hAnsi="Cambria"/>
          <w:sz w:val="24"/>
        </w:rPr>
        <w:t>entire</w:t>
      </w:r>
      <w:r w:rsidRPr="007F0E45">
        <w:rPr>
          <w:rFonts w:ascii="Cambria" w:hAnsi="Cambria"/>
          <w:sz w:val="24"/>
        </w:rPr>
        <w:t xml:space="preserve"> cadastral </w:t>
      </w:r>
      <w:r w:rsidR="009D31E7">
        <w:rPr>
          <w:rFonts w:ascii="Cambria" w:hAnsi="Cambria"/>
          <w:sz w:val="24"/>
        </w:rPr>
        <w:t>municipalities</w:t>
      </w:r>
      <w:r w:rsidRPr="007F0E45">
        <w:rPr>
          <w:rFonts w:ascii="Cambria" w:hAnsi="Cambria"/>
          <w:sz w:val="24"/>
        </w:rPr>
        <w:t xml:space="preserve"> of Vinicka I and II, Donja Rženica, Buče I and II, Pešca, Lužac, Donje Luge, Petnjica, Crni Vrh, Dolac, Berane, Budimlje, Zaostro, Polica, Bubanje, Štitari, Poda, Lozna; and - Bijelo Polje: all cadastral municipalities of Crnce Lah</w:t>
      </w:r>
      <w:r w:rsidR="00D0748F">
        <w:rPr>
          <w:rFonts w:ascii="Cambria" w:hAnsi="Cambria"/>
          <w:sz w:val="24"/>
        </w:rPr>
        <w:t>olo, Radulovići, Kradenik, Goduša</w:t>
      </w:r>
      <w:r w:rsidRPr="007F0E45">
        <w:rPr>
          <w:rFonts w:ascii="Cambria" w:hAnsi="Cambria"/>
          <w:sz w:val="24"/>
        </w:rPr>
        <w:t>, Dubovo, Ivanje, Godijevo, Sipanje, Boljanina and part of cadastral municipality Korita</w:t>
      </w:r>
      <w:r w:rsidR="00D0748F">
        <w:rPr>
          <w:rFonts w:ascii="Cambria" w:hAnsi="Cambria"/>
          <w:sz w:val="24"/>
        </w:rPr>
        <w:t>.</w:t>
      </w:r>
      <w:r w:rsidR="00D7117F" w:rsidRPr="00BA2964">
        <w:rPr>
          <w:rFonts w:ascii="Cambria" w:hAnsi="Cambria"/>
          <w:sz w:val="24"/>
        </w:rPr>
        <w:t xml:space="preserve"> </w:t>
      </w:r>
    </w:p>
    <w:p w14:paraId="6667A304" w14:textId="77777777" w:rsidR="001E5DB1" w:rsidRDefault="001E5DB1" w:rsidP="00D7117F">
      <w:pPr>
        <w:spacing w:after="0" w:line="240" w:lineRule="auto"/>
        <w:jc w:val="both"/>
        <w:rPr>
          <w:rFonts w:ascii="Cambria" w:hAnsi="Cambria"/>
          <w:sz w:val="24"/>
        </w:rPr>
      </w:pPr>
    </w:p>
    <w:p w14:paraId="78B2D307" w14:textId="08FC3D2B" w:rsidR="00D0748F" w:rsidRPr="00BA2964" w:rsidRDefault="00D0748F" w:rsidP="00D7117F">
      <w:pPr>
        <w:spacing w:after="0" w:line="240" w:lineRule="auto"/>
        <w:jc w:val="both"/>
        <w:rPr>
          <w:rFonts w:ascii="Cambria" w:hAnsi="Cambria"/>
          <w:sz w:val="24"/>
        </w:rPr>
      </w:pPr>
      <w:r>
        <w:rPr>
          <w:rFonts w:ascii="Cambria" w:hAnsi="Cambria"/>
          <w:sz w:val="24"/>
        </w:rPr>
        <w:t>The rule is that the boundaries of the Plan</w:t>
      </w:r>
      <w:r w:rsidRPr="00D0748F">
        <w:rPr>
          <w:rFonts w:ascii="Cambria" w:hAnsi="Cambria"/>
          <w:sz w:val="24"/>
        </w:rPr>
        <w:t xml:space="preserve"> area are determined by the boundaries of cadastral municipalities or geographic boundaries, and are show</w:t>
      </w:r>
      <w:r>
        <w:rPr>
          <w:rFonts w:ascii="Cambria" w:hAnsi="Cambria"/>
          <w:sz w:val="24"/>
        </w:rPr>
        <w:t>n in cartographic annexes. The Detailed Spatial P</w:t>
      </w:r>
      <w:r w:rsidRPr="00D0748F">
        <w:rPr>
          <w:rFonts w:ascii="Cambria" w:hAnsi="Cambria"/>
          <w:sz w:val="24"/>
        </w:rPr>
        <w:t>lan of the Bar - Boljare highway is a long - term development document that encomp</w:t>
      </w:r>
      <w:r>
        <w:rPr>
          <w:rFonts w:ascii="Cambria" w:hAnsi="Cambria"/>
          <w:sz w:val="24"/>
        </w:rPr>
        <w:t xml:space="preserve">asses the time horizon by 2020, with </w:t>
      </w:r>
      <w:r w:rsidRPr="00D0748F">
        <w:rPr>
          <w:rFonts w:ascii="Cambria" w:hAnsi="Cambria"/>
          <w:sz w:val="24"/>
        </w:rPr>
        <w:t>the stage</w:t>
      </w:r>
      <w:r>
        <w:rPr>
          <w:rFonts w:ascii="Cambria" w:hAnsi="Cambria"/>
          <w:sz w:val="24"/>
        </w:rPr>
        <w:t>s</w:t>
      </w:r>
      <w:r w:rsidRPr="00D0748F">
        <w:rPr>
          <w:rFonts w:ascii="Cambria" w:hAnsi="Cambria"/>
          <w:sz w:val="24"/>
        </w:rPr>
        <w:t xml:space="preserve"> of implementation.</w:t>
      </w:r>
    </w:p>
    <w:p w14:paraId="799424F2" w14:textId="77777777" w:rsidR="00D7117F" w:rsidRPr="00BA2964" w:rsidRDefault="00D7117F" w:rsidP="00D7117F">
      <w:pPr>
        <w:spacing w:after="0" w:line="240" w:lineRule="auto"/>
        <w:jc w:val="both"/>
        <w:rPr>
          <w:rFonts w:ascii="Cambria" w:hAnsi="Cambria"/>
          <w:sz w:val="24"/>
        </w:rPr>
      </w:pPr>
    </w:p>
    <w:p w14:paraId="50CFD6FD" w14:textId="3E1411B2" w:rsidR="005C2353" w:rsidRPr="00BA2964" w:rsidRDefault="00D0748F" w:rsidP="005C2353">
      <w:pPr>
        <w:spacing w:after="0" w:line="240" w:lineRule="auto"/>
        <w:jc w:val="both"/>
        <w:rPr>
          <w:rFonts w:ascii="Cambria" w:hAnsi="Cambria"/>
          <w:sz w:val="24"/>
        </w:rPr>
      </w:pPr>
      <w:r w:rsidRPr="00D0748F">
        <w:rPr>
          <w:rFonts w:ascii="Cambria" w:hAnsi="Cambria"/>
          <w:sz w:val="24"/>
        </w:rPr>
        <w:t>The planned route: The Corridor of the highway from Bar to Boljar</w:t>
      </w:r>
      <w:r>
        <w:rPr>
          <w:rFonts w:ascii="Cambria" w:hAnsi="Cambria"/>
          <w:sz w:val="24"/>
        </w:rPr>
        <w:t>e</w:t>
      </w:r>
      <w:r w:rsidRPr="00D0748F">
        <w:rPr>
          <w:rFonts w:ascii="Cambria" w:hAnsi="Cambria"/>
          <w:sz w:val="24"/>
        </w:rPr>
        <w:t xml:space="preserve"> is defined in the direction: Bar (Đurmani) - Sozina tunnel - Virpazar - Tanki Rt - Farm</w:t>
      </w:r>
      <w:r>
        <w:rPr>
          <w:rFonts w:ascii="Cambria" w:hAnsi="Cambria"/>
          <w:sz w:val="24"/>
        </w:rPr>
        <w:t>aci</w:t>
      </w:r>
      <w:r w:rsidRPr="00D0748F">
        <w:rPr>
          <w:rFonts w:ascii="Cambria" w:hAnsi="Cambria"/>
          <w:sz w:val="24"/>
        </w:rPr>
        <w:t xml:space="preserve"> (Podgorica) - Mareza (Podgorica) - Smokovac (Podgorica) - Bratonožici - Veruša - Mateševo ​​- Andrijevica - Berane </w:t>
      </w:r>
      <w:r>
        <w:rPr>
          <w:rFonts w:ascii="Cambria" w:hAnsi="Cambria"/>
          <w:sz w:val="24"/>
        </w:rPr>
        <w:t>–</w:t>
      </w:r>
      <w:r w:rsidRPr="00D0748F">
        <w:rPr>
          <w:rFonts w:ascii="Cambria" w:hAnsi="Cambria"/>
          <w:sz w:val="24"/>
        </w:rPr>
        <w:t xml:space="preserve"> Boljare</w:t>
      </w:r>
      <w:r>
        <w:rPr>
          <w:rFonts w:ascii="Cambria" w:hAnsi="Cambria"/>
          <w:sz w:val="24"/>
        </w:rPr>
        <w:t>,</w:t>
      </w:r>
      <w:r w:rsidRPr="00D0748F">
        <w:rPr>
          <w:rFonts w:ascii="Cambria" w:hAnsi="Cambria"/>
          <w:sz w:val="24"/>
        </w:rPr>
        <w:t xml:space="preserve"> and it is </w:t>
      </w:r>
      <w:r>
        <w:rPr>
          <w:rFonts w:ascii="Cambria" w:hAnsi="Cambria"/>
          <w:sz w:val="24"/>
        </w:rPr>
        <w:t xml:space="preserve">a </w:t>
      </w:r>
      <w:r w:rsidRPr="00D0748F">
        <w:rPr>
          <w:rFonts w:ascii="Cambria" w:hAnsi="Cambria"/>
          <w:sz w:val="24"/>
        </w:rPr>
        <w:t xml:space="preserve">part of the Corridor Bar - Belgrade - Budapest, where the </w:t>
      </w:r>
      <w:r>
        <w:rPr>
          <w:rFonts w:ascii="Cambria" w:hAnsi="Cambria"/>
          <w:sz w:val="24"/>
        </w:rPr>
        <w:t>transaction for construction of the highway from Horgoš</w:t>
      </w:r>
      <w:r w:rsidRPr="00D0748F">
        <w:rPr>
          <w:rFonts w:ascii="Cambria" w:hAnsi="Cambria"/>
          <w:sz w:val="24"/>
        </w:rPr>
        <w:t xml:space="preserve"> to Požega is in the final stage. </w:t>
      </w:r>
      <w:r w:rsidRPr="00D0748F">
        <w:rPr>
          <w:rFonts w:ascii="Cambria" w:hAnsi="Cambria"/>
          <w:b/>
          <w:sz w:val="24"/>
        </w:rPr>
        <w:t xml:space="preserve">The approximate length of the highway </w:t>
      </w:r>
      <w:r>
        <w:rPr>
          <w:rFonts w:ascii="Cambria" w:hAnsi="Cambria"/>
          <w:b/>
          <w:sz w:val="24"/>
        </w:rPr>
        <w:t xml:space="preserve">rout </w:t>
      </w:r>
      <w:r w:rsidRPr="00D0748F">
        <w:rPr>
          <w:rFonts w:ascii="Cambria" w:hAnsi="Cambria"/>
          <w:b/>
          <w:sz w:val="24"/>
        </w:rPr>
        <w:t>from Bar to Boljar</w:t>
      </w:r>
      <w:r>
        <w:rPr>
          <w:rFonts w:ascii="Cambria" w:hAnsi="Cambria"/>
          <w:b/>
          <w:sz w:val="24"/>
        </w:rPr>
        <w:t>e</w:t>
      </w:r>
      <w:r w:rsidRPr="00D0748F">
        <w:rPr>
          <w:rFonts w:ascii="Cambria" w:hAnsi="Cambria"/>
          <w:b/>
          <w:sz w:val="24"/>
        </w:rPr>
        <w:t xml:space="preserve"> is 167 km</w:t>
      </w:r>
      <w:r w:rsidRPr="00D0748F">
        <w:rPr>
          <w:rFonts w:ascii="Cambria" w:hAnsi="Cambria"/>
          <w:sz w:val="24"/>
        </w:rPr>
        <w:t xml:space="preserve">, including a part of a 10 km long semi-highway on the Đurmani </w:t>
      </w:r>
      <w:r>
        <w:rPr>
          <w:rFonts w:ascii="Cambria" w:hAnsi="Cambria"/>
          <w:sz w:val="24"/>
        </w:rPr>
        <w:t>–</w:t>
      </w:r>
      <w:r w:rsidRPr="00D0748F">
        <w:rPr>
          <w:rFonts w:ascii="Cambria" w:hAnsi="Cambria"/>
          <w:sz w:val="24"/>
        </w:rPr>
        <w:t xml:space="preserve"> Sozina</w:t>
      </w:r>
      <w:r>
        <w:rPr>
          <w:rFonts w:ascii="Cambria" w:hAnsi="Cambria"/>
          <w:sz w:val="24"/>
        </w:rPr>
        <w:t xml:space="preserve"> tunnel</w:t>
      </w:r>
      <w:r w:rsidRPr="00D0748F">
        <w:rPr>
          <w:rFonts w:ascii="Cambria" w:hAnsi="Cambria"/>
          <w:sz w:val="24"/>
        </w:rPr>
        <w:t xml:space="preserve"> </w:t>
      </w:r>
      <w:r>
        <w:rPr>
          <w:rFonts w:ascii="Cambria" w:hAnsi="Cambria"/>
          <w:sz w:val="24"/>
        </w:rPr>
        <w:t>–</w:t>
      </w:r>
      <w:r w:rsidRPr="00D0748F">
        <w:rPr>
          <w:rFonts w:ascii="Cambria" w:hAnsi="Cambria"/>
          <w:sz w:val="24"/>
        </w:rPr>
        <w:t xml:space="preserve"> Virpazar</w:t>
      </w:r>
      <w:r>
        <w:rPr>
          <w:rFonts w:ascii="Cambria" w:hAnsi="Cambria"/>
          <w:sz w:val="24"/>
        </w:rPr>
        <w:t xml:space="preserve"> sector</w:t>
      </w:r>
      <w:r w:rsidRPr="00D0748F">
        <w:rPr>
          <w:rFonts w:ascii="Cambria" w:hAnsi="Cambria"/>
          <w:sz w:val="24"/>
        </w:rPr>
        <w:t>,</w:t>
      </w:r>
      <w:r>
        <w:rPr>
          <w:rFonts w:ascii="Cambria" w:hAnsi="Cambria"/>
          <w:sz w:val="24"/>
        </w:rPr>
        <w:t xml:space="preserve"> </w:t>
      </w:r>
      <w:r w:rsidR="005C2353">
        <w:rPr>
          <w:rFonts w:ascii="Cambria" w:hAnsi="Cambria"/>
          <w:sz w:val="24"/>
        </w:rPr>
        <w:t>including the 4.2 km long Sozina tunnel. Highway rout:</w:t>
      </w:r>
      <w:r w:rsidRPr="00D0748F">
        <w:rPr>
          <w:rFonts w:ascii="Cambria" w:hAnsi="Cambria"/>
          <w:sz w:val="24"/>
        </w:rPr>
        <w:t xml:space="preserve"> Highway Corridor Bar - Boljare starts from an angle of 0 </w:t>
      </w:r>
      <w:r w:rsidR="005C2353">
        <w:rPr>
          <w:rFonts w:ascii="Cambria" w:hAnsi="Cambria"/>
          <w:sz w:val="24"/>
        </w:rPr>
        <w:t>m above sea level</w:t>
      </w:r>
      <w:r w:rsidRPr="00D0748F">
        <w:rPr>
          <w:rFonts w:ascii="Cambria" w:hAnsi="Cambria"/>
          <w:sz w:val="24"/>
        </w:rPr>
        <w:t xml:space="preserve">. From the terrain of the Adriatic Sea basin enters </w:t>
      </w:r>
      <w:r w:rsidR="005C2353">
        <w:rPr>
          <w:rFonts w:ascii="Cambria" w:hAnsi="Cambria"/>
          <w:sz w:val="24"/>
        </w:rPr>
        <w:t xml:space="preserve">in </w:t>
      </w:r>
      <w:r w:rsidRPr="00D0748F">
        <w:rPr>
          <w:rFonts w:ascii="Cambria" w:hAnsi="Cambria"/>
          <w:sz w:val="24"/>
        </w:rPr>
        <w:t xml:space="preserve">the basin of the Skadar Lake </w:t>
      </w:r>
      <w:r w:rsidR="005C2353">
        <w:rPr>
          <w:rFonts w:ascii="Cambria" w:hAnsi="Cambria"/>
          <w:sz w:val="24"/>
        </w:rPr>
        <w:t xml:space="preserve">by </w:t>
      </w:r>
      <w:r w:rsidRPr="00D0748F">
        <w:rPr>
          <w:rFonts w:ascii="Cambria" w:hAnsi="Cambria"/>
          <w:sz w:val="24"/>
        </w:rPr>
        <w:t>Sozin</w:t>
      </w:r>
      <w:r w:rsidR="005C2353">
        <w:rPr>
          <w:rFonts w:ascii="Cambria" w:hAnsi="Cambria"/>
          <w:sz w:val="24"/>
        </w:rPr>
        <w:t>a tunnel</w:t>
      </w:r>
      <w:r w:rsidRPr="00D0748F">
        <w:rPr>
          <w:rFonts w:ascii="Cambria" w:hAnsi="Cambria"/>
          <w:sz w:val="24"/>
        </w:rPr>
        <w:t xml:space="preserve"> at 200m</w:t>
      </w:r>
      <w:r w:rsidR="005C2353">
        <w:rPr>
          <w:rFonts w:ascii="Cambria" w:hAnsi="Cambria"/>
          <w:sz w:val="24"/>
        </w:rPr>
        <w:t xml:space="preserve"> above sea level</w:t>
      </w:r>
      <w:r w:rsidRPr="00D0748F">
        <w:rPr>
          <w:rFonts w:ascii="Cambria" w:hAnsi="Cambria"/>
          <w:sz w:val="24"/>
        </w:rPr>
        <w:t xml:space="preserve">. The </w:t>
      </w:r>
      <w:r w:rsidR="005C2353">
        <w:rPr>
          <w:rFonts w:ascii="Cambria" w:hAnsi="Cambria"/>
          <w:sz w:val="24"/>
        </w:rPr>
        <w:t>highway</w:t>
      </w:r>
      <w:r w:rsidRPr="00D0748F">
        <w:rPr>
          <w:rFonts w:ascii="Cambria" w:hAnsi="Cambria"/>
          <w:sz w:val="24"/>
        </w:rPr>
        <w:t xml:space="preserve">, further, goes along the border of the </w:t>
      </w:r>
      <w:r w:rsidR="005C2353">
        <w:rPr>
          <w:rFonts w:ascii="Cambria" w:hAnsi="Cambria"/>
          <w:sz w:val="24"/>
        </w:rPr>
        <w:t xml:space="preserve">Crmničko polje </w:t>
      </w:r>
      <w:r w:rsidRPr="00D0748F">
        <w:rPr>
          <w:rFonts w:ascii="Cambria" w:hAnsi="Cambria"/>
          <w:sz w:val="24"/>
        </w:rPr>
        <w:t>and through</w:t>
      </w:r>
      <w:r w:rsidR="005C2353">
        <w:rPr>
          <w:rFonts w:ascii="Cambria" w:hAnsi="Cambria"/>
          <w:sz w:val="24"/>
        </w:rPr>
        <w:t xml:space="preserve"> the valley of the river Orahovš</w:t>
      </w:r>
      <w:r w:rsidRPr="00D0748F">
        <w:rPr>
          <w:rFonts w:ascii="Cambria" w:hAnsi="Cambria"/>
          <w:sz w:val="24"/>
        </w:rPr>
        <w:t>tic</w:t>
      </w:r>
      <w:r w:rsidR="005C2353">
        <w:rPr>
          <w:rFonts w:ascii="Cambria" w:hAnsi="Cambria"/>
          <w:sz w:val="24"/>
        </w:rPr>
        <w:t>a comes to Jezera near the Tanki</w:t>
      </w:r>
      <w:r w:rsidRPr="00D0748F">
        <w:rPr>
          <w:rFonts w:ascii="Cambria" w:hAnsi="Cambria"/>
          <w:sz w:val="24"/>
        </w:rPr>
        <w:t xml:space="preserve"> </w:t>
      </w:r>
      <w:r w:rsidR="005C2353">
        <w:rPr>
          <w:rFonts w:ascii="Cambria" w:hAnsi="Cambria"/>
          <w:sz w:val="24"/>
        </w:rPr>
        <w:t>rt</w:t>
      </w:r>
      <w:r w:rsidRPr="00D0748F">
        <w:rPr>
          <w:rFonts w:ascii="Cambria" w:hAnsi="Cambria"/>
          <w:sz w:val="24"/>
        </w:rPr>
        <w:t xml:space="preserve">. From </w:t>
      </w:r>
      <w:r w:rsidR="005C2353">
        <w:rPr>
          <w:rFonts w:ascii="Cambria" w:hAnsi="Cambria"/>
          <w:sz w:val="24"/>
        </w:rPr>
        <w:t xml:space="preserve">Tanki rt </w:t>
      </w:r>
      <w:r w:rsidRPr="00D0748F">
        <w:rPr>
          <w:rFonts w:ascii="Cambria" w:hAnsi="Cambria"/>
          <w:sz w:val="24"/>
        </w:rPr>
        <w:t xml:space="preserve">it goes through Jezera to Vranjina, where </w:t>
      </w:r>
      <w:r w:rsidR="005C2353">
        <w:rPr>
          <w:rFonts w:ascii="Cambria" w:hAnsi="Cambria"/>
          <w:sz w:val="24"/>
        </w:rPr>
        <w:t xml:space="preserve">by </w:t>
      </w:r>
      <w:r w:rsidRPr="00D0748F">
        <w:rPr>
          <w:rFonts w:ascii="Cambria" w:hAnsi="Cambria"/>
          <w:sz w:val="24"/>
        </w:rPr>
        <w:t>the tunnel continues to Ponar</w:t>
      </w:r>
      <w:r w:rsidR="005C2353">
        <w:rPr>
          <w:rFonts w:ascii="Cambria" w:hAnsi="Cambria"/>
          <w:sz w:val="24"/>
        </w:rPr>
        <w:t>i</w:t>
      </w:r>
      <w:r w:rsidRPr="00D0748F">
        <w:rPr>
          <w:rFonts w:ascii="Cambria" w:hAnsi="Cambria"/>
          <w:sz w:val="24"/>
        </w:rPr>
        <w:t xml:space="preserve"> through f</w:t>
      </w:r>
      <w:r w:rsidR="005C2353">
        <w:rPr>
          <w:rFonts w:ascii="Cambria" w:hAnsi="Cambria"/>
          <w:sz w:val="24"/>
        </w:rPr>
        <w:t>looded and wetlands. From Ponari</w:t>
      </w:r>
      <w:r w:rsidRPr="00D0748F">
        <w:rPr>
          <w:rFonts w:ascii="Cambria" w:hAnsi="Cambria"/>
          <w:sz w:val="24"/>
        </w:rPr>
        <w:t xml:space="preserve"> it goes along the l</w:t>
      </w:r>
      <w:r w:rsidR="005C2353">
        <w:rPr>
          <w:rFonts w:ascii="Cambria" w:hAnsi="Cambria"/>
          <w:sz w:val="24"/>
        </w:rPr>
        <w:t>imestone hillside to the Bersko polje</w:t>
      </w:r>
      <w:r w:rsidRPr="00D0748F">
        <w:rPr>
          <w:rFonts w:ascii="Cambria" w:hAnsi="Cambria"/>
          <w:sz w:val="24"/>
        </w:rPr>
        <w:t xml:space="preserve"> and further along the hill of Zelenika comes to Tološko polje. F</w:t>
      </w:r>
      <w:r w:rsidR="005C2353">
        <w:rPr>
          <w:rFonts w:ascii="Cambria" w:hAnsi="Cambria"/>
          <w:sz w:val="24"/>
        </w:rPr>
        <w:t>rom the crossing through Tološko</w:t>
      </w:r>
      <w:r w:rsidRPr="00D0748F">
        <w:rPr>
          <w:rFonts w:ascii="Cambria" w:hAnsi="Cambria"/>
          <w:sz w:val="24"/>
        </w:rPr>
        <w:t xml:space="preserve"> polje, the highway goes down the slopes of the V</w:t>
      </w:r>
      <w:r w:rsidR="005C2353">
        <w:rPr>
          <w:rFonts w:ascii="Cambria" w:hAnsi="Cambria"/>
          <w:sz w:val="24"/>
        </w:rPr>
        <w:t>elje</w:t>
      </w:r>
      <w:r w:rsidRPr="00D0748F">
        <w:rPr>
          <w:rFonts w:ascii="Cambria" w:hAnsi="Cambria"/>
          <w:sz w:val="24"/>
        </w:rPr>
        <w:t xml:space="preserve"> brdo, after which it </w:t>
      </w:r>
      <w:r w:rsidR="005C2353">
        <w:rPr>
          <w:rFonts w:ascii="Cambria" w:hAnsi="Cambria"/>
          <w:sz w:val="24"/>
        </w:rPr>
        <w:t>crosses the valley of the Zeta r</w:t>
      </w:r>
      <w:r w:rsidRPr="00D0748F">
        <w:rPr>
          <w:rFonts w:ascii="Cambria" w:hAnsi="Cambria"/>
          <w:sz w:val="24"/>
        </w:rPr>
        <w:t xml:space="preserve">iver and continues to the north eastern slopes of </w:t>
      </w:r>
      <w:r w:rsidR="005C2353">
        <w:rPr>
          <w:rFonts w:ascii="Cambria" w:hAnsi="Cambria"/>
          <w:sz w:val="24"/>
        </w:rPr>
        <w:t>Vežešnik, to cross the Morač</w:t>
      </w:r>
      <w:r w:rsidRPr="00D0748F">
        <w:rPr>
          <w:rFonts w:ascii="Cambria" w:hAnsi="Cambria"/>
          <w:sz w:val="24"/>
        </w:rPr>
        <w:t>a river northwest of Bioč</w:t>
      </w:r>
      <w:r w:rsidR="005C2353">
        <w:rPr>
          <w:rFonts w:ascii="Cambria" w:hAnsi="Cambria"/>
          <w:sz w:val="24"/>
        </w:rPr>
        <w:t>e</w:t>
      </w:r>
      <w:r w:rsidRPr="00D0748F">
        <w:rPr>
          <w:rFonts w:ascii="Cambria" w:hAnsi="Cambria"/>
          <w:sz w:val="24"/>
        </w:rPr>
        <w:t xml:space="preserve">. It goes further </w:t>
      </w:r>
      <w:r w:rsidR="005C2353">
        <w:rPr>
          <w:rFonts w:ascii="Cambria" w:hAnsi="Cambria"/>
          <w:sz w:val="24"/>
        </w:rPr>
        <w:t>across</w:t>
      </w:r>
      <w:r w:rsidRPr="00D0748F">
        <w:rPr>
          <w:rFonts w:ascii="Cambria" w:hAnsi="Cambria"/>
          <w:sz w:val="24"/>
        </w:rPr>
        <w:t xml:space="preserve"> the Vjet</w:t>
      </w:r>
      <w:r w:rsidR="005C2353">
        <w:rPr>
          <w:rFonts w:ascii="Cambria" w:hAnsi="Cambria"/>
          <w:sz w:val="24"/>
        </w:rPr>
        <w:t>e</w:t>
      </w:r>
      <w:r w:rsidRPr="00D0748F">
        <w:rPr>
          <w:rFonts w:ascii="Cambria" w:hAnsi="Cambria"/>
          <w:sz w:val="24"/>
        </w:rPr>
        <w:t>rni</w:t>
      </w:r>
      <w:r w:rsidR="005C2353">
        <w:rPr>
          <w:rFonts w:ascii="Cambria" w:hAnsi="Cambria"/>
          <w:sz w:val="24"/>
        </w:rPr>
        <w:t>k,</w:t>
      </w:r>
      <w:r w:rsidRPr="00D0748F">
        <w:rPr>
          <w:rFonts w:ascii="Cambria" w:hAnsi="Cambria"/>
          <w:sz w:val="24"/>
        </w:rPr>
        <w:t xml:space="preserve"> west of Lijeva Rijeka, passing to Lopat</w:t>
      </w:r>
      <w:r w:rsidR="005C2353">
        <w:rPr>
          <w:rFonts w:ascii="Cambria" w:hAnsi="Cambria"/>
          <w:sz w:val="24"/>
        </w:rPr>
        <w:t>e</w:t>
      </w:r>
      <w:r w:rsidRPr="00D0748F">
        <w:rPr>
          <w:rFonts w:ascii="Cambria" w:hAnsi="Cambria"/>
          <w:sz w:val="24"/>
        </w:rPr>
        <w:t xml:space="preserve"> in the </w:t>
      </w:r>
      <w:r w:rsidR="00B92CD9" w:rsidRPr="00D0748F">
        <w:rPr>
          <w:rFonts w:ascii="Cambria" w:hAnsi="Cambria"/>
          <w:sz w:val="24"/>
        </w:rPr>
        <w:t>Basin of Veruša River</w:t>
      </w:r>
      <w:r w:rsidR="005C2353" w:rsidRPr="00D0748F">
        <w:rPr>
          <w:rFonts w:ascii="Cambria" w:hAnsi="Cambria"/>
          <w:sz w:val="24"/>
        </w:rPr>
        <w:t xml:space="preserve"> </w:t>
      </w:r>
      <w:r w:rsidRPr="00D0748F">
        <w:rPr>
          <w:rFonts w:ascii="Cambria" w:hAnsi="Cambria"/>
          <w:sz w:val="24"/>
        </w:rPr>
        <w:t>and furt</w:t>
      </w:r>
      <w:r w:rsidR="005C2353">
        <w:rPr>
          <w:rFonts w:ascii="Cambria" w:hAnsi="Cambria"/>
          <w:sz w:val="24"/>
        </w:rPr>
        <w:t>her Tara to Mateševo. From Mateš</w:t>
      </w:r>
      <w:r w:rsidRPr="00D0748F">
        <w:rPr>
          <w:rFonts w:ascii="Cambria" w:hAnsi="Cambria"/>
          <w:sz w:val="24"/>
        </w:rPr>
        <w:t xml:space="preserve">evo, </w:t>
      </w:r>
      <w:r w:rsidR="005C2353">
        <w:rPr>
          <w:rFonts w:ascii="Cambria" w:hAnsi="Cambria"/>
          <w:sz w:val="24"/>
        </w:rPr>
        <w:t>it</w:t>
      </w:r>
      <w:r w:rsidRPr="00D0748F">
        <w:rPr>
          <w:rFonts w:ascii="Cambria" w:hAnsi="Cambria"/>
          <w:sz w:val="24"/>
        </w:rPr>
        <w:t xml:space="preserve"> </w:t>
      </w:r>
      <w:r w:rsidR="005C2353">
        <w:rPr>
          <w:rFonts w:ascii="Cambria" w:hAnsi="Cambria"/>
          <w:sz w:val="24"/>
        </w:rPr>
        <w:t>goes by</w:t>
      </w:r>
      <w:r w:rsidRPr="00D0748F">
        <w:rPr>
          <w:rFonts w:ascii="Cambria" w:hAnsi="Cambria"/>
          <w:sz w:val="24"/>
        </w:rPr>
        <w:t xml:space="preserve"> the river Drcka</w:t>
      </w:r>
      <w:r w:rsidR="004D6D70">
        <w:rPr>
          <w:rFonts w:ascii="Cambria" w:hAnsi="Cambria"/>
          <w:sz w:val="24"/>
        </w:rPr>
        <w:t xml:space="preserve"> basin</w:t>
      </w:r>
      <w:r w:rsidRPr="00D0748F">
        <w:rPr>
          <w:rFonts w:ascii="Cambria" w:hAnsi="Cambria"/>
          <w:sz w:val="24"/>
        </w:rPr>
        <w:t xml:space="preserve">, </w:t>
      </w:r>
      <w:r w:rsidR="004D6D70">
        <w:rPr>
          <w:rFonts w:ascii="Cambria" w:hAnsi="Cambria"/>
          <w:sz w:val="24"/>
        </w:rPr>
        <w:t xml:space="preserve">across </w:t>
      </w:r>
      <w:r w:rsidRPr="00D0748F">
        <w:rPr>
          <w:rFonts w:ascii="Cambria" w:hAnsi="Cambria"/>
          <w:sz w:val="24"/>
        </w:rPr>
        <w:t>or throu</w:t>
      </w:r>
      <w:r w:rsidR="004D6D70">
        <w:rPr>
          <w:rFonts w:ascii="Cambria" w:hAnsi="Cambria"/>
          <w:sz w:val="24"/>
        </w:rPr>
        <w:t xml:space="preserve">gh Trešnjevik, entering the river Lim basin. Bypassing the Lim river at the confluence of the Crnča river it goes further </w:t>
      </w:r>
      <w:r w:rsidR="004D6D70" w:rsidRPr="004D6D70">
        <w:rPr>
          <w:rFonts w:ascii="Cambria" w:hAnsi="Cambria"/>
          <w:sz w:val="24"/>
        </w:rPr>
        <w:t>along the hilly and mountainous terrain to Boljar</w:t>
      </w:r>
      <w:r w:rsidR="004D6D70">
        <w:rPr>
          <w:rFonts w:ascii="Cambria" w:hAnsi="Cambria"/>
          <w:sz w:val="24"/>
        </w:rPr>
        <w:t xml:space="preserve">e. </w:t>
      </w:r>
      <w:r w:rsidRPr="00D0748F">
        <w:rPr>
          <w:rFonts w:ascii="Cambria" w:hAnsi="Cambria"/>
          <w:sz w:val="24"/>
        </w:rPr>
        <w:t xml:space="preserve"> </w:t>
      </w:r>
    </w:p>
    <w:p w14:paraId="435A4396" w14:textId="47E12AC5" w:rsidR="001E5DB1" w:rsidRDefault="001E5DB1" w:rsidP="00D7117F">
      <w:pPr>
        <w:spacing w:after="0" w:line="240" w:lineRule="auto"/>
        <w:jc w:val="both"/>
        <w:rPr>
          <w:rFonts w:ascii="Cambria" w:hAnsi="Cambria"/>
          <w:sz w:val="24"/>
        </w:rPr>
      </w:pPr>
    </w:p>
    <w:p w14:paraId="3494DFDD" w14:textId="77777777" w:rsidR="004F0AD9" w:rsidRDefault="004F0AD9" w:rsidP="00D7117F">
      <w:pPr>
        <w:spacing w:after="0" w:line="240" w:lineRule="auto"/>
        <w:jc w:val="both"/>
        <w:rPr>
          <w:rFonts w:ascii="Cambria" w:hAnsi="Cambria"/>
          <w:sz w:val="24"/>
        </w:rPr>
      </w:pPr>
    </w:p>
    <w:p w14:paraId="610C416F" w14:textId="77777777" w:rsidR="004F0AD9" w:rsidRDefault="004F0AD9" w:rsidP="00D7117F">
      <w:pPr>
        <w:spacing w:after="0" w:line="240" w:lineRule="auto"/>
        <w:jc w:val="both"/>
        <w:rPr>
          <w:rFonts w:ascii="Cambria" w:hAnsi="Cambria"/>
          <w:sz w:val="24"/>
        </w:rPr>
      </w:pPr>
    </w:p>
    <w:p w14:paraId="36F98208" w14:textId="77777777" w:rsidR="004F0AD9" w:rsidRDefault="004F0AD9" w:rsidP="00D7117F">
      <w:pPr>
        <w:spacing w:after="0" w:line="240" w:lineRule="auto"/>
        <w:jc w:val="both"/>
        <w:rPr>
          <w:rFonts w:ascii="Cambria" w:hAnsi="Cambria"/>
          <w:sz w:val="24"/>
        </w:rPr>
      </w:pPr>
    </w:p>
    <w:p w14:paraId="026DCF8D" w14:textId="77777777" w:rsidR="004F0AD9" w:rsidRDefault="004F0AD9" w:rsidP="00D7117F">
      <w:pPr>
        <w:spacing w:after="0" w:line="240" w:lineRule="auto"/>
        <w:jc w:val="both"/>
        <w:rPr>
          <w:rFonts w:ascii="Cambria" w:hAnsi="Cambria"/>
          <w:sz w:val="24"/>
        </w:rPr>
      </w:pPr>
    </w:p>
    <w:p w14:paraId="78FCFAD9" w14:textId="77777777" w:rsidR="004F0AD9" w:rsidRDefault="004F0AD9" w:rsidP="00D7117F">
      <w:pPr>
        <w:spacing w:after="0" w:line="240" w:lineRule="auto"/>
        <w:jc w:val="both"/>
        <w:rPr>
          <w:rFonts w:ascii="Cambria" w:hAnsi="Cambria"/>
          <w:sz w:val="24"/>
        </w:rPr>
      </w:pPr>
    </w:p>
    <w:p w14:paraId="3E4E7760" w14:textId="77777777" w:rsidR="004F0AD9" w:rsidRDefault="004F0AD9" w:rsidP="00D7117F">
      <w:pPr>
        <w:spacing w:after="0" w:line="240" w:lineRule="auto"/>
        <w:jc w:val="both"/>
        <w:rPr>
          <w:rFonts w:ascii="Cambria" w:hAnsi="Cambria"/>
          <w:sz w:val="24"/>
        </w:rPr>
      </w:pPr>
    </w:p>
    <w:p w14:paraId="36EC1C2D" w14:textId="77777777" w:rsidR="004F0AD9" w:rsidRDefault="004F0AD9" w:rsidP="00D7117F">
      <w:pPr>
        <w:spacing w:after="0" w:line="240" w:lineRule="auto"/>
        <w:jc w:val="both"/>
        <w:rPr>
          <w:rFonts w:ascii="Cambria" w:hAnsi="Cambria"/>
          <w:sz w:val="24"/>
        </w:rPr>
      </w:pPr>
    </w:p>
    <w:p w14:paraId="2B1DA418" w14:textId="77777777" w:rsidR="004F0AD9" w:rsidRDefault="004F0AD9" w:rsidP="00D7117F">
      <w:pPr>
        <w:spacing w:after="0" w:line="240" w:lineRule="auto"/>
        <w:jc w:val="both"/>
        <w:rPr>
          <w:rFonts w:ascii="Cambria" w:hAnsi="Cambria"/>
          <w:sz w:val="24"/>
        </w:rPr>
      </w:pPr>
    </w:p>
    <w:p w14:paraId="065447B7" w14:textId="77777777" w:rsidR="004F0AD9" w:rsidRDefault="004F0AD9" w:rsidP="00D7117F">
      <w:pPr>
        <w:spacing w:after="0" w:line="240" w:lineRule="auto"/>
        <w:jc w:val="both"/>
        <w:rPr>
          <w:rFonts w:ascii="Cambria" w:hAnsi="Cambria"/>
          <w:sz w:val="24"/>
        </w:rPr>
      </w:pPr>
    </w:p>
    <w:p w14:paraId="2FC0B70B" w14:textId="77777777" w:rsidR="004F0AD9" w:rsidRDefault="004F0AD9" w:rsidP="00D7117F">
      <w:pPr>
        <w:spacing w:after="0" w:line="240" w:lineRule="auto"/>
        <w:jc w:val="both"/>
        <w:rPr>
          <w:rFonts w:ascii="Cambria" w:hAnsi="Cambria"/>
          <w:sz w:val="24"/>
        </w:rPr>
      </w:pPr>
    </w:p>
    <w:p w14:paraId="589D40B8" w14:textId="77777777" w:rsidR="004F0AD9" w:rsidRDefault="004F0AD9" w:rsidP="00D7117F">
      <w:pPr>
        <w:spacing w:after="0" w:line="240" w:lineRule="auto"/>
        <w:jc w:val="both"/>
        <w:rPr>
          <w:rFonts w:ascii="Cambria" w:hAnsi="Cambria"/>
          <w:sz w:val="24"/>
        </w:rPr>
      </w:pPr>
    </w:p>
    <w:p w14:paraId="01B91A0B" w14:textId="77777777" w:rsidR="004F0AD9" w:rsidRDefault="004F0AD9" w:rsidP="00D7117F">
      <w:pPr>
        <w:spacing w:after="0" w:line="240" w:lineRule="auto"/>
        <w:jc w:val="both"/>
        <w:rPr>
          <w:rFonts w:ascii="Cambria" w:hAnsi="Cambria"/>
          <w:sz w:val="24"/>
        </w:rPr>
      </w:pPr>
    </w:p>
    <w:p w14:paraId="1AC30525" w14:textId="77777777" w:rsidR="004F0AD9" w:rsidRDefault="004F0AD9" w:rsidP="00D7117F">
      <w:pPr>
        <w:spacing w:after="0" w:line="240" w:lineRule="auto"/>
        <w:jc w:val="both"/>
        <w:rPr>
          <w:rFonts w:ascii="Cambria" w:hAnsi="Cambria"/>
          <w:sz w:val="24"/>
        </w:rPr>
      </w:pPr>
    </w:p>
    <w:p w14:paraId="4F3448B2" w14:textId="77777777" w:rsidR="004F0AD9" w:rsidRDefault="004F0AD9" w:rsidP="00D7117F">
      <w:pPr>
        <w:spacing w:after="0" w:line="240" w:lineRule="auto"/>
        <w:jc w:val="both"/>
        <w:rPr>
          <w:rFonts w:ascii="Cambria" w:hAnsi="Cambria"/>
          <w:sz w:val="24"/>
        </w:rPr>
      </w:pPr>
    </w:p>
    <w:p w14:paraId="2C097F6F" w14:textId="77777777" w:rsidR="004F0AD9" w:rsidRPr="00B92035" w:rsidRDefault="004F0AD9" w:rsidP="004F0AD9">
      <w:pPr>
        <w:pStyle w:val="1"/>
        <w:numPr>
          <w:ilvl w:val="0"/>
          <w:numId w:val="0"/>
        </w:numPr>
        <w:spacing w:before="0"/>
        <w:rPr>
          <w:color w:val="auto"/>
        </w:rPr>
      </w:pPr>
      <w:bookmarkStart w:id="8" w:name="_Toc499533210"/>
      <w:r w:rsidRPr="00B92035">
        <w:rPr>
          <w:color w:val="auto"/>
        </w:rPr>
        <w:lastRenderedPageBreak/>
        <w:t>2. ENVIRONMENTAL BASELINE DESCRIPTION</w:t>
      </w:r>
      <w:bookmarkEnd w:id="8"/>
      <w:r w:rsidRPr="00B92035">
        <w:rPr>
          <w:color w:val="auto"/>
        </w:rPr>
        <w:t xml:space="preserve"> </w:t>
      </w:r>
    </w:p>
    <w:p w14:paraId="036A8252" w14:textId="77777777" w:rsidR="004F0AD9" w:rsidRPr="00B92035" w:rsidRDefault="004F0AD9" w:rsidP="004F0AD9">
      <w:pPr>
        <w:spacing w:after="0" w:line="240" w:lineRule="auto"/>
      </w:pPr>
    </w:p>
    <w:p w14:paraId="281631B9" w14:textId="77777777" w:rsidR="004F0AD9" w:rsidRPr="00B92035" w:rsidRDefault="004F0AD9" w:rsidP="004F0AD9">
      <w:pPr>
        <w:spacing w:line="240" w:lineRule="auto"/>
        <w:jc w:val="both"/>
      </w:pPr>
      <w:r w:rsidRPr="00B92035">
        <w:rPr>
          <w:rFonts w:ascii="Cambria" w:hAnsi="Cambria"/>
          <w:sz w:val="24"/>
        </w:rPr>
        <w:t>Information on the State of Environment in Montenegro for 2015 contains, together with the proposal of measures, assessment of the overall state of environment in Montenegro as well as recommendations in terms of planning annual environmental policy. This documents allows the stakeholders in Montenegro to gain clear and understanding consideration of changes in certain segments of environment. Information on the state of environment presents, amongst other things, state of environment per segments:</w:t>
      </w:r>
    </w:p>
    <w:p w14:paraId="767E46F1" w14:textId="77777777" w:rsidR="004F0AD9" w:rsidRPr="00B92035" w:rsidRDefault="004F0AD9" w:rsidP="004F0AD9">
      <w:pPr>
        <w:pStyle w:val="a8"/>
        <w:numPr>
          <w:ilvl w:val="0"/>
          <w:numId w:val="2"/>
        </w:numPr>
      </w:pPr>
      <w:r w:rsidRPr="00B92035">
        <w:rPr>
          <w:rFonts w:ascii="Cambria" w:hAnsi="Cambria"/>
          <w:sz w:val="24"/>
        </w:rPr>
        <w:t>Air</w:t>
      </w:r>
    </w:p>
    <w:p w14:paraId="6574895A" w14:textId="77777777" w:rsidR="004F0AD9" w:rsidRPr="00B92035" w:rsidRDefault="004F0AD9" w:rsidP="004F0AD9">
      <w:pPr>
        <w:pStyle w:val="a8"/>
        <w:numPr>
          <w:ilvl w:val="0"/>
          <w:numId w:val="2"/>
        </w:numPr>
      </w:pPr>
      <w:r w:rsidRPr="00B92035">
        <w:rPr>
          <w:rFonts w:ascii="Cambria" w:hAnsi="Cambria"/>
          <w:sz w:val="24"/>
        </w:rPr>
        <w:t>Climate changes</w:t>
      </w:r>
    </w:p>
    <w:p w14:paraId="42C64100" w14:textId="77777777" w:rsidR="004F0AD9" w:rsidRPr="00B92035" w:rsidRDefault="004F0AD9" w:rsidP="004F0AD9">
      <w:pPr>
        <w:pStyle w:val="a8"/>
        <w:numPr>
          <w:ilvl w:val="0"/>
          <w:numId w:val="2"/>
        </w:numPr>
      </w:pPr>
      <w:r w:rsidRPr="00B92035">
        <w:rPr>
          <w:rFonts w:ascii="Cambria" w:hAnsi="Cambria"/>
          <w:sz w:val="24"/>
        </w:rPr>
        <w:t>Water</w:t>
      </w:r>
    </w:p>
    <w:p w14:paraId="4AB867C7" w14:textId="77777777" w:rsidR="004F0AD9" w:rsidRPr="00B92035" w:rsidRDefault="004F0AD9" w:rsidP="004F0AD9">
      <w:pPr>
        <w:pStyle w:val="a8"/>
        <w:numPr>
          <w:ilvl w:val="0"/>
          <w:numId w:val="2"/>
        </w:numPr>
      </w:pPr>
      <w:r w:rsidRPr="00B92035">
        <w:rPr>
          <w:rFonts w:ascii="Cambria" w:hAnsi="Cambria"/>
          <w:sz w:val="24"/>
        </w:rPr>
        <w:t>Marine ecosystem</w:t>
      </w:r>
    </w:p>
    <w:p w14:paraId="1F7221C6" w14:textId="77777777" w:rsidR="004F0AD9" w:rsidRPr="00B92035" w:rsidRDefault="004F0AD9" w:rsidP="004F0AD9">
      <w:pPr>
        <w:pStyle w:val="a8"/>
        <w:numPr>
          <w:ilvl w:val="0"/>
          <w:numId w:val="2"/>
        </w:numPr>
      </w:pPr>
      <w:r w:rsidRPr="00B92035">
        <w:rPr>
          <w:rFonts w:ascii="Cambria" w:hAnsi="Cambria"/>
          <w:sz w:val="24"/>
        </w:rPr>
        <w:t>Soil</w:t>
      </w:r>
    </w:p>
    <w:p w14:paraId="788672A8" w14:textId="77777777" w:rsidR="004F0AD9" w:rsidRPr="00B92035" w:rsidRDefault="004F0AD9" w:rsidP="004F0AD9">
      <w:pPr>
        <w:pStyle w:val="a8"/>
        <w:numPr>
          <w:ilvl w:val="0"/>
          <w:numId w:val="2"/>
        </w:numPr>
      </w:pPr>
      <w:r w:rsidRPr="00B92035">
        <w:rPr>
          <w:rFonts w:ascii="Cambria" w:hAnsi="Cambria"/>
          <w:sz w:val="24"/>
        </w:rPr>
        <w:t>Waste</w:t>
      </w:r>
    </w:p>
    <w:p w14:paraId="58E98D0B" w14:textId="77777777" w:rsidR="004F0AD9" w:rsidRPr="00B92035" w:rsidRDefault="004F0AD9" w:rsidP="004F0AD9">
      <w:pPr>
        <w:pStyle w:val="a8"/>
        <w:numPr>
          <w:ilvl w:val="0"/>
          <w:numId w:val="2"/>
        </w:numPr>
      </w:pPr>
      <w:r w:rsidRPr="00B92035">
        <w:rPr>
          <w:rFonts w:ascii="Cambria" w:hAnsi="Cambria"/>
          <w:sz w:val="24"/>
        </w:rPr>
        <w:t>Biodiversity</w:t>
      </w:r>
    </w:p>
    <w:p w14:paraId="12D4BC23" w14:textId="77777777" w:rsidR="004F0AD9" w:rsidRPr="00B92035" w:rsidRDefault="004F0AD9" w:rsidP="004F0AD9">
      <w:pPr>
        <w:pStyle w:val="a8"/>
        <w:numPr>
          <w:ilvl w:val="0"/>
          <w:numId w:val="2"/>
        </w:numPr>
      </w:pPr>
      <w:r w:rsidRPr="00B92035">
        <w:rPr>
          <w:rFonts w:ascii="Cambria" w:hAnsi="Cambria"/>
          <w:sz w:val="24"/>
        </w:rPr>
        <w:t>Noise</w:t>
      </w:r>
    </w:p>
    <w:p w14:paraId="064235BA" w14:textId="77777777" w:rsidR="004F0AD9" w:rsidRPr="00B92035" w:rsidRDefault="004F0AD9" w:rsidP="004F0AD9">
      <w:pPr>
        <w:pStyle w:val="2"/>
        <w:numPr>
          <w:ilvl w:val="0"/>
          <w:numId w:val="0"/>
        </w:numPr>
        <w:rPr>
          <w:color w:val="auto"/>
          <w:sz w:val="24"/>
        </w:rPr>
      </w:pPr>
      <w:bookmarkStart w:id="9" w:name="_Toc499533211"/>
      <w:r w:rsidRPr="00B92035">
        <w:rPr>
          <w:color w:val="auto"/>
          <w:sz w:val="24"/>
        </w:rPr>
        <w:t>2.1. Air Quality and Climate Changes</w:t>
      </w:r>
      <w:bookmarkEnd w:id="9"/>
      <w:r w:rsidRPr="00B92035">
        <w:rPr>
          <w:color w:val="auto"/>
          <w:sz w:val="24"/>
        </w:rPr>
        <w:t xml:space="preserve"> </w:t>
      </w:r>
    </w:p>
    <w:p w14:paraId="3513DE16" w14:textId="77777777" w:rsidR="004F0AD9" w:rsidRPr="00515828" w:rsidRDefault="004F0AD9" w:rsidP="004F0AD9">
      <w:pPr>
        <w:pStyle w:val="3"/>
        <w:numPr>
          <w:ilvl w:val="0"/>
          <w:numId w:val="0"/>
        </w:numPr>
        <w:rPr>
          <w:color w:val="auto"/>
        </w:rPr>
      </w:pPr>
      <w:bookmarkStart w:id="10" w:name="_Toc499533212"/>
      <w:r w:rsidRPr="00515828">
        <w:rPr>
          <w:color w:val="auto"/>
        </w:rPr>
        <w:t>2.1.1 Air Quality</w:t>
      </w:r>
      <w:bookmarkEnd w:id="10"/>
      <w:r w:rsidRPr="00515828">
        <w:rPr>
          <w:color w:val="auto"/>
        </w:rPr>
        <w:t xml:space="preserve"> </w:t>
      </w:r>
    </w:p>
    <w:p w14:paraId="4FC253A5" w14:textId="77777777" w:rsidR="004F0AD9" w:rsidRPr="00B92035" w:rsidRDefault="004F0AD9" w:rsidP="004F0AD9">
      <w:pPr>
        <w:spacing w:line="240" w:lineRule="auto"/>
        <w:jc w:val="both"/>
      </w:pPr>
      <w:r w:rsidRPr="00B92035">
        <w:rPr>
          <w:rFonts w:ascii="Cambria" w:hAnsi="Cambria"/>
          <w:sz w:val="24"/>
        </w:rPr>
        <w:t>Realisation of Air Quality Monitoring Programme, conducted by the Environmental and Nature Protection Agency is being carried out in line with the Rulebook on Manner and Conditions for Monitoring Air Quality (Official Gazette of MNE, no. 21/2011), which sets out manner of monitoring air quality and data collection as well as relevant measuring methods, criteria for obtaining quality data, securing quality of data and their validation.</w:t>
      </w:r>
    </w:p>
    <w:p w14:paraId="6D0FBB01" w14:textId="77777777" w:rsidR="004F0AD9" w:rsidRPr="00B92035" w:rsidRDefault="004F0AD9" w:rsidP="004F0AD9">
      <w:pPr>
        <w:spacing w:line="240" w:lineRule="auto"/>
        <w:jc w:val="both"/>
      </w:pPr>
      <w:r w:rsidRPr="00B92035">
        <w:rPr>
          <w:rFonts w:ascii="Cambria" w:hAnsi="Cambria"/>
          <w:sz w:val="24"/>
        </w:rPr>
        <w:t>Purpose of air quality control and monitoring in Montenegro is to assess, plan and manage air quality. The analysis of obtained results is used as basis for proposal of measures for improvement of air quality.</w:t>
      </w:r>
    </w:p>
    <w:p w14:paraId="0F85FBF2" w14:textId="77777777" w:rsidR="004F0AD9" w:rsidRPr="00B92035" w:rsidRDefault="004F0AD9" w:rsidP="004F0AD9">
      <w:pPr>
        <w:spacing w:line="240" w:lineRule="auto"/>
        <w:jc w:val="both"/>
      </w:pPr>
      <w:r w:rsidRPr="00B92035">
        <w:rPr>
          <w:rFonts w:ascii="Cambria" w:hAnsi="Cambria"/>
          <w:sz w:val="24"/>
        </w:rPr>
        <w:t>Automatic stationary stations for monitoring air quality monitor air quality in Podgorica, Nikšić, Pljevlja, Bar, Tivat, Golubovci and Gradina (Pljevlja) monitor air. Concentration of following parameters was measured: sulphur dioxide (SO</w:t>
      </w:r>
      <w:r w:rsidRPr="00B92035">
        <w:rPr>
          <w:rFonts w:ascii="Cambria" w:hAnsi="Cambria"/>
          <w:sz w:val="24"/>
          <w:vertAlign w:val="subscript"/>
        </w:rPr>
        <w:t>2</w:t>
      </w:r>
      <w:r w:rsidRPr="00B92035">
        <w:rPr>
          <w:rFonts w:ascii="Cambria" w:hAnsi="Cambria"/>
          <w:sz w:val="24"/>
        </w:rPr>
        <w:t>), nitrogen monoxide (NO), nitrogen dioxide (NO</w:t>
      </w:r>
      <w:r w:rsidRPr="00B92035">
        <w:rPr>
          <w:rFonts w:ascii="Cambria" w:hAnsi="Cambria"/>
          <w:sz w:val="24"/>
          <w:vertAlign w:val="subscript"/>
        </w:rPr>
        <w:t>2</w:t>
      </w:r>
      <w:r w:rsidRPr="00B92035">
        <w:rPr>
          <w:rFonts w:ascii="Cambria" w:hAnsi="Cambria"/>
          <w:sz w:val="24"/>
        </w:rPr>
        <w:t>), overall nitrogen oxides (NO</w:t>
      </w:r>
      <w:r w:rsidRPr="00B92035">
        <w:rPr>
          <w:rFonts w:ascii="Cambria" w:hAnsi="Cambria"/>
          <w:sz w:val="24"/>
          <w:vertAlign w:val="subscript"/>
        </w:rPr>
        <w:t>x</w:t>
      </w:r>
      <w:r w:rsidRPr="00B92035">
        <w:rPr>
          <w:rFonts w:ascii="Cambria" w:hAnsi="Cambria"/>
          <w:sz w:val="24"/>
        </w:rPr>
        <w:t>), carbon monoxide (CO), methane (CH</w:t>
      </w:r>
      <w:r w:rsidRPr="00B92035">
        <w:rPr>
          <w:rFonts w:ascii="Cambria" w:hAnsi="Cambria"/>
          <w:sz w:val="24"/>
          <w:vertAlign w:val="subscript"/>
        </w:rPr>
        <w:t>4</w:t>
      </w:r>
      <w:r w:rsidRPr="00B92035">
        <w:rPr>
          <w:rFonts w:ascii="Cambria" w:hAnsi="Cambria"/>
          <w:sz w:val="24"/>
        </w:rPr>
        <w:t>), non-methane hydrocarbons (NMHC), total hydrocarbons (THC), PM10 particles, ground-level ozone (O</w:t>
      </w:r>
      <w:r w:rsidRPr="00B92035">
        <w:rPr>
          <w:rFonts w:ascii="Cambria" w:hAnsi="Cambria"/>
          <w:sz w:val="24"/>
          <w:vertAlign w:val="subscript"/>
        </w:rPr>
        <w:t>3</w:t>
      </w:r>
      <w:r w:rsidRPr="00B92035">
        <w:rPr>
          <w:rFonts w:ascii="Cambria" w:hAnsi="Cambria"/>
          <w:sz w:val="24"/>
        </w:rPr>
        <w:t>), benzene, toluene, ethyl-benzene, o-m-p xylene (BTX).</w:t>
      </w:r>
    </w:p>
    <w:p w14:paraId="221F19A7" w14:textId="77777777" w:rsidR="004F0AD9" w:rsidRPr="00B92035" w:rsidRDefault="004F0AD9" w:rsidP="004F0AD9">
      <w:pPr>
        <w:spacing w:line="240" w:lineRule="auto"/>
        <w:jc w:val="both"/>
      </w:pPr>
      <w:r w:rsidRPr="00B92035">
        <w:rPr>
          <w:rFonts w:ascii="Cambria" w:hAnsi="Cambria"/>
          <w:sz w:val="24"/>
        </w:rPr>
        <w:t>Assessment of air quality was performed in line with the Ordinance on determining type of polluters, limit values and other air quality standards (Official Gazette of MNE, no. 45/2008, 25/2012), (hereinafter: the Ordinance).</w:t>
      </w:r>
    </w:p>
    <w:p w14:paraId="1E27F1FD" w14:textId="77777777" w:rsidR="004F0AD9" w:rsidRPr="00B92035" w:rsidRDefault="004F0AD9" w:rsidP="004F0AD9">
      <w:pPr>
        <w:spacing w:line="240" w:lineRule="auto"/>
        <w:jc w:val="both"/>
      </w:pPr>
      <w:r w:rsidRPr="00B92035">
        <w:rPr>
          <w:rFonts w:ascii="Cambria" w:hAnsi="Cambria"/>
          <w:sz w:val="24"/>
        </w:rPr>
        <w:t>Figure 2.1 shows position of automatic stationary stations within the air quality zones (measure of metering points).</w:t>
      </w:r>
    </w:p>
    <w:p w14:paraId="7D7B33F9" w14:textId="77777777" w:rsidR="004F0AD9" w:rsidRPr="00B92035" w:rsidRDefault="004F0AD9" w:rsidP="004F0AD9">
      <w:pPr>
        <w:jc w:val="center"/>
      </w:pPr>
      <w:r w:rsidRPr="00B92035">
        <w:rPr>
          <w:noProof/>
        </w:rPr>
        <w:lastRenderedPageBreak/>
        <w:drawing>
          <wp:inline distT="0" distB="0" distL="0" distR="0" wp14:anchorId="62A8B3FB" wp14:editId="7D0D9CAA">
            <wp:extent cx="4362450" cy="5314659"/>
            <wp:effectExtent l="19050" t="0" r="0" b="0"/>
            <wp:docPr id="6564340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4362450" cy="5314659"/>
                    </a:xfrm>
                    <a:prstGeom prst="rect">
                      <a:avLst/>
                    </a:prstGeom>
                  </pic:spPr>
                </pic:pic>
              </a:graphicData>
            </a:graphic>
          </wp:inline>
        </w:drawing>
      </w:r>
    </w:p>
    <w:p w14:paraId="7A85D914" w14:textId="77777777" w:rsidR="004F0AD9" w:rsidRPr="00B92035" w:rsidRDefault="004F0AD9" w:rsidP="004F0AD9">
      <w:pPr>
        <w:jc w:val="both"/>
      </w:pPr>
      <w:r w:rsidRPr="00B92035">
        <w:rPr>
          <w:rFonts w:ascii="Cambria" w:hAnsi="Cambria"/>
          <w:b/>
          <w:sz w:val="24"/>
        </w:rPr>
        <w:t xml:space="preserve">Figure 2.1. </w:t>
      </w:r>
      <w:r w:rsidRPr="00B92035">
        <w:rPr>
          <w:rFonts w:ascii="Cambria" w:hAnsi="Cambria"/>
          <w:i/>
          <w:sz w:val="24"/>
        </w:rPr>
        <w:t xml:space="preserve">Network of metering points – air quality zones </w:t>
      </w:r>
    </w:p>
    <w:p w14:paraId="7BE5DDC1" w14:textId="77777777" w:rsidR="004F0AD9" w:rsidRPr="00B92035" w:rsidRDefault="004F0AD9" w:rsidP="004F0AD9">
      <w:pPr>
        <w:spacing w:line="240" w:lineRule="auto"/>
        <w:jc w:val="both"/>
        <w:rPr>
          <w:rFonts w:ascii="Cambria" w:hAnsi="Cambria"/>
          <w:sz w:val="24"/>
        </w:rPr>
      </w:pPr>
      <w:r w:rsidRPr="00B92035">
        <w:rPr>
          <w:rFonts w:ascii="Cambria" w:hAnsi="Cambria"/>
          <w:sz w:val="24"/>
        </w:rPr>
        <w:t>In line with the Ordinance on establishing network of metering points for air quality monitoring (Official Gazette of MNE, no. 44/2010 and 13/2011), territory of Montenegro is divided into three zones (Table 2.1), which were defined in preliminary air quality assessment in respect to limits of pollutants based on available data on concentration of pollutants and modelling existing data. Limits of air quality zones match external administrative boundaries of municipalities which are composite part of these zones.</w:t>
      </w:r>
    </w:p>
    <w:p w14:paraId="3C79414E" w14:textId="77777777" w:rsidR="004F0AD9" w:rsidRPr="00B92035" w:rsidRDefault="004F0AD9" w:rsidP="004F0AD9">
      <w:pPr>
        <w:jc w:val="both"/>
      </w:pPr>
      <w:r w:rsidRPr="00B92035">
        <w:rPr>
          <w:rFonts w:ascii="Cambria" w:hAnsi="Cambria"/>
          <w:b/>
          <w:sz w:val="24"/>
        </w:rPr>
        <w:t xml:space="preserve">Table 2.1. </w:t>
      </w:r>
      <w:r w:rsidRPr="00B92035">
        <w:rPr>
          <w:rFonts w:ascii="Cambria" w:hAnsi="Cambria"/>
          <w:i/>
          <w:sz w:val="24"/>
        </w:rPr>
        <w:t xml:space="preserve">Air quality zone </w:t>
      </w:r>
      <w:r w:rsidRPr="00B92035">
        <w:rPr>
          <w:rFonts w:ascii="Cambria" w:hAnsi="Cambria"/>
          <w:b/>
          <w:sz w:val="24"/>
        </w:rPr>
        <w:t>na kvaliteta vazduha Opštine u sastavu zone</w:t>
      </w:r>
    </w:p>
    <w:tbl>
      <w:tblPr>
        <w:tblStyle w:val="GridTable1Light-Accent11"/>
        <w:tblW w:w="0" w:type="auto"/>
        <w:tblLook w:val="04A0" w:firstRow="1" w:lastRow="0" w:firstColumn="1" w:lastColumn="0" w:noHBand="0" w:noVBand="1"/>
      </w:tblPr>
      <w:tblGrid>
        <w:gridCol w:w="4680"/>
        <w:gridCol w:w="5067"/>
      </w:tblGrid>
      <w:tr w:rsidR="004F0AD9" w:rsidRPr="00B92035" w14:paraId="71EE1883" w14:textId="77777777" w:rsidTr="00B92C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2CB217C" w14:textId="77777777" w:rsidR="004F0AD9" w:rsidRPr="00B92035" w:rsidRDefault="004F0AD9" w:rsidP="004F0AD9">
            <w:r w:rsidRPr="00B92035">
              <w:rPr>
                <w:rFonts w:ascii="Cambria" w:hAnsi="Cambria"/>
                <w:sz w:val="24"/>
              </w:rPr>
              <w:t xml:space="preserve">Air Quality Zone </w:t>
            </w:r>
          </w:p>
        </w:tc>
        <w:tc>
          <w:tcPr>
            <w:tcW w:w="5067" w:type="dxa"/>
          </w:tcPr>
          <w:p w14:paraId="15D044DA" w14:textId="77777777" w:rsidR="004F0AD9" w:rsidRPr="00B92035" w:rsidRDefault="004F0AD9" w:rsidP="004F0AD9">
            <w:pP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4"/>
              </w:rPr>
              <w:t>Municipalities within the zone</w:t>
            </w:r>
          </w:p>
        </w:tc>
      </w:tr>
      <w:tr w:rsidR="004F0AD9" w:rsidRPr="00B92035" w14:paraId="036E68C8" w14:textId="77777777" w:rsidTr="00B92CD9">
        <w:tc>
          <w:tcPr>
            <w:cnfStyle w:val="001000000000" w:firstRow="0" w:lastRow="0" w:firstColumn="1" w:lastColumn="0" w:oddVBand="0" w:evenVBand="0" w:oddHBand="0" w:evenHBand="0" w:firstRowFirstColumn="0" w:firstRowLastColumn="0" w:lastRowFirstColumn="0" w:lastRowLastColumn="0"/>
            <w:tcW w:w="4680" w:type="dxa"/>
          </w:tcPr>
          <w:p w14:paraId="562F5811" w14:textId="77777777" w:rsidR="004F0AD9" w:rsidRPr="00B92035" w:rsidRDefault="004F0AD9" w:rsidP="004F0AD9">
            <w:r w:rsidRPr="00B92035">
              <w:rPr>
                <w:rFonts w:ascii="Cambria" w:hAnsi="Cambria"/>
                <w:sz w:val="24"/>
              </w:rPr>
              <w:t xml:space="preserve">Zone of air quality maintenance </w:t>
            </w:r>
          </w:p>
        </w:tc>
        <w:tc>
          <w:tcPr>
            <w:tcW w:w="5067" w:type="dxa"/>
          </w:tcPr>
          <w:p w14:paraId="71527564"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4"/>
              </w:rPr>
              <w:t>Andrijevica, Budva, Danilovgrad, Herceg Novi, Kolašin, Kotor, Mojkovac, Plav, Plužine, Rožaje, Šavnik, Tivat, Ulcinj and Žabljak</w:t>
            </w:r>
          </w:p>
        </w:tc>
      </w:tr>
      <w:tr w:rsidR="004F0AD9" w:rsidRPr="00B92035" w14:paraId="5B79FADF" w14:textId="77777777" w:rsidTr="00B92CD9">
        <w:tc>
          <w:tcPr>
            <w:cnfStyle w:val="001000000000" w:firstRow="0" w:lastRow="0" w:firstColumn="1" w:lastColumn="0" w:oddVBand="0" w:evenVBand="0" w:oddHBand="0" w:evenHBand="0" w:firstRowFirstColumn="0" w:firstRowLastColumn="0" w:lastRowFirstColumn="0" w:lastRowLastColumn="0"/>
            <w:tcW w:w="4680" w:type="dxa"/>
          </w:tcPr>
          <w:p w14:paraId="3DB6600D" w14:textId="77777777" w:rsidR="004F0AD9" w:rsidRPr="00B92035" w:rsidRDefault="004F0AD9" w:rsidP="004F0AD9">
            <w:r w:rsidRPr="00B92035">
              <w:rPr>
                <w:rFonts w:ascii="Cambria" w:hAnsi="Cambria"/>
                <w:sz w:val="24"/>
              </w:rPr>
              <w:t xml:space="preserve">Northern zone where air quality is necessary </w:t>
            </w:r>
          </w:p>
        </w:tc>
        <w:tc>
          <w:tcPr>
            <w:tcW w:w="5067" w:type="dxa"/>
          </w:tcPr>
          <w:p w14:paraId="188FB0AF"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4"/>
              </w:rPr>
              <w:t>Berane, Bijelo Polje and Pljevlja</w:t>
            </w:r>
          </w:p>
        </w:tc>
      </w:tr>
      <w:tr w:rsidR="004F0AD9" w:rsidRPr="00B92035" w14:paraId="429C65A1" w14:textId="77777777" w:rsidTr="00B92CD9">
        <w:tc>
          <w:tcPr>
            <w:cnfStyle w:val="001000000000" w:firstRow="0" w:lastRow="0" w:firstColumn="1" w:lastColumn="0" w:oddVBand="0" w:evenVBand="0" w:oddHBand="0" w:evenHBand="0" w:firstRowFirstColumn="0" w:firstRowLastColumn="0" w:lastRowFirstColumn="0" w:lastRowLastColumn="0"/>
            <w:tcW w:w="4680" w:type="dxa"/>
          </w:tcPr>
          <w:p w14:paraId="719A19EC" w14:textId="77777777" w:rsidR="004F0AD9" w:rsidRPr="00B92035" w:rsidRDefault="004F0AD9" w:rsidP="004F0AD9">
            <w:r w:rsidRPr="00B92035">
              <w:rPr>
                <w:rFonts w:ascii="Cambria" w:hAnsi="Cambria"/>
                <w:sz w:val="24"/>
              </w:rPr>
              <w:t>South zone where air quality is necessary</w:t>
            </w:r>
          </w:p>
        </w:tc>
        <w:tc>
          <w:tcPr>
            <w:tcW w:w="5067" w:type="dxa"/>
          </w:tcPr>
          <w:p w14:paraId="3FE15591"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4"/>
              </w:rPr>
              <w:t>Bar, Cetinje, Nikšić and Podgorica</w:t>
            </w:r>
          </w:p>
        </w:tc>
      </w:tr>
    </w:tbl>
    <w:p w14:paraId="149B94B2" w14:textId="77777777" w:rsidR="004F0AD9" w:rsidRPr="00B92035" w:rsidRDefault="004F0AD9" w:rsidP="004F0AD9">
      <w:pPr>
        <w:spacing w:line="240" w:lineRule="auto"/>
        <w:jc w:val="both"/>
        <w:rPr>
          <w:rFonts w:ascii="Cambria" w:hAnsi="Cambria"/>
          <w:sz w:val="24"/>
        </w:rPr>
      </w:pPr>
      <w:r w:rsidRPr="00B92035">
        <w:rPr>
          <w:rFonts w:ascii="Cambria" w:hAnsi="Cambria"/>
          <w:sz w:val="24"/>
        </w:rPr>
        <w:lastRenderedPageBreak/>
        <w:t>Emissions of concentration of sulphur (IV) oxide (SO</w:t>
      </w:r>
      <w:r w:rsidRPr="00B92035">
        <w:rPr>
          <w:rFonts w:ascii="Cambria" w:hAnsi="Cambria"/>
          <w:sz w:val="24"/>
          <w:vertAlign w:val="subscript"/>
        </w:rPr>
        <w:t>2</w:t>
      </w:r>
      <w:r w:rsidRPr="00B92035">
        <w:rPr>
          <w:rFonts w:ascii="Cambria" w:hAnsi="Cambria"/>
          <w:sz w:val="24"/>
        </w:rPr>
        <w:t>) in Bar, Nikšić, Golubovci and Gradina as hourly mean and mean daily values were within the set air quality standards.</w:t>
      </w:r>
    </w:p>
    <w:p w14:paraId="2FA43C31"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metering station in urban part of Pljevlja, 23 hourly values of sulphur (IV) oxide (SO</w:t>
      </w:r>
      <w:r w:rsidRPr="00B92035">
        <w:rPr>
          <w:rFonts w:ascii="Cambria" w:hAnsi="Cambria"/>
          <w:sz w:val="24"/>
          <w:vertAlign w:val="subscript"/>
        </w:rPr>
        <w:t>2</w:t>
      </w:r>
      <w:r w:rsidRPr="00B92035">
        <w:rPr>
          <w:rFonts w:ascii="Cambria" w:hAnsi="Cambria"/>
          <w:sz w:val="24"/>
        </w:rPr>
        <w:t>) during 2015 where above the set limit value of 350 μg/m</w:t>
      </w:r>
      <w:r w:rsidRPr="00B92035">
        <w:rPr>
          <w:rFonts w:ascii="Cambria" w:hAnsi="Cambria"/>
          <w:sz w:val="24"/>
          <w:vertAlign w:val="superscript"/>
        </w:rPr>
        <w:t>3</w:t>
      </w:r>
      <w:r w:rsidRPr="00B92035">
        <w:rPr>
          <w:rFonts w:ascii="Cambria" w:hAnsi="Cambria"/>
          <w:sz w:val="24"/>
        </w:rPr>
        <w:t xml:space="preserve"> (must not be exceeded more than 24 times a year). On eighteen days, mean daily values were above 125 μg/m</w:t>
      </w:r>
      <w:r w:rsidRPr="00B92035">
        <w:rPr>
          <w:rFonts w:ascii="Cambria" w:hAnsi="Cambria"/>
          <w:sz w:val="24"/>
          <w:vertAlign w:val="superscript"/>
        </w:rPr>
        <w:t>3</w:t>
      </w:r>
      <w:r w:rsidRPr="00B92035">
        <w:rPr>
          <w:rFonts w:ascii="Cambria" w:hAnsi="Cambria"/>
          <w:sz w:val="24"/>
        </w:rPr>
        <w:t xml:space="preserve"> (must not be exceeded more than 3 times a year), which is limit value for mean daily concentration. All exceedance were recorded in the winter season (from October to March). These data are indicative of increased air load in urban part of Pljevlja with this pollutant and deterioration in air quality compared with previous period.</w:t>
      </w:r>
    </w:p>
    <w:p w14:paraId="4AA6013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Concentration of nitrogen (IV) oxide (NO</w:t>
      </w:r>
      <w:r w:rsidRPr="00B92035">
        <w:rPr>
          <w:rFonts w:ascii="Cambria" w:hAnsi="Cambria"/>
          <w:sz w:val="24"/>
          <w:vertAlign w:val="subscript"/>
        </w:rPr>
        <w:t>2</w:t>
      </w:r>
      <w:r w:rsidRPr="00B92035">
        <w:rPr>
          <w:rFonts w:ascii="Cambria" w:hAnsi="Cambria"/>
          <w:sz w:val="24"/>
        </w:rPr>
        <w:t>) was within the set air quality standards on all metering points.</w:t>
      </w:r>
    </w:p>
    <w:p w14:paraId="5D8A480A" w14:textId="77777777" w:rsidR="004F0AD9" w:rsidRPr="00B92035" w:rsidRDefault="004F0AD9" w:rsidP="004F0AD9">
      <w:pPr>
        <w:spacing w:line="240" w:lineRule="auto"/>
        <w:jc w:val="both"/>
        <w:rPr>
          <w:rFonts w:ascii="Cambria" w:hAnsi="Cambria"/>
          <w:sz w:val="24"/>
        </w:rPr>
      </w:pPr>
      <w:r w:rsidRPr="00B92035">
        <w:rPr>
          <w:rFonts w:ascii="Cambria" w:hAnsi="Cambria"/>
          <w:sz w:val="24"/>
        </w:rPr>
        <w:t>On all metering points except in Bar (due to malfunction of sampler determining suspended particles PM10 was not conducted in January and February), higher number of exceedance of mean daily concentrations of PM10 particles than the permitted (maximum 35 over the calendar year) was recorded. Number of exceedance ranged from 39 in Bar to 189 in Pljevlja. In Pljevlja it was 82 and in Niksic 113 of exceedance of mean permitted daily concentration of PM10 particles in air. The highest number of exceedance and at the same time the biggest concentration of PM10 particles were recorded in November and December. In addition to air pollutants emission, this state was contributed by meteorological conditions (stable atmosphere, occurrence of inversions and high atmospheric pressure) which dominated the entire region. During these months, nearly daily exceedances of mean daily concentrations of PM10 particles were recorded. This problem was most present in Pljevlja, where daily exceedances and very high mean daily concentrations of PM10 particles in air were registered. Concentration of heavy meals in PM10 particles were within set norms. The area of Pljevlja valy has very specific microclimate conditions characterised by strong temperature inversions, forming of cold air lakes and high atmosphere stability index. These micrometeorological conditions are dominant in certain parts of the year and with the referred effects they can last throughout most of the day or as high as 24 hours. This situation mainly determines the state of environment in Pljevlja valley. Practice showed that whenever these microclimatological situations with described effects are active, there is always high concentration of pollutants in the ground level, i.e. in the inversion level (from ground surface to the level of temperature inversion). This is the case with other urban environments (worldwide) that undergo these microclimatological effects.</w:t>
      </w:r>
    </w:p>
    <w:p w14:paraId="1CFAA165" w14:textId="77777777" w:rsidR="004F0AD9" w:rsidRPr="00B92035" w:rsidRDefault="004F0AD9" w:rsidP="004F0AD9">
      <w:pPr>
        <w:spacing w:line="240" w:lineRule="auto"/>
        <w:jc w:val="both"/>
        <w:rPr>
          <w:rFonts w:ascii="Cambria" w:hAnsi="Cambria"/>
          <w:sz w:val="24"/>
        </w:rPr>
      </w:pPr>
      <w:r w:rsidRPr="00B92035">
        <w:rPr>
          <w:rFonts w:ascii="Cambria" w:hAnsi="Cambria"/>
          <w:sz w:val="24"/>
        </w:rPr>
        <w:t>Mean annual concentration of benzoate pyrene on all metering points (Bar, Pljevlja, Nikšić and Podgorica) was above the set targeted value which is 1ng/m</w:t>
      </w:r>
      <w:r w:rsidRPr="00B92035">
        <w:rPr>
          <w:rFonts w:ascii="Cambria" w:hAnsi="Cambria"/>
          <w:sz w:val="24"/>
          <w:vertAlign w:val="superscript"/>
        </w:rPr>
        <w:t>3</w:t>
      </w:r>
      <w:r w:rsidRPr="00B92035">
        <w:rPr>
          <w:rFonts w:ascii="Cambria" w:hAnsi="Cambria"/>
          <w:sz w:val="24"/>
        </w:rPr>
        <w:t>.</w:t>
      </w:r>
    </w:p>
    <w:p w14:paraId="560E5989" w14:textId="77777777" w:rsidR="004F0AD9" w:rsidRPr="00B92035" w:rsidRDefault="004F0AD9" w:rsidP="004F0AD9">
      <w:pPr>
        <w:spacing w:line="240" w:lineRule="auto"/>
        <w:jc w:val="both"/>
        <w:rPr>
          <w:rFonts w:ascii="Cambria" w:hAnsi="Cambria"/>
          <w:sz w:val="24"/>
        </w:rPr>
      </w:pPr>
      <w:r w:rsidRPr="00B92035">
        <w:rPr>
          <w:rFonts w:ascii="Cambria" w:hAnsi="Cambria"/>
          <w:sz w:val="24"/>
        </w:rPr>
        <w:t>Concentration of PM2.5 particles in air was monitored in Pljevlja, Nikšić, Bar and Tivat. Mean annual concentration in Bar and Tivat was below set limit value which is 25 μg/m</w:t>
      </w:r>
      <w:r w:rsidRPr="00B92035">
        <w:rPr>
          <w:rFonts w:ascii="Cambria" w:hAnsi="Cambria"/>
          <w:sz w:val="24"/>
          <w:vertAlign w:val="superscript"/>
        </w:rPr>
        <w:t>3</w:t>
      </w:r>
      <w:r w:rsidRPr="00B92035">
        <w:rPr>
          <w:rFonts w:ascii="Cambria" w:hAnsi="Cambria"/>
          <w:sz w:val="24"/>
        </w:rPr>
        <w:t>. Mean annual concentration in Pljevlja and Nikšić was above the limit value and amounted to 41,18 μg/m</w:t>
      </w:r>
      <w:r w:rsidRPr="00B92035">
        <w:rPr>
          <w:rFonts w:ascii="Cambria" w:hAnsi="Cambria"/>
          <w:sz w:val="24"/>
          <w:vertAlign w:val="superscript"/>
        </w:rPr>
        <w:t>3</w:t>
      </w:r>
      <w:r w:rsidRPr="00B92035">
        <w:rPr>
          <w:rFonts w:ascii="Cambria" w:hAnsi="Cambria"/>
          <w:sz w:val="24"/>
        </w:rPr>
        <w:t xml:space="preserve"> in Pljevlja and 27,55 μg/m</w:t>
      </w:r>
      <w:r w:rsidRPr="00B92035">
        <w:rPr>
          <w:rFonts w:ascii="Cambria" w:hAnsi="Cambria"/>
          <w:sz w:val="24"/>
          <w:vertAlign w:val="superscript"/>
        </w:rPr>
        <w:t>3</w:t>
      </w:r>
      <w:r w:rsidRPr="00B92035">
        <w:rPr>
          <w:rFonts w:ascii="Cambria" w:hAnsi="Cambria"/>
          <w:sz w:val="24"/>
        </w:rPr>
        <w:t xml:space="preserve"> in Nikšić.</w:t>
      </w:r>
    </w:p>
    <w:p w14:paraId="7F8DBF4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Unlike primary pollutants, emitted directly into air, ground-level (tropospheric) ozone (O</w:t>
      </w:r>
      <w:r w:rsidRPr="00B92035">
        <w:rPr>
          <w:rFonts w:ascii="Cambria" w:hAnsi="Cambria"/>
          <w:sz w:val="24"/>
          <w:vertAlign w:val="subscript"/>
        </w:rPr>
        <w:t>3</w:t>
      </w:r>
      <w:r w:rsidRPr="00B92035">
        <w:rPr>
          <w:rFonts w:ascii="Cambria" w:hAnsi="Cambria"/>
          <w:sz w:val="24"/>
        </w:rPr>
        <w:t>) is formed with complex photochemical reactions, and is affected by emissions of its precursors such as nitrogen oxides (known as NO</w:t>
      </w:r>
      <w:r w:rsidRPr="00B92035">
        <w:rPr>
          <w:rFonts w:ascii="Cambria" w:hAnsi="Cambria"/>
          <w:sz w:val="24"/>
          <w:vertAlign w:val="subscript"/>
        </w:rPr>
        <w:t>X</w:t>
      </w:r>
      <w:r w:rsidRPr="00B92035">
        <w:rPr>
          <w:rFonts w:ascii="Cambria" w:hAnsi="Cambria"/>
          <w:sz w:val="24"/>
        </w:rPr>
        <w:t xml:space="preserve"> which include NO and NO</w:t>
      </w:r>
      <w:r w:rsidRPr="00B92035">
        <w:rPr>
          <w:rFonts w:ascii="Cambria" w:hAnsi="Cambria"/>
          <w:sz w:val="24"/>
          <w:vertAlign w:val="subscript"/>
        </w:rPr>
        <w:t>2</w:t>
      </w:r>
      <w:r w:rsidRPr="00B92035">
        <w:rPr>
          <w:rFonts w:ascii="Cambria" w:hAnsi="Cambria"/>
          <w:sz w:val="24"/>
        </w:rPr>
        <w:t>) and non-methane volatile organic compounds (NMVOC). Exceedance of targeted values for ground-level ozone was recorded at Gradina back station. Maximum daily eight-hourly mean value of ground-level ozone (O</w:t>
      </w:r>
      <w:r w:rsidRPr="00B92035">
        <w:rPr>
          <w:rFonts w:ascii="Cambria" w:hAnsi="Cambria"/>
          <w:sz w:val="24"/>
          <w:vertAlign w:val="subscript"/>
        </w:rPr>
        <w:t>3</w:t>
      </w:r>
      <w:r w:rsidRPr="00B92035">
        <w:rPr>
          <w:rFonts w:ascii="Cambria" w:hAnsi="Cambria"/>
          <w:sz w:val="24"/>
        </w:rPr>
        <w:t>) 51 times exceeded set targeted value on this metering station. Targeted value, from the human health aspect of 120 μg/m</w:t>
      </w:r>
      <w:r w:rsidRPr="00B92035">
        <w:rPr>
          <w:rFonts w:ascii="Cambria" w:hAnsi="Cambria"/>
          <w:sz w:val="24"/>
          <w:vertAlign w:val="superscript"/>
        </w:rPr>
        <w:t>3</w:t>
      </w:r>
      <w:r w:rsidRPr="00B92035">
        <w:rPr>
          <w:rFonts w:ascii="Cambria" w:hAnsi="Cambria"/>
          <w:sz w:val="24"/>
        </w:rPr>
        <w:t xml:space="preserve">, must not be exceeded for more than 25 times over the calendar year. </w:t>
      </w:r>
      <w:r w:rsidRPr="00B92035">
        <w:rPr>
          <w:rFonts w:ascii="Cambria" w:hAnsi="Cambria"/>
          <w:sz w:val="24"/>
        </w:rPr>
        <w:lastRenderedPageBreak/>
        <w:t>Maximum eight-hourly mean daily values of ozone exceeded daily value in Nikšić for ten days. Due to malfunction of the metering instrument in Bar, these pollutants were not measures over the summer period.</w:t>
      </w:r>
    </w:p>
    <w:p w14:paraId="7BF0C157" w14:textId="77777777" w:rsidR="004F0AD9" w:rsidRPr="00B92035" w:rsidRDefault="004F0AD9" w:rsidP="004F0AD9">
      <w:pPr>
        <w:spacing w:line="240" w:lineRule="auto"/>
        <w:jc w:val="both"/>
        <w:rPr>
          <w:rFonts w:ascii="Cambria" w:hAnsi="Cambria"/>
          <w:sz w:val="24"/>
        </w:rPr>
      </w:pPr>
      <w:r w:rsidRPr="00B92035">
        <w:rPr>
          <w:rFonts w:ascii="Cambria" w:hAnsi="Cambria"/>
          <w:sz w:val="24"/>
        </w:rPr>
        <w:t>All maximal eight-hourly mean values of carbon(II) oxide (CO) at all metering points in 2015 were below the set limit values.</w:t>
      </w:r>
    </w:p>
    <w:p w14:paraId="5E3614D3" w14:textId="77777777" w:rsidR="004F0AD9" w:rsidRPr="00B92035" w:rsidRDefault="004F0AD9" w:rsidP="004F0AD9">
      <w:pPr>
        <w:spacing w:line="240" w:lineRule="auto"/>
        <w:jc w:val="both"/>
        <w:rPr>
          <w:rFonts w:ascii="Cambria" w:hAnsi="Cambria"/>
          <w:sz w:val="24"/>
        </w:rPr>
      </w:pPr>
      <w:r w:rsidRPr="00B92035">
        <w:rPr>
          <w:rFonts w:ascii="Cambria" w:hAnsi="Cambria"/>
          <w:b/>
          <w:sz w:val="24"/>
        </w:rPr>
        <w:t>In the South and North zone</w:t>
      </w:r>
      <w:r w:rsidRPr="00B92035">
        <w:rPr>
          <w:rFonts w:ascii="Cambria" w:hAnsi="Cambria"/>
          <w:sz w:val="24"/>
        </w:rPr>
        <w:t>,</w:t>
      </w:r>
      <w:r w:rsidRPr="00B92035">
        <w:rPr>
          <w:rFonts w:ascii="Cambria" w:hAnsi="Cambria"/>
          <w:b/>
          <w:sz w:val="24"/>
        </w:rPr>
        <w:t xml:space="preserve"> </w:t>
      </w:r>
      <w:r w:rsidRPr="00B92035">
        <w:rPr>
          <w:rFonts w:ascii="Cambria" w:hAnsi="Cambria"/>
          <w:sz w:val="24"/>
        </w:rPr>
        <w:t>where, as per Ordinance on establishing network of metering points for monitoring air quality, it is necessary to improve air quality, dusty matters PM10 and PM2.5, content of benzene pyrene in PM10 particles, content of sulphur (IV) oxide (SO</w:t>
      </w:r>
      <w:r w:rsidRPr="00B92035">
        <w:rPr>
          <w:rFonts w:ascii="Cambria" w:hAnsi="Cambria"/>
          <w:sz w:val="24"/>
          <w:vertAlign w:val="subscript"/>
        </w:rPr>
        <w:t>2</w:t>
      </w:r>
      <w:r w:rsidRPr="00B92035">
        <w:rPr>
          <w:rFonts w:ascii="Cambria" w:hAnsi="Cambria"/>
          <w:sz w:val="24"/>
        </w:rPr>
        <w:t>) in Pljevlja, as well as concentration of ground-level ozone at the back station Gradina (Municipality of Pljevlja) had the biggest impact on poor air quality. These zones include: Berane, Bijelo Polje i Pljevlja (northern zone) and Bar, Cetinje, Nikšić and Podgorica (south zone).</w:t>
      </w:r>
    </w:p>
    <w:p w14:paraId="5BC9C3FC" w14:textId="77777777" w:rsidR="004F0AD9" w:rsidRPr="00B92035" w:rsidRDefault="004F0AD9" w:rsidP="004F0AD9">
      <w:pPr>
        <w:spacing w:line="240" w:lineRule="auto"/>
        <w:jc w:val="both"/>
        <w:rPr>
          <w:rFonts w:ascii="Cambria" w:hAnsi="Cambria"/>
          <w:sz w:val="24"/>
        </w:rPr>
      </w:pPr>
      <w:r w:rsidRPr="00B92035">
        <w:rPr>
          <w:rFonts w:ascii="Cambria" w:hAnsi="Cambria"/>
          <w:b/>
          <w:sz w:val="24"/>
        </w:rPr>
        <w:t xml:space="preserve">In the Quality maintenance zone </w:t>
      </w:r>
      <w:r w:rsidRPr="00B92035">
        <w:rPr>
          <w:rFonts w:ascii="Cambria" w:hAnsi="Cambria"/>
          <w:sz w:val="24"/>
        </w:rPr>
        <w:t>which includes: Andrijevica, Budva, Danilovgrad, Herceg Novi, Kolašin, Kotor, Mojkovac, Plav, Plužine, Rožaje, Šavnik, Tivat, Ulcinj and Žabljak, air quality is monitored at EMEP station in Žabljak with equipment for so called semi-automatic monitoring in Tivat, where, due to malfunction of metering instruments, only PM2.5 particles concentration was metered. Based on measured concentration of monitored parameters, air quality in this zone was satisfactory.</w:t>
      </w:r>
    </w:p>
    <w:p w14:paraId="66707283" w14:textId="77777777" w:rsidR="004F0AD9" w:rsidRPr="00B92035" w:rsidRDefault="004F0AD9" w:rsidP="004F0AD9">
      <w:pPr>
        <w:pStyle w:val="3"/>
        <w:numPr>
          <w:ilvl w:val="0"/>
          <w:numId w:val="0"/>
        </w:numPr>
        <w:rPr>
          <w:color w:val="auto"/>
        </w:rPr>
      </w:pPr>
      <w:bookmarkStart w:id="11" w:name="_Toc499533213"/>
      <w:r w:rsidRPr="00B92035">
        <w:rPr>
          <w:color w:val="auto"/>
        </w:rPr>
        <w:t>2.1.2 Climate and Climate Changes</w:t>
      </w:r>
      <w:bookmarkEnd w:id="11"/>
      <w:r w:rsidRPr="00B92035">
        <w:rPr>
          <w:color w:val="auto"/>
        </w:rPr>
        <w:t xml:space="preserve"> </w:t>
      </w:r>
    </w:p>
    <w:p w14:paraId="02E5EEE0"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Air temperature growth trend in the second half of 20 century is evident at majority of Montenegro. According to available data, series of metering from 1949, and at certain stations from 1958 up to this date, it is evident that extreme heats, especially during august, were more often recorded. The trend of mean annual and extreme mean monthly temperatures at metering stations in the last 20 years was mainly stable, except variations recorded in 200-2005 and 2006-2008. </w:t>
      </w:r>
    </w:p>
    <w:p w14:paraId="4A09AE56" w14:textId="77777777" w:rsidR="004F0AD9" w:rsidRPr="00B92035" w:rsidRDefault="004F0AD9" w:rsidP="004F0AD9">
      <w:pPr>
        <w:spacing w:line="240" w:lineRule="auto"/>
        <w:jc w:val="both"/>
        <w:rPr>
          <w:rFonts w:ascii="Cambria" w:hAnsi="Cambria"/>
          <w:sz w:val="24"/>
        </w:rPr>
      </w:pPr>
      <w:r w:rsidRPr="00B92035">
        <w:rPr>
          <w:rFonts w:ascii="Cambria" w:hAnsi="Cambria"/>
          <w:sz w:val="24"/>
        </w:rPr>
        <w:t>In majority of Montenegro, 2015 was the warmest year with temperature above the climate standard. According to distribution of percentages, air temperature was in the category of extremely hot while the amount of precipitation was in the category of very dry, dry and normal. Mean air temperature ranged from 7.2 °C in Žabljak to 18.6 °C in Budva and 17.7 °C in Podgorica. Deviations from mean air temperature was above the value of climate normal (1961-1990) and ranged from 1.5 °C in Nikšić to 3.1 °C in Rožaje, while Podgorica was by 2.0 °C hotter than the climate normal.</w:t>
      </w:r>
    </w:p>
    <w:p w14:paraId="70720477"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On the scale of biggest values, 2015 was the hottest in the area of towns Bar, Podgorica, Nikšić, Herceg Novi, Ulcinj, Budva, the second in Kolašin, Žabljak, Plav and Rožaje, and in other municipalities in the five hottest years. </w:t>
      </w:r>
    </w:p>
    <w:p w14:paraId="6122374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Table 2.2 shows mean air temperature values as well as so far registered highest values and years when these were registered. </w:t>
      </w:r>
    </w:p>
    <w:p w14:paraId="78B0585D" w14:textId="77777777" w:rsidR="004F0AD9" w:rsidRPr="00B92035" w:rsidRDefault="004F0AD9" w:rsidP="004F0AD9">
      <w:pPr>
        <w:spacing w:line="240" w:lineRule="auto"/>
        <w:jc w:val="both"/>
        <w:rPr>
          <w:rFonts w:ascii="Cambria" w:hAnsi="Cambria"/>
          <w:sz w:val="24"/>
        </w:rPr>
      </w:pPr>
      <w:r w:rsidRPr="00B92035">
        <w:rPr>
          <w:rFonts w:ascii="Cambria" w:hAnsi="Cambria"/>
          <w:b/>
          <w:sz w:val="24"/>
        </w:rPr>
        <w:t xml:space="preserve">Table 2.2. </w:t>
      </w:r>
      <w:r w:rsidRPr="00B92035">
        <w:rPr>
          <w:rFonts w:ascii="Cambria" w:hAnsi="Cambria"/>
          <w:i/>
          <w:sz w:val="24"/>
        </w:rPr>
        <w:t xml:space="preserve">Mean and annual maximal temperatures at metering stations </w:t>
      </w:r>
    </w:p>
    <w:tbl>
      <w:tblPr>
        <w:tblStyle w:val="GridTable1Light-Accent11"/>
        <w:tblW w:w="0" w:type="auto"/>
        <w:tblLook w:val="04A0" w:firstRow="1" w:lastRow="0" w:firstColumn="1" w:lastColumn="0" w:noHBand="0" w:noVBand="1"/>
      </w:tblPr>
      <w:tblGrid>
        <w:gridCol w:w="2376"/>
        <w:gridCol w:w="3119"/>
        <w:gridCol w:w="3865"/>
      </w:tblGrid>
      <w:tr w:rsidR="004F0AD9" w:rsidRPr="00B92035" w14:paraId="0D4A019E" w14:textId="77777777" w:rsidTr="004F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03AEE5C" w14:textId="77777777" w:rsidR="004F0AD9" w:rsidRPr="00B92035" w:rsidRDefault="004F0AD9" w:rsidP="004F0AD9">
            <w:pPr>
              <w:jc w:val="center"/>
              <w:rPr>
                <w:rFonts w:ascii="Cambria" w:hAnsi="Cambria"/>
                <w:sz w:val="24"/>
              </w:rPr>
            </w:pPr>
            <w:r w:rsidRPr="00B92035">
              <w:rPr>
                <w:rFonts w:ascii="Cambria" w:hAnsi="Cambria"/>
                <w:sz w:val="24"/>
              </w:rPr>
              <w:t>Metering stations</w:t>
            </w:r>
          </w:p>
        </w:tc>
        <w:tc>
          <w:tcPr>
            <w:tcW w:w="3119" w:type="dxa"/>
          </w:tcPr>
          <w:p w14:paraId="0FD6FB98"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Mean air temperature</w:t>
            </w:r>
          </w:p>
          <w:p w14:paraId="457EA43A"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2015.g. [°C]</w:t>
            </w:r>
          </w:p>
        </w:tc>
        <w:tc>
          <w:tcPr>
            <w:tcW w:w="3865" w:type="dxa"/>
          </w:tcPr>
          <w:p w14:paraId="266F0CC7"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So far registered temperature maximum [°C]</w:t>
            </w:r>
          </w:p>
        </w:tc>
      </w:tr>
      <w:tr w:rsidR="004F0AD9" w:rsidRPr="00B92035" w14:paraId="47A72F18"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6B2CBD46" w14:textId="77777777" w:rsidR="004F0AD9" w:rsidRPr="00B92035" w:rsidRDefault="004F0AD9" w:rsidP="004F0AD9">
            <w:pPr>
              <w:rPr>
                <w:rFonts w:ascii="Cambria" w:hAnsi="Cambria"/>
                <w:sz w:val="24"/>
              </w:rPr>
            </w:pPr>
            <w:r w:rsidRPr="00B92035">
              <w:rPr>
                <w:rFonts w:ascii="Cambria" w:hAnsi="Cambria"/>
                <w:sz w:val="24"/>
              </w:rPr>
              <w:t xml:space="preserve">Bar </w:t>
            </w:r>
          </w:p>
        </w:tc>
        <w:tc>
          <w:tcPr>
            <w:tcW w:w="3119" w:type="dxa"/>
          </w:tcPr>
          <w:p w14:paraId="2E660D1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17,9</w:t>
            </w:r>
          </w:p>
        </w:tc>
        <w:tc>
          <w:tcPr>
            <w:tcW w:w="3865" w:type="dxa"/>
          </w:tcPr>
          <w:p w14:paraId="1C10B2C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17,7 (2014.)</w:t>
            </w:r>
          </w:p>
        </w:tc>
      </w:tr>
      <w:tr w:rsidR="004F0AD9" w:rsidRPr="00B92035" w14:paraId="7B82FF35"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73C68B66" w14:textId="77777777" w:rsidR="004F0AD9" w:rsidRPr="00B92035" w:rsidRDefault="004F0AD9" w:rsidP="004F0AD9">
            <w:pPr>
              <w:rPr>
                <w:rFonts w:ascii="Cambria" w:hAnsi="Cambria"/>
                <w:sz w:val="24"/>
              </w:rPr>
            </w:pPr>
            <w:r w:rsidRPr="00B92035">
              <w:rPr>
                <w:rFonts w:ascii="Cambria" w:hAnsi="Cambria"/>
                <w:sz w:val="24"/>
              </w:rPr>
              <w:t xml:space="preserve">Podgorica </w:t>
            </w:r>
          </w:p>
        </w:tc>
        <w:tc>
          <w:tcPr>
            <w:tcW w:w="3119" w:type="dxa"/>
          </w:tcPr>
          <w:p w14:paraId="22DEC68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17,7</w:t>
            </w:r>
          </w:p>
        </w:tc>
        <w:tc>
          <w:tcPr>
            <w:tcW w:w="3865" w:type="dxa"/>
          </w:tcPr>
          <w:p w14:paraId="5773409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17,6 (2007.)</w:t>
            </w:r>
          </w:p>
        </w:tc>
      </w:tr>
      <w:tr w:rsidR="004F0AD9" w:rsidRPr="00B92035" w14:paraId="18003CFA"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6B858039" w14:textId="77777777" w:rsidR="004F0AD9" w:rsidRPr="00B92035" w:rsidRDefault="004F0AD9" w:rsidP="004F0AD9">
            <w:pPr>
              <w:rPr>
                <w:rFonts w:ascii="Cambria" w:hAnsi="Cambria"/>
                <w:sz w:val="24"/>
              </w:rPr>
            </w:pPr>
            <w:r w:rsidRPr="00B92035">
              <w:rPr>
                <w:rFonts w:ascii="Cambria" w:hAnsi="Cambria"/>
                <w:sz w:val="24"/>
              </w:rPr>
              <w:t xml:space="preserve">Kolašin </w:t>
            </w:r>
          </w:p>
        </w:tc>
        <w:tc>
          <w:tcPr>
            <w:tcW w:w="3119" w:type="dxa"/>
          </w:tcPr>
          <w:p w14:paraId="7B95012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9,5</w:t>
            </w:r>
          </w:p>
        </w:tc>
        <w:tc>
          <w:tcPr>
            <w:tcW w:w="3865" w:type="dxa"/>
          </w:tcPr>
          <w:p w14:paraId="1E5AAF3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10,3 (2014.)</w:t>
            </w:r>
          </w:p>
        </w:tc>
      </w:tr>
      <w:tr w:rsidR="004F0AD9" w:rsidRPr="00B92035" w14:paraId="7BC8EF31"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5C30098D" w14:textId="77777777" w:rsidR="004F0AD9" w:rsidRPr="00B92035" w:rsidRDefault="004F0AD9" w:rsidP="004F0AD9">
            <w:pPr>
              <w:rPr>
                <w:rFonts w:ascii="Cambria" w:hAnsi="Cambria"/>
                <w:sz w:val="24"/>
              </w:rPr>
            </w:pPr>
            <w:r w:rsidRPr="00B92035">
              <w:rPr>
                <w:rFonts w:ascii="Cambria" w:hAnsi="Cambria"/>
                <w:sz w:val="24"/>
              </w:rPr>
              <w:t xml:space="preserve">Žabljak </w:t>
            </w:r>
          </w:p>
        </w:tc>
        <w:tc>
          <w:tcPr>
            <w:tcW w:w="3119" w:type="dxa"/>
          </w:tcPr>
          <w:p w14:paraId="39EB520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7,2</w:t>
            </w:r>
          </w:p>
        </w:tc>
        <w:tc>
          <w:tcPr>
            <w:tcW w:w="3865" w:type="dxa"/>
          </w:tcPr>
          <w:p w14:paraId="13B7587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7,6 (2014.)</w:t>
            </w:r>
          </w:p>
        </w:tc>
      </w:tr>
      <w:tr w:rsidR="004F0AD9" w:rsidRPr="00B92035" w14:paraId="639D6EE0"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668D2C93" w14:textId="77777777" w:rsidR="004F0AD9" w:rsidRPr="00B92035" w:rsidRDefault="004F0AD9" w:rsidP="004F0AD9">
            <w:pPr>
              <w:rPr>
                <w:rFonts w:ascii="Cambria" w:hAnsi="Cambria"/>
                <w:sz w:val="24"/>
              </w:rPr>
            </w:pPr>
            <w:r w:rsidRPr="00B92035">
              <w:rPr>
                <w:rFonts w:ascii="Cambria" w:hAnsi="Cambria"/>
                <w:sz w:val="24"/>
              </w:rPr>
              <w:lastRenderedPageBreak/>
              <w:t>Budva</w:t>
            </w:r>
          </w:p>
        </w:tc>
        <w:tc>
          <w:tcPr>
            <w:tcW w:w="3119" w:type="dxa"/>
          </w:tcPr>
          <w:p w14:paraId="50F3F45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18,6</w:t>
            </w:r>
          </w:p>
        </w:tc>
        <w:tc>
          <w:tcPr>
            <w:tcW w:w="3865" w:type="dxa"/>
          </w:tcPr>
          <w:p w14:paraId="39F0BD5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18,1 (2011., 2013.)</w:t>
            </w:r>
          </w:p>
        </w:tc>
      </w:tr>
      <w:tr w:rsidR="004F0AD9" w:rsidRPr="00B92035" w14:paraId="259332E0"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29B37C44" w14:textId="77777777" w:rsidR="004F0AD9" w:rsidRPr="00B92035" w:rsidRDefault="004F0AD9" w:rsidP="004F0AD9">
            <w:pPr>
              <w:rPr>
                <w:rFonts w:ascii="Cambria" w:hAnsi="Cambria"/>
                <w:sz w:val="24"/>
              </w:rPr>
            </w:pPr>
            <w:r w:rsidRPr="00B92035">
              <w:rPr>
                <w:rFonts w:ascii="Cambria" w:hAnsi="Cambria"/>
                <w:sz w:val="24"/>
              </w:rPr>
              <w:t xml:space="preserve">Nikšić </w:t>
            </w:r>
          </w:p>
        </w:tc>
        <w:tc>
          <w:tcPr>
            <w:tcW w:w="3119" w:type="dxa"/>
          </w:tcPr>
          <w:p w14:paraId="65B2FDF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12,5</w:t>
            </w:r>
          </w:p>
        </w:tc>
        <w:tc>
          <w:tcPr>
            <w:tcW w:w="3865" w:type="dxa"/>
          </w:tcPr>
          <w:p w14:paraId="1EC5CE9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12,4 (2007., 2011., 2013.)</w:t>
            </w:r>
          </w:p>
        </w:tc>
      </w:tr>
      <w:tr w:rsidR="004F0AD9" w:rsidRPr="00B92035" w14:paraId="6441F928"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1B1381CF" w14:textId="77777777" w:rsidR="004F0AD9" w:rsidRPr="00B92035" w:rsidRDefault="004F0AD9" w:rsidP="004F0AD9">
            <w:pPr>
              <w:rPr>
                <w:rFonts w:ascii="Cambria" w:hAnsi="Cambria"/>
                <w:sz w:val="24"/>
              </w:rPr>
            </w:pPr>
            <w:r w:rsidRPr="00B92035">
              <w:rPr>
                <w:rFonts w:ascii="Cambria" w:hAnsi="Cambria"/>
                <w:sz w:val="24"/>
              </w:rPr>
              <w:t>Herceg Novi</w:t>
            </w:r>
          </w:p>
        </w:tc>
        <w:tc>
          <w:tcPr>
            <w:tcW w:w="3119" w:type="dxa"/>
          </w:tcPr>
          <w:p w14:paraId="5667B22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17,6</w:t>
            </w:r>
          </w:p>
        </w:tc>
        <w:tc>
          <w:tcPr>
            <w:tcW w:w="3865" w:type="dxa"/>
          </w:tcPr>
          <w:p w14:paraId="632A2E6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17,6 (2003., 2011.)</w:t>
            </w:r>
          </w:p>
        </w:tc>
      </w:tr>
      <w:tr w:rsidR="004F0AD9" w:rsidRPr="00B92035" w14:paraId="173B70FD"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52005D08" w14:textId="77777777" w:rsidR="004F0AD9" w:rsidRPr="00B92035" w:rsidRDefault="004F0AD9" w:rsidP="004F0AD9">
            <w:pPr>
              <w:rPr>
                <w:rFonts w:ascii="Cambria" w:hAnsi="Cambria"/>
                <w:sz w:val="24"/>
              </w:rPr>
            </w:pPr>
            <w:r w:rsidRPr="00B92035">
              <w:rPr>
                <w:rFonts w:ascii="Cambria" w:hAnsi="Cambria"/>
                <w:sz w:val="24"/>
              </w:rPr>
              <w:t>Ulcinj</w:t>
            </w:r>
          </w:p>
        </w:tc>
        <w:tc>
          <w:tcPr>
            <w:tcW w:w="3119" w:type="dxa"/>
          </w:tcPr>
          <w:p w14:paraId="72FDCC2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17,4</w:t>
            </w:r>
          </w:p>
        </w:tc>
        <w:tc>
          <w:tcPr>
            <w:tcW w:w="3865" w:type="dxa"/>
          </w:tcPr>
          <w:p w14:paraId="0D8DE29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17,1 (1999., 2000., 2002., 2003.)</w:t>
            </w:r>
          </w:p>
        </w:tc>
      </w:tr>
      <w:tr w:rsidR="004F0AD9" w:rsidRPr="00B92035" w14:paraId="6764B2DD"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5E6A461E" w14:textId="77777777" w:rsidR="004F0AD9" w:rsidRPr="00B92035" w:rsidRDefault="004F0AD9" w:rsidP="004F0AD9">
            <w:pPr>
              <w:rPr>
                <w:rFonts w:ascii="Cambria" w:hAnsi="Cambria"/>
                <w:sz w:val="24"/>
              </w:rPr>
            </w:pPr>
            <w:r w:rsidRPr="00B92035">
              <w:rPr>
                <w:rFonts w:ascii="Cambria" w:hAnsi="Cambria"/>
                <w:sz w:val="24"/>
              </w:rPr>
              <w:t>Plav</w:t>
            </w:r>
          </w:p>
        </w:tc>
        <w:tc>
          <w:tcPr>
            <w:tcW w:w="3119" w:type="dxa"/>
          </w:tcPr>
          <w:p w14:paraId="2E10CD2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10,2</w:t>
            </w:r>
          </w:p>
        </w:tc>
        <w:tc>
          <w:tcPr>
            <w:tcW w:w="3865" w:type="dxa"/>
          </w:tcPr>
          <w:p w14:paraId="559C473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10,8 (2014.)</w:t>
            </w:r>
          </w:p>
        </w:tc>
      </w:tr>
      <w:tr w:rsidR="004F0AD9" w:rsidRPr="00B92035" w14:paraId="02198DFD" w14:textId="77777777" w:rsidTr="004F0AD9">
        <w:tc>
          <w:tcPr>
            <w:cnfStyle w:val="001000000000" w:firstRow="0" w:lastRow="0" w:firstColumn="1" w:lastColumn="0" w:oddVBand="0" w:evenVBand="0" w:oddHBand="0" w:evenHBand="0" w:firstRowFirstColumn="0" w:firstRowLastColumn="0" w:lastRowFirstColumn="0" w:lastRowLastColumn="0"/>
            <w:tcW w:w="2376" w:type="dxa"/>
          </w:tcPr>
          <w:p w14:paraId="1D2EB6BB" w14:textId="77777777" w:rsidR="004F0AD9" w:rsidRPr="00B92035" w:rsidRDefault="004F0AD9" w:rsidP="004F0AD9">
            <w:pPr>
              <w:rPr>
                <w:rFonts w:ascii="Cambria" w:hAnsi="Cambria"/>
                <w:sz w:val="24"/>
              </w:rPr>
            </w:pPr>
            <w:r w:rsidRPr="00B92035">
              <w:rPr>
                <w:rFonts w:ascii="Cambria" w:hAnsi="Cambria"/>
                <w:sz w:val="24"/>
              </w:rPr>
              <w:t xml:space="preserve">Rožaje </w:t>
            </w:r>
          </w:p>
        </w:tc>
        <w:tc>
          <w:tcPr>
            <w:tcW w:w="3119" w:type="dxa"/>
          </w:tcPr>
          <w:p w14:paraId="2424F3B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9,7</w:t>
            </w:r>
          </w:p>
        </w:tc>
        <w:tc>
          <w:tcPr>
            <w:tcW w:w="3865" w:type="dxa"/>
          </w:tcPr>
          <w:p w14:paraId="38A737E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10,2 (2014.)</w:t>
            </w:r>
          </w:p>
        </w:tc>
      </w:tr>
    </w:tbl>
    <w:p w14:paraId="2968E54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The amount of precipitation is one of the most significant climatological parameters that defines climate in a particular area. Mean annual amount of precipitation in Montenegro is very heterogeneous, with extremely highlighted rainy and less rainy region. Regions with the highest level of precipitation have nearly six times higher mean annual amount of rain than the regions with the least precipitations. South-west part, Orjen area, with 3000–5000 mm/year has the highest mean annual amount of rain. North-east and end northern parts have the lowest amount of rain. In them, mean annual amount of precipitation ranges between 700 and 1000 mm. In the past 20 years, annual precipitation amount in the central and south parts of Montenegro is noted with the exception of 2011, when sudden drop was observed. In the northern areas, during 1990 to 2011, the amount of precipitation varied, thought the overall trend was stable. Data from the last decade (2001–2010) are indicative of the reoccurring extreme events in the precipitation regime (2010 with the highest amount of precipitation in the mountainous area (over 1000 m)). </w:t>
      </w:r>
    </w:p>
    <w:p w14:paraId="38316BE7"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amount of precipitation over 2015 ranged from 637 lit/m</w:t>
      </w:r>
      <w:r w:rsidRPr="00B92035">
        <w:rPr>
          <w:rFonts w:ascii="Cambria" w:hAnsi="Cambria"/>
          <w:sz w:val="24"/>
          <w:vertAlign w:val="superscript"/>
        </w:rPr>
        <w:t>2</w:t>
      </w:r>
      <w:r w:rsidRPr="00B92035">
        <w:rPr>
          <w:rFonts w:ascii="Cambria" w:hAnsi="Cambria"/>
          <w:sz w:val="24"/>
        </w:rPr>
        <w:t xml:space="preserve"> in Bijelo Polje to 2787 lit/m</w:t>
      </w:r>
      <w:r w:rsidRPr="00B92035">
        <w:rPr>
          <w:rFonts w:ascii="Cambria" w:hAnsi="Cambria"/>
          <w:sz w:val="24"/>
          <w:vertAlign w:val="superscript"/>
        </w:rPr>
        <w:t>2</w:t>
      </w:r>
      <w:r w:rsidRPr="00B92035">
        <w:rPr>
          <w:rFonts w:ascii="Cambria" w:hAnsi="Cambria"/>
          <w:sz w:val="24"/>
        </w:rPr>
        <w:t xml:space="preserve"> in Cetinje, 1175 lit/m</w:t>
      </w:r>
      <w:r w:rsidRPr="00B92035">
        <w:rPr>
          <w:rFonts w:ascii="Cambria" w:hAnsi="Cambria"/>
          <w:sz w:val="24"/>
          <w:vertAlign w:val="superscript"/>
        </w:rPr>
        <w:t>2</w:t>
      </w:r>
      <w:r w:rsidRPr="00B92035">
        <w:rPr>
          <w:rFonts w:ascii="Cambria" w:hAnsi="Cambria"/>
          <w:sz w:val="24"/>
        </w:rPr>
        <w:t xml:space="preserve"> was measured in Podgorica which accounts for 71% of mean annual quantity. Achievement of the amount of precipitation in respect to the climate normal ranged from 59% in Budva to 96% in Žabljak. Maximum amount of snowfall of 156cm was measured in Žabljak on 6</w:t>
      </w:r>
      <w:r w:rsidRPr="00B92035">
        <w:rPr>
          <w:rFonts w:ascii="Cambria" w:hAnsi="Cambria"/>
          <w:sz w:val="24"/>
          <w:vertAlign w:val="superscript"/>
        </w:rPr>
        <w:t>th</w:t>
      </w:r>
      <w:r w:rsidRPr="00B92035">
        <w:rPr>
          <w:rFonts w:ascii="Cambria" w:hAnsi="Cambria"/>
          <w:sz w:val="24"/>
        </w:rPr>
        <w:t xml:space="preserve"> March.</w:t>
      </w:r>
    </w:p>
    <w:p w14:paraId="5B055ED9" w14:textId="77777777" w:rsidR="004F0AD9" w:rsidRPr="00B92035" w:rsidRDefault="004F0AD9" w:rsidP="004F0AD9">
      <w:pPr>
        <w:jc w:val="both"/>
        <w:rPr>
          <w:sz w:val="24"/>
        </w:rPr>
      </w:pPr>
      <w:r w:rsidRPr="00B92035">
        <w:rPr>
          <w:rStyle w:val="4Char"/>
          <w:i w:val="0"/>
          <w:color w:val="auto"/>
          <w:sz w:val="24"/>
        </w:rPr>
        <w:t>2.1.2.1 Greenhouse Gases Emission (GHG</w:t>
      </w:r>
      <w:r w:rsidRPr="00B92035">
        <w:rPr>
          <w:rFonts w:ascii="Cambria" w:hAnsi="Cambria"/>
          <w:sz w:val="24"/>
        </w:rPr>
        <w:t xml:space="preserve">) </w:t>
      </w:r>
    </w:p>
    <w:p w14:paraId="7814942E" w14:textId="77777777" w:rsidR="004F0AD9" w:rsidRPr="00B92035" w:rsidRDefault="004F0AD9" w:rsidP="004F0AD9">
      <w:pPr>
        <w:spacing w:line="240" w:lineRule="auto"/>
        <w:jc w:val="both"/>
      </w:pPr>
      <w:r w:rsidRPr="00B92035">
        <w:rPr>
          <w:rFonts w:ascii="Cambria" w:hAnsi="Cambria"/>
          <w:sz w:val="24"/>
        </w:rPr>
        <w:t>National Greenhouse Gases Inventory for the period 1990 to 2013 was prepared within the First Annual Updating of the Report per UN Framework Convention (FBUR). Inter-Government Climate Changes Panel methodology (IPCC) from 2006 was applied for the first time which required recalculation of the entire historical series (1990−2011) of inventories developed for the purpose of the Second Climate Change National Report, per 1996 methodology. Programme tool of Intergovernmental Panel on Climate Change was used for preparation of the inventory. GHG Emissions Inventory included calculation of emissions of following direct GHG: carbon(IV)oxyde (CO</w:t>
      </w:r>
      <w:r w:rsidRPr="00B92035">
        <w:rPr>
          <w:rFonts w:ascii="Cambria" w:hAnsi="Cambria"/>
          <w:sz w:val="24"/>
          <w:vertAlign w:val="subscript"/>
        </w:rPr>
        <w:t>2</w:t>
      </w:r>
      <w:r w:rsidRPr="00B92035">
        <w:rPr>
          <w:rFonts w:ascii="Cambria" w:hAnsi="Cambria"/>
          <w:sz w:val="24"/>
        </w:rPr>
        <w:t>), methane (CH</w:t>
      </w:r>
      <w:r w:rsidRPr="00B92035">
        <w:rPr>
          <w:rFonts w:ascii="Cambria" w:hAnsi="Cambria"/>
          <w:sz w:val="24"/>
          <w:vertAlign w:val="subscript"/>
        </w:rPr>
        <w:t>4</w:t>
      </w:r>
      <w:r w:rsidRPr="00B92035">
        <w:rPr>
          <w:rFonts w:ascii="Cambria" w:hAnsi="Cambria"/>
          <w:sz w:val="24"/>
        </w:rPr>
        <w:t>), nitrogen(I)oxide (N</w:t>
      </w:r>
      <w:r w:rsidRPr="00B92035">
        <w:rPr>
          <w:rFonts w:ascii="Cambria" w:hAnsi="Cambria"/>
          <w:sz w:val="24"/>
          <w:vertAlign w:val="subscript"/>
        </w:rPr>
        <w:t>2</w:t>
      </w:r>
      <w:r w:rsidRPr="00B92035">
        <w:rPr>
          <w:rFonts w:ascii="Cambria" w:hAnsi="Cambria"/>
          <w:sz w:val="24"/>
        </w:rPr>
        <w:t>O), synthetic gases (fluorocarbon compounds – HFC, PFC and sulphur (VI) fluoride - SF</w:t>
      </w:r>
      <w:r w:rsidRPr="00B92035">
        <w:rPr>
          <w:rFonts w:ascii="Cambria" w:hAnsi="Cambria"/>
          <w:sz w:val="24"/>
          <w:vertAlign w:val="subscript"/>
        </w:rPr>
        <w:t>6</w:t>
      </w:r>
      <w:r w:rsidRPr="00B92035">
        <w:rPr>
          <w:rFonts w:ascii="Cambria" w:hAnsi="Cambria"/>
          <w:sz w:val="24"/>
        </w:rPr>
        <w:t xml:space="preserve">). </w:t>
      </w:r>
    </w:p>
    <w:p w14:paraId="48859163" w14:textId="77777777" w:rsidR="004F0AD9" w:rsidRPr="00B92035" w:rsidRDefault="004F0AD9" w:rsidP="004F0AD9">
      <w:pPr>
        <w:spacing w:after="0" w:line="240" w:lineRule="auto"/>
        <w:jc w:val="both"/>
      </w:pPr>
      <w:r w:rsidRPr="00B92035">
        <w:rPr>
          <w:rFonts w:ascii="Cambria" w:hAnsi="Cambria"/>
          <w:sz w:val="24"/>
        </w:rPr>
        <w:t xml:space="preserve">Sources and absorbents of GHG direct emissions are divided into six main sectors: </w:t>
      </w:r>
    </w:p>
    <w:p w14:paraId="4727535D" w14:textId="77777777" w:rsidR="004F0AD9" w:rsidRPr="00B92035" w:rsidRDefault="004F0AD9" w:rsidP="004F0AD9">
      <w:pPr>
        <w:spacing w:after="0" w:line="240" w:lineRule="auto"/>
        <w:jc w:val="both"/>
      </w:pPr>
      <w:r w:rsidRPr="00B92035">
        <w:rPr>
          <w:rFonts w:ascii="Cambria" w:hAnsi="Cambria"/>
          <w:sz w:val="24"/>
        </w:rPr>
        <w:t>1. Energy Supply</w:t>
      </w:r>
    </w:p>
    <w:p w14:paraId="4AB5ECCD" w14:textId="77777777" w:rsidR="004F0AD9" w:rsidRPr="00B92035" w:rsidRDefault="004F0AD9" w:rsidP="004F0AD9">
      <w:pPr>
        <w:spacing w:after="0" w:line="240" w:lineRule="auto"/>
        <w:jc w:val="both"/>
      </w:pPr>
      <w:r w:rsidRPr="00B92035">
        <w:rPr>
          <w:rFonts w:ascii="Cambria" w:hAnsi="Cambria"/>
          <w:sz w:val="24"/>
        </w:rPr>
        <w:t xml:space="preserve">2. Industrial processes </w:t>
      </w:r>
    </w:p>
    <w:p w14:paraId="404A6265" w14:textId="77777777" w:rsidR="004F0AD9" w:rsidRPr="00B92035" w:rsidRDefault="004F0AD9" w:rsidP="004F0AD9">
      <w:pPr>
        <w:spacing w:after="0" w:line="240" w:lineRule="auto"/>
        <w:jc w:val="both"/>
      </w:pPr>
      <w:r w:rsidRPr="00B92035">
        <w:rPr>
          <w:rFonts w:ascii="Cambria" w:hAnsi="Cambria"/>
          <w:sz w:val="24"/>
        </w:rPr>
        <w:t xml:space="preserve">3. Usage of dissolvent </w:t>
      </w:r>
    </w:p>
    <w:p w14:paraId="00AD8214" w14:textId="77777777" w:rsidR="004F0AD9" w:rsidRPr="00B92035" w:rsidRDefault="004F0AD9" w:rsidP="004F0AD9">
      <w:pPr>
        <w:spacing w:after="0" w:line="240" w:lineRule="auto"/>
        <w:jc w:val="both"/>
      </w:pPr>
      <w:r w:rsidRPr="00B92035">
        <w:rPr>
          <w:rFonts w:ascii="Cambria" w:hAnsi="Cambria"/>
          <w:sz w:val="24"/>
        </w:rPr>
        <w:t xml:space="preserve">4. Agriculture </w:t>
      </w:r>
    </w:p>
    <w:p w14:paraId="1B63F463" w14:textId="77777777" w:rsidR="004F0AD9" w:rsidRPr="00B92035" w:rsidRDefault="004F0AD9" w:rsidP="004F0AD9">
      <w:pPr>
        <w:spacing w:after="0"/>
        <w:jc w:val="both"/>
      </w:pPr>
      <w:r w:rsidRPr="00B92035">
        <w:rPr>
          <w:rFonts w:ascii="Cambria" w:hAnsi="Cambria"/>
          <w:sz w:val="24"/>
        </w:rPr>
        <w:t xml:space="preserve">5. Changes in the usage of land and forestry </w:t>
      </w:r>
    </w:p>
    <w:p w14:paraId="12D1A6B0" w14:textId="480C847E" w:rsidR="004F0AD9" w:rsidRDefault="004F0AD9" w:rsidP="004F0AD9">
      <w:pPr>
        <w:spacing w:after="0"/>
        <w:jc w:val="both"/>
        <w:rPr>
          <w:rFonts w:ascii="Cambria" w:hAnsi="Cambria"/>
          <w:sz w:val="24"/>
        </w:rPr>
      </w:pPr>
      <w:r w:rsidRPr="00B92035">
        <w:rPr>
          <w:rFonts w:ascii="Cambria" w:hAnsi="Cambria"/>
          <w:sz w:val="24"/>
        </w:rPr>
        <w:t>6. Wasted</w:t>
      </w:r>
      <w:r w:rsidR="00B92CD9">
        <w:rPr>
          <w:rFonts w:ascii="Cambria" w:hAnsi="Cambria"/>
          <w:sz w:val="24"/>
        </w:rPr>
        <w:t xml:space="preserve"> </w:t>
      </w:r>
    </w:p>
    <w:p w14:paraId="2343A02E" w14:textId="77777777" w:rsidR="00B92CD9" w:rsidRPr="00B92CD9" w:rsidRDefault="00B92CD9" w:rsidP="004F0AD9">
      <w:pPr>
        <w:spacing w:after="0"/>
        <w:jc w:val="both"/>
        <w:rPr>
          <w:rFonts w:ascii="Cambria" w:hAnsi="Cambria"/>
          <w:sz w:val="24"/>
        </w:rPr>
      </w:pPr>
    </w:p>
    <w:p w14:paraId="3B38C59B" w14:textId="77777777" w:rsidR="004F0AD9" w:rsidRPr="00B92035" w:rsidRDefault="004F0AD9" w:rsidP="004F0AD9">
      <w:pPr>
        <w:pStyle w:val="a8"/>
        <w:numPr>
          <w:ilvl w:val="0"/>
          <w:numId w:val="1"/>
        </w:numPr>
      </w:pPr>
      <w:r w:rsidRPr="00B92035">
        <w:rPr>
          <w:rFonts w:ascii="Cambria" w:hAnsi="Cambria"/>
          <w:b/>
          <w:sz w:val="24"/>
        </w:rPr>
        <w:t>Total CO</w:t>
      </w:r>
      <w:r w:rsidRPr="00B92035">
        <w:rPr>
          <w:rFonts w:ascii="Cambria" w:hAnsi="Cambria"/>
          <w:b/>
          <w:sz w:val="24"/>
          <w:vertAlign w:val="subscript"/>
        </w:rPr>
        <w:t>2</w:t>
      </w:r>
      <w:r w:rsidRPr="00B92035">
        <w:rPr>
          <w:rFonts w:ascii="Cambria" w:hAnsi="Cambria"/>
          <w:b/>
          <w:sz w:val="24"/>
        </w:rPr>
        <w:t>eq emissions</w:t>
      </w:r>
    </w:p>
    <w:p w14:paraId="0C019D6F" w14:textId="77777777" w:rsidR="004F0AD9" w:rsidRPr="00B92035" w:rsidRDefault="004F0AD9" w:rsidP="004F0AD9">
      <w:pPr>
        <w:jc w:val="both"/>
      </w:pPr>
      <w:r w:rsidRPr="00B92035">
        <w:rPr>
          <w:rFonts w:ascii="Cambria" w:hAnsi="Cambria"/>
          <w:sz w:val="24"/>
        </w:rPr>
        <w:t>GHG emissions were recalculated to CO</w:t>
      </w:r>
      <w:r w:rsidRPr="00B92035">
        <w:rPr>
          <w:rFonts w:ascii="Cambria" w:hAnsi="Cambria"/>
          <w:sz w:val="24"/>
          <w:vertAlign w:val="subscript"/>
        </w:rPr>
        <w:t>2</w:t>
      </w:r>
      <w:r w:rsidRPr="00B92035">
        <w:rPr>
          <w:rFonts w:ascii="Cambria" w:hAnsi="Cambria"/>
          <w:sz w:val="24"/>
        </w:rPr>
        <w:t>eq in line with guidelines of Second Assessment  Report of IPCC (SAR IPCC) where global warning potential (GWP) is: CO</w:t>
      </w:r>
      <w:r w:rsidRPr="00B92035">
        <w:rPr>
          <w:rFonts w:ascii="Cambria" w:hAnsi="Cambria"/>
          <w:sz w:val="24"/>
          <w:vertAlign w:val="subscript"/>
        </w:rPr>
        <w:t>2</w:t>
      </w:r>
      <w:r w:rsidRPr="00B92035">
        <w:rPr>
          <w:rFonts w:ascii="Cambria" w:hAnsi="Cambria"/>
          <w:sz w:val="24"/>
        </w:rPr>
        <w:t xml:space="preserve"> -1, CH</w:t>
      </w:r>
      <w:r w:rsidRPr="00B92035">
        <w:rPr>
          <w:rFonts w:ascii="Cambria" w:hAnsi="Cambria"/>
          <w:sz w:val="24"/>
          <w:vertAlign w:val="subscript"/>
        </w:rPr>
        <w:t xml:space="preserve">4 </w:t>
      </w:r>
      <w:r w:rsidRPr="00B92035">
        <w:rPr>
          <w:rFonts w:ascii="Cambria" w:hAnsi="Cambria"/>
          <w:sz w:val="24"/>
        </w:rPr>
        <w:t>– 21, N</w:t>
      </w:r>
      <w:r w:rsidRPr="00B92035">
        <w:rPr>
          <w:rFonts w:ascii="Cambria" w:hAnsi="Cambria"/>
          <w:sz w:val="24"/>
          <w:vertAlign w:val="subscript"/>
        </w:rPr>
        <w:t>2</w:t>
      </w:r>
      <w:r w:rsidRPr="00B92035">
        <w:rPr>
          <w:rFonts w:ascii="Cambria" w:hAnsi="Cambria"/>
          <w:sz w:val="24"/>
        </w:rPr>
        <w:t>O - 310, CF</w:t>
      </w:r>
      <w:r w:rsidRPr="00B92035">
        <w:rPr>
          <w:rFonts w:ascii="Cambria" w:hAnsi="Cambria"/>
          <w:sz w:val="24"/>
          <w:vertAlign w:val="subscript"/>
        </w:rPr>
        <w:t xml:space="preserve">4 </w:t>
      </w:r>
      <w:r w:rsidRPr="00B92035">
        <w:rPr>
          <w:rFonts w:ascii="Cambria" w:hAnsi="Cambria"/>
          <w:sz w:val="24"/>
        </w:rPr>
        <w:t>- 6500, C</w:t>
      </w:r>
      <w:r w:rsidRPr="00B92035">
        <w:rPr>
          <w:rFonts w:ascii="Cambria" w:hAnsi="Cambria"/>
          <w:sz w:val="24"/>
          <w:vertAlign w:val="subscript"/>
        </w:rPr>
        <w:t>2</w:t>
      </w:r>
      <w:r w:rsidRPr="00B92035">
        <w:rPr>
          <w:rFonts w:ascii="Cambria" w:hAnsi="Cambria"/>
          <w:sz w:val="24"/>
        </w:rPr>
        <w:t>F</w:t>
      </w:r>
      <w:r w:rsidRPr="00B92035">
        <w:rPr>
          <w:rFonts w:ascii="Cambria" w:hAnsi="Cambria"/>
          <w:sz w:val="24"/>
          <w:vertAlign w:val="subscript"/>
        </w:rPr>
        <w:t xml:space="preserve">6 </w:t>
      </w:r>
      <w:r w:rsidRPr="00B92035">
        <w:rPr>
          <w:rFonts w:ascii="Cambria" w:hAnsi="Cambria"/>
          <w:sz w:val="24"/>
        </w:rPr>
        <w:t>- 9200 i SF</w:t>
      </w:r>
      <w:r w:rsidRPr="00B92035">
        <w:rPr>
          <w:rFonts w:ascii="Cambria" w:hAnsi="Cambria"/>
          <w:sz w:val="24"/>
          <w:vertAlign w:val="subscript"/>
        </w:rPr>
        <w:t xml:space="preserve">6 </w:t>
      </w:r>
      <w:r w:rsidRPr="00B92035">
        <w:rPr>
          <w:rFonts w:ascii="Cambria" w:hAnsi="Cambria"/>
          <w:sz w:val="24"/>
        </w:rPr>
        <w:t>- 23900.</w:t>
      </w:r>
    </w:p>
    <w:p w14:paraId="350161CC" w14:textId="77777777" w:rsidR="004F0AD9" w:rsidRPr="00B92035" w:rsidRDefault="004F0AD9" w:rsidP="004F0AD9">
      <w:pPr>
        <w:jc w:val="both"/>
      </w:pPr>
      <w:r w:rsidRPr="00B92035">
        <w:rPr>
          <w:rFonts w:ascii="Cambria" w:hAnsi="Cambria"/>
          <w:b/>
          <w:sz w:val="24"/>
        </w:rPr>
        <w:lastRenderedPageBreak/>
        <w:t>Table 2.3.</w:t>
      </w:r>
      <w:r w:rsidRPr="00B92035">
        <w:rPr>
          <w:rFonts w:ascii="Cambria" w:hAnsi="Cambria"/>
          <w:i/>
          <w:sz w:val="24"/>
        </w:rPr>
        <w:t xml:space="preserve"> Total GHG emissions expressed as CO</w:t>
      </w:r>
      <w:r w:rsidRPr="00B92035">
        <w:rPr>
          <w:rFonts w:ascii="Cambria" w:hAnsi="Cambria"/>
          <w:i/>
          <w:sz w:val="24"/>
          <w:vertAlign w:val="subscript"/>
        </w:rPr>
        <w:t>2</w:t>
      </w:r>
      <w:r w:rsidRPr="00B92035">
        <w:rPr>
          <w:rFonts w:ascii="Cambria" w:hAnsi="Cambria"/>
          <w:i/>
          <w:sz w:val="24"/>
        </w:rPr>
        <w:t>eq per sectors, for the period 1990-2013. (Gg)</w:t>
      </w:r>
    </w:p>
    <w:tbl>
      <w:tblPr>
        <w:tblStyle w:val="GridTable1Light-Accent11"/>
        <w:tblW w:w="0" w:type="auto"/>
        <w:tblLook w:val="04A0" w:firstRow="1" w:lastRow="0" w:firstColumn="1" w:lastColumn="0" w:noHBand="0" w:noVBand="1"/>
      </w:tblPr>
      <w:tblGrid>
        <w:gridCol w:w="1337"/>
        <w:gridCol w:w="1337"/>
        <w:gridCol w:w="1337"/>
        <w:gridCol w:w="1337"/>
        <w:gridCol w:w="1337"/>
        <w:gridCol w:w="1353"/>
        <w:gridCol w:w="1353"/>
      </w:tblGrid>
      <w:tr w:rsidR="004F0AD9" w:rsidRPr="00B92035" w14:paraId="3880EB59" w14:textId="77777777" w:rsidTr="004F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14:paraId="1111AAFA" w14:textId="77777777" w:rsidR="004F0AD9" w:rsidRPr="00B92035" w:rsidRDefault="004F0AD9" w:rsidP="004F0AD9">
            <w:pPr>
              <w:jc w:val="both"/>
            </w:pPr>
            <w:r w:rsidRPr="00B92035">
              <w:rPr>
                <w:rFonts w:ascii="Cambria" w:hAnsi="Cambria"/>
              </w:rPr>
              <w:t xml:space="preserve">Year </w:t>
            </w:r>
          </w:p>
        </w:tc>
        <w:tc>
          <w:tcPr>
            <w:tcW w:w="1337" w:type="dxa"/>
          </w:tcPr>
          <w:p w14:paraId="6DD8E074"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Energy Supplying (Gg CO</w:t>
            </w:r>
            <w:r w:rsidRPr="00B92035">
              <w:rPr>
                <w:rFonts w:ascii="Cambria" w:hAnsi="Cambria"/>
                <w:vertAlign w:val="subscript"/>
              </w:rPr>
              <w:t>2</w:t>
            </w:r>
            <w:r w:rsidRPr="00B92035">
              <w:rPr>
                <w:rFonts w:ascii="Cambria" w:hAnsi="Cambria"/>
              </w:rPr>
              <w:t>eq)</w:t>
            </w:r>
          </w:p>
        </w:tc>
        <w:tc>
          <w:tcPr>
            <w:tcW w:w="1337" w:type="dxa"/>
          </w:tcPr>
          <w:p w14:paraId="3427C5B7"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 xml:space="preserve">Industrial processes </w:t>
            </w:r>
          </w:p>
          <w:p w14:paraId="74D8D5D1"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(Gg CO</w:t>
            </w:r>
            <w:r w:rsidRPr="00B92035">
              <w:rPr>
                <w:rFonts w:ascii="Cambria" w:hAnsi="Cambria"/>
                <w:vertAlign w:val="subscript"/>
              </w:rPr>
              <w:t>2</w:t>
            </w:r>
            <w:r w:rsidRPr="00B92035">
              <w:rPr>
                <w:rFonts w:ascii="Cambria" w:hAnsi="Cambria"/>
              </w:rPr>
              <w:t>eq)</w:t>
            </w:r>
          </w:p>
        </w:tc>
        <w:tc>
          <w:tcPr>
            <w:tcW w:w="1337" w:type="dxa"/>
          </w:tcPr>
          <w:p w14:paraId="3D8FB90C" w14:textId="77777777" w:rsidR="004F0AD9" w:rsidRPr="00B92035" w:rsidRDefault="004F0AD9" w:rsidP="004F0AD9">
            <w:pPr>
              <w:ind w:left="-76"/>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 xml:space="preserve">Agriculture and land usage </w:t>
            </w:r>
          </w:p>
          <w:p w14:paraId="4DBAE098"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(Gg CO</w:t>
            </w:r>
            <w:r w:rsidRPr="00B92035">
              <w:rPr>
                <w:rFonts w:ascii="Cambria" w:hAnsi="Cambria"/>
                <w:vertAlign w:val="subscript"/>
              </w:rPr>
              <w:t>2</w:t>
            </w:r>
            <w:r w:rsidRPr="00B92035">
              <w:rPr>
                <w:rFonts w:ascii="Cambria" w:hAnsi="Cambria"/>
              </w:rPr>
              <w:t>eq)</w:t>
            </w:r>
          </w:p>
        </w:tc>
        <w:tc>
          <w:tcPr>
            <w:tcW w:w="1337" w:type="dxa"/>
          </w:tcPr>
          <w:p w14:paraId="1546FBE4"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Waste</w:t>
            </w:r>
          </w:p>
          <w:p w14:paraId="5F3A170B" w14:textId="77777777" w:rsidR="004F0AD9" w:rsidRPr="00B92035" w:rsidRDefault="004F0AD9" w:rsidP="004F0AD9">
            <w:pP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(Gg  CO</w:t>
            </w:r>
            <w:r w:rsidRPr="00B92035">
              <w:rPr>
                <w:rFonts w:ascii="Cambria" w:hAnsi="Cambria"/>
                <w:vertAlign w:val="subscript"/>
              </w:rPr>
              <w:t>2</w:t>
            </w:r>
            <w:r w:rsidRPr="00B92035">
              <w:rPr>
                <w:rFonts w:ascii="Cambria" w:hAnsi="Cambria"/>
              </w:rPr>
              <w:t>eq)</w:t>
            </w:r>
          </w:p>
        </w:tc>
        <w:tc>
          <w:tcPr>
            <w:tcW w:w="1337" w:type="dxa"/>
          </w:tcPr>
          <w:p w14:paraId="5292EA32"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Total emissions with absorbents (Gg CO</w:t>
            </w:r>
            <w:r w:rsidRPr="00B92035">
              <w:rPr>
                <w:rFonts w:ascii="Cambria" w:hAnsi="Cambria"/>
                <w:vertAlign w:val="subscript"/>
              </w:rPr>
              <w:t>2</w:t>
            </w:r>
            <w:r w:rsidRPr="00B92035">
              <w:rPr>
                <w:rFonts w:ascii="Cambria" w:hAnsi="Cambria"/>
              </w:rPr>
              <w:t>eq)</w:t>
            </w:r>
          </w:p>
        </w:tc>
        <w:tc>
          <w:tcPr>
            <w:tcW w:w="1337" w:type="dxa"/>
          </w:tcPr>
          <w:p w14:paraId="692F5AE6"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Total emissions without absorbents</w:t>
            </w:r>
          </w:p>
          <w:p w14:paraId="58BF287B"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rPr>
              <w:t>(Gg CO</w:t>
            </w:r>
            <w:r w:rsidRPr="00B92035">
              <w:rPr>
                <w:rFonts w:ascii="Cambria" w:hAnsi="Cambria"/>
                <w:vertAlign w:val="subscript"/>
              </w:rPr>
              <w:t>2</w:t>
            </w:r>
            <w:r w:rsidRPr="00B92035">
              <w:rPr>
                <w:rFonts w:ascii="Cambria" w:hAnsi="Cambria"/>
              </w:rPr>
              <w:t>eq)</w:t>
            </w:r>
          </w:p>
        </w:tc>
      </w:tr>
      <w:tr w:rsidR="004F0AD9" w:rsidRPr="00B92035" w14:paraId="717E5451"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44D1880E" w14:textId="77777777" w:rsidR="004F0AD9" w:rsidRPr="00B92035" w:rsidRDefault="004F0AD9" w:rsidP="004F0AD9">
            <w:r w:rsidRPr="00B92035">
              <w:rPr>
                <w:rFonts w:ascii="Cambria" w:hAnsi="Cambria"/>
              </w:rPr>
              <w:t>1990</w:t>
            </w:r>
          </w:p>
        </w:tc>
        <w:tc>
          <w:tcPr>
            <w:tcW w:w="1337" w:type="dxa"/>
          </w:tcPr>
          <w:p w14:paraId="355D48F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2352.61</w:t>
            </w:r>
          </w:p>
        </w:tc>
        <w:tc>
          <w:tcPr>
            <w:tcW w:w="1337" w:type="dxa"/>
          </w:tcPr>
          <w:p w14:paraId="56C426C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2272.87</w:t>
            </w:r>
          </w:p>
        </w:tc>
        <w:tc>
          <w:tcPr>
            <w:tcW w:w="1337" w:type="dxa"/>
          </w:tcPr>
          <w:p w14:paraId="3E11A43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-987.83</w:t>
            </w:r>
          </w:p>
        </w:tc>
        <w:tc>
          <w:tcPr>
            <w:tcW w:w="1337" w:type="dxa"/>
          </w:tcPr>
          <w:p w14:paraId="45D4F99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19.618</w:t>
            </w:r>
          </w:p>
        </w:tc>
        <w:tc>
          <w:tcPr>
            <w:tcW w:w="1337" w:type="dxa"/>
          </w:tcPr>
          <w:p w14:paraId="1676FCA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3657.27</w:t>
            </w:r>
          </w:p>
        </w:tc>
        <w:tc>
          <w:tcPr>
            <w:tcW w:w="1337" w:type="dxa"/>
          </w:tcPr>
          <w:p w14:paraId="6DC674D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5238.52</w:t>
            </w:r>
          </w:p>
        </w:tc>
      </w:tr>
      <w:tr w:rsidR="004F0AD9" w:rsidRPr="00B92035" w14:paraId="6012D1A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1675A861" w14:textId="77777777" w:rsidR="004F0AD9" w:rsidRPr="00B92035" w:rsidRDefault="004F0AD9" w:rsidP="004F0AD9">
            <w:r w:rsidRPr="00B92035">
              <w:rPr>
                <w:rFonts w:ascii="Cambria" w:hAnsi="Cambria"/>
              </w:rPr>
              <w:t>1991</w:t>
            </w:r>
          </w:p>
        </w:tc>
        <w:tc>
          <w:tcPr>
            <w:tcW w:w="1337" w:type="dxa"/>
          </w:tcPr>
          <w:p w14:paraId="3AC95BF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2450.28</w:t>
            </w:r>
          </w:p>
        </w:tc>
        <w:tc>
          <w:tcPr>
            <w:tcW w:w="1337" w:type="dxa"/>
          </w:tcPr>
          <w:p w14:paraId="59D90A0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2909.18</w:t>
            </w:r>
          </w:p>
        </w:tc>
        <w:tc>
          <w:tcPr>
            <w:tcW w:w="1337" w:type="dxa"/>
          </w:tcPr>
          <w:p w14:paraId="7663D5A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-691.16</w:t>
            </w:r>
          </w:p>
        </w:tc>
        <w:tc>
          <w:tcPr>
            <w:tcW w:w="1337" w:type="dxa"/>
          </w:tcPr>
          <w:p w14:paraId="6F08AA0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34.97</w:t>
            </w:r>
          </w:p>
        </w:tc>
        <w:tc>
          <w:tcPr>
            <w:tcW w:w="1337" w:type="dxa"/>
          </w:tcPr>
          <w:p w14:paraId="3A6FD5A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4703.27</w:t>
            </w:r>
          </w:p>
        </w:tc>
        <w:tc>
          <w:tcPr>
            <w:tcW w:w="1337" w:type="dxa"/>
          </w:tcPr>
          <w:p w14:paraId="6F63BB3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5985.49</w:t>
            </w:r>
          </w:p>
        </w:tc>
      </w:tr>
      <w:tr w:rsidR="004F0AD9" w:rsidRPr="00B92035" w14:paraId="10958711"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4D01BA06" w14:textId="77777777" w:rsidR="004F0AD9" w:rsidRPr="00B92035" w:rsidRDefault="004F0AD9" w:rsidP="004F0AD9">
            <w:r w:rsidRPr="00B92035">
              <w:rPr>
                <w:rFonts w:ascii="Cambria" w:hAnsi="Cambria"/>
              </w:rPr>
              <w:t>1992</w:t>
            </w:r>
          </w:p>
        </w:tc>
        <w:tc>
          <w:tcPr>
            <w:tcW w:w="1337" w:type="dxa"/>
          </w:tcPr>
          <w:p w14:paraId="564A678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1809.33</w:t>
            </w:r>
          </w:p>
        </w:tc>
        <w:tc>
          <w:tcPr>
            <w:tcW w:w="1337" w:type="dxa"/>
          </w:tcPr>
          <w:p w14:paraId="7F72565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1891.39</w:t>
            </w:r>
          </w:p>
        </w:tc>
        <w:tc>
          <w:tcPr>
            <w:tcW w:w="1337" w:type="dxa"/>
          </w:tcPr>
          <w:p w14:paraId="60685A6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-1504.53</w:t>
            </w:r>
          </w:p>
        </w:tc>
        <w:tc>
          <w:tcPr>
            <w:tcW w:w="1337" w:type="dxa"/>
          </w:tcPr>
          <w:p w14:paraId="1E61A7E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45.41</w:t>
            </w:r>
          </w:p>
        </w:tc>
        <w:tc>
          <w:tcPr>
            <w:tcW w:w="1337" w:type="dxa"/>
          </w:tcPr>
          <w:p w14:paraId="2372BAA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2235.27</w:t>
            </w:r>
          </w:p>
        </w:tc>
        <w:tc>
          <w:tcPr>
            <w:tcW w:w="1337" w:type="dxa"/>
          </w:tcPr>
          <w:p w14:paraId="037091C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4293.39</w:t>
            </w:r>
          </w:p>
        </w:tc>
      </w:tr>
      <w:tr w:rsidR="004F0AD9" w:rsidRPr="00B92035" w14:paraId="5076849E"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536B4FBF" w14:textId="77777777" w:rsidR="004F0AD9" w:rsidRPr="00B92035" w:rsidRDefault="004F0AD9" w:rsidP="004F0AD9">
            <w:r w:rsidRPr="00B92035">
              <w:rPr>
                <w:rFonts w:ascii="Cambria" w:hAnsi="Cambria"/>
              </w:rPr>
              <w:t>1993</w:t>
            </w:r>
          </w:p>
        </w:tc>
        <w:tc>
          <w:tcPr>
            <w:tcW w:w="1337" w:type="dxa"/>
          </w:tcPr>
          <w:p w14:paraId="56DF318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1602.90</w:t>
            </w:r>
          </w:p>
        </w:tc>
        <w:tc>
          <w:tcPr>
            <w:tcW w:w="1337" w:type="dxa"/>
          </w:tcPr>
          <w:p w14:paraId="4B7C958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709.60</w:t>
            </w:r>
          </w:p>
        </w:tc>
        <w:tc>
          <w:tcPr>
            <w:tcW w:w="1337" w:type="dxa"/>
          </w:tcPr>
          <w:p w14:paraId="058276A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-1974.81</w:t>
            </w:r>
          </w:p>
        </w:tc>
        <w:tc>
          <w:tcPr>
            <w:tcW w:w="1337" w:type="dxa"/>
          </w:tcPr>
          <w:p w14:paraId="790EA72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57.43</w:t>
            </w:r>
          </w:p>
        </w:tc>
        <w:tc>
          <w:tcPr>
            <w:tcW w:w="1337" w:type="dxa"/>
          </w:tcPr>
          <w:p w14:paraId="422E7B4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418.00</w:t>
            </w:r>
          </w:p>
        </w:tc>
        <w:tc>
          <w:tcPr>
            <w:tcW w:w="1337" w:type="dxa"/>
          </w:tcPr>
          <w:p w14:paraId="0C3B0D3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2923.52</w:t>
            </w:r>
          </w:p>
        </w:tc>
      </w:tr>
      <w:tr w:rsidR="004F0AD9" w:rsidRPr="00B92035" w14:paraId="7530C9FE"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6DCA7D7C" w14:textId="77777777" w:rsidR="004F0AD9" w:rsidRPr="00B92035" w:rsidRDefault="004F0AD9" w:rsidP="004F0AD9">
            <w:r w:rsidRPr="00B92035">
              <w:rPr>
                <w:rFonts w:ascii="Cambria" w:hAnsi="Cambria"/>
              </w:rPr>
              <w:t>1994</w:t>
            </w:r>
          </w:p>
        </w:tc>
        <w:tc>
          <w:tcPr>
            <w:tcW w:w="1337" w:type="dxa"/>
          </w:tcPr>
          <w:p w14:paraId="0C3CE0F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1428.09</w:t>
            </w:r>
          </w:p>
        </w:tc>
        <w:tc>
          <w:tcPr>
            <w:tcW w:w="1337" w:type="dxa"/>
          </w:tcPr>
          <w:p w14:paraId="168EC17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94.12</w:t>
            </w:r>
          </w:p>
        </w:tc>
        <w:tc>
          <w:tcPr>
            <w:tcW w:w="1337" w:type="dxa"/>
          </w:tcPr>
          <w:p w14:paraId="7DA1B1D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-1946.76</w:t>
            </w:r>
          </w:p>
        </w:tc>
        <w:tc>
          <w:tcPr>
            <w:tcW w:w="1337" w:type="dxa"/>
          </w:tcPr>
          <w:p w14:paraId="3F31B39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68.97</w:t>
            </w:r>
          </w:p>
        </w:tc>
        <w:tc>
          <w:tcPr>
            <w:tcW w:w="1337" w:type="dxa"/>
          </w:tcPr>
          <w:p w14:paraId="70C2AFB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-364.57</w:t>
            </w:r>
          </w:p>
        </w:tc>
        <w:tc>
          <w:tcPr>
            <w:tcW w:w="1337" w:type="dxa"/>
          </w:tcPr>
          <w:p w14:paraId="77DD05B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2121.89</w:t>
            </w:r>
          </w:p>
        </w:tc>
      </w:tr>
      <w:tr w:rsidR="004F0AD9" w:rsidRPr="00B92035" w14:paraId="6F25EF9E"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6BC1FBFF" w14:textId="77777777" w:rsidR="004F0AD9" w:rsidRPr="00B92035" w:rsidRDefault="004F0AD9" w:rsidP="004F0AD9">
            <w:r w:rsidRPr="00B92035">
              <w:rPr>
                <w:rFonts w:ascii="Cambria" w:hAnsi="Cambria"/>
              </w:rPr>
              <w:t>1995</w:t>
            </w:r>
          </w:p>
        </w:tc>
        <w:tc>
          <w:tcPr>
            <w:tcW w:w="1337" w:type="dxa"/>
          </w:tcPr>
          <w:p w14:paraId="0BED670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825.24</w:t>
            </w:r>
          </w:p>
        </w:tc>
        <w:tc>
          <w:tcPr>
            <w:tcW w:w="1337" w:type="dxa"/>
          </w:tcPr>
          <w:p w14:paraId="2D96B8C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2272.87</w:t>
            </w:r>
          </w:p>
        </w:tc>
        <w:tc>
          <w:tcPr>
            <w:tcW w:w="1337" w:type="dxa"/>
          </w:tcPr>
          <w:p w14:paraId="0A3BBBC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-1263.66</w:t>
            </w:r>
          </w:p>
        </w:tc>
        <w:tc>
          <w:tcPr>
            <w:tcW w:w="1337" w:type="dxa"/>
          </w:tcPr>
          <w:p w14:paraId="30A09DE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80.39</w:t>
            </w:r>
          </w:p>
        </w:tc>
        <w:tc>
          <w:tcPr>
            <w:tcW w:w="1337" w:type="dxa"/>
          </w:tcPr>
          <w:p w14:paraId="1CD7BA5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1914.84</w:t>
            </w:r>
          </w:p>
        </w:tc>
        <w:tc>
          <w:tcPr>
            <w:tcW w:w="1337" w:type="dxa"/>
          </w:tcPr>
          <w:p w14:paraId="1B1426E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3742.74</w:t>
            </w:r>
          </w:p>
        </w:tc>
      </w:tr>
      <w:tr w:rsidR="004F0AD9" w:rsidRPr="00B92035" w14:paraId="42D71B35"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1D666FF8" w14:textId="77777777" w:rsidR="004F0AD9" w:rsidRPr="00B92035" w:rsidRDefault="004F0AD9" w:rsidP="004F0AD9">
            <w:r w:rsidRPr="00B92035">
              <w:rPr>
                <w:rFonts w:ascii="Cambria" w:hAnsi="Cambria"/>
              </w:rPr>
              <w:t>1996</w:t>
            </w:r>
          </w:p>
        </w:tc>
        <w:tc>
          <w:tcPr>
            <w:tcW w:w="1337" w:type="dxa"/>
          </w:tcPr>
          <w:p w14:paraId="7DE2426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1842.40</w:t>
            </w:r>
          </w:p>
        </w:tc>
        <w:tc>
          <w:tcPr>
            <w:tcW w:w="1337" w:type="dxa"/>
          </w:tcPr>
          <w:p w14:paraId="6C1A43E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294.48</w:t>
            </w:r>
          </w:p>
        </w:tc>
        <w:tc>
          <w:tcPr>
            <w:tcW w:w="1337" w:type="dxa"/>
          </w:tcPr>
          <w:p w14:paraId="46ACEB7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-1592.61</w:t>
            </w:r>
          </w:p>
        </w:tc>
        <w:tc>
          <w:tcPr>
            <w:tcW w:w="1337" w:type="dxa"/>
          </w:tcPr>
          <w:p w14:paraId="72D2CEC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91.69</w:t>
            </w:r>
          </w:p>
        </w:tc>
        <w:tc>
          <w:tcPr>
            <w:tcW w:w="1337" w:type="dxa"/>
          </w:tcPr>
          <w:p w14:paraId="1C53CD9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635.96</w:t>
            </w:r>
          </w:p>
        </w:tc>
        <w:tc>
          <w:tcPr>
            <w:tcW w:w="1337" w:type="dxa"/>
          </w:tcPr>
          <w:p w14:paraId="5602C1F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2788.23</w:t>
            </w:r>
          </w:p>
        </w:tc>
      </w:tr>
      <w:tr w:rsidR="004F0AD9" w:rsidRPr="00B92035" w14:paraId="52ED7E49"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513BA63B" w14:textId="77777777" w:rsidR="004F0AD9" w:rsidRPr="00B92035" w:rsidRDefault="004F0AD9" w:rsidP="004F0AD9">
            <w:r w:rsidRPr="00B92035">
              <w:rPr>
                <w:rFonts w:ascii="Cambria" w:hAnsi="Cambria"/>
              </w:rPr>
              <w:t>1997</w:t>
            </w:r>
          </w:p>
        </w:tc>
        <w:tc>
          <w:tcPr>
            <w:tcW w:w="1337" w:type="dxa"/>
          </w:tcPr>
          <w:p w14:paraId="7865077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1850.80</w:t>
            </w:r>
          </w:p>
        </w:tc>
        <w:tc>
          <w:tcPr>
            <w:tcW w:w="1337" w:type="dxa"/>
          </w:tcPr>
          <w:p w14:paraId="56DB440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1547.59</w:t>
            </w:r>
          </w:p>
        </w:tc>
        <w:tc>
          <w:tcPr>
            <w:tcW w:w="1337" w:type="dxa"/>
          </w:tcPr>
          <w:p w14:paraId="34CCBEF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-1855.69</w:t>
            </w:r>
          </w:p>
        </w:tc>
        <w:tc>
          <w:tcPr>
            <w:tcW w:w="1337" w:type="dxa"/>
          </w:tcPr>
          <w:p w14:paraId="2DC7EDF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105.17</w:t>
            </w:r>
          </w:p>
        </w:tc>
        <w:tc>
          <w:tcPr>
            <w:tcW w:w="1337" w:type="dxa"/>
          </w:tcPr>
          <w:p w14:paraId="69FFFDF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1647.87</w:t>
            </w:r>
          </w:p>
        </w:tc>
        <w:tc>
          <w:tcPr>
            <w:tcW w:w="1337" w:type="dxa"/>
          </w:tcPr>
          <w:p w14:paraId="1CBE7DD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4043.37</w:t>
            </w:r>
          </w:p>
        </w:tc>
      </w:tr>
      <w:tr w:rsidR="004F0AD9" w:rsidRPr="00B92035" w14:paraId="5D0E88A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7C129BAB" w14:textId="77777777" w:rsidR="004F0AD9" w:rsidRPr="00B92035" w:rsidRDefault="004F0AD9" w:rsidP="004F0AD9">
            <w:r w:rsidRPr="00B92035">
              <w:rPr>
                <w:rFonts w:ascii="Cambria" w:hAnsi="Cambria"/>
              </w:rPr>
              <w:t>1998</w:t>
            </w:r>
          </w:p>
        </w:tc>
        <w:tc>
          <w:tcPr>
            <w:tcW w:w="1337" w:type="dxa"/>
          </w:tcPr>
          <w:p w14:paraId="70EAF79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2259.86</w:t>
            </w:r>
          </w:p>
        </w:tc>
        <w:tc>
          <w:tcPr>
            <w:tcW w:w="1337" w:type="dxa"/>
          </w:tcPr>
          <w:p w14:paraId="012846A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1471.88</w:t>
            </w:r>
          </w:p>
        </w:tc>
        <w:tc>
          <w:tcPr>
            <w:tcW w:w="1337" w:type="dxa"/>
          </w:tcPr>
          <w:p w14:paraId="012C1BF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-1882.02</w:t>
            </w:r>
          </w:p>
        </w:tc>
        <w:tc>
          <w:tcPr>
            <w:tcW w:w="1337" w:type="dxa"/>
          </w:tcPr>
          <w:p w14:paraId="1439804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116.04</w:t>
            </w:r>
          </w:p>
        </w:tc>
        <w:tc>
          <w:tcPr>
            <w:tcW w:w="1337" w:type="dxa"/>
          </w:tcPr>
          <w:p w14:paraId="7CFB66A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1965.76</w:t>
            </w:r>
          </w:p>
        </w:tc>
        <w:tc>
          <w:tcPr>
            <w:tcW w:w="1337" w:type="dxa"/>
          </w:tcPr>
          <w:p w14:paraId="539D854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4380.87</w:t>
            </w:r>
          </w:p>
        </w:tc>
      </w:tr>
      <w:tr w:rsidR="004F0AD9" w:rsidRPr="00B92035" w14:paraId="04170124"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119D2751" w14:textId="77777777" w:rsidR="004F0AD9" w:rsidRPr="00B92035" w:rsidRDefault="004F0AD9" w:rsidP="004F0AD9">
            <w:r w:rsidRPr="00B92035">
              <w:rPr>
                <w:rFonts w:ascii="Cambria" w:hAnsi="Cambria"/>
              </w:rPr>
              <w:t>1999</w:t>
            </w:r>
          </w:p>
        </w:tc>
        <w:tc>
          <w:tcPr>
            <w:tcW w:w="1337" w:type="dxa"/>
          </w:tcPr>
          <w:p w14:paraId="54FA0E3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2332.16</w:t>
            </w:r>
          </w:p>
        </w:tc>
        <w:tc>
          <w:tcPr>
            <w:tcW w:w="1337" w:type="dxa"/>
          </w:tcPr>
          <w:p w14:paraId="17FF376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1648.27</w:t>
            </w:r>
          </w:p>
        </w:tc>
        <w:tc>
          <w:tcPr>
            <w:tcW w:w="1337" w:type="dxa"/>
          </w:tcPr>
          <w:p w14:paraId="34FC6C5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-1895.22</w:t>
            </w:r>
          </w:p>
        </w:tc>
        <w:tc>
          <w:tcPr>
            <w:tcW w:w="1337" w:type="dxa"/>
          </w:tcPr>
          <w:p w14:paraId="52D41E5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126.57</w:t>
            </w:r>
          </w:p>
        </w:tc>
        <w:tc>
          <w:tcPr>
            <w:tcW w:w="1337" w:type="dxa"/>
          </w:tcPr>
          <w:p w14:paraId="2E9DC5C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2211.78</w:t>
            </w:r>
          </w:p>
        </w:tc>
        <w:tc>
          <w:tcPr>
            <w:tcW w:w="1337" w:type="dxa"/>
          </w:tcPr>
          <w:p w14:paraId="75BA388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4640.09</w:t>
            </w:r>
          </w:p>
        </w:tc>
      </w:tr>
      <w:tr w:rsidR="004F0AD9" w:rsidRPr="00B92035" w14:paraId="298B1572"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019365D3" w14:textId="77777777" w:rsidR="004F0AD9" w:rsidRPr="00B92035" w:rsidRDefault="004F0AD9" w:rsidP="004F0AD9">
            <w:r w:rsidRPr="00B92035">
              <w:rPr>
                <w:rFonts w:ascii="Cambria" w:hAnsi="Cambria"/>
              </w:rPr>
              <w:t>2000</w:t>
            </w:r>
          </w:p>
        </w:tc>
        <w:tc>
          <w:tcPr>
            <w:tcW w:w="1337" w:type="dxa"/>
          </w:tcPr>
          <w:p w14:paraId="0EB5F56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2427.50</w:t>
            </w:r>
          </w:p>
        </w:tc>
        <w:tc>
          <w:tcPr>
            <w:tcW w:w="1337" w:type="dxa"/>
          </w:tcPr>
          <w:p w14:paraId="7594D25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2046.92</w:t>
            </w:r>
          </w:p>
        </w:tc>
        <w:tc>
          <w:tcPr>
            <w:tcW w:w="1337" w:type="dxa"/>
          </w:tcPr>
          <w:p w14:paraId="6955B84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-1921.70</w:t>
            </w:r>
          </w:p>
        </w:tc>
        <w:tc>
          <w:tcPr>
            <w:tcW w:w="1337" w:type="dxa"/>
          </w:tcPr>
          <w:p w14:paraId="188BFA5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136.79</w:t>
            </w:r>
          </w:p>
        </w:tc>
        <w:tc>
          <w:tcPr>
            <w:tcW w:w="1337" w:type="dxa"/>
          </w:tcPr>
          <w:p w14:paraId="4D0F1D4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2689.51</w:t>
            </w:r>
          </w:p>
        </w:tc>
        <w:tc>
          <w:tcPr>
            <w:tcW w:w="1337" w:type="dxa"/>
          </w:tcPr>
          <w:p w14:paraId="57E28EB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5156.55</w:t>
            </w:r>
          </w:p>
        </w:tc>
      </w:tr>
      <w:tr w:rsidR="004F0AD9" w:rsidRPr="00B92035" w14:paraId="1AA0C920"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57C28B02" w14:textId="77777777" w:rsidR="004F0AD9" w:rsidRPr="00B92035" w:rsidRDefault="004F0AD9" w:rsidP="004F0AD9">
            <w:r w:rsidRPr="00B92035">
              <w:rPr>
                <w:rFonts w:ascii="Cambria" w:hAnsi="Cambria"/>
              </w:rPr>
              <w:t>2001</w:t>
            </w:r>
          </w:p>
        </w:tc>
        <w:tc>
          <w:tcPr>
            <w:tcW w:w="1337" w:type="dxa"/>
          </w:tcPr>
          <w:p w14:paraId="5D5BA85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2013.42</w:t>
            </w:r>
          </w:p>
        </w:tc>
        <w:tc>
          <w:tcPr>
            <w:tcW w:w="1337" w:type="dxa"/>
          </w:tcPr>
          <w:p w14:paraId="2055D89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2173.09</w:t>
            </w:r>
          </w:p>
        </w:tc>
        <w:tc>
          <w:tcPr>
            <w:tcW w:w="1337" w:type="dxa"/>
          </w:tcPr>
          <w:p w14:paraId="1861E6A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-1831.38</w:t>
            </w:r>
          </w:p>
        </w:tc>
        <w:tc>
          <w:tcPr>
            <w:tcW w:w="1337" w:type="dxa"/>
          </w:tcPr>
          <w:p w14:paraId="7EDB56E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146.02</w:t>
            </w:r>
          </w:p>
        </w:tc>
        <w:tc>
          <w:tcPr>
            <w:tcW w:w="1337" w:type="dxa"/>
          </w:tcPr>
          <w:p w14:paraId="3FA2F1B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2501.15</w:t>
            </w:r>
          </w:p>
        </w:tc>
        <w:tc>
          <w:tcPr>
            <w:tcW w:w="1337" w:type="dxa"/>
          </w:tcPr>
          <w:p w14:paraId="692063C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4847.49</w:t>
            </w:r>
          </w:p>
        </w:tc>
      </w:tr>
      <w:tr w:rsidR="004F0AD9" w:rsidRPr="00B92035" w14:paraId="521BC8B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25507F75" w14:textId="77777777" w:rsidR="004F0AD9" w:rsidRPr="00B92035" w:rsidRDefault="004F0AD9" w:rsidP="004F0AD9">
            <w:r w:rsidRPr="00B92035">
              <w:rPr>
                <w:rFonts w:ascii="Cambria" w:hAnsi="Cambria"/>
              </w:rPr>
              <w:t>2002</w:t>
            </w:r>
          </w:p>
        </w:tc>
        <w:tc>
          <w:tcPr>
            <w:tcW w:w="1337" w:type="dxa"/>
          </w:tcPr>
          <w:p w14:paraId="1C36732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2517.68</w:t>
            </w:r>
          </w:p>
        </w:tc>
        <w:tc>
          <w:tcPr>
            <w:tcW w:w="1337" w:type="dxa"/>
          </w:tcPr>
          <w:p w14:paraId="6FEBD21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2223.86</w:t>
            </w:r>
          </w:p>
        </w:tc>
        <w:tc>
          <w:tcPr>
            <w:tcW w:w="1337" w:type="dxa"/>
          </w:tcPr>
          <w:p w14:paraId="44E6B38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-2171.93</w:t>
            </w:r>
          </w:p>
        </w:tc>
        <w:tc>
          <w:tcPr>
            <w:tcW w:w="1337" w:type="dxa"/>
          </w:tcPr>
          <w:p w14:paraId="6182753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154.39</w:t>
            </w:r>
          </w:p>
        </w:tc>
        <w:tc>
          <w:tcPr>
            <w:tcW w:w="1337" w:type="dxa"/>
          </w:tcPr>
          <w:p w14:paraId="64D6E49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2724.00</w:t>
            </w:r>
          </w:p>
        </w:tc>
        <w:tc>
          <w:tcPr>
            <w:tcW w:w="1337" w:type="dxa"/>
          </w:tcPr>
          <w:p w14:paraId="230D58F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5415.80</w:t>
            </w:r>
          </w:p>
        </w:tc>
      </w:tr>
      <w:tr w:rsidR="004F0AD9" w:rsidRPr="00B92035" w14:paraId="746D2345"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0EEFD00D" w14:textId="77777777" w:rsidR="004F0AD9" w:rsidRPr="00B92035" w:rsidRDefault="004F0AD9" w:rsidP="004F0AD9">
            <w:r w:rsidRPr="00B92035">
              <w:rPr>
                <w:rFonts w:ascii="Cambria" w:hAnsi="Cambria"/>
              </w:rPr>
              <w:t>2003</w:t>
            </w:r>
          </w:p>
        </w:tc>
        <w:tc>
          <w:tcPr>
            <w:tcW w:w="1337" w:type="dxa"/>
          </w:tcPr>
          <w:p w14:paraId="210D45B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2427.77</w:t>
            </w:r>
          </w:p>
        </w:tc>
        <w:tc>
          <w:tcPr>
            <w:tcW w:w="1337" w:type="dxa"/>
          </w:tcPr>
          <w:p w14:paraId="1538196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1846.00</w:t>
            </w:r>
          </w:p>
        </w:tc>
        <w:tc>
          <w:tcPr>
            <w:tcW w:w="1337" w:type="dxa"/>
          </w:tcPr>
          <w:p w14:paraId="2434614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-1771.35</w:t>
            </w:r>
          </w:p>
        </w:tc>
        <w:tc>
          <w:tcPr>
            <w:tcW w:w="1337" w:type="dxa"/>
          </w:tcPr>
          <w:p w14:paraId="0884FC9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161.92</w:t>
            </w:r>
          </w:p>
        </w:tc>
        <w:tc>
          <w:tcPr>
            <w:tcW w:w="1337" w:type="dxa"/>
          </w:tcPr>
          <w:p w14:paraId="70DA38B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2664.34</w:t>
            </w:r>
          </w:p>
        </w:tc>
        <w:tc>
          <w:tcPr>
            <w:tcW w:w="1337" w:type="dxa"/>
          </w:tcPr>
          <w:p w14:paraId="7EBEAFD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4962.67</w:t>
            </w:r>
          </w:p>
        </w:tc>
      </w:tr>
      <w:tr w:rsidR="004F0AD9" w:rsidRPr="00B92035" w14:paraId="2626BB1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19EF0F9F" w14:textId="77777777" w:rsidR="004F0AD9" w:rsidRPr="00B92035" w:rsidRDefault="004F0AD9" w:rsidP="004F0AD9">
            <w:r w:rsidRPr="00B92035">
              <w:rPr>
                <w:rFonts w:ascii="Cambria" w:hAnsi="Cambria"/>
              </w:rPr>
              <w:t>2004</w:t>
            </w:r>
          </w:p>
        </w:tc>
        <w:tc>
          <w:tcPr>
            <w:tcW w:w="1337" w:type="dxa"/>
          </w:tcPr>
          <w:p w14:paraId="0336FC7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2388.09</w:t>
            </w:r>
          </w:p>
        </w:tc>
        <w:tc>
          <w:tcPr>
            <w:tcW w:w="1337" w:type="dxa"/>
          </w:tcPr>
          <w:p w14:paraId="6F8103F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1665.62</w:t>
            </w:r>
          </w:p>
        </w:tc>
        <w:tc>
          <w:tcPr>
            <w:tcW w:w="1337" w:type="dxa"/>
          </w:tcPr>
          <w:p w14:paraId="4381787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-1367.44</w:t>
            </w:r>
          </w:p>
        </w:tc>
        <w:tc>
          <w:tcPr>
            <w:tcW w:w="1337" w:type="dxa"/>
          </w:tcPr>
          <w:p w14:paraId="58F843E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168.61</w:t>
            </w:r>
          </w:p>
        </w:tc>
        <w:tc>
          <w:tcPr>
            <w:tcW w:w="1337" w:type="dxa"/>
          </w:tcPr>
          <w:p w14:paraId="4750DAD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2854.88</w:t>
            </w:r>
          </w:p>
        </w:tc>
        <w:tc>
          <w:tcPr>
            <w:tcW w:w="1337" w:type="dxa"/>
          </w:tcPr>
          <w:p w14:paraId="03E93F1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4726.41</w:t>
            </w:r>
          </w:p>
        </w:tc>
      </w:tr>
      <w:tr w:rsidR="004F0AD9" w:rsidRPr="00B92035" w14:paraId="47C296E1"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36E41163" w14:textId="77777777" w:rsidR="004F0AD9" w:rsidRPr="00B92035" w:rsidRDefault="004F0AD9" w:rsidP="004F0AD9">
            <w:r w:rsidRPr="00B92035">
              <w:rPr>
                <w:rFonts w:ascii="Cambria" w:hAnsi="Cambria"/>
              </w:rPr>
              <w:t>2005</w:t>
            </w:r>
          </w:p>
        </w:tc>
        <w:tc>
          <w:tcPr>
            <w:tcW w:w="1337" w:type="dxa"/>
          </w:tcPr>
          <w:p w14:paraId="667BC6F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2200.89</w:t>
            </w:r>
          </w:p>
        </w:tc>
        <w:tc>
          <w:tcPr>
            <w:tcW w:w="1337" w:type="dxa"/>
          </w:tcPr>
          <w:p w14:paraId="358E222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1544.11</w:t>
            </w:r>
          </w:p>
        </w:tc>
        <w:tc>
          <w:tcPr>
            <w:tcW w:w="1337" w:type="dxa"/>
          </w:tcPr>
          <w:p w14:paraId="28C0A26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-1730.85</w:t>
            </w:r>
          </w:p>
        </w:tc>
        <w:tc>
          <w:tcPr>
            <w:tcW w:w="1337" w:type="dxa"/>
          </w:tcPr>
          <w:p w14:paraId="0124509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174.48</w:t>
            </w:r>
          </w:p>
        </w:tc>
        <w:tc>
          <w:tcPr>
            <w:tcW w:w="1337" w:type="dxa"/>
          </w:tcPr>
          <w:p w14:paraId="6935A47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2188.63</w:t>
            </w:r>
          </w:p>
        </w:tc>
        <w:tc>
          <w:tcPr>
            <w:tcW w:w="1337" w:type="dxa"/>
          </w:tcPr>
          <w:p w14:paraId="49F499F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4278.82</w:t>
            </w:r>
          </w:p>
        </w:tc>
      </w:tr>
      <w:tr w:rsidR="004F0AD9" w:rsidRPr="00B92035" w14:paraId="76B76B3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0F2317E6" w14:textId="77777777" w:rsidR="004F0AD9" w:rsidRPr="00B92035" w:rsidRDefault="004F0AD9" w:rsidP="004F0AD9">
            <w:r w:rsidRPr="00B92035">
              <w:rPr>
                <w:rFonts w:ascii="Cambria" w:hAnsi="Cambria"/>
              </w:rPr>
              <w:t>2006</w:t>
            </w:r>
          </w:p>
        </w:tc>
        <w:tc>
          <w:tcPr>
            <w:tcW w:w="1337" w:type="dxa"/>
          </w:tcPr>
          <w:p w14:paraId="5058841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2356.22</w:t>
            </w:r>
          </w:p>
        </w:tc>
        <w:tc>
          <w:tcPr>
            <w:tcW w:w="1337" w:type="dxa"/>
          </w:tcPr>
          <w:p w14:paraId="6ECFF5F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1635.67</w:t>
            </w:r>
          </w:p>
        </w:tc>
        <w:tc>
          <w:tcPr>
            <w:tcW w:w="1337" w:type="dxa"/>
          </w:tcPr>
          <w:p w14:paraId="3B1AF00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-1044.51</w:t>
            </w:r>
          </w:p>
        </w:tc>
        <w:tc>
          <w:tcPr>
            <w:tcW w:w="1337" w:type="dxa"/>
          </w:tcPr>
          <w:p w14:paraId="1375F49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179.63</w:t>
            </w:r>
          </w:p>
        </w:tc>
        <w:tc>
          <w:tcPr>
            <w:tcW w:w="1337" w:type="dxa"/>
          </w:tcPr>
          <w:p w14:paraId="2F33F38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3127.01</w:t>
            </w:r>
          </w:p>
        </w:tc>
        <w:tc>
          <w:tcPr>
            <w:tcW w:w="1337" w:type="dxa"/>
          </w:tcPr>
          <w:p w14:paraId="771188B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4519.17</w:t>
            </w:r>
          </w:p>
        </w:tc>
      </w:tr>
      <w:tr w:rsidR="004F0AD9" w:rsidRPr="00B92035" w14:paraId="70D39161"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7598EB6D" w14:textId="77777777" w:rsidR="004F0AD9" w:rsidRPr="00B92035" w:rsidRDefault="004F0AD9" w:rsidP="004F0AD9">
            <w:r w:rsidRPr="00B92035">
              <w:rPr>
                <w:rFonts w:ascii="Cambria" w:hAnsi="Cambria"/>
              </w:rPr>
              <w:t>2007</w:t>
            </w:r>
          </w:p>
        </w:tc>
        <w:tc>
          <w:tcPr>
            <w:tcW w:w="1337" w:type="dxa"/>
          </w:tcPr>
          <w:p w14:paraId="068CBBB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2293.34</w:t>
            </w:r>
          </w:p>
        </w:tc>
        <w:tc>
          <w:tcPr>
            <w:tcW w:w="1337" w:type="dxa"/>
          </w:tcPr>
          <w:p w14:paraId="6009625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1769.81</w:t>
            </w:r>
          </w:p>
        </w:tc>
        <w:tc>
          <w:tcPr>
            <w:tcW w:w="1337" w:type="dxa"/>
          </w:tcPr>
          <w:p w14:paraId="630DC8A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-2042.20</w:t>
            </w:r>
          </w:p>
        </w:tc>
        <w:tc>
          <w:tcPr>
            <w:tcW w:w="1337" w:type="dxa"/>
          </w:tcPr>
          <w:p w14:paraId="22D7282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184.25</w:t>
            </w:r>
          </w:p>
        </w:tc>
        <w:tc>
          <w:tcPr>
            <w:tcW w:w="1337" w:type="dxa"/>
          </w:tcPr>
          <w:p w14:paraId="332C1B3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2205.20</w:t>
            </w:r>
          </w:p>
        </w:tc>
        <w:tc>
          <w:tcPr>
            <w:tcW w:w="1337" w:type="dxa"/>
          </w:tcPr>
          <w:p w14:paraId="3E1CC58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4628.58</w:t>
            </w:r>
          </w:p>
        </w:tc>
      </w:tr>
      <w:tr w:rsidR="004F0AD9" w:rsidRPr="00B92035" w14:paraId="11FF40C5"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7F7D2A4C" w14:textId="77777777" w:rsidR="004F0AD9" w:rsidRPr="00B92035" w:rsidRDefault="004F0AD9" w:rsidP="004F0AD9">
            <w:r w:rsidRPr="00B92035">
              <w:rPr>
                <w:rFonts w:ascii="Cambria" w:hAnsi="Cambria"/>
              </w:rPr>
              <w:t>2008</w:t>
            </w:r>
          </w:p>
        </w:tc>
        <w:tc>
          <w:tcPr>
            <w:tcW w:w="1337" w:type="dxa"/>
          </w:tcPr>
          <w:p w14:paraId="7FCCB3B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2904.72</w:t>
            </w:r>
          </w:p>
        </w:tc>
        <w:tc>
          <w:tcPr>
            <w:tcW w:w="1337" w:type="dxa"/>
          </w:tcPr>
          <w:p w14:paraId="6B18964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930.08</w:t>
            </w:r>
          </w:p>
        </w:tc>
        <w:tc>
          <w:tcPr>
            <w:tcW w:w="1337" w:type="dxa"/>
          </w:tcPr>
          <w:p w14:paraId="29491CC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-1907.74</w:t>
            </w:r>
          </w:p>
        </w:tc>
        <w:tc>
          <w:tcPr>
            <w:tcW w:w="1337" w:type="dxa"/>
          </w:tcPr>
          <w:p w14:paraId="74E2883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188.21</w:t>
            </w:r>
          </w:p>
        </w:tc>
        <w:tc>
          <w:tcPr>
            <w:tcW w:w="1337" w:type="dxa"/>
          </w:tcPr>
          <w:p w14:paraId="3190721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2115.27</w:t>
            </w:r>
          </w:p>
        </w:tc>
        <w:tc>
          <w:tcPr>
            <w:tcW w:w="1337" w:type="dxa"/>
          </w:tcPr>
          <w:p w14:paraId="0D7664A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4355.32</w:t>
            </w:r>
          </w:p>
        </w:tc>
      </w:tr>
      <w:tr w:rsidR="004F0AD9" w:rsidRPr="00B92035" w14:paraId="57376DEB"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08647599" w14:textId="77777777" w:rsidR="004F0AD9" w:rsidRPr="00B92035" w:rsidRDefault="004F0AD9" w:rsidP="004F0AD9">
            <w:r w:rsidRPr="00B92035">
              <w:rPr>
                <w:rFonts w:ascii="Cambria" w:hAnsi="Cambria"/>
              </w:rPr>
              <w:t>2009</w:t>
            </w:r>
          </w:p>
        </w:tc>
        <w:tc>
          <w:tcPr>
            <w:tcW w:w="1337" w:type="dxa"/>
          </w:tcPr>
          <w:p w14:paraId="1100329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1979.14</w:t>
            </w:r>
          </w:p>
        </w:tc>
        <w:tc>
          <w:tcPr>
            <w:tcW w:w="1337" w:type="dxa"/>
          </w:tcPr>
          <w:p w14:paraId="4FA2AE8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572.38</w:t>
            </w:r>
          </w:p>
        </w:tc>
        <w:tc>
          <w:tcPr>
            <w:tcW w:w="1337" w:type="dxa"/>
          </w:tcPr>
          <w:p w14:paraId="2F0EC77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-2080.66</w:t>
            </w:r>
          </w:p>
        </w:tc>
        <w:tc>
          <w:tcPr>
            <w:tcW w:w="1337" w:type="dxa"/>
          </w:tcPr>
          <w:p w14:paraId="6507DAB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190.26</w:t>
            </w:r>
          </w:p>
        </w:tc>
        <w:tc>
          <w:tcPr>
            <w:tcW w:w="1337" w:type="dxa"/>
          </w:tcPr>
          <w:p w14:paraId="795E127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661.12</w:t>
            </w:r>
          </w:p>
        </w:tc>
        <w:tc>
          <w:tcPr>
            <w:tcW w:w="1337" w:type="dxa"/>
          </w:tcPr>
          <w:p w14:paraId="28F8433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3009.31</w:t>
            </w:r>
          </w:p>
        </w:tc>
      </w:tr>
      <w:tr w:rsidR="004F0AD9" w:rsidRPr="00B92035" w14:paraId="5E0FE0EB"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0480C184" w14:textId="77777777" w:rsidR="004F0AD9" w:rsidRPr="00B92035" w:rsidRDefault="004F0AD9" w:rsidP="004F0AD9">
            <w:r w:rsidRPr="00B92035">
              <w:rPr>
                <w:rFonts w:ascii="Cambria" w:hAnsi="Cambria"/>
              </w:rPr>
              <w:t>2010</w:t>
            </w:r>
          </w:p>
        </w:tc>
        <w:tc>
          <w:tcPr>
            <w:tcW w:w="1337" w:type="dxa"/>
          </w:tcPr>
          <w:p w14:paraId="5A8CA31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2725.54</w:t>
            </w:r>
          </w:p>
        </w:tc>
        <w:tc>
          <w:tcPr>
            <w:tcW w:w="1337" w:type="dxa"/>
          </w:tcPr>
          <w:p w14:paraId="6058B34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722.66</w:t>
            </w:r>
          </w:p>
        </w:tc>
        <w:tc>
          <w:tcPr>
            <w:tcW w:w="1337" w:type="dxa"/>
          </w:tcPr>
          <w:p w14:paraId="45E22DB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-1725.92</w:t>
            </w:r>
          </w:p>
        </w:tc>
        <w:tc>
          <w:tcPr>
            <w:tcW w:w="1337" w:type="dxa"/>
          </w:tcPr>
          <w:p w14:paraId="1100A28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193.65</w:t>
            </w:r>
          </w:p>
        </w:tc>
        <w:tc>
          <w:tcPr>
            <w:tcW w:w="1337" w:type="dxa"/>
          </w:tcPr>
          <w:p w14:paraId="606878E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1915.93</w:t>
            </w:r>
          </w:p>
        </w:tc>
        <w:tc>
          <w:tcPr>
            <w:tcW w:w="1337" w:type="dxa"/>
          </w:tcPr>
          <w:p w14:paraId="22F2F78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3904.95</w:t>
            </w:r>
          </w:p>
        </w:tc>
      </w:tr>
      <w:tr w:rsidR="004F0AD9" w:rsidRPr="00B92035" w14:paraId="02AB38D9"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22348B83" w14:textId="77777777" w:rsidR="004F0AD9" w:rsidRPr="00B92035" w:rsidRDefault="004F0AD9" w:rsidP="004F0AD9">
            <w:r w:rsidRPr="00B92035">
              <w:rPr>
                <w:rFonts w:ascii="Cambria" w:hAnsi="Cambria"/>
              </w:rPr>
              <w:t>2011</w:t>
            </w:r>
          </w:p>
        </w:tc>
        <w:tc>
          <w:tcPr>
            <w:tcW w:w="1337" w:type="dxa"/>
          </w:tcPr>
          <w:p w14:paraId="54D8E8E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2768.15</w:t>
            </w:r>
          </w:p>
        </w:tc>
        <w:tc>
          <w:tcPr>
            <w:tcW w:w="1337" w:type="dxa"/>
          </w:tcPr>
          <w:p w14:paraId="206B7DE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765.59</w:t>
            </w:r>
          </w:p>
        </w:tc>
        <w:tc>
          <w:tcPr>
            <w:tcW w:w="1337" w:type="dxa"/>
          </w:tcPr>
          <w:p w14:paraId="56C998D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-1583.79</w:t>
            </w:r>
          </w:p>
        </w:tc>
        <w:tc>
          <w:tcPr>
            <w:tcW w:w="1337" w:type="dxa"/>
          </w:tcPr>
          <w:p w14:paraId="0EF8C04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197.41</w:t>
            </w:r>
          </w:p>
        </w:tc>
        <w:tc>
          <w:tcPr>
            <w:tcW w:w="1337" w:type="dxa"/>
          </w:tcPr>
          <w:p w14:paraId="77F6282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2147.36</w:t>
            </w:r>
          </w:p>
        </w:tc>
        <w:tc>
          <w:tcPr>
            <w:tcW w:w="1337" w:type="dxa"/>
          </w:tcPr>
          <w:p w14:paraId="396F6CB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4017.89</w:t>
            </w:r>
          </w:p>
        </w:tc>
      </w:tr>
      <w:tr w:rsidR="004F0AD9" w:rsidRPr="00B92035" w14:paraId="62FBA926"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7DB09A6B" w14:textId="77777777" w:rsidR="004F0AD9" w:rsidRPr="00B92035" w:rsidRDefault="004F0AD9" w:rsidP="004F0AD9">
            <w:r w:rsidRPr="00B92035">
              <w:rPr>
                <w:rFonts w:ascii="Cambria" w:hAnsi="Cambria"/>
              </w:rPr>
              <w:t>2012</w:t>
            </w:r>
          </w:p>
        </w:tc>
        <w:tc>
          <w:tcPr>
            <w:tcW w:w="1337" w:type="dxa"/>
          </w:tcPr>
          <w:p w14:paraId="7B2106E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2684.24</w:t>
            </w:r>
          </w:p>
        </w:tc>
        <w:tc>
          <w:tcPr>
            <w:tcW w:w="1337" w:type="dxa"/>
          </w:tcPr>
          <w:p w14:paraId="3D131C2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398.94</w:t>
            </w:r>
          </w:p>
        </w:tc>
        <w:tc>
          <w:tcPr>
            <w:tcW w:w="1337" w:type="dxa"/>
          </w:tcPr>
          <w:p w14:paraId="212B88E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-1754.26</w:t>
            </w:r>
          </w:p>
        </w:tc>
        <w:tc>
          <w:tcPr>
            <w:tcW w:w="1337" w:type="dxa"/>
          </w:tcPr>
          <w:p w14:paraId="1E2F575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200.49</w:t>
            </w:r>
          </w:p>
        </w:tc>
        <w:tc>
          <w:tcPr>
            <w:tcW w:w="1337" w:type="dxa"/>
          </w:tcPr>
          <w:p w14:paraId="193572A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1529.41</w:t>
            </w:r>
          </w:p>
        </w:tc>
        <w:tc>
          <w:tcPr>
            <w:tcW w:w="1337" w:type="dxa"/>
          </w:tcPr>
          <w:p w14:paraId="327C3B4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3571.94</w:t>
            </w:r>
          </w:p>
        </w:tc>
      </w:tr>
      <w:tr w:rsidR="004F0AD9" w:rsidRPr="00B92035" w14:paraId="013D048E" w14:textId="77777777" w:rsidTr="004F0AD9">
        <w:tc>
          <w:tcPr>
            <w:cnfStyle w:val="001000000000" w:firstRow="0" w:lastRow="0" w:firstColumn="1" w:lastColumn="0" w:oddVBand="0" w:evenVBand="0" w:oddHBand="0" w:evenHBand="0" w:firstRowFirstColumn="0" w:firstRowLastColumn="0" w:lastRowFirstColumn="0" w:lastRowLastColumn="0"/>
            <w:tcW w:w="1337" w:type="dxa"/>
          </w:tcPr>
          <w:p w14:paraId="6B950F23" w14:textId="77777777" w:rsidR="004F0AD9" w:rsidRPr="00B92035" w:rsidRDefault="004F0AD9" w:rsidP="004F0AD9">
            <w:r w:rsidRPr="00B92035">
              <w:rPr>
                <w:rFonts w:ascii="Cambria" w:hAnsi="Cambria"/>
              </w:rPr>
              <w:t>2013</w:t>
            </w:r>
          </w:p>
        </w:tc>
        <w:tc>
          <w:tcPr>
            <w:tcW w:w="1337" w:type="dxa"/>
          </w:tcPr>
          <w:p w14:paraId="5072A6F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2415.87</w:t>
            </w:r>
          </w:p>
        </w:tc>
        <w:tc>
          <w:tcPr>
            <w:tcW w:w="1337" w:type="dxa"/>
          </w:tcPr>
          <w:p w14:paraId="597CA90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282.93</w:t>
            </w:r>
          </w:p>
        </w:tc>
        <w:tc>
          <w:tcPr>
            <w:tcW w:w="1337" w:type="dxa"/>
          </w:tcPr>
          <w:p w14:paraId="1E6C393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-1941.39</w:t>
            </w:r>
          </w:p>
        </w:tc>
        <w:tc>
          <w:tcPr>
            <w:tcW w:w="1337" w:type="dxa"/>
          </w:tcPr>
          <w:p w14:paraId="38DBF97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199.26</w:t>
            </w:r>
          </w:p>
        </w:tc>
        <w:tc>
          <w:tcPr>
            <w:tcW w:w="1337" w:type="dxa"/>
          </w:tcPr>
          <w:p w14:paraId="69FE98E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956.67</w:t>
            </w:r>
          </w:p>
        </w:tc>
        <w:tc>
          <w:tcPr>
            <w:tcW w:w="1337" w:type="dxa"/>
          </w:tcPr>
          <w:p w14:paraId="673BEE9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rPr>
              <w:t>3178.28</w:t>
            </w:r>
          </w:p>
        </w:tc>
      </w:tr>
    </w:tbl>
    <w:p w14:paraId="1CE46C11" w14:textId="77777777" w:rsidR="004F0AD9" w:rsidRPr="00B92035" w:rsidRDefault="004F0AD9" w:rsidP="004F0AD9">
      <w:pPr>
        <w:jc w:val="both"/>
      </w:pPr>
    </w:p>
    <w:p w14:paraId="02128FAA" w14:textId="77777777" w:rsidR="004F0AD9" w:rsidRPr="00B92035" w:rsidRDefault="004F0AD9" w:rsidP="004F0AD9">
      <w:pPr>
        <w:spacing w:line="240" w:lineRule="auto"/>
        <w:jc w:val="both"/>
      </w:pPr>
      <w:r w:rsidRPr="00B92035">
        <w:rPr>
          <w:rFonts w:ascii="Cambria" w:hAnsi="Cambria"/>
          <w:sz w:val="24"/>
        </w:rPr>
        <w:t>Figures 2.2 and 2.3 show total GHG emissions, expressed as CO</w:t>
      </w:r>
      <w:r w:rsidRPr="00B92035">
        <w:rPr>
          <w:rFonts w:ascii="Cambria" w:hAnsi="Cambria"/>
          <w:sz w:val="24"/>
          <w:vertAlign w:val="subscript"/>
        </w:rPr>
        <w:t>2</w:t>
      </w:r>
      <w:r w:rsidRPr="00B92035">
        <w:rPr>
          <w:rFonts w:ascii="Cambria" w:hAnsi="Cambria"/>
          <w:sz w:val="24"/>
        </w:rPr>
        <w:t>eq for the period 1990 - 2013. Figure 2.2 shows total emissions taking into account their absorbents, while figure 2.3 shows emissions without the absorbents. Total emissions with absorbents range from -360.41 Gg CO</w:t>
      </w:r>
      <w:r w:rsidRPr="00B92035">
        <w:rPr>
          <w:rFonts w:ascii="Cambria" w:hAnsi="Cambria"/>
          <w:sz w:val="24"/>
          <w:vertAlign w:val="subscript"/>
        </w:rPr>
        <w:t>2</w:t>
      </w:r>
      <w:r w:rsidRPr="00B92035">
        <w:rPr>
          <w:rFonts w:ascii="Cambria" w:hAnsi="Cambria"/>
          <w:sz w:val="24"/>
        </w:rPr>
        <w:t>eq., 1994 to 4691.47 Gg, 1991. High level of CO</w:t>
      </w:r>
      <w:r w:rsidRPr="00B92035">
        <w:rPr>
          <w:rFonts w:ascii="Cambria" w:hAnsi="Cambria"/>
          <w:sz w:val="24"/>
          <w:vertAlign w:val="subscript"/>
        </w:rPr>
        <w:t>2</w:t>
      </w:r>
      <w:r w:rsidRPr="00B92035">
        <w:rPr>
          <w:rFonts w:ascii="Cambria" w:hAnsi="Cambria"/>
          <w:sz w:val="24"/>
        </w:rPr>
        <w:t>eq absorbents is result of good forestation of Montenegrin territory, while low level of estimated emissions from agriculture is partly result of incompletely estimated emissions due to lack of statistics data. This fact and unfavourable economic trends and constant decline in industrial production resulted in relatively low emission in certain years of the monitored period. Total greenhouse gas emissions (excluding the absorbents) shown as CO</w:t>
      </w:r>
      <w:r w:rsidRPr="00B92035">
        <w:rPr>
          <w:rFonts w:ascii="Cambria" w:hAnsi="Cambria"/>
          <w:sz w:val="24"/>
          <w:vertAlign w:val="subscript"/>
        </w:rPr>
        <w:t>2</w:t>
      </w:r>
      <w:r w:rsidRPr="00B92035">
        <w:rPr>
          <w:rFonts w:ascii="Cambria" w:hAnsi="Cambria"/>
          <w:sz w:val="24"/>
        </w:rPr>
        <w:t>eq range from 2126.04 Gg, in 1994 to 5973.69 Gg, in 1991. Figure 2.4 shows CO</w:t>
      </w:r>
      <w:r w:rsidRPr="00B92035">
        <w:rPr>
          <w:rFonts w:ascii="Cambria" w:hAnsi="Cambria"/>
          <w:sz w:val="24"/>
          <w:vertAlign w:val="subscript"/>
        </w:rPr>
        <w:t>2</w:t>
      </w:r>
      <w:r w:rsidRPr="00B92035">
        <w:rPr>
          <w:rFonts w:ascii="Cambria" w:hAnsi="Cambria"/>
          <w:sz w:val="24"/>
        </w:rPr>
        <w:t>eq emissions per secotrs for the period 1990 - 2013.</w:t>
      </w:r>
    </w:p>
    <w:p w14:paraId="1D1E1050" w14:textId="77777777" w:rsidR="004F0AD9" w:rsidRPr="00B92035" w:rsidRDefault="004F0AD9" w:rsidP="004F0AD9">
      <w:pPr>
        <w:jc w:val="both"/>
      </w:pPr>
      <w:r w:rsidRPr="00B92035">
        <w:rPr>
          <w:noProof/>
        </w:rPr>
        <w:lastRenderedPageBreak/>
        <w:drawing>
          <wp:inline distT="0" distB="0" distL="0" distR="0" wp14:anchorId="0E4028F6" wp14:editId="4E701AF1">
            <wp:extent cx="5905502" cy="2066925"/>
            <wp:effectExtent l="0" t="0" r="0" b="0"/>
            <wp:docPr id="19332006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5905502" cy="2066925"/>
                    </a:xfrm>
                    <a:prstGeom prst="rect">
                      <a:avLst/>
                    </a:prstGeom>
                  </pic:spPr>
                </pic:pic>
              </a:graphicData>
            </a:graphic>
          </wp:inline>
        </w:drawing>
      </w:r>
    </w:p>
    <w:p w14:paraId="25649AF4" w14:textId="77777777" w:rsidR="004F0AD9" w:rsidRPr="00B92035" w:rsidRDefault="004F0AD9" w:rsidP="004F0AD9">
      <w:pPr>
        <w:jc w:val="both"/>
      </w:pPr>
      <w:r w:rsidRPr="00B92035">
        <w:rPr>
          <w:rFonts w:ascii="Cambria" w:hAnsi="Cambria"/>
          <w:b/>
          <w:sz w:val="24"/>
        </w:rPr>
        <w:t xml:space="preserve">Figure 2.2. </w:t>
      </w:r>
      <w:r w:rsidRPr="00B92035">
        <w:rPr>
          <w:rFonts w:ascii="Cambria" w:hAnsi="Cambria"/>
          <w:i/>
          <w:sz w:val="24"/>
        </w:rPr>
        <w:t>Total HGH emissions expressed as CO</w:t>
      </w:r>
      <w:r w:rsidRPr="00B92035">
        <w:rPr>
          <w:rFonts w:ascii="Cambria" w:hAnsi="Cambria"/>
          <w:i/>
          <w:sz w:val="24"/>
          <w:vertAlign w:val="subscript"/>
        </w:rPr>
        <w:t>2</w:t>
      </w:r>
      <w:r w:rsidRPr="00B92035">
        <w:rPr>
          <w:rFonts w:ascii="Cambria" w:hAnsi="Cambria"/>
          <w:i/>
          <w:sz w:val="24"/>
        </w:rPr>
        <w:t>eq with absorbents, 1990 – 2013. (Gg)</w:t>
      </w:r>
    </w:p>
    <w:p w14:paraId="1F995939" w14:textId="77777777" w:rsidR="004F0AD9" w:rsidRPr="00B92035" w:rsidRDefault="004F0AD9" w:rsidP="004F0AD9">
      <w:r w:rsidRPr="00B92035">
        <w:rPr>
          <w:noProof/>
        </w:rPr>
        <w:drawing>
          <wp:inline distT="0" distB="0" distL="0" distR="0" wp14:anchorId="3DC66485" wp14:editId="7F0B1B67">
            <wp:extent cx="5633358" cy="1983411"/>
            <wp:effectExtent l="0" t="0" r="0" b="0"/>
            <wp:docPr id="6541951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tretch>
                      <a:fillRect/>
                    </a:stretch>
                  </pic:blipFill>
                  <pic:spPr>
                    <a:xfrm>
                      <a:off x="0" y="0"/>
                      <a:ext cx="5633358" cy="1983411"/>
                    </a:xfrm>
                    <a:prstGeom prst="rect">
                      <a:avLst/>
                    </a:prstGeom>
                  </pic:spPr>
                </pic:pic>
              </a:graphicData>
            </a:graphic>
          </wp:inline>
        </w:drawing>
      </w:r>
    </w:p>
    <w:p w14:paraId="5900A1FB" w14:textId="77777777" w:rsidR="004F0AD9" w:rsidRPr="00B92035" w:rsidRDefault="004F0AD9" w:rsidP="004F0AD9">
      <w:pPr>
        <w:jc w:val="both"/>
      </w:pPr>
      <w:r w:rsidRPr="00B92035">
        <w:rPr>
          <w:rFonts w:ascii="Cambria" w:hAnsi="Cambria"/>
          <w:b/>
          <w:sz w:val="24"/>
        </w:rPr>
        <w:t>Figure 2.3.</w:t>
      </w:r>
      <w:r w:rsidRPr="00B92035">
        <w:rPr>
          <w:rFonts w:ascii="Cambria" w:hAnsi="Cambria"/>
          <w:i/>
          <w:sz w:val="24"/>
        </w:rPr>
        <w:t xml:space="preserve"> Total GHG emissions expressed as CO</w:t>
      </w:r>
      <w:r w:rsidRPr="00B92035">
        <w:rPr>
          <w:rFonts w:ascii="Cambria" w:hAnsi="Cambria"/>
          <w:i/>
          <w:sz w:val="24"/>
          <w:vertAlign w:val="subscript"/>
        </w:rPr>
        <w:t>2</w:t>
      </w:r>
      <w:r w:rsidRPr="00B92035">
        <w:rPr>
          <w:rFonts w:ascii="Cambria" w:hAnsi="Cambria"/>
          <w:i/>
          <w:sz w:val="24"/>
        </w:rPr>
        <w:t>eq without absorbents, 1990 – 2013. (Gg)</w:t>
      </w:r>
    </w:p>
    <w:p w14:paraId="0852FA35" w14:textId="77777777" w:rsidR="004F0AD9" w:rsidRPr="00B92035" w:rsidRDefault="004F0AD9" w:rsidP="004F0AD9">
      <w:pPr>
        <w:jc w:val="both"/>
      </w:pPr>
      <w:r w:rsidRPr="00B92035">
        <w:rPr>
          <w:noProof/>
        </w:rPr>
        <w:drawing>
          <wp:inline distT="0" distB="0" distL="0" distR="0" wp14:anchorId="68273D7F" wp14:editId="446F0D60">
            <wp:extent cx="5728140" cy="2088383"/>
            <wp:effectExtent l="0" t="0" r="0" b="0"/>
            <wp:docPr id="16381981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5728140" cy="2088383"/>
                    </a:xfrm>
                    <a:prstGeom prst="rect">
                      <a:avLst/>
                    </a:prstGeom>
                  </pic:spPr>
                </pic:pic>
              </a:graphicData>
            </a:graphic>
          </wp:inline>
        </w:drawing>
      </w:r>
    </w:p>
    <w:p w14:paraId="72558124" w14:textId="77777777" w:rsidR="004F0AD9" w:rsidRPr="00B92035" w:rsidRDefault="004F0AD9" w:rsidP="004F0AD9">
      <w:r w:rsidRPr="00B92035">
        <w:rPr>
          <w:rFonts w:ascii="Cambria" w:hAnsi="Cambria"/>
          <w:b/>
          <w:sz w:val="24"/>
        </w:rPr>
        <w:t xml:space="preserve">Figure 2.4. </w:t>
      </w:r>
      <w:r w:rsidRPr="00B92035">
        <w:rPr>
          <w:rFonts w:ascii="Cambria" w:hAnsi="Cambria"/>
          <w:i/>
          <w:sz w:val="24"/>
        </w:rPr>
        <w:t>GHG emissions expressed as CO</w:t>
      </w:r>
      <w:r w:rsidRPr="00B92035">
        <w:rPr>
          <w:rFonts w:ascii="Cambria" w:hAnsi="Cambria"/>
          <w:i/>
          <w:sz w:val="24"/>
          <w:vertAlign w:val="subscript"/>
        </w:rPr>
        <w:t>2</w:t>
      </w:r>
      <w:r w:rsidRPr="00B92035">
        <w:rPr>
          <w:rFonts w:ascii="Cambria" w:hAnsi="Cambria"/>
          <w:i/>
          <w:sz w:val="24"/>
        </w:rPr>
        <w:t>eq per sectors, 1990-2013. (Gg)</w:t>
      </w:r>
    </w:p>
    <w:p w14:paraId="554843A1" w14:textId="77777777" w:rsidR="004F0AD9" w:rsidRPr="00B92035" w:rsidRDefault="004F0AD9" w:rsidP="004F0AD9">
      <w:pPr>
        <w:spacing w:line="240" w:lineRule="auto"/>
        <w:jc w:val="both"/>
        <w:rPr>
          <w:rFonts w:ascii="Cambria" w:hAnsi="Cambria"/>
        </w:rPr>
      </w:pPr>
      <w:r w:rsidRPr="00B92035">
        <w:rPr>
          <w:rFonts w:ascii="Cambria" w:hAnsi="Cambria"/>
          <w:sz w:val="24"/>
        </w:rPr>
        <w:t xml:space="preserve">Energy supply and instruction processes sectors have the biggest share of the overall CO2eq emissions for the observed period. In that regard, depending on the consumption of energy generating substances, as well as levels of industrial production, drops and increases in emissions of estimated gases in the observed period are recorded. Share of emissions from the energy supply sector ranges from 22.12% for 1995, to 76.10% in 2013. Share of emissions from industrial processes ranges from 4.43% in 1994 to 60.91% in 1995. CO2 eq emissions from </w:t>
      </w:r>
      <w:r w:rsidRPr="00B92035">
        <w:rPr>
          <w:rFonts w:ascii="Cambria" w:hAnsi="Cambria"/>
          <w:sz w:val="24"/>
        </w:rPr>
        <w:lastRenderedPageBreak/>
        <w:t>agriculture sector ranges from 6.54% in 2010 to 20.16% in 1994, while waste sector has the smallest share in the overall emissions ranging from 0.38% in 1990 to 6.33%, in 2009.</w:t>
      </w:r>
    </w:p>
    <w:p w14:paraId="50575393" w14:textId="77777777" w:rsidR="004F0AD9" w:rsidRPr="00B92035" w:rsidRDefault="004F0AD9" w:rsidP="004F0AD9">
      <w:pPr>
        <w:spacing w:line="240" w:lineRule="auto"/>
        <w:jc w:val="both"/>
        <w:rPr>
          <w:rFonts w:ascii="Cambria" w:hAnsi="Cambria"/>
        </w:rPr>
      </w:pPr>
      <w:r w:rsidRPr="00B92035">
        <w:rPr>
          <w:rFonts w:ascii="Cambria" w:hAnsi="Cambria"/>
          <w:sz w:val="24"/>
        </w:rPr>
        <w:t>CO2 (24.6-74.5%) has the biggest share in the overall GHG emissions, followed by PFC (CF4 and C2F6) with share ranging from 3% to 40.9%, CH4 share ranging from 10% to 27.5%, while N2O share was from 2.3% to 5.8 %. SF6 had the smallest share in the overall emissions and ranged from 0.01% to 0.07%. In line with the data available for inventory recalculation, HFC emissions (2012, 2013) were estimated just for sub-sector 2.F. Use of alternative substances (2.F.1 – Refrigerators and Air-Conditioning Units).</w:t>
      </w:r>
    </w:p>
    <w:p w14:paraId="412E114F" w14:textId="77777777" w:rsidR="004F0AD9" w:rsidRPr="00B92035" w:rsidRDefault="004F0AD9" w:rsidP="004F0AD9">
      <w:pPr>
        <w:pStyle w:val="a8"/>
        <w:numPr>
          <w:ilvl w:val="0"/>
          <w:numId w:val="2"/>
        </w:numPr>
        <w:jc w:val="both"/>
      </w:pPr>
      <w:r w:rsidRPr="00B92035">
        <w:rPr>
          <w:rFonts w:ascii="Cambria" w:hAnsi="Cambria"/>
          <w:b/>
          <w:sz w:val="24"/>
        </w:rPr>
        <w:t xml:space="preserve">Total CO2 Emissions </w:t>
      </w:r>
    </w:p>
    <w:p w14:paraId="1F5AD48D" w14:textId="77777777" w:rsidR="004F0AD9" w:rsidRPr="00B92035" w:rsidRDefault="004F0AD9" w:rsidP="004F0AD9">
      <w:pPr>
        <w:spacing w:line="240" w:lineRule="auto"/>
        <w:jc w:val="both"/>
      </w:pPr>
      <w:r w:rsidRPr="00B92035">
        <w:rPr>
          <w:rFonts w:ascii="Cambria" w:hAnsi="Cambria"/>
          <w:sz w:val="24"/>
        </w:rPr>
        <w:t>Figure 2.5 shows total CO</w:t>
      </w:r>
      <w:r w:rsidRPr="00B92035">
        <w:rPr>
          <w:rFonts w:ascii="Cambria" w:hAnsi="Cambria"/>
          <w:sz w:val="24"/>
          <w:vertAlign w:val="subscript"/>
        </w:rPr>
        <w:t xml:space="preserve">2 </w:t>
      </w:r>
      <w:r w:rsidRPr="00B92035">
        <w:rPr>
          <w:rFonts w:ascii="Cambria" w:hAnsi="Cambria"/>
          <w:sz w:val="24"/>
        </w:rPr>
        <w:t>emissions. For the observed period, energy supply sector had the biggest share in the overall CO</w:t>
      </w:r>
      <w:r w:rsidRPr="00B92035">
        <w:rPr>
          <w:rFonts w:ascii="Cambria" w:hAnsi="Cambria"/>
          <w:sz w:val="24"/>
          <w:vertAlign w:val="subscript"/>
        </w:rPr>
        <w:t>2</w:t>
      </w:r>
      <w:r w:rsidRPr="00B92035">
        <w:rPr>
          <w:rFonts w:ascii="Cambria" w:hAnsi="Cambria"/>
          <w:sz w:val="24"/>
        </w:rPr>
        <w:t xml:space="preserve"> emissions (76.8 - 97.8%), while the share of the industry sector was 2.2 - 9.4%.</w:t>
      </w:r>
    </w:p>
    <w:p w14:paraId="7A98D852" w14:textId="77777777" w:rsidR="004F0AD9" w:rsidRPr="00B92035" w:rsidRDefault="004F0AD9" w:rsidP="004F0AD9">
      <w:pPr>
        <w:jc w:val="both"/>
      </w:pPr>
      <w:r w:rsidRPr="00B92035">
        <w:rPr>
          <w:noProof/>
        </w:rPr>
        <w:drawing>
          <wp:inline distT="0" distB="0" distL="0" distR="0" wp14:anchorId="7360E65A" wp14:editId="6771F9A9">
            <wp:extent cx="5938342" cy="2152650"/>
            <wp:effectExtent l="0" t="0" r="0" b="0"/>
            <wp:docPr id="19745256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extLst>
                        <a:ext uri="{28A0092B-C50C-407E-A947-70E740481C1C}">
                          <a14:useLocalDpi xmlns:a14="http://schemas.microsoft.com/office/drawing/2010/main" val="0"/>
                        </a:ext>
                      </a:extLst>
                    </a:blip>
                    <a:stretch>
                      <a:fillRect/>
                    </a:stretch>
                  </pic:blipFill>
                  <pic:spPr>
                    <a:xfrm>
                      <a:off x="0" y="0"/>
                      <a:ext cx="5938342" cy="2152650"/>
                    </a:xfrm>
                    <a:prstGeom prst="rect">
                      <a:avLst/>
                    </a:prstGeom>
                  </pic:spPr>
                </pic:pic>
              </a:graphicData>
            </a:graphic>
          </wp:inline>
        </w:drawing>
      </w:r>
    </w:p>
    <w:p w14:paraId="54AFBD58" w14:textId="77777777" w:rsidR="004F0AD9" w:rsidRPr="00B92035" w:rsidRDefault="004F0AD9" w:rsidP="004F0AD9">
      <w:pPr>
        <w:jc w:val="both"/>
      </w:pPr>
      <w:r w:rsidRPr="00B92035">
        <w:rPr>
          <w:rFonts w:ascii="Cambria" w:hAnsi="Cambria"/>
          <w:b/>
          <w:sz w:val="24"/>
        </w:rPr>
        <w:t xml:space="preserve">Figure 2.5. </w:t>
      </w:r>
      <w:r w:rsidRPr="00B92035">
        <w:rPr>
          <w:rFonts w:ascii="Cambria" w:hAnsi="Cambria"/>
          <w:i/>
          <w:sz w:val="24"/>
        </w:rPr>
        <w:t>Total CO</w:t>
      </w:r>
      <w:r w:rsidRPr="00B92035">
        <w:rPr>
          <w:rFonts w:ascii="Cambria" w:hAnsi="Cambria"/>
          <w:i/>
          <w:sz w:val="24"/>
          <w:vertAlign w:val="subscript"/>
        </w:rPr>
        <w:t>2</w:t>
      </w:r>
      <w:r w:rsidRPr="00B92035">
        <w:rPr>
          <w:rFonts w:ascii="Cambria" w:hAnsi="Cambria"/>
          <w:i/>
          <w:sz w:val="24"/>
        </w:rPr>
        <w:t xml:space="preserve"> emission per sectors, 1990-2013. (Gg)</w:t>
      </w:r>
    </w:p>
    <w:p w14:paraId="74FFC709" w14:textId="77777777" w:rsidR="004F0AD9" w:rsidRPr="00B92035" w:rsidRDefault="004F0AD9" w:rsidP="004F0AD9">
      <w:pPr>
        <w:pStyle w:val="a8"/>
        <w:numPr>
          <w:ilvl w:val="0"/>
          <w:numId w:val="2"/>
        </w:numPr>
      </w:pPr>
      <w:r w:rsidRPr="00B92035">
        <w:rPr>
          <w:rFonts w:ascii="Cambria" w:hAnsi="Cambria"/>
          <w:b/>
          <w:sz w:val="24"/>
        </w:rPr>
        <w:t>Total CH</w:t>
      </w:r>
      <w:r w:rsidRPr="00B92035">
        <w:rPr>
          <w:rFonts w:ascii="Cambria" w:hAnsi="Cambria"/>
          <w:b/>
          <w:sz w:val="24"/>
          <w:vertAlign w:val="subscript"/>
        </w:rPr>
        <w:t>4</w:t>
      </w:r>
      <w:r w:rsidRPr="00B92035">
        <w:rPr>
          <w:rFonts w:ascii="Cambria" w:hAnsi="Cambria"/>
          <w:b/>
          <w:sz w:val="24"/>
        </w:rPr>
        <w:t xml:space="preserve"> emissions </w:t>
      </w:r>
    </w:p>
    <w:p w14:paraId="13839DF5" w14:textId="77777777" w:rsidR="004F0AD9" w:rsidRPr="00B92035" w:rsidRDefault="004F0AD9" w:rsidP="004F0AD9">
      <w:pPr>
        <w:jc w:val="both"/>
      </w:pPr>
      <w:r w:rsidRPr="00B92035">
        <w:rPr>
          <w:rFonts w:ascii="Cambria" w:hAnsi="Cambria"/>
          <w:sz w:val="24"/>
        </w:rPr>
        <w:t>Figure 2.6 shows overall CH</w:t>
      </w:r>
      <w:r w:rsidRPr="00B92035">
        <w:rPr>
          <w:rFonts w:ascii="Cambria" w:hAnsi="Cambria"/>
          <w:sz w:val="24"/>
          <w:vertAlign w:val="subscript"/>
        </w:rPr>
        <w:t>4</w:t>
      </w:r>
      <w:r w:rsidRPr="00B92035">
        <w:rPr>
          <w:rFonts w:ascii="Cambria" w:hAnsi="Cambria"/>
          <w:sz w:val="24"/>
        </w:rPr>
        <w:t xml:space="preserve"> emissions. For the observed period, agricultural sector had the biggest share in CH</w:t>
      </w:r>
      <w:r w:rsidRPr="00B92035">
        <w:rPr>
          <w:rFonts w:ascii="Cambria" w:hAnsi="Cambria"/>
          <w:sz w:val="24"/>
          <w:vertAlign w:val="subscript"/>
        </w:rPr>
        <w:t>4</w:t>
      </w:r>
      <w:r w:rsidRPr="00B92035">
        <w:rPr>
          <w:rFonts w:ascii="Cambria" w:hAnsi="Cambria"/>
          <w:sz w:val="24"/>
        </w:rPr>
        <w:t xml:space="preserve"> emissions (40.7 – 78.3%), while energy supply sector had a share of 11.6 – 22.4% while waste sector had a contribution in emission of CH</w:t>
      </w:r>
      <w:r w:rsidRPr="00B92035">
        <w:rPr>
          <w:rFonts w:ascii="Cambria" w:hAnsi="Cambria"/>
          <w:sz w:val="24"/>
          <w:vertAlign w:val="subscript"/>
        </w:rPr>
        <w:t>4</w:t>
      </w:r>
      <w:r w:rsidRPr="00B92035">
        <w:rPr>
          <w:rFonts w:ascii="Cambria" w:hAnsi="Cambria"/>
          <w:sz w:val="24"/>
        </w:rPr>
        <w:t xml:space="preserve"> of 2.3 – 37.6%.</w:t>
      </w:r>
    </w:p>
    <w:p w14:paraId="28D04961" w14:textId="77777777" w:rsidR="00515828" w:rsidRDefault="004F0AD9" w:rsidP="004F0AD9">
      <w:pPr>
        <w:jc w:val="both"/>
      </w:pPr>
      <w:r w:rsidRPr="00B92035">
        <w:rPr>
          <w:noProof/>
        </w:rPr>
        <w:drawing>
          <wp:inline distT="0" distB="0" distL="0" distR="0" wp14:anchorId="1A83C90D" wp14:editId="4CC4A67A">
            <wp:extent cx="5772470" cy="2152650"/>
            <wp:effectExtent l="0" t="0" r="0" b="0"/>
            <wp:docPr id="19369489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extLst>
                        <a:ext uri="{28A0092B-C50C-407E-A947-70E740481C1C}">
                          <a14:useLocalDpi xmlns:a14="http://schemas.microsoft.com/office/drawing/2010/main" val="0"/>
                        </a:ext>
                      </a:extLst>
                    </a:blip>
                    <a:stretch>
                      <a:fillRect/>
                    </a:stretch>
                  </pic:blipFill>
                  <pic:spPr>
                    <a:xfrm>
                      <a:off x="0" y="0"/>
                      <a:ext cx="5772470" cy="2152650"/>
                    </a:xfrm>
                    <a:prstGeom prst="rect">
                      <a:avLst/>
                    </a:prstGeom>
                  </pic:spPr>
                </pic:pic>
              </a:graphicData>
            </a:graphic>
          </wp:inline>
        </w:drawing>
      </w:r>
    </w:p>
    <w:p w14:paraId="71F70863" w14:textId="599BCA1B" w:rsidR="004F0AD9" w:rsidRPr="00B92035" w:rsidRDefault="004F0AD9" w:rsidP="004F0AD9">
      <w:pPr>
        <w:jc w:val="both"/>
      </w:pPr>
      <w:r w:rsidRPr="00B92035">
        <w:rPr>
          <w:rFonts w:ascii="Cambria" w:hAnsi="Cambria"/>
          <w:b/>
          <w:sz w:val="24"/>
        </w:rPr>
        <w:t xml:space="preserve">Figure 2.6. </w:t>
      </w:r>
      <w:r w:rsidRPr="00B92035">
        <w:rPr>
          <w:rFonts w:ascii="Cambria" w:hAnsi="Cambria"/>
          <w:i/>
          <w:sz w:val="24"/>
        </w:rPr>
        <w:t>Total CH4 emissions per sectors, 1990-2013. (Gg)</w:t>
      </w:r>
    </w:p>
    <w:p w14:paraId="2D09B853" w14:textId="77777777" w:rsidR="004F0AD9" w:rsidRPr="00B92035" w:rsidRDefault="004F0AD9" w:rsidP="004F0AD9">
      <w:pPr>
        <w:pStyle w:val="a8"/>
        <w:numPr>
          <w:ilvl w:val="0"/>
          <w:numId w:val="2"/>
        </w:numPr>
        <w:jc w:val="both"/>
      </w:pPr>
      <w:r w:rsidRPr="00B92035">
        <w:rPr>
          <w:rFonts w:ascii="Cambria" w:hAnsi="Cambria"/>
          <w:b/>
          <w:sz w:val="24"/>
        </w:rPr>
        <w:lastRenderedPageBreak/>
        <w:t>Total N</w:t>
      </w:r>
      <w:r w:rsidRPr="00B92035">
        <w:rPr>
          <w:rFonts w:ascii="Cambria" w:hAnsi="Cambria"/>
          <w:b/>
          <w:sz w:val="24"/>
          <w:vertAlign w:val="subscript"/>
        </w:rPr>
        <w:t>2</w:t>
      </w:r>
      <w:r w:rsidRPr="00B92035">
        <w:rPr>
          <w:rFonts w:ascii="Cambria" w:hAnsi="Cambria"/>
          <w:b/>
          <w:sz w:val="24"/>
        </w:rPr>
        <w:t>O emissions</w:t>
      </w:r>
    </w:p>
    <w:p w14:paraId="68F11374" w14:textId="77777777" w:rsidR="004F0AD9" w:rsidRPr="00B92035" w:rsidRDefault="004F0AD9" w:rsidP="004F0AD9">
      <w:pPr>
        <w:spacing w:line="240" w:lineRule="auto"/>
        <w:jc w:val="both"/>
      </w:pPr>
      <w:r w:rsidRPr="00B92035">
        <w:rPr>
          <w:rFonts w:ascii="Cambria" w:hAnsi="Cambria"/>
          <w:sz w:val="24"/>
        </w:rPr>
        <w:t>Figure 2.7 shows overall N</w:t>
      </w:r>
      <w:r w:rsidRPr="00B92035">
        <w:rPr>
          <w:rFonts w:ascii="Cambria" w:hAnsi="Cambria"/>
          <w:sz w:val="24"/>
          <w:vertAlign w:val="subscript"/>
        </w:rPr>
        <w:t>2</w:t>
      </w:r>
      <w:r w:rsidRPr="00B92035">
        <w:rPr>
          <w:rFonts w:ascii="Cambria" w:hAnsi="Cambria"/>
          <w:sz w:val="24"/>
        </w:rPr>
        <w:t>O emissions. For the observed period, agricultural sector had the biggest share of N</w:t>
      </w:r>
      <w:r w:rsidRPr="00B92035">
        <w:rPr>
          <w:rFonts w:ascii="Cambria" w:hAnsi="Cambria"/>
          <w:sz w:val="24"/>
          <w:vertAlign w:val="subscript"/>
        </w:rPr>
        <w:t>2</w:t>
      </w:r>
      <w:r w:rsidRPr="00B92035">
        <w:rPr>
          <w:rFonts w:ascii="Cambria" w:hAnsi="Cambria"/>
          <w:sz w:val="24"/>
        </w:rPr>
        <w:t>O emissions (54.9 – 81.7%), energy supply sector participated with 13.8-36% while waste sector contributed with 4-9.1% in the overall N</w:t>
      </w:r>
      <w:r w:rsidRPr="00B92035">
        <w:rPr>
          <w:rFonts w:ascii="Cambria" w:hAnsi="Cambria"/>
          <w:sz w:val="24"/>
          <w:vertAlign w:val="subscript"/>
        </w:rPr>
        <w:t>2</w:t>
      </w:r>
      <w:r w:rsidRPr="00B92035">
        <w:rPr>
          <w:rFonts w:ascii="Cambria" w:hAnsi="Cambria"/>
          <w:sz w:val="24"/>
        </w:rPr>
        <w:t>O emissions.</w:t>
      </w:r>
    </w:p>
    <w:p w14:paraId="0384380A" w14:textId="77777777" w:rsidR="004F0AD9" w:rsidRPr="00B92035" w:rsidRDefault="004F0AD9" w:rsidP="004F0AD9">
      <w:pPr>
        <w:jc w:val="both"/>
      </w:pPr>
      <w:r w:rsidRPr="00B92035">
        <w:rPr>
          <w:noProof/>
        </w:rPr>
        <w:drawing>
          <wp:inline distT="0" distB="0" distL="0" distR="0" wp14:anchorId="2F337D59" wp14:editId="655C8FCE">
            <wp:extent cx="5791202" cy="2533650"/>
            <wp:effectExtent l="0" t="0" r="0" b="0"/>
            <wp:docPr id="9004177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791202" cy="2533650"/>
                    </a:xfrm>
                    <a:prstGeom prst="rect">
                      <a:avLst/>
                    </a:prstGeom>
                  </pic:spPr>
                </pic:pic>
              </a:graphicData>
            </a:graphic>
          </wp:inline>
        </w:drawing>
      </w:r>
      <w:r w:rsidRPr="00B92035">
        <w:rPr>
          <w:rFonts w:ascii="Cambria" w:hAnsi="Cambria"/>
          <w:b/>
          <w:sz w:val="24"/>
        </w:rPr>
        <w:t xml:space="preserve">Figure 2.7. </w:t>
      </w:r>
      <w:r w:rsidRPr="00B92035">
        <w:rPr>
          <w:rFonts w:ascii="Cambria" w:hAnsi="Cambria"/>
          <w:i/>
          <w:sz w:val="24"/>
        </w:rPr>
        <w:t>Total N</w:t>
      </w:r>
      <w:r w:rsidRPr="00B92035">
        <w:rPr>
          <w:rFonts w:ascii="Cambria" w:hAnsi="Cambria"/>
          <w:i/>
          <w:sz w:val="24"/>
          <w:vertAlign w:val="subscript"/>
        </w:rPr>
        <w:t>2</w:t>
      </w:r>
      <w:r w:rsidRPr="00B92035">
        <w:rPr>
          <w:rFonts w:ascii="Cambria" w:hAnsi="Cambria"/>
          <w:i/>
          <w:sz w:val="24"/>
        </w:rPr>
        <w:t>O emissions per sectors, 1990-2013. (Gg)</w:t>
      </w:r>
    </w:p>
    <w:p w14:paraId="02668485" w14:textId="77777777" w:rsidR="004F0AD9" w:rsidRPr="00B92035" w:rsidRDefault="004F0AD9" w:rsidP="004F0AD9">
      <w:pPr>
        <w:pStyle w:val="a8"/>
        <w:numPr>
          <w:ilvl w:val="0"/>
          <w:numId w:val="2"/>
        </w:numPr>
        <w:jc w:val="both"/>
      </w:pPr>
      <w:r w:rsidRPr="00B92035">
        <w:rPr>
          <w:rFonts w:ascii="Cambria" w:hAnsi="Cambria"/>
          <w:b/>
          <w:sz w:val="24"/>
        </w:rPr>
        <w:t>Total PFC emissions</w:t>
      </w:r>
    </w:p>
    <w:p w14:paraId="31F68E3A" w14:textId="77777777" w:rsidR="004F0AD9" w:rsidRPr="00B92035" w:rsidRDefault="004F0AD9" w:rsidP="004F0AD9">
      <w:pPr>
        <w:spacing w:line="240" w:lineRule="auto"/>
        <w:jc w:val="both"/>
      </w:pPr>
      <w:r w:rsidRPr="00B92035">
        <w:rPr>
          <w:rFonts w:ascii="Cambria" w:hAnsi="Cambria"/>
          <w:sz w:val="24"/>
        </w:rPr>
        <w:t>According to the available data for the observed period, PFC (CF</w:t>
      </w:r>
      <w:r w:rsidRPr="00B92035">
        <w:rPr>
          <w:rFonts w:ascii="Cambria" w:hAnsi="Cambria"/>
          <w:sz w:val="24"/>
          <w:vertAlign w:val="subscript"/>
        </w:rPr>
        <w:t>4</w:t>
      </w:r>
      <w:r w:rsidRPr="00B92035">
        <w:rPr>
          <w:rFonts w:ascii="Cambria" w:hAnsi="Cambria"/>
          <w:sz w:val="24"/>
        </w:rPr>
        <w:t>, C</w:t>
      </w:r>
      <w:r w:rsidRPr="00B92035">
        <w:rPr>
          <w:rFonts w:ascii="Cambria" w:hAnsi="Cambria"/>
          <w:sz w:val="24"/>
          <w:vertAlign w:val="subscript"/>
        </w:rPr>
        <w:t>2</w:t>
      </w:r>
      <w:r w:rsidRPr="00B92035">
        <w:rPr>
          <w:rFonts w:ascii="Cambria" w:hAnsi="Cambria"/>
          <w:sz w:val="24"/>
        </w:rPr>
        <w:t>F</w:t>
      </w:r>
      <w:r w:rsidRPr="00B92035">
        <w:rPr>
          <w:rFonts w:ascii="Cambria" w:hAnsi="Cambria"/>
          <w:sz w:val="24"/>
          <w:vertAlign w:val="subscript"/>
        </w:rPr>
        <w:t>6</w:t>
      </w:r>
      <w:r w:rsidRPr="00B92035">
        <w:rPr>
          <w:rFonts w:ascii="Cambria" w:hAnsi="Cambria"/>
          <w:sz w:val="24"/>
        </w:rPr>
        <w:t>) emissions from the industry  sector, i.e. aluminium production – electrolysis were assessed (figure 2.8).</w:t>
      </w:r>
    </w:p>
    <w:p w14:paraId="5ABB0B7B" w14:textId="77777777" w:rsidR="004F0AD9" w:rsidRPr="00B92035" w:rsidRDefault="004F0AD9" w:rsidP="004F0AD9">
      <w:pPr>
        <w:jc w:val="both"/>
      </w:pPr>
      <w:r w:rsidRPr="00B92035">
        <w:rPr>
          <w:noProof/>
        </w:rPr>
        <w:drawing>
          <wp:inline distT="0" distB="0" distL="0" distR="0" wp14:anchorId="2B05AED3" wp14:editId="14109817">
            <wp:extent cx="5823553" cy="2171700"/>
            <wp:effectExtent l="0" t="0" r="0" b="0"/>
            <wp:docPr id="13524177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5823553" cy="2171700"/>
                    </a:xfrm>
                    <a:prstGeom prst="rect">
                      <a:avLst/>
                    </a:prstGeom>
                  </pic:spPr>
                </pic:pic>
              </a:graphicData>
            </a:graphic>
          </wp:inline>
        </w:drawing>
      </w:r>
    </w:p>
    <w:p w14:paraId="54B4584E" w14:textId="77777777" w:rsidR="004F0AD9" w:rsidRPr="00B92035" w:rsidRDefault="004F0AD9" w:rsidP="004F0AD9">
      <w:pPr>
        <w:jc w:val="both"/>
      </w:pPr>
      <w:r w:rsidRPr="00B92035">
        <w:rPr>
          <w:rFonts w:ascii="Cambria" w:hAnsi="Cambria"/>
          <w:b/>
          <w:sz w:val="24"/>
        </w:rPr>
        <w:t xml:space="preserve">Figure 2.8. </w:t>
      </w:r>
      <w:r w:rsidRPr="00B92035">
        <w:rPr>
          <w:rFonts w:ascii="Cambria" w:hAnsi="Cambria"/>
          <w:i/>
          <w:sz w:val="24"/>
        </w:rPr>
        <w:t>Total PFC emissions from industry sector, 1990-2013. (Gg)</w:t>
      </w:r>
    </w:p>
    <w:p w14:paraId="25AC9462" w14:textId="77777777" w:rsidR="004F0AD9" w:rsidRPr="00B92035" w:rsidRDefault="004F0AD9" w:rsidP="004F0AD9">
      <w:pPr>
        <w:pStyle w:val="a8"/>
        <w:numPr>
          <w:ilvl w:val="0"/>
          <w:numId w:val="2"/>
        </w:numPr>
        <w:jc w:val="both"/>
      </w:pPr>
      <w:r w:rsidRPr="00B92035">
        <w:rPr>
          <w:rFonts w:ascii="Cambria" w:hAnsi="Cambria"/>
          <w:b/>
          <w:sz w:val="24"/>
        </w:rPr>
        <w:t>Total SF</w:t>
      </w:r>
      <w:r w:rsidRPr="00B92035">
        <w:rPr>
          <w:rFonts w:ascii="Cambria" w:hAnsi="Cambria"/>
          <w:b/>
          <w:sz w:val="24"/>
          <w:vertAlign w:val="subscript"/>
        </w:rPr>
        <w:t xml:space="preserve">6 </w:t>
      </w:r>
      <w:r w:rsidRPr="00B92035">
        <w:rPr>
          <w:rFonts w:ascii="Cambria" w:hAnsi="Cambria"/>
          <w:b/>
          <w:sz w:val="24"/>
        </w:rPr>
        <w:t>emissions</w:t>
      </w:r>
    </w:p>
    <w:p w14:paraId="68C54A97" w14:textId="77777777" w:rsidR="004F0AD9" w:rsidRPr="00B92035" w:rsidRDefault="004F0AD9" w:rsidP="004F0AD9">
      <w:pPr>
        <w:spacing w:line="240" w:lineRule="auto"/>
        <w:jc w:val="both"/>
      </w:pPr>
      <w:r w:rsidRPr="00B92035">
        <w:rPr>
          <w:rFonts w:ascii="Cambria" w:hAnsi="Cambria"/>
          <w:sz w:val="24"/>
        </w:rPr>
        <w:t>Based on available data for the observed period, SF</w:t>
      </w:r>
      <w:r w:rsidRPr="00B92035">
        <w:rPr>
          <w:rFonts w:ascii="Cambria" w:hAnsi="Cambria"/>
          <w:sz w:val="24"/>
          <w:vertAlign w:val="subscript"/>
        </w:rPr>
        <w:t>6</w:t>
      </w:r>
      <w:r w:rsidRPr="00B92035">
        <w:rPr>
          <w:rFonts w:ascii="Cambria" w:hAnsi="Cambria"/>
          <w:sz w:val="24"/>
        </w:rPr>
        <w:t xml:space="preserve"> emissions from sub-sector 2. G-Other production and use of products, i.e. from G.1-Electrical Equipment sector were assessed (figure 2.9)</w:t>
      </w:r>
    </w:p>
    <w:p w14:paraId="73CB7EA2" w14:textId="77777777" w:rsidR="004F0AD9" w:rsidRPr="00B92035" w:rsidRDefault="004F0AD9" w:rsidP="004F0AD9">
      <w:r w:rsidRPr="00B92035">
        <w:rPr>
          <w:noProof/>
        </w:rPr>
        <w:lastRenderedPageBreak/>
        <w:drawing>
          <wp:inline distT="0" distB="0" distL="0" distR="0" wp14:anchorId="5BA7701D" wp14:editId="4E7572D5">
            <wp:extent cx="5181600" cy="1845944"/>
            <wp:effectExtent l="0" t="0" r="0" b="2540"/>
            <wp:docPr id="153339764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5185478" cy="1847325"/>
                    </a:xfrm>
                    <a:prstGeom prst="rect">
                      <a:avLst/>
                    </a:prstGeom>
                  </pic:spPr>
                </pic:pic>
              </a:graphicData>
            </a:graphic>
          </wp:inline>
        </w:drawing>
      </w:r>
    </w:p>
    <w:p w14:paraId="60C60FC0" w14:textId="77777777" w:rsidR="004F0AD9" w:rsidRPr="00B92035" w:rsidRDefault="004F0AD9" w:rsidP="004F0AD9">
      <w:r w:rsidRPr="00B92035">
        <w:rPr>
          <w:rFonts w:ascii="Cambria" w:hAnsi="Cambria"/>
          <w:b/>
          <w:sz w:val="24"/>
        </w:rPr>
        <w:t xml:space="preserve">Figure 2.9. </w:t>
      </w:r>
      <w:r w:rsidRPr="00B92035">
        <w:rPr>
          <w:rFonts w:ascii="Cambria" w:hAnsi="Cambria"/>
          <w:i/>
          <w:sz w:val="24"/>
        </w:rPr>
        <w:t>Total SF</w:t>
      </w:r>
      <w:r w:rsidRPr="00B92035">
        <w:rPr>
          <w:rFonts w:ascii="Cambria" w:hAnsi="Cambria"/>
          <w:i/>
          <w:sz w:val="24"/>
          <w:vertAlign w:val="subscript"/>
        </w:rPr>
        <w:t>6</w:t>
      </w:r>
      <w:r w:rsidRPr="00B92035">
        <w:rPr>
          <w:rFonts w:ascii="Cambria" w:hAnsi="Cambria"/>
          <w:i/>
          <w:sz w:val="24"/>
        </w:rPr>
        <w:t xml:space="preserve"> emissions from industry sector, 1990-2013. (Gg)</w:t>
      </w:r>
    </w:p>
    <w:p w14:paraId="29571F2E" w14:textId="77777777" w:rsidR="004F0AD9" w:rsidRPr="00B92035" w:rsidRDefault="004F0AD9" w:rsidP="004F0AD9">
      <w:pPr>
        <w:pStyle w:val="a8"/>
        <w:numPr>
          <w:ilvl w:val="0"/>
          <w:numId w:val="1"/>
        </w:numPr>
        <w:jc w:val="both"/>
      </w:pPr>
      <w:r w:rsidRPr="00B92035">
        <w:rPr>
          <w:rFonts w:ascii="Cambria" w:hAnsi="Cambria"/>
          <w:b/>
          <w:sz w:val="24"/>
        </w:rPr>
        <w:t xml:space="preserve">Total HFC emissions </w:t>
      </w:r>
    </w:p>
    <w:p w14:paraId="0E53E6CE" w14:textId="77777777" w:rsidR="004F0AD9" w:rsidRPr="00B92035" w:rsidRDefault="004F0AD9" w:rsidP="004F0AD9">
      <w:pPr>
        <w:spacing w:line="240" w:lineRule="auto"/>
        <w:jc w:val="both"/>
      </w:pPr>
      <w:r w:rsidRPr="00B92035">
        <w:rPr>
          <w:rFonts w:ascii="Cambria" w:hAnsi="Cambria"/>
          <w:sz w:val="24"/>
        </w:rPr>
        <w:t>Data for the period 2011-2013 where the only available for the assessment of the total HFC emissions. Emissions from subsector 2.F-Use of alternative substances, i.e. from activities 2.F.1-refrigerators and air conditioning units (figure 2.10) were assessed.</w:t>
      </w:r>
    </w:p>
    <w:p w14:paraId="43CA1E10" w14:textId="77777777" w:rsidR="004F0AD9" w:rsidRPr="00B92035" w:rsidRDefault="004F0AD9" w:rsidP="004F0AD9">
      <w:r w:rsidRPr="00B92035">
        <w:rPr>
          <w:noProof/>
        </w:rPr>
        <w:drawing>
          <wp:inline distT="0" distB="0" distL="0" distR="0" wp14:anchorId="228B6770" wp14:editId="65A3179B">
            <wp:extent cx="4676775" cy="2016859"/>
            <wp:effectExtent l="0" t="0" r="0" b="2540"/>
            <wp:docPr id="20147022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4681949" cy="2019090"/>
                    </a:xfrm>
                    <a:prstGeom prst="rect">
                      <a:avLst/>
                    </a:prstGeom>
                  </pic:spPr>
                </pic:pic>
              </a:graphicData>
            </a:graphic>
          </wp:inline>
        </w:drawing>
      </w:r>
    </w:p>
    <w:p w14:paraId="3BF0329D" w14:textId="77777777" w:rsidR="004F0AD9" w:rsidRPr="00B92035" w:rsidRDefault="004F0AD9" w:rsidP="004F0AD9">
      <w:r w:rsidRPr="00B92035">
        <w:rPr>
          <w:rFonts w:ascii="Cambria" w:hAnsi="Cambria"/>
          <w:b/>
          <w:sz w:val="24"/>
        </w:rPr>
        <w:t xml:space="preserve">Figure 2.10. </w:t>
      </w:r>
      <w:r w:rsidRPr="00B92035">
        <w:rPr>
          <w:rFonts w:ascii="Cambria" w:hAnsi="Cambria"/>
          <w:i/>
          <w:sz w:val="24"/>
        </w:rPr>
        <w:t>Total HFC emissions from industry sector, 2011-2013. (Gg)</w:t>
      </w:r>
    </w:p>
    <w:p w14:paraId="08D292F8" w14:textId="77777777" w:rsidR="004F0AD9" w:rsidRPr="00B92035" w:rsidRDefault="004F0AD9" w:rsidP="004F0AD9">
      <w:r w:rsidRPr="00B92035">
        <w:rPr>
          <w:rFonts w:ascii="Cambria" w:hAnsi="Cambria"/>
          <w:sz w:val="24"/>
        </w:rPr>
        <w:t>Table 2.4 and figure 2.11 shows CO</w:t>
      </w:r>
      <w:r w:rsidRPr="00B92035">
        <w:rPr>
          <w:rFonts w:ascii="Cambria" w:hAnsi="Cambria"/>
          <w:sz w:val="24"/>
          <w:vertAlign w:val="subscript"/>
        </w:rPr>
        <w:t>2</w:t>
      </w:r>
      <w:r w:rsidRPr="00B92035">
        <w:rPr>
          <w:rFonts w:ascii="Cambria" w:hAnsi="Cambria"/>
          <w:sz w:val="24"/>
        </w:rPr>
        <w:t>eq per capita.</w:t>
      </w:r>
    </w:p>
    <w:p w14:paraId="115CF715" w14:textId="77777777" w:rsidR="004F0AD9" w:rsidRPr="00B92035" w:rsidRDefault="004F0AD9" w:rsidP="004F0AD9">
      <w:r w:rsidRPr="00B92035">
        <w:rPr>
          <w:rFonts w:ascii="Cambria" w:hAnsi="Cambria"/>
          <w:b/>
          <w:sz w:val="24"/>
        </w:rPr>
        <w:t xml:space="preserve">Table 2.4. </w:t>
      </w:r>
      <w:r w:rsidRPr="00B92035">
        <w:rPr>
          <w:rFonts w:ascii="Cambria" w:hAnsi="Cambria"/>
          <w:i/>
          <w:sz w:val="24"/>
        </w:rPr>
        <w:t>Total CO</w:t>
      </w:r>
      <w:r w:rsidRPr="00B92035">
        <w:rPr>
          <w:rFonts w:ascii="Cambria" w:hAnsi="Cambria"/>
          <w:i/>
          <w:sz w:val="24"/>
          <w:vertAlign w:val="subscript"/>
        </w:rPr>
        <w:t>2</w:t>
      </w:r>
      <w:r w:rsidRPr="00B92035">
        <w:rPr>
          <w:rFonts w:ascii="Cambria" w:hAnsi="Cambria"/>
          <w:i/>
          <w:sz w:val="24"/>
        </w:rPr>
        <w:t xml:space="preserve"> per capita, 1990-2013. (t/capita)</w:t>
      </w:r>
    </w:p>
    <w:tbl>
      <w:tblPr>
        <w:tblStyle w:val="GridTable1Light-Accent11"/>
        <w:tblW w:w="0" w:type="auto"/>
        <w:tblLook w:val="04A0" w:firstRow="1" w:lastRow="0" w:firstColumn="1" w:lastColumn="0" w:noHBand="0" w:noVBand="1"/>
      </w:tblPr>
      <w:tblGrid>
        <w:gridCol w:w="1250"/>
        <w:gridCol w:w="720"/>
        <w:gridCol w:w="720"/>
        <w:gridCol w:w="720"/>
        <w:gridCol w:w="720"/>
        <w:gridCol w:w="720"/>
        <w:gridCol w:w="720"/>
        <w:gridCol w:w="720"/>
        <w:gridCol w:w="720"/>
        <w:gridCol w:w="720"/>
        <w:gridCol w:w="720"/>
        <w:gridCol w:w="720"/>
        <w:gridCol w:w="720"/>
      </w:tblGrid>
      <w:tr w:rsidR="004F0AD9" w:rsidRPr="00B92035" w14:paraId="3AF7469D" w14:textId="77777777" w:rsidTr="004F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367FA2F1" w14:textId="77777777" w:rsidR="004F0AD9" w:rsidRPr="00B92035" w:rsidRDefault="004F0AD9" w:rsidP="004F0AD9">
            <w:r w:rsidRPr="00B92035">
              <w:rPr>
                <w:rFonts w:ascii="Cambria" w:hAnsi="Cambria"/>
                <w:sz w:val="20"/>
              </w:rPr>
              <w:t>CO</w:t>
            </w:r>
            <w:r w:rsidRPr="00B92035">
              <w:rPr>
                <w:rFonts w:ascii="Cambria" w:hAnsi="Cambria"/>
                <w:sz w:val="20"/>
                <w:vertAlign w:val="subscript"/>
              </w:rPr>
              <w:t>2</w:t>
            </w:r>
            <w:r w:rsidRPr="00B92035">
              <w:rPr>
                <w:rFonts w:ascii="Cambria" w:hAnsi="Cambria"/>
                <w:sz w:val="20"/>
              </w:rPr>
              <w:t>eq (t/capita)</w:t>
            </w:r>
          </w:p>
        </w:tc>
        <w:tc>
          <w:tcPr>
            <w:tcW w:w="720" w:type="dxa"/>
          </w:tcPr>
          <w:p w14:paraId="599AC7DF"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1990</w:t>
            </w:r>
          </w:p>
        </w:tc>
        <w:tc>
          <w:tcPr>
            <w:tcW w:w="720" w:type="dxa"/>
          </w:tcPr>
          <w:p w14:paraId="21F2AB6D"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1991</w:t>
            </w:r>
          </w:p>
        </w:tc>
        <w:tc>
          <w:tcPr>
            <w:tcW w:w="720" w:type="dxa"/>
          </w:tcPr>
          <w:p w14:paraId="75A74046"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1992</w:t>
            </w:r>
          </w:p>
        </w:tc>
        <w:tc>
          <w:tcPr>
            <w:tcW w:w="720" w:type="dxa"/>
          </w:tcPr>
          <w:p w14:paraId="2C59A8CE"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1993</w:t>
            </w:r>
          </w:p>
        </w:tc>
        <w:tc>
          <w:tcPr>
            <w:tcW w:w="720" w:type="dxa"/>
          </w:tcPr>
          <w:p w14:paraId="06ADA58E"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1994</w:t>
            </w:r>
          </w:p>
        </w:tc>
        <w:tc>
          <w:tcPr>
            <w:tcW w:w="720" w:type="dxa"/>
          </w:tcPr>
          <w:p w14:paraId="4EB4ED56"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1995</w:t>
            </w:r>
          </w:p>
        </w:tc>
        <w:tc>
          <w:tcPr>
            <w:tcW w:w="720" w:type="dxa"/>
          </w:tcPr>
          <w:p w14:paraId="0E01D14A"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1996</w:t>
            </w:r>
          </w:p>
        </w:tc>
        <w:tc>
          <w:tcPr>
            <w:tcW w:w="720" w:type="dxa"/>
          </w:tcPr>
          <w:p w14:paraId="76C6BD93"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1997</w:t>
            </w:r>
          </w:p>
        </w:tc>
        <w:tc>
          <w:tcPr>
            <w:tcW w:w="720" w:type="dxa"/>
          </w:tcPr>
          <w:p w14:paraId="4163AB5C"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1998</w:t>
            </w:r>
          </w:p>
        </w:tc>
        <w:tc>
          <w:tcPr>
            <w:tcW w:w="720" w:type="dxa"/>
          </w:tcPr>
          <w:p w14:paraId="27B1C51C"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1999</w:t>
            </w:r>
          </w:p>
        </w:tc>
        <w:tc>
          <w:tcPr>
            <w:tcW w:w="720" w:type="dxa"/>
          </w:tcPr>
          <w:p w14:paraId="69E39118"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2000</w:t>
            </w:r>
          </w:p>
        </w:tc>
        <w:tc>
          <w:tcPr>
            <w:tcW w:w="720" w:type="dxa"/>
          </w:tcPr>
          <w:p w14:paraId="5A424253"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pPr>
            <w:r w:rsidRPr="00B92035">
              <w:rPr>
                <w:rFonts w:ascii="Cambria" w:hAnsi="Cambria"/>
                <w:sz w:val="20"/>
              </w:rPr>
              <w:t>2001</w:t>
            </w:r>
          </w:p>
        </w:tc>
      </w:tr>
      <w:tr w:rsidR="004F0AD9" w:rsidRPr="00B92035" w14:paraId="352A7F22" w14:textId="77777777" w:rsidTr="004F0AD9">
        <w:tc>
          <w:tcPr>
            <w:cnfStyle w:val="001000000000" w:firstRow="0" w:lastRow="0" w:firstColumn="1" w:lastColumn="0" w:oddVBand="0" w:evenVBand="0" w:oddHBand="0" w:evenHBand="0" w:firstRowFirstColumn="0" w:firstRowLastColumn="0" w:lastRowFirstColumn="0" w:lastRowLastColumn="0"/>
            <w:tcW w:w="720" w:type="dxa"/>
          </w:tcPr>
          <w:p w14:paraId="3B5CD46B" w14:textId="77777777" w:rsidR="004F0AD9" w:rsidRPr="00B92035" w:rsidRDefault="004F0AD9" w:rsidP="004F0AD9">
            <w:r w:rsidRPr="00B92035">
              <w:rPr>
                <w:rFonts w:ascii="Cambria" w:hAnsi="Cambria"/>
                <w:sz w:val="20"/>
              </w:rPr>
              <w:t>Total CO</w:t>
            </w:r>
            <w:r w:rsidRPr="00B92035">
              <w:rPr>
                <w:rFonts w:ascii="Cambria" w:hAnsi="Cambria"/>
                <w:sz w:val="20"/>
                <w:vertAlign w:val="subscript"/>
              </w:rPr>
              <w:t>2</w:t>
            </w:r>
            <w:r w:rsidRPr="00B92035">
              <w:rPr>
                <w:rFonts w:ascii="Cambria" w:hAnsi="Cambria"/>
                <w:sz w:val="20"/>
              </w:rPr>
              <w:t xml:space="preserve">eq no absorbents </w:t>
            </w:r>
          </w:p>
        </w:tc>
        <w:tc>
          <w:tcPr>
            <w:tcW w:w="720" w:type="dxa"/>
          </w:tcPr>
          <w:p w14:paraId="734DEF7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9.03</w:t>
            </w:r>
          </w:p>
        </w:tc>
        <w:tc>
          <w:tcPr>
            <w:tcW w:w="720" w:type="dxa"/>
          </w:tcPr>
          <w:p w14:paraId="0FE8F6A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10.27</w:t>
            </w:r>
          </w:p>
        </w:tc>
        <w:tc>
          <w:tcPr>
            <w:tcW w:w="720" w:type="dxa"/>
          </w:tcPr>
          <w:p w14:paraId="774B750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7.33</w:t>
            </w:r>
          </w:p>
        </w:tc>
        <w:tc>
          <w:tcPr>
            <w:tcW w:w="720" w:type="dxa"/>
          </w:tcPr>
          <w:p w14:paraId="24D674C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4.97</w:t>
            </w:r>
          </w:p>
        </w:tc>
        <w:tc>
          <w:tcPr>
            <w:tcW w:w="720" w:type="dxa"/>
          </w:tcPr>
          <w:p w14:paraId="5249BB7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3.59</w:t>
            </w:r>
          </w:p>
        </w:tc>
        <w:tc>
          <w:tcPr>
            <w:tcW w:w="720" w:type="dxa"/>
          </w:tcPr>
          <w:p w14:paraId="71AAD77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6.31</w:t>
            </w:r>
          </w:p>
        </w:tc>
        <w:tc>
          <w:tcPr>
            <w:tcW w:w="720" w:type="dxa"/>
          </w:tcPr>
          <w:p w14:paraId="4219ED3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4.68</w:t>
            </w:r>
          </w:p>
        </w:tc>
        <w:tc>
          <w:tcPr>
            <w:tcW w:w="720" w:type="dxa"/>
          </w:tcPr>
          <w:p w14:paraId="77AF2FB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6.77</w:t>
            </w:r>
          </w:p>
        </w:tc>
        <w:tc>
          <w:tcPr>
            <w:tcW w:w="720" w:type="dxa"/>
          </w:tcPr>
          <w:p w14:paraId="16C6C1F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7.30</w:t>
            </w:r>
          </w:p>
        </w:tc>
        <w:tc>
          <w:tcPr>
            <w:tcW w:w="720" w:type="dxa"/>
          </w:tcPr>
          <w:p w14:paraId="620D1BC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7.70</w:t>
            </w:r>
          </w:p>
        </w:tc>
        <w:tc>
          <w:tcPr>
            <w:tcW w:w="720" w:type="dxa"/>
          </w:tcPr>
          <w:p w14:paraId="2BF0118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8.52</w:t>
            </w:r>
          </w:p>
        </w:tc>
        <w:tc>
          <w:tcPr>
            <w:tcW w:w="720" w:type="dxa"/>
          </w:tcPr>
          <w:p w14:paraId="33DCB57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7.98</w:t>
            </w:r>
          </w:p>
        </w:tc>
      </w:tr>
      <w:tr w:rsidR="004F0AD9" w:rsidRPr="00B92035" w14:paraId="7F037E96" w14:textId="77777777" w:rsidTr="004F0AD9">
        <w:tc>
          <w:tcPr>
            <w:cnfStyle w:val="001000000000" w:firstRow="0" w:lastRow="0" w:firstColumn="1" w:lastColumn="0" w:oddVBand="0" w:evenVBand="0" w:oddHBand="0" w:evenHBand="0" w:firstRowFirstColumn="0" w:firstRowLastColumn="0" w:lastRowFirstColumn="0" w:lastRowLastColumn="0"/>
            <w:tcW w:w="720" w:type="dxa"/>
          </w:tcPr>
          <w:p w14:paraId="3A5BFA38" w14:textId="77777777" w:rsidR="004F0AD9" w:rsidRPr="00B92035" w:rsidRDefault="004F0AD9" w:rsidP="004F0AD9">
            <w:r w:rsidRPr="00B92035">
              <w:rPr>
                <w:rFonts w:ascii="Cambria" w:hAnsi="Cambria"/>
                <w:sz w:val="20"/>
              </w:rPr>
              <w:t>Total CO</w:t>
            </w:r>
            <w:r w:rsidRPr="00B92035">
              <w:rPr>
                <w:rFonts w:ascii="Cambria" w:hAnsi="Cambria"/>
                <w:sz w:val="20"/>
                <w:vertAlign w:val="subscript"/>
              </w:rPr>
              <w:t>2</w:t>
            </w:r>
            <w:r w:rsidRPr="00B92035">
              <w:rPr>
                <w:rFonts w:ascii="Cambria" w:hAnsi="Cambria"/>
                <w:sz w:val="20"/>
              </w:rPr>
              <w:t>eq with absorbents</w:t>
            </w:r>
          </w:p>
        </w:tc>
        <w:tc>
          <w:tcPr>
            <w:tcW w:w="720" w:type="dxa"/>
          </w:tcPr>
          <w:p w14:paraId="759AF90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6.31</w:t>
            </w:r>
          </w:p>
        </w:tc>
        <w:tc>
          <w:tcPr>
            <w:tcW w:w="720" w:type="dxa"/>
          </w:tcPr>
          <w:p w14:paraId="555074B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8.07</w:t>
            </w:r>
          </w:p>
        </w:tc>
        <w:tc>
          <w:tcPr>
            <w:tcW w:w="720" w:type="dxa"/>
          </w:tcPr>
          <w:p w14:paraId="0A9A24A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3.82</w:t>
            </w:r>
          </w:p>
        </w:tc>
        <w:tc>
          <w:tcPr>
            <w:tcW w:w="720" w:type="dxa"/>
          </w:tcPr>
          <w:p w14:paraId="567C55B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0.71</w:t>
            </w:r>
          </w:p>
        </w:tc>
        <w:tc>
          <w:tcPr>
            <w:tcW w:w="720" w:type="dxa"/>
          </w:tcPr>
          <w:p w14:paraId="7AF1E2F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-0.62</w:t>
            </w:r>
          </w:p>
        </w:tc>
        <w:tc>
          <w:tcPr>
            <w:tcW w:w="720" w:type="dxa"/>
          </w:tcPr>
          <w:p w14:paraId="2C9C02A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3.23</w:t>
            </w:r>
          </w:p>
        </w:tc>
        <w:tc>
          <w:tcPr>
            <w:tcW w:w="720" w:type="dxa"/>
          </w:tcPr>
          <w:p w14:paraId="781DB4A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1.07</w:t>
            </w:r>
          </w:p>
        </w:tc>
        <w:tc>
          <w:tcPr>
            <w:tcW w:w="720" w:type="dxa"/>
          </w:tcPr>
          <w:p w14:paraId="26A74BA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2.76</w:t>
            </w:r>
          </w:p>
        </w:tc>
        <w:tc>
          <w:tcPr>
            <w:tcW w:w="720" w:type="dxa"/>
          </w:tcPr>
          <w:p w14:paraId="7B0ECE8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3.28</w:t>
            </w:r>
          </w:p>
        </w:tc>
        <w:tc>
          <w:tcPr>
            <w:tcW w:w="720" w:type="dxa"/>
          </w:tcPr>
          <w:p w14:paraId="021661C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3.67</w:t>
            </w:r>
          </w:p>
        </w:tc>
        <w:tc>
          <w:tcPr>
            <w:tcW w:w="720" w:type="dxa"/>
          </w:tcPr>
          <w:p w14:paraId="2FB284A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4.45</w:t>
            </w:r>
          </w:p>
        </w:tc>
        <w:tc>
          <w:tcPr>
            <w:tcW w:w="720" w:type="dxa"/>
          </w:tcPr>
          <w:p w14:paraId="6E99028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4.12</w:t>
            </w:r>
          </w:p>
        </w:tc>
      </w:tr>
      <w:tr w:rsidR="004F0AD9" w:rsidRPr="00B92035" w14:paraId="248FCFC7" w14:textId="77777777" w:rsidTr="004F0AD9">
        <w:tc>
          <w:tcPr>
            <w:cnfStyle w:val="001000000000" w:firstRow="0" w:lastRow="0" w:firstColumn="1" w:lastColumn="0" w:oddVBand="0" w:evenVBand="0" w:oddHBand="0" w:evenHBand="0" w:firstRowFirstColumn="0" w:firstRowLastColumn="0" w:lastRowFirstColumn="0" w:lastRowLastColumn="0"/>
            <w:tcW w:w="720" w:type="dxa"/>
          </w:tcPr>
          <w:p w14:paraId="441C3681" w14:textId="77777777" w:rsidR="004F0AD9" w:rsidRPr="00B92035" w:rsidRDefault="004F0AD9" w:rsidP="004F0AD9">
            <w:r w:rsidRPr="00B92035">
              <w:rPr>
                <w:rFonts w:ascii="Cambria" w:hAnsi="Cambria"/>
                <w:sz w:val="20"/>
              </w:rPr>
              <w:t>CO</w:t>
            </w:r>
            <w:r w:rsidRPr="00B92035">
              <w:rPr>
                <w:rFonts w:ascii="Cambria" w:hAnsi="Cambria"/>
                <w:sz w:val="20"/>
                <w:vertAlign w:val="subscript"/>
              </w:rPr>
              <w:t>2</w:t>
            </w:r>
            <w:r w:rsidRPr="00B92035">
              <w:rPr>
                <w:rFonts w:ascii="Cambria" w:hAnsi="Cambria"/>
                <w:sz w:val="20"/>
              </w:rPr>
              <w:t>eq (t/ capita)</w:t>
            </w:r>
          </w:p>
        </w:tc>
        <w:tc>
          <w:tcPr>
            <w:tcW w:w="720" w:type="dxa"/>
          </w:tcPr>
          <w:p w14:paraId="0963D00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2002</w:t>
            </w:r>
          </w:p>
        </w:tc>
        <w:tc>
          <w:tcPr>
            <w:tcW w:w="720" w:type="dxa"/>
          </w:tcPr>
          <w:p w14:paraId="552F615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2003</w:t>
            </w:r>
          </w:p>
        </w:tc>
        <w:tc>
          <w:tcPr>
            <w:tcW w:w="720" w:type="dxa"/>
          </w:tcPr>
          <w:p w14:paraId="15B75D6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2004</w:t>
            </w:r>
          </w:p>
        </w:tc>
        <w:tc>
          <w:tcPr>
            <w:tcW w:w="720" w:type="dxa"/>
          </w:tcPr>
          <w:p w14:paraId="3686A40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2005</w:t>
            </w:r>
          </w:p>
        </w:tc>
        <w:tc>
          <w:tcPr>
            <w:tcW w:w="720" w:type="dxa"/>
          </w:tcPr>
          <w:p w14:paraId="664FDDE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2006</w:t>
            </w:r>
          </w:p>
        </w:tc>
        <w:tc>
          <w:tcPr>
            <w:tcW w:w="720" w:type="dxa"/>
          </w:tcPr>
          <w:p w14:paraId="2100278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2007</w:t>
            </w:r>
          </w:p>
        </w:tc>
        <w:tc>
          <w:tcPr>
            <w:tcW w:w="720" w:type="dxa"/>
          </w:tcPr>
          <w:p w14:paraId="1DF94C9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2008</w:t>
            </w:r>
          </w:p>
        </w:tc>
        <w:tc>
          <w:tcPr>
            <w:tcW w:w="720" w:type="dxa"/>
          </w:tcPr>
          <w:p w14:paraId="7FFD3CC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2009</w:t>
            </w:r>
          </w:p>
        </w:tc>
        <w:tc>
          <w:tcPr>
            <w:tcW w:w="720" w:type="dxa"/>
          </w:tcPr>
          <w:p w14:paraId="3111E0B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2010</w:t>
            </w:r>
          </w:p>
        </w:tc>
        <w:tc>
          <w:tcPr>
            <w:tcW w:w="720" w:type="dxa"/>
          </w:tcPr>
          <w:p w14:paraId="15E74D9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2011</w:t>
            </w:r>
          </w:p>
        </w:tc>
        <w:tc>
          <w:tcPr>
            <w:tcW w:w="720" w:type="dxa"/>
          </w:tcPr>
          <w:p w14:paraId="659748C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2012</w:t>
            </w:r>
          </w:p>
        </w:tc>
        <w:tc>
          <w:tcPr>
            <w:tcW w:w="720" w:type="dxa"/>
          </w:tcPr>
          <w:p w14:paraId="77D0E93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2013</w:t>
            </w:r>
          </w:p>
        </w:tc>
      </w:tr>
      <w:tr w:rsidR="004F0AD9" w:rsidRPr="00B92035" w14:paraId="0E1A5E0B" w14:textId="77777777" w:rsidTr="004F0AD9">
        <w:tc>
          <w:tcPr>
            <w:cnfStyle w:val="001000000000" w:firstRow="0" w:lastRow="0" w:firstColumn="1" w:lastColumn="0" w:oddVBand="0" w:evenVBand="0" w:oddHBand="0" w:evenHBand="0" w:firstRowFirstColumn="0" w:firstRowLastColumn="0" w:lastRowFirstColumn="0" w:lastRowLastColumn="0"/>
            <w:tcW w:w="720" w:type="dxa"/>
          </w:tcPr>
          <w:p w14:paraId="3C22D53E" w14:textId="77777777" w:rsidR="004F0AD9" w:rsidRPr="00B92035" w:rsidRDefault="004F0AD9" w:rsidP="004F0AD9">
            <w:r w:rsidRPr="00B92035">
              <w:rPr>
                <w:rFonts w:ascii="Cambria" w:hAnsi="Cambria"/>
                <w:sz w:val="20"/>
              </w:rPr>
              <w:t>Total CO</w:t>
            </w:r>
            <w:r w:rsidRPr="00B92035">
              <w:rPr>
                <w:rFonts w:ascii="Cambria" w:hAnsi="Cambria"/>
                <w:sz w:val="20"/>
                <w:vertAlign w:val="subscript"/>
              </w:rPr>
              <w:t>2</w:t>
            </w:r>
            <w:r w:rsidRPr="00B92035">
              <w:rPr>
                <w:rFonts w:ascii="Cambria" w:hAnsi="Cambria"/>
                <w:sz w:val="20"/>
              </w:rPr>
              <w:t>eq no absorbents</w:t>
            </w:r>
          </w:p>
        </w:tc>
        <w:tc>
          <w:tcPr>
            <w:tcW w:w="720" w:type="dxa"/>
          </w:tcPr>
          <w:p w14:paraId="1F5B7E1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8.88</w:t>
            </w:r>
          </w:p>
        </w:tc>
        <w:tc>
          <w:tcPr>
            <w:tcW w:w="720" w:type="dxa"/>
          </w:tcPr>
          <w:p w14:paraId="14013F0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8.11</w:t>
            </w:r>
          </w:p>
        </w:tc>
        <w:tc>
          <w:tcPr>
            <w:tcW w:w="720" w:type="dxa"/>
          </w:tcPr>
          <w:p w14:paraId="0EDACC8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7.71</w:t>
            </w:r>
          </w:p>
        </w:tc>
        <w:tc>
          <w:tcPr>
            <w:tcW w:w="720" w:type="dxa"/>
          </w:tcPr>
          <w:p w14:paraId="7AE41AB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6.97</w:t>
            </w:r>
          </w:p>
        </w:tc>
        <w:tc>
          <w:tcPr>
            <w:tcW w:w="720" w:type="dxa"/>
          </w:tcPr>
          <w:p w14:paraId="1BE2FFD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7.35</w:t>
            </w:r>
          </w:p>
        </w:tc>
        <w:tc>
          <w:tcPr>
            <w:tcW w:w="720" w:type="dxa"/>
          </w:tcPr>
          <w:p w14:paraId="6E7D5E5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7.52</w:t>
            </w:r>
          </w:p>
        </w:tc>
        <w:tc>
          <w:tcPr>
            <w:tcW w:w="720" w:type="dxa"/>
          </w:tcPr>
          <w:p w14:paraId="5A988F1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7.06</w:t>
            </w:r>
          </w:p>
        </w:tc>
        <w:tc>
          <w:tcPr>
            <w:tcW w:w="720" w:type="dxa"/>
          </w:tcPr>
          <w:p w14:paraId="29B61F6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4.87</w:t>
            </w:r>
          </w:p>
        </w:tc>
        <w:tc>
          <w:tcPr>
            <w:tcW w:w="720" w:type="dxa"/>
          </w:tcPr>
          <w:p w14:paraId="4AE069A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6.30</w:t>
            </w:r>
          </w:p>
        </w:tc>
        <w:tc>
          <w:tcPr>
            <w:tcW w:w="720" w:type="dxa"/>
          </w:tcPr>
          <w:p w14:paraId="1E42B37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6.48</w:t>
            </w:r>
          </w:p>
        </w:tc>
        <w:tc>
          <w:tcPr>
            <w:tcW w:w="720" w:type="dxa"/>
          </w:tcPr>
          <w:p w14:paraId="7FECB19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5.76</w:t>
            </w:r>
          </w:p>
        </w:tc>
        <w:tc>
          <w:tcPr>
            <w:tcW w:w="720" w:type="dxa"/>
          </w:tcPr>
          <w:p w14:paraId="3666501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5.12</w:t>
            </w:r>
          </w:p>
        </w:tc>
      </w:tr>
      <w:tr w:rsidR="004F0AD9" w:rsidRPr="00B92035" w14:paraId="340F86B3" w14:textId="77777777" w:rsidTr="004F0AD9">
        <w:tc>
          <w:tcPr>
            <w:cnfStyle w:val="001000000000" w:firstRow="0" w:lastRow="0" w:firstColumn="1" w:lastColumn="0" w:oddVBand="0" w:evenVBand="0" w:oddHBand="0" w:evenHBand="0" w:firstRowFirstColumn="0" w:firstRowLastColumn="0" w:lastRowFirstColumn="0" w:lastRowLastColumn="0"/>
            <w:tcW w:w="720" w:type="dxa"/>
          </w:tcPr>
          <w:p w14:paraId="24967283" w14:textId="77777777" w:rsidR="004F0AD9" w:rsidRPr="00B92035" w:rsidRDefault="004F0AD9" w:rsidP="004F0AD9">
            <w:r w:rsidRPr="00B92035">
              <w:rPr>
                <w:rFonts w:ascii="Cambria" w:hAnsi="Cambria"/>
                <w:sz w:val="20"/>
              </w:rPr>
              <w:t>Total CO</w:t>
            </w:r>
            <w:r w:rsidRPr="00B92035">
              <w:rPr>
                <w:rFonts w:ascii="Cambria" w:hAnsi="Cambria"/>
                <w:sz w:val="20"/>
                <w:vertAlign w:val="subscript"/>
              </w:rPr>
              <w:t>2</w:t>
            </w:r>
            <w:r w:rsidRPr="00B92035">
              <w:rPr>
                <w:rFonts w:ascii="Cambria" w:hAnsi="Cambria"/>
                <w:sz w:val="20"/>
              </w:rPr>
              <w:t>eq with absorbents</w:t>
            </w:r>
          </w:p>
        </w:tc>
        <w:tc>
          <w:tcPr>
            <w:tcW w:w="720" w:type="dxa"/>
          </w:tcPr>
          <w:p w14:paraId="3AB3CD0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4.47</w:t>
            </w:r>
          </w:p>
        </w:tc>
        <w:tc>
          <w:tcPr>
            <w:tcW w:w="720" w:type="dxa"/>
          </w:tcPr>
          <w:p w14:paraId="1ECC68C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4.35</w:t>
            </w:r>
          </w:p>
        </w:tc>
        <w:tc>
          <w:tcPr>
            <w:tcW w:w="720" w:type="dxa"/>
          </w:tcPr>
          <w:p w14:paraId="22DD0DE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4.65</w:t>
            </w:r>
          </w:p>
        </w:tc>
        <w:tc>
          <w:tcPr>
            <w:tcW w:w="720" w:type="dxa"/>
          </w:tcPr>
          <w:p w14:paraId="156A84A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3.56</w:t>
            </w:r>
          </w:p>
        </w:tc>
        <w:tc>
          <w:tcPr>
            <w:tcW w:w="720" w:type="dxa"/>
          </w:tcPr>
          <w:p w14:paraId="326F9D3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5.08</w:t>
            </w:r>
          </w:p>
        </w:tc>
        <w:tc>
          <w:tcPr>
            <w:tcW w:w="720" w:type="dxa"/>
          </w:tcPr>
          <w:p w14:paraId="7EEEF05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3.58</w:t>
            </w:r>
          </w:p>
        </w:tc>
        <w:tc>
          <w:tcPr>
            <w:tcW w:w="720" w:type="dxa"/>
          </w:tcPr>
          <w:p w14:paraId="2F871DA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3.43</w:t>
            </w:r>
          </w:p>
        </w:tc>
        <w:tc>
          <w:tcPr>
            <w:tcW w:w="720" w:type="dxa"/>
          </w:tcPr>
          <w:p w14:paraId="6D88BC9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1.07</w:t>
            </w:r>
          </w:p>
        </w:tc>
        <w:tc>
          <w:tcPr>
            <w:tcW w:w="720" w:type="dxa"/>
          </w:tcPr>
          <w:p w14:paraId="31B71C62"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3.09</w:t>
            </w:r>
          </w:p>
        </w:tc>
        <w:tc>
          <w:tcPr>
            <w:tcW w:w="720" w:type="dxa"/>
          </w:tcPr>
          <w:p w14:paraId="58C8B27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3.46</w:t>
            </w:r>
          </w:p>
        </w:tc>
        <w:tc>
          <w:tcPr>
            <w:tcW w:w="720" w:type="dxa"/>
          </w:tcPr>
          <w:p w14:paraId="267286E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2.46</w:t>
            </w:r>
          </w:p>
        </w:tc>
        <w:tc>
          <w:tcPr>
            <w:tcW w:w="720" w:type="dxa"/>
          </w:tcPr>
          <w:p w14:paraId="12ADE3F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pPr>
            <w:r w:rsidRPr="00B92035">
              <w:rPr>
                <w:rFonts w:ascii="Cambria" w:hAnsi="Cambria"/>
                <w:sz w:val="20"/>
              </w:rPr>
              <w:t>1.54</w:t>
            </w:r>
          </w:p>
        </w:tc>
      </w:tr>
    </w:tbl>
    <w:p w14:paraId="52AF4031" w14:textId="77777777" w:rsidR="004F0AD9" w:rsidRPr="00B92035" w:rsidRDefault="004F0AD9" w:rsidP="004F0AD9"/>
    <w:p w14:paraId="283E765D" w14:textId="77777777" w:rsidR="004F0AD9" w:rsidRPr="00B92035" w:rsidRDefault="004F0AD9" w:rsidP="004F0AD9">
      <w:r w:rsidRPr="00B92035">
        <w:rPr>
          <w:noProof/>
        </w:rPr>
        <w:drawing>
          <wp:inline distT="0" distB="0" distL="0" distR="0" wp14:anchorId="3925E2A1" wp14:editId="7D74045D">
            <wp:extent cx="5929312" cy="2371725"/>
            <wp:effectExtent l="0" t="0" r="0" b="0"/>
            <wp:docPr id="2136953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5929312" cy="2371725"/>
                    </a:xfrm>
                    <a:prstGeom prst="rect">
                      <a:avLst/>
                    </a:prstGeom>
                  </pic:spPr>
                </pic:pic>
              </a:graphicData>
            </a:graphic>
          </wp:inline>
        </w:drawing>
      </w:r>
    </w:p>
    <w:p w14:paraId="7F4F8A19" w14:textId="77777777" w:rsidR="004F0AD9" w:rsidRPr="00B92035" w:rsidRDefault="004F0AD9" w:rsidP="004F0AD9">
      <w:pPr>
        <w:pStyle w:val="af"/>
        <w:rPr>
          <w:rFonts w:asciiTheme="majorHAnsi" w:hAnsiTheme="majorHAnsi"/>
          <w:i/>
        </w:rPr>
      </w:pPr>
      <w:r w:rsidRPr="00B92035">
        <w:rPr>
          <w:rFonts w:asciiTheme="majorHAnsi" w:hAnsiTheme="majorHAnsi"/>
          <w:b/>
        </w:rPr>
        <w:t xml:space="preserve">Figure 2.11. </w:t>
      </w:r>
      <w:r w:rsidRPr="00B92035">
        <w:rPr>
          <w:rFonts w:asciiTheme="majorHAnsi" w:hAnsiTheme="majorHAnsi"/>
          <w:i/>
        </w:rPr>
        <w:t>Total CO</w:t>
      </w:r>
      <w:r w:rsidRPr="00B92035">
        <w:rPr>
          <w:rFonts w:asciiTheme="majorHAnsi" w:hAnsiTheme="majorHAnsi"/>
          <w:i/>
          <w:vertAlign w:val="subscript"/>
        </w:rPr>
        <w:t>2</w:t>
      </w:r>
      <w:r w:rsidRPr="00B92035">
        <w:rPr>
          <w:rFonts w:asciiTheme="majorHAnsi" w:hAnsiTheme="majorHAnsi"/>
          <w:i/>
        </w:rPr>
        <w:t>eq per capita, 1990-2013. (t/capita)</w:t>
      </w:r>
    </w:p>
    <w:p w14:paraId="2971E9C1" w14:textId="77777777" w:rsidR="004F0AD9" w:rsidRPr="00B92035" w:rsidRDefault="004F0AD9" w:rsidP="004F0AD9">
      <w:pPr>
        <w:pStyle w:val="af"/>
        <w:rPr>
          <w:rFonts w:asciiTheme="majorHAnsi" w:hAnsiTheme="majorHAnsi"/>
          <w:b/>
        </w:rPr>
      </w:pPr>
    </w:p>
    <w:p w14:paraId="12215095" w14:textId="77777777" w:rsidR="004F0AD9" w:rsidRPr="00B92035" w:rsidRDefault="004F0AD9" w:rsidP="004F0AD9">
      <w:pPr>
        <w:pStyle w:val="af"/>
        <w:rPr>
          <w:rFonts w:asciiTheme="majorHAnsi" w:hAnsiTheme="majorHAnsi"/>
          <w:b/>
        </w:rPr>
      </w:pPr>
      <w:r w:rsidRPr="00B92035">
        <w:rPr>
          <w:rFonts w:asciiTheme="majorHAnsi" w:hAnsiTheme="majorHAnsi"/>
          <w:b/>
        </w:rPr>
        <w:t>2.2. Geomorphology</w:t>
      </w:r>
    </w:p>
    <w:p w14:paraId="231D11D6" w14:textId="77777777" w:rsidR="004F0AD9" w:rsidRPr="00B92035" w:rsidRDefault="004F0AD9" w:rsidP="004F0AD9">
      <w:pPr>
        <w:pStyle w:val="af"/>
      </w:pPr>
    </w:p>
    <w:p w14:paraId="2D4210F1"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development of the relief of Montenegro is predisposed with the intense geotectonic activity during the geological evolution. Several relief units can be singled out in the territory of Montenegro. Those are:</w:t>
      </w:r>
    </w:p>
    <w:p w14:paraId="5A90AAFE"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Montenegrin coast,</w:t>
      </w:r>
    </w:p>
    <w:p w14:paraId="7AFCAA03"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Sparse deep karst (Krivosije, the area of Grahovo, Rudine and Banjani),</w:t>
      </w:r>
    </w:p>
    <w:p w14:paraId="4A1329D4"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Central cavity of Montenegro,</w:t>
      </w:r>
    </w:p>
    <w:p w14:paraId="5C3883DA"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The area of high mountains and areas,</w:t>
      </w:r>
    </w:p>
    <w:p w14:paraId="7F273A3A"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The area of northeastern Montenegro</w:t>
      </w:r>
    </w:p>
    <w:p w14:paraId="1EF1C2D3"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Montenegrin coast includes a narrow coastal belt which is severely separated from the rest of Montenegro by Orjen, Lovcen, Sutorman and Rumija. Their steep sides and vertical cuts are marked with deep grooves and toothed ridges. In the narrow belt between the lower hills along the coast and mountains in the hinterland, complexes of plain terrain have been formed, of which the Ulcinj and Vladimir fields in the southeast, Barsko, Buljaricko and Budvansko field in the central part, Mrcevo and Grbaljsko field and the bay Sutorina in the area of Boka Kotorska.</w:t>
      </w:r>
    </w:p>
    <w:p w14:paraId="3BCBE6F4"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The plateau of a deep karst of an average height of 800-1000 m is the lower part of the mountain area of ​​Montenegro, which is one of the most typical karst areas in the world. This sprawling limestone-dolomite surface, 100 km long and 50 km wide, steps down from north-west to southeast to scandalous depression. The entire plateau is an area of ​​ scrapers with specific relief forms and specific hydrography. The basic geomorphologic structure of the region is characterized by the mountain areas of Orjen, Lovcen, Rumija, Somina, Njegusi, Pusti Lisac, Budos and Garca, and smaller karst fields.</w:t>
      </w:r>
    </w:p>
    <w:p w14:paraId="1867F15D"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The central valley of Montenegro, that is, the Zetska-Bjelopavlicka plain, Niksicko field and the Duga gorge is a very important morphological and geotectonic line in the area of Montenegro and </w:t>
      </w:r>
      <w:r w:rsidRPr="00B92035">
        <w:rPr>
          <w:rFonts w:ascii="Cambria" w:hAnsi="Cambria"/>
          <w:sz w:val="24"/>
        </w:rPr>
        <w:lastRenderedPageBreak/>
        <w:t>the Dinarides as a whole. It stretches between the Gatacko field and Skadar Lake and further towards the southeast, and it is open to the Adriatic Sea.</w:t>
      </w:r>
    </w:p>
    <w:p w14:paraId="66A344A4"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largest part of the northern region of Montenegro is the area of high mountains, which is considered one of the most typical areas of the Dinarides. The area consists of the higher mountain ranges of the Dinaric direction, between which there are deep canyons and areas. Canyon valleys of the Moraca, Tara and Piva rivers are of particular importance. Among the mountains are Golija, Vojnik, Maganik, Prekornica, Ziovo, Volujak, Ljubisnja, Durmitor, Sinjajevina, Bjelasica, Komovi, Visitor and Prokletije. In the valley of Tara, the most extensive are Mojkovac and Kolasin basin. In the valley of the Cehotina River, the most important are the Maocka and Pljevaljska basins.</w:t>
      </w:r>
    </w:p>
    <w:p w14:paraId="208D28D6"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northeastern area extends along the northwest-southeast direction in a length of 140 km and a width of 35 km. The largest part of this area is built by paleozoic rocks (the wellspring parts of the Cehotina and Ljubovidja, parts of Pljevlja and Rozaje area), as well as several places in the river valleys. For the formation of certain forms of relief, the importance of young neogene deposits in the valleys and coves, primarily in the Berane and Pljevlja basins, where the deposits of coal are found. Within this area, the valleys of Cehotina, Lim and Ibar stand out as separate unities.</w:t>
      </w:r>
    </w:p>
    <w:p w14:paraId="62646ABD" w14:textId="77777777" w:rsidR="004F0AD9" w:rsidRPr="00B92035" w:rsidRDefault="004F0AD9" w:rsidP="004F0AD9">
      <w:pPr>
        <w:rPr>
          <w:rFonts w:asciiTheme="majorHAnsi" w:hAnsiTheme="majorHAnsi"/>
          <w:sz w:val="24"/>
        </w:rPr>
      </w:pPr>
    </w:p>
    <w:p w14:paraId="415FBC10" w14:textId="77777777" w:rsidR="004F0AD9" w:rsidRPr="00B92035" w:rsidRDefault="004F0AD9" w:rsidP="004F0AD9">
      <w:pPr>
        <w:jc w:val="center"/>
        <w:rPr>
          <w:rFonts w:asciiTheme="majorHAnsi" w:hAnsiTheme="majorHAnsi"/>
          <w:sz w:val="24"/>
          <w:szCs w:val="24"/>
        </w:rPr>
      </w:pPr>
      <w:r w:rsidRPr="00B92035">
        <w:rPr>
          <w:rFonts w:asciiTheme="majorHAnsi" w:hAnsiTheme="majorHAnsi"/>
          <w:noProof/>
          <w:sz w:val="24"/>
          <w:szCs w:val="24"/>
        </w:rPr>
        <w:drawing>
          <wp:inline distT="0" distB="0" distL="0" distR="0" wp14:anchorId="66D867BB" wp14:editId="17106C32">
            <wp:extent cx="5295265" cy="2099310"/>
            <wp:effectExtent l="0" t="0" r="635" b="0"/>
            <wp:docPr id="18" name="Picture 18" descr="Description: crna-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rna-gor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5265" cy="2099310"/>
                    </a:xfrm>
                    <a:prstGeom prst="rect">
                      <a:avLst/>
                    </a:prstGeom>
                    <a:noFill/>
                    <a:ln>
                      <a:noFill/>
                    </a:ln>
                  </pic:spPr>
                </pic:pic>
              </a:graphicData>
            </a:graphic>
          </wp:inline>
        </w:drawing>
      </w:r>
    </w:p>
    <w:p w14:paraId="10BE7EC4" w14:textId="77777777" w:rsidR="004F0AD9" w:rsidRPr="00B92035" w:rsidRDefault="004F0AD9" w:rsidP="004F0AD9">
      <w:pPr>
        <w:jc w:val="both"/>
        <w:rPr>
          <w:rFonts w:ascii="Cambria" w:hAnsi="Cambria"/>
          <w:sz w:val="24"/>
        </w:rPr>
      </w:pPr>
      <w:r w:rsidRPr="00B92035">
        <w:rPr>
          <w:rFonts w:ascii="Cambria" w:hAnsi="Cambria"/>
          <w:b/>
          <w:sz w:val="24"/>
        </w:rPr>
        <w:t>Figure 2.12</w:t>
      </w:r>
      <w:r w:rsidRPr="00B92035">
        <w:rPr>
          <w:rFonts w:ascii="Cambria" w:hAnsi="Cambria"/>
          <w:sz w:val="24"/>
        </w:rPr>
        <w:t xml:space="preserve">. </w:t>
      </w:r>
      <w:r w:rsidRPr="00B92035">
        <w:rPr>
          <w:rFonts w:ascii="Cambria" w:hAnsi="Cambria"/>
          <w:i/>
          <w:sz w:val="24"/>
        </w:rPr>
        <w:t>The relief of Montenegro</w:t>
      </w:r>
    </w:p>
    <w:p w14:paraId="7711ED95" w14:textId="55FF1AD5" w:rsidR="004F0AD9" w:rsidRPr="00B92035" w:rsidRDefault="004F0AD9" w:rsidP="004F0AD9">
      <w:pPr>
        <w:pStyle w:val="2"/>
        <w:numPr>
          <w:ilvl w:val="0"/>
          <w:numId w:val="0"/>
        </w:numPr>
        <w:jc w:val="both"/>
        <w:rPr>
          <w:color w:val="auto"/>
          <w:sz w:val="24"/>
        </w:rPr>
      </w:pPr>
      <w:bookmarkStart w:id="12" w:name="_Toc499533214"/>
      <w:r w:rsidRPr="00B92035">
        <w:rPr>
          <w:color w:val="auto"/>
          <w:sz w:val="24"/>
        </w:rPr>
        <w:t>2.</w:t>
      </w:r>
      <w:r w:rsidR="00492E5C">
        <w:rPr>
          <w:color w:val="auto"/>
          <w:sz w:val="24"/>
        </w:rPr>
        <w:t>2</w:t>
      </w:r>
      <w:r w:rsidRPr="00B92035">
        <w:rPr>
          <w:color w:val="auto"/>
          <w:sz w:val="24"/>
        </w:rPr>
        <w:t>. Geological and hydrogeological characteristics</w:t>
      </w:r>
      <w:bookmarkEnd w:id="12"/>
    </w:p>
    <w:p w14:paraId="05D458CE" w14:textId="6175EC9E" w:rsidR="004F0AD9" w:rsidRPr="00B92035" w:rsidRDefault="004F0AD9" w:rsidP="004F0AD9">
      <w:pPr>
        <w:pStyle w:val="3"/>
        <w:numPr>
          <w:ilvl w:val="0"/>
          <w:numId w:val="0"/>
        </w:numPr>
        <w:rPr>
          <w:color w:val="auto"/>
          <w:sz w:val="24"/>
        </w:rPr>
      </w:pPr>
      <w:bookmarkStart w:id="13" w:name="_Toc499533215"/>
      <w:r w:rsidRPr="00B92035">
        <w:rPr>
          <w:color w:val="auto"/>
        </w:rPr>
        <w:t>2.</w:t>
      </w:r>
      <w:r w:rsidR="00492E5C">
        <w:rPr>
          <w:color w:val="auto"/>
        </w:rPr>
        <w:t>2</w:t>
      </w:r>
      <w:r w:rsidRPr="00B92035">
        <w:rPr>
          <w:color w:val="auto"/>
        </w:rPr>
        <w:t>.1. Geological characteristics</w:t>
      </w:r>
      <w:bookmarkEnd w:id="13"/>
    </w:p>
    <w:p w14:paraId="3E5F8B10"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area of Montenegro was built from deposits that were created in the last 400 million years. The rocks belong stratigraphically to the Paleozoic, Mesozoic and Cenozoic era.</w:t>
      </w:r>
    </w:p>
    <w:p w14:paraId="7266AF70" w14:textId="77777777" w:rsidR="004F0AD9" w:rsidRPr="00B92035" w:rsidRDefault="004F0AD9" w:rsidP="004F0AD9">
      <w:pPr>
        <w:spacing w:line="240" w:lineRule="auto"/>
        <w:jc w:val="both"/>
        <w:rPr>
          <w:rFonts w:ascii="Cambria" w:hAnsi="Cambria"/>
          <w:sz w:val="24"/>
          <w:u w:val="single"/>
        </w:rPr>
      </w:pPr>
      <w:r w:rsidRPr="00B92035">
        <w:rPr>
          <w:rFonts w:ascii="Cambria" w:hAnsi="Cambria"/>
          <w:sz w:val="24"/>
          <w:u w:val="single"/>
        </w:rPr>
        <w:t>Paleozoic</w:t>
      </w:r>
    </w:p>
    <w:p w14:paraId="68655897"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oldest layers in the area of Montenegro belong to the younger paleozoic (Devon, Carbon and Perm). Paleozoic crevices occur between Ibar, Lim and Tara. They are represented by rocks that are more or less shingled, clay –marl -sandy layers and various slopes with fewer passages and limestone and conglomerate lenses.</w:t>
      </w:r>
    </w:p>
    <w:p w14:paraId="13049145" w14:textId="01917CA5" w:rsidR="004F0AD9" w:rsidRPr="00B92035" w:rsidRDefault="004F0AD9" w:rsidP="004F0AD9">
      <w:pPr>
        <w:spacing w:line="240" w:lineRule="auto"/>
        <w:jc w:val="both"/>
        <w:rPr>
          <w:rFonts w:ascii="Cambria" w:hAnsi="Cambria"/>
          <w:sz w:val="24"/>
        </w:rPr>
      </w:pPr>
      <w:r w:rsidRPr="00B92035">
        <w:rPr>
          <w:rFonts w:ascii="Cambria" w:hAnsi="Cambria"/>
          <w:sz w:val="24"/>
        </w:rPr>
        <w:t xml:space="preserve">In the core of the anticline in the vicinity of Rozaje, the rocks of the Devonian age were discovered. On the larger surfaces in the valleys of the Ibar, Lim and Tara and partly in the valley </w:t>
      </w:r>
      <w:r w:rsidRPr="00B92035">
        <w:rPr>
          <w:rFonts w:ascii="Cambria" w:hAnsi="Cambria"/>
          <w:sz w:val="24"/>
        </w:rPr>
        <w:lastRenderedPageBreak/>
        <w:t xml:space="preserve">of Cehotina, around Rozaje, Andrijevica, Berane, Bijelo Polje, Mojkovac and Kolasin, the rocks of the young </w:t>
      </w:r>
      <w:r>
        <w:rPr>
          <w:rFonts w:ascii="Cambria" w:hAnsi="Cambria"/>
          <w:sz w:val="24"/>
        </w:rPr>
        <w:t>Paleozoic, which belong to D</w:t>
      </w:r>
      <w:r w:rsidRPr="00B92035">
        <w:rPr>
          <w:rFonts w:ascii="Cambria" w:hAnsi="Cambria"/>
          <w:sz w:val="24"/>
        </w:rPr>
        <w:t>evon and perm, are s</w:t>
      </w:r>
      <w:r>
        <w:rPr>
          <w:rFonts w:ascii="Cambria" w:hAnsi="Cambria"/>
          <w:sz w:val="24"/>
        </w:rPr>
        <w:t>pread. The same age is also the P</w:t>
      </w:r>
      <w:r w:rsidRPr="00B92035">
        <w:rPr>
          <w:rFonts w:ascii="Cambria" w:hAnsi="Cambria"/>
          <w:sz w:val="24"/>
        </w:rPr>
        <w:t>aleozoic sediment around Budva, Petrovac and around Rumija.</w:t>
      </w:r>
    </w:p>
    <w:p w14:paraId="3145B392" w14:textId="77777777" w:rsidR="004F0AD9" w:rsidRPr="00B92035" w:rsidRDefault="004F0AD9" w:rsidP="004F0AD9">
      <w:pPr>
        <w:spacing w:line="240" w:lineRule="auto"/>
        <w:jc w:val="both"/>
        <w:rPr>
          <w:rFonts w:ascii="Cambria" w:hAnsi="Cambria"/>
          <w:sz w:val="24"/>
          <w:u w:val="single"/>
        </w:rPr>
      </w:pPr>
      <w:r w:rsidRPr="00B92035">
        <w:rPr>
          <w:rFonts w:ascii="Cambria" w:hAnsi="Cambria"/>
          <w:sz w:val="24"/>
          <w:u w:val="single"/>
        </w:rPr>
        <w:t xml:space="preserve">Mesozoic </w:t>
      </w:r>
    </w:p>
    <w:p w14:paraId="5A06C805" w14:textId="2A65C666" w:rsidR="004F0AD9" w:rsidRPr="00B92035" w:rsidRDefault="004F0AD9" w:rsidP="004F0AD9">
      <w:pPr>
        <w:spacing w:line="240" w:lineRule="auto"/>
        <w:jc w:val="both"/>
        <w:rPr>
          <w:rFonts w:ascii="Cambria" w:hAnsi="Cambria"/>
          <w:sz w:val="24"/>
        </w:rPr>
      </w:pPr>
      <w:r w:rsidRPr="00B92035">
        <w:rPr>
          <w:rFonts w:ascii="Cambria" w:hAnsi="Cambria"/>
          <w:sz w:val="24"/>
        </w:rPr>
        <w:t xml:space="preserve">Except for smaller zones of paleogenic flysch and quaternary sediments, the remaining area of ​​Montenegro was </w:t>
      </w:r>
      <w:r>
        <w:rPr>
          <w:rFonts w:ascii="Cambria" w:hAnsi="Cambria"/>
          <w:sz w:val="24"/>
        </w:rPr>
        <w:t>built from Mesozoic creatures (Triassic, J</w:t>
      </w:r>
      <w:r w:rsidRPr="00B92035">
        <w:rPr>
          <w:rFonts w:ascii="Cambria" w:hAnsi="Cambria"/>
          <w:sz w:val="24"/>
        </w:rPr>
        <w:t>urassic and cretaceous).</w:t>
      </w:r>
    </w:p>
    <w:p w14:paraId="51345BCE" w14:textId="430EC593" w:rsidR="004F0AD9" w:rsidRPr="00B92035" w:rsidRDefault="004F0AD9" w:rsidP="004F0AD9">
      <w:pPr>
        <w:spacing w:line="240" w:lineRule="auto"/>
        <w:jc w:val="both"/>
        <w:rPr>
          <w:rFonts w:ascii="Cambria" w:hAnsi="Cambria"/>
          <w:sz w:val="24"/>
        </w:rPr>
      </w:pPr>
      <w:r>
        <w:rPr>
          <w:rFonts w:ascii="Cambria" w:hAnsi="Cambria"/>
          <w:sz w:val="24"/>
        </w:rPr>
        <w:t>The lower T</w:t>
      </w:r>
      <w:r w:rsidRPr="00B92035">
        <w:rPr>
          <w:rFonts w:ascii="Cambria" w:hAnsi="Cambria"/>
          <w:sz w:val="24"/>
        </w:rPr>
        <w:t>riassic, was developed in the clastic façade of the verphic layers, consisting of fissured sandstones and slopes, sandy shingles and, rarely, tartar limestone and dolomite. These sediments are by erosion most commonly found under the deep valleys, but they are at higher levels, tectonically raised. As a clastic mass, the verphic layers have a great hydrogeological significance, that is, a hydrogeological barrier, and numerous springs appear on a chain of verophene layers and limestone that overlaps them.</w:t>
      </w:r>
    </w:p>
    <w:p w14:paraId="60B2CE91" w14:textId="77777777" w:rsidR="004F0AD9" w:rsidRPr="00B92035" w:rsidRDefault="004F0AD9" w:rsidP="004F0AD9">
      <w:pPr>
        <w:spacing w:line="240" w:lineRule="auto"/>
        <w:jc w:val="both"/>
        <w:rPr>
          <w:rFonts w:ascii="Cambria" w:hAnsi="Cambria"/>
          <w:sz w:val="24"/>
        </w:rPr>
      </w:pPr>
      <w:r w:rsidRPr="00B92035">
        <w:rPr>
          <w:rFonts w:ascii="Cambria" w:hAnsi="Cambria"/>
          <w:sz w:val="24"/>
        </w:rPr>
        <w:t>Verphic layers were established at Bjelasica, Visitor, border regions between Serbia and Montenegro, in the valley of Ibar and Cehotina, at the foot of Ljubisnja, in the Tara valley, and the greater part of the region of Mojkovac and Kolasin. The narrow zones of the above mentioned layers are also registered along the tectonic lines, at higher altitudes, on the Durmitor and Sinjajevina. Also, the verphic layers involve considerable space in Niksicka Zupa and in the area of ​​Crmnica.</w:t>
      </w:r>
    </w:p>
    <w:p w14:paraId="46AB7D9F" w14:textId="72F5D4BA" w:rsidR="004F0AD9" w:rsidRPr="00B92035" w:rsidRDefault="004F0AD9" w:rsidP="004F0AD9">
      <w:pPr>
        <w:spacing w:line="240" w:lineRule="auto"/>
        <w:jc w:val="both"/>
        <w:rPr>
          <w:rFonts w:ascii="Cambria" w:hAnsi="Cambria"/>
          <w:sz w:val="24"/>
        </w:rPr>
      </w:pPr>
      <w:r>
        <w:rPr>
          <w:rFonts w:ascii="Cambria" w:hAnsi="Cambria"/>
          <w:sz w:val="24"/>
        </w:rPr>
        <w:t>The middle T</w:t>
      </w:r>
      <w:r w:rsidRPr="00B92035">
        <w:rPr>
          <w:rFonts w:ascii="Cambria" w:hAnsi="Cambria"/>
          <w:sz w:val="24"/>
        </w:rPr>
        <w:t>riassic occupies</w:t>
      </w:r>
      <w:r>
        <w:rPr>
          <w:rFonts w:ascii="Cambria" w:hAnsi="Cambria"/>
          <w:sz w:val="24"/>
        </w:rPr>
        <w:t xml:space="preserve"> a larger space than the lower T</w:t>
      </w:r>
      <w:r w:rsidRPr="00B92035">
        <w:rPr>
          <w:rFonts w:ascii="Cambria" w:hAnsi="Cambria"/>
          <w:sz w:val="24"/>
        </w:rPr>
        <w:t>riassic. It usually occurs in the formation of pure limestone, but in the fisting of clastic rocks. Sediments of the middle triasssic are quite difficult to distinguish f</w:t>
      </w:r>
      <w:r>
        <w:rPr>
          <w:rFonts w:ascii="Cambria" w:hAnsi="Cambria"/>
          <w:sz w:val="24"/>
        </w:rPr>
        <w:t>rom the sediments of the upper T</w:t>
      </w:r>
      <w:r w:rsidRPr="00B92035">
        <w:rPr>
          <w:rFonts w:ascii="Cambria" w:hAnsi="Cambria"/>
          <w:sz w:val="24"/>
        </w:rPr>
        <w:t>riassic, into which they often cross invisibly. Two in</w:t>
      </w:r>
      <w:r>
        <w:rPr>
          <w:rFonts w:ascii="Cambria" w:hAnsi="Cambria"/>
          <w:sz w:val="24"/>
        </w:rPr>
        <w:t>termittent zones of the middle T</w:t>
      </w:r>
      <w:r w:rsidRPr="00B92035">
        <w:rPr>
          <w:rFonts w:ascii="Cambria" w:hAnsi="Cambria"/>
          <w:sz w:val="24"/>
        </w:rPr>
        <w:t xml:space="preserve">riassic, which stretch along the coast, were detected, all from Sutorina to the Bojana River. </w:t>
      </w:r>
      <w:r>
        <w:rPr>
          <w:rFonts w:ascii="Cambria" w:hAnsi="Cambria"/>
          <w:sz w:val="24"/>
        </w:rPr>
        <w:t>The narrow zones of the middle T</w:t>
      </w:r>
      <w:r w:rsidRPr="00B92035">
        <w:rPr>
          <w:rFonts w:ascii="Cambria" w:hAnsi="Cambria"/>
          <w:sz w:val="24"/>
        </w:rPr>
        <w:t>riassic are also found in the interior, in Crmnica and in the Niksicka Zupa.</w:t>
      </w:r>
    </w:p>
    <w:p w14:paraId="3BFF1AA6" w14:textId="7291838B" w:rsidR="004F0AD9" w:rsidRPr="00B92035" w:rsidRDefault="004F0AD9" w:rsidP="004F0AD9">
      <w:pPr>
        <w:spacing w:line="240" w:lineRule="auto"/>
        <w:jc w:val="both"/>
        <w:rPr>
          <w:rFonts w:ascii="Cambria" w:hAnsi="Cambria"/>
          <w:sz w:val="24"/>
        </w:rPr>
      </w:pPr>
      <w:r w:rsidRPr="00B92035">
        <w:rPr>
          <w:rFonts w:ascii="Cambria" w:hAnsi="Cambria"/>
          <w:sz w:val="24"/>
        </w:rPr>
        <w:t>The largest area of sediment of the central Triassic lies in the northern part of Montenegro, Ljubisnja, around Pljevlja, as well as in the eastern parts, around Berane, and in the mountains eas</w:t>
      </w:r>
      <w:r>
        <w:rPr>
          <w:rFonts w:ascii="Cambria" w:hAnsi="Cambria"/>
          <w:sz w:val="24"/>
        </w:rPr>
        <w:t>t of the Lim River. The middle T</w:t>
      </w:r>
      <w:r w:rsidRPr="00B92035">
        <w:rPr>
          <w:rFonts w:ascii="Cambria" w:hAnsi="Cambria"/>
          <w:sz w:val="24"/>
        </w:rPr>
        <w:t xml:space="preserve">riassic is also present at </w:t>
      </w:r>
      <w:r>
        <w:rPr>
          <w:rFonts w:ascii="Cambria" w:hAnsi="Cambria"/>
          <w:sz w:val="24"/>
        </w:rPr>
        <w:t xml:space="preserve">the Sinjajevina, Durmitor, and </w:t>
      </w:r>
      <w:r w:rsidRPr="00B92035">
        <w:rPr>
          <w:rFonts w:ascii="Cambria" w:hAnsi="Cambria"/>
          <w:sz w:val="24"/>
        </w:rPr>
        <w:t>Piva and Tara valleys.</w:t>
      </w:r>
    </w:p>
    <w:p w14:paraId="44AE1CA2" w14:textId="3B8D213D" w:rsidR="004F0AD9" w:rsidRPr="00B92035" w:rsidRDefault="004F0AD9" w:rsidP="004F0AD9">
      <w:pPr>
        <w:spacing w:line="240" w:lineRule="auto"/>
        <w:jc w:val="both"/>
        <w:rPr>
          <w:rFonts w:ascii="Cambria" w:hAnsi="Cambria"/>
          <w:sz w:val="24"/>
        </w:rPr>
      </w:pPr>
      <w:r>
        <w:rPr>
          <w:rFonts w:ascii="Cambria" w:hAnsi="Cambria"/>
          <w:sz w:val="24"/>
        </w:rPr>
        <w:t>The upper T</w:t>
      </w:r>
      <w:r w:rsidRPr="00B92035">
        <w:rPr>
          <w:rFonts w:ascii="Cambria" w:hAnsi="Cambria"/>
          <w:sz w:val="24"/>
        </w:rPr>
        <w:t xml:space="preserve">riassic is represented by dolomites, dolomite limestone, and limestone. In the southern and southwestern </w:t>
      </w:r>
      <w:r>
        <w:rPr>
          <w:rFonts w:ascii="Cambria" w:hAnsi="Cambria"/>
          <w:sz w:val="24"/>
        </w:rPr>
        <w:t>parts of Montenegro, the upper T</w:t>
      </w:r>
      <w:r w:rsidRPr="00B92035">
        <w:rPr>
          <w:rFonts w:ascii="Cambria" w:hAnsi="Cambria"/>
          <w:sz w:val="24"/>
        </w:rPr>
        <w:t>riassic is more represented by dolomites, and in southeastern by limestone. The southwest bel</w:t>
      </w:r>
      <w:r>
        <w:rPr>
          <w:rFonts w:ascii="Cambria" w:hAnsi="Cambria"/>
          <w:sz w:val="24"/>
        </w:rPr>
        <w:t>t of the dolomite of the upper T</w:t>
      </w:r>
      <w:r w:rsidRPr="00B92035">
        <w:rPr>
          <w:rFonts w:ascii="Cambria" w:hAnsi="Cambria"/>
          <w:sz w:val="24"/>
        </w:rPr>
        <w:t>riassic is divided by the Zeta River into two longitudinal belts. The dolomitic belt southwest of the Zeta valley stretches from the border with Herzegovina, it covers a large part of the Grahovo field, and continues to Lovcen, Cetinjsko field, Rijeka Crnojevica and Crmnica, and further towards Rumija. On the north-east of the Zeta, there is a second bel</w:t>
      </w:r>
      <w:r>
        <w:rPr>
          <w:rFonts w:ascii="Cambria" w:hAnsi="Cambria"/>
          <w:sz w:val="24"/>
        </w:rPr>
        <w:t>t of the Dolomite of the upper T</w:t>
      </w:r>
      <w:r w:rsidRPr="00B92035">
        <w:rPr>
          <w:rFonts w:ascii="Cambria" w:hAnsi="Cambria"/>
          <w:sz w:val="24"/>
        </w:rPr>
        <w:t xml:space="preserve">riassic, which is less revealing and connected. It starts in the Piva valley and continues along the valley of Komarnica, through parts of Vojnik and Jasenovo field, on the eastern edge of the Nikšicko Field, to continue through Prekornica and Moraca volley to Kuci. </w:t>
      </w:r>
    </w:p>
    <w:p w14:paraId="668D53E2" w14:textId="62EECFF5" w:rsidR="004F0AD9" w:rsidRPr="00B92035" w:rsidRDefault="004F0AD9" w:rsidP="004F0AD9">
      <w:pPr>
        <w:spacing w:line="240" w:lineRule="auto"/>
        <w:jc w:val="both"/>
        <w:rPr>
          <w:rFonts w:ascii="Cambria" w:hAnsi="Cambria"/>
          <w:sz w:val="24"/>
        </w:rPr>
      </w:pPr>
      <w:r>
        <w:rPr>
          <w:rFonts w:ascii="Cambria" w:hAnsi="Cambria"/>
          <w:sz w:val="24"/>
        </w:rPr>
        <w:t>The limestones of the upper T</w:t>
      </w:r>
      <w:r w:rsidRPr="00B92035">
        <w:rPr>
          <w:rFonts w:ascii="Cambria" w:hAnsi="Cambria"/>
          <w:sz w:val="24"/>
        </w:rPr>
        <w:t>riassic occupy a considerable area around the streams of the Cehotina, Ljubisnja, Maglic, Durmitor and Sinjajevina. In places where during the long geological history they are exposed to erosion, there is a wealth of karstic forms of relief.</w:t>
      </w:r>
    </w:p>
    <w:p w14:paraId="56D7E78E" w14:textId="7D35B572" w:rsidR="004F0AD9" w:rsidRPr="00B92035" w:rsidRDefault="004F0AD9" w:rsidP="004F0AD9">
      <w:pPr>
        <w:spacing w:line="240" w:lineRule="auto"/>
        <w:jc w:val="both"/>
        <w:rPr>
          <w:rFonts w:ascii="Cambria" w:hAnsi="Cambria"/>
          <w:sz w:val="24"/>
        </w:rPr>
      </w:pPr>
      <w:r w:rsidRPr="00B92035">
        <w:rPr>
          <w:rFonts w:ascii="Cambria" w:hAnsi="Cambria"/>
          <w:sz w:val="24"/>
        </w:rPr>
        <w:t>Jurassic sediments are widespread i</w:t>
      </w:r>
      <w:r>
        <w:rPr>
          <w:rFonts w:ascii="Cambria" w:hAnsi="Cambria"/>
          <w:sz w:val="24"/>
        </w:rPr>
        <w:t>n Montenegro. The largest area J</w:t>
      </w:r>
      <w:r w:rsidRPr="00B92035">
        <w:rPr>
          <w:rFonts w:ascii="Cambria" w:hAnsi="Cambria"/>
          <w:sz w:val="24"/>
        </w:rPr>
        <w:t>urassic occupies in the area of the deep karsts. Sedimen</w:t>
      </w:r>
      <w:r>
        <w:rPr>
          <w:rFonts w:ascii="Cambria" w:hAnsi="Cambria"/>
          <w:sz w:val="24"/>
        </w:rPr>
        <w:t>ts of the lower J</w:t>
      </w:r>
      <w:r w:rsidRPr="00B92035">
        <w:rPr>
          <w:rFonts w:ascii="Cambria" w:hAnsi="Cambria"/>
          <w:sz w:val="24"/>
        </w:rPr>
        <w:t xml:space="preserve">urassic occur in the form of lithic gray limestone and </w:t>
      </w:r>
      <w:r w:rsidRPr="00B92035">
        <w:rPr>
          <w:rFonts w:ascii="Cambria" w:hAnsi="Cambria"/>
          <w:sz w:val="24"/>
        </w:rPr>
        <w:lastRenderedPageBreak/>
        <w:t>red slopes of limestone. The litiotic limestone is often very muddy, even completely clay. They are abundant with fossils. They are represented on the parts of Lovcen, on the western edge of Grahovsko field, in the valley of Moraca and along the northeastern slopes of Rumija. Red plate, sometimes shedding limestone is present on the Vojnik and Piva Mountain.</w:t>
      </w:r>
    </w:p>
    <w:p w14:paraId="33DB265A" w14:textId="4B3B3B42" w:rsidR="004F0AD9" w:rsidRPr="00B92035" w:rsidRDefault="004F0AD9" w:rsidP="004F0AD9">
      <w:pPr>
        <w:spacing w:line="240" w:lineRule="auto"/>
        <w:jc w:val="both"/>
        <w:rPr>
          <w:rFonts w:ascii="Cambria" w:hAnsi="Cambria"/>
          <w:sz w:val="24"/>
        </w:rPr>
      </w:pPr>
      <w:r>
        <w:rPr>
          <w:rFonts w:ascii="Cambria" w:hAnsi="Cambria"/>
          <w:sz w:val="24"/>
        </w:rPr>
        <w:t>Medium J</w:t>
      </w:r>
      <w:r w:rsidRPr="00B92035">
        <w:rPr>
          <w:rFonts w:ascii="Cambria" w:hAnsi="Cambria"/>
          <w:sz w:val="24"/>
        </w:rPr>
        <w:t xml:space="preserve">urassic occurs in the coast, in the area around Herceg Novi, to Verige, and from Becici to Sutomore. These are reddish thin layered limestones with pink. </w:t>
      </w:r>
      <w:r>
        <w:rPr>
          <w:rFonts w:ascii="Cambria" w:hAnsi="Cambria"/>
          <w:sz w:val="24"/>
        </w:rPr>
        <w:t>In the deep karst area, middle J</w:t>
      </w:r>
      <w:r w:rsidRPr="00B92035">
        <w:rPr>
          <w:rFonts w:ascii="Cambria" w:hAnsi="Cambria"/>
          <w:sz w:val="24"/>
        </w:rPr>
        <w:t>urassic does not have much distribution.</w:t>
      </w:r>
    </w:p>
    <w:p w14:paraId="795B1685" w14:textId="70EF67BE" w:rsidR="004F0AD9" w:rsidRPr="00B92035" w:rsidRDefault="004F0AD9" w:rsidP="004F0AD9">
      <w:pPr>
        <w:spacing w:line="240" w:lineRule="auto"/>
        <w:jc w:val="both"/>
        <w:rPr>
          <w:rFonts w:ascii="Cambria" w:hAnsi="Cambria"/>
          <w:sz w:val="24"/>
        </w:rPr>
      </w:pPr>
      <w:r>
        <w:rPr>
          <w:rFonts w:ascii="Cambria" w:hAnsi="Cambria"/>
          <w:sz w:val="24"/>
        </w:rPr>
        <w:t>The upper J</w:t>
      </w:r>
      <w:r w:rsidRPr="00B92035">
        <w:rPr>
          <w:rFonts w:ascii="Cambria" w:hAnsi="Cambria"/>
          <w:sz w:val="24"/>
        </w:rPr>
        <w:t xml:space="preserve">urassic is present in the seashore, in the form of narrow belts, in the base of Orjen and Lovcen, and these layers usually end up with hornstones. In </w:t>
      </w:r>
      <w:r>
        <w:rPr>
          <w:rFonts w:ascii="Cambria" w:hAnsi="Cambria"/>
          <w:sz w:val="24"/>
        </w:rPr>
        <w:t>the deep karst area, the upper J</w:t>
      </w:r>
      <w:r w:rsidRPr="00B92035">
        <w:rPr>
          <w:rFonts w:ascii="Cambria" w:hAnsi="Cambria"/>
          <w:sz w:val="24"/>
        </w:rPr>
        <w:t>urassic can hardl</w:t>
      </w:r>
      <w:r>
        <w:rPr>
          <w:rFonts w:ascii="Cambria" w:hAnsi="Cambria"/>
          <w:sz w:val="24"/>
        </w:rPr>
        <w:t>y be separated from the middle J</w:t>
      </w:r>
      <w:r w:rsidRPr="00B92035">
        <w:rPr>
          <w:rFonts w:ascii="Cambria" w:hAnsi="Cambria"/>
          <w:sz w:val="24"/>
        </w:rPr>
        <w:t>urass</w:t>
      </w:r>
      <w:r>
        <w:rPr>
          <w:rFonts w:ascii="Cambria" w:hAnsi="Cambria"/>
          <w:sz w:val="24"/>
        </w:rPr>
        <w:t>ic. More explicitly, the upper J</w:t>
      </w:r>
      <w:r w:rsidRPr="00B92035">
        <w:rPr>
          <w:rFonts w:ascii="Cambria" w:hAnsi="Cambria"/>
          <w:sz w:val="24"/>
        </w:rPr>
        <w:t>urassic limestone belt is separated from the base of Rumija and around Skadar Lake, between the Albanian border and Virpazar, but also to the west in the part of Crmnica. In the area</w:t>
      </w:r>
      <w:r>
        <w:rPr>
          <w:rFonts w:ascii="Cambria" w:hAnsi="Cambria"/>
          <w:sz w:val="24"/>
        </w:rPr>
        <w:t xml:space="preserve"> of the Kuci region, the upper J</w:t>
      </w:r>
      <w:r w:rsidRPr="00B92035">
        <w:rPr>
          <w:rFonts w:ascii="Cambria" w:hAnsi="Cambria"/>
          <w:sz w:val="24"/>
        </w:rPr>
        <w:t>uras</w:t>
      </w:r>
      <w:r>
        <w:rPr>
          <w:rFonts w:ascii="Cambria" w:hAnsi="Cambria"/>
          <w:sz w:val="24"/>
        </w:rPr>
        <w:t>sic also appears in the middle J</w:t>
      </w:r>
      <w:r w:rsidRPr="00B92035">
        <w:rPr>
          <w:rFonts w:ascii="Cambria" w:hAnsi="Cambria"/>
          <w:sz w:val="24"/>
        </w:rPr>
        <w:t>urassic. They are presented with a long belt from the Pivska zupa, through Vojnik and the Niksicka zupa, further south-east to Ziovo. In the area of nort</w:t>
      </w:r>
      <w:r>
        <w:rPr>
          <w:rFonts w:ascii="Cambria" w:hAnsi="Cambria"/>
          <w:sz w:val="24"/>
        </w:rPr>
        <w:t>heastern Montenegro, the upper J</w:t>
      </w:r>
      <w:r w:rsidRPr="00B92035">
        <w:rPr>
          <w:rFonts w:ascii="Cambria" w:hAnsi="Cambria"/>
          <w:sz w:val="24"/>
        </w:rPr>
        <w:t>urassic is mainly represented by a limestone profile that often reaches a thickness of over 400 m (parts of the Durmitor, Sinjajevin and Piva mountains).</w:t>
      </w:r>
    </w:p>
    <w:p w14:paraId="367BE5A0" w14:textId="1ABB86B6" w:rsidR="004F0AD9" w:rsidRPr="00B92035" w:rsidRDefault="004F0AD9" w:rsidP="004F0AD9">
      <w:pPr>
        <w:spacing w:line="240" w:lineRule="auto"/>
        <w:jc w:val="both"/>
        <w:rPr>
          <w:rFonts w:ascii="Cambria" w:hAnsi="Cambria"/>
          <w:sz w:val="24"/>
        </w:rPr>
      </w:pPr>
      <w:r w:rsidRPr="00B92035">
        <w:rPr>
          <w:rFonts w:ascii="Cambria" w:hAnsi="Cambria"/>
          <w:sz w:val="24"/>
        </w:rPr>
        <w:t>In Montenegro, the cretaceous is represented in the foliation of limestone, dolomite and flysch. The sedimentation of the lower cousretac extend</w:t>
      </w:r>
      <w:r>
        <w:rPr>
          <w:rFonts w:ascii="Cambria" w:hAnsi="Cambria"/>
          <w:sz w:val="24"/>
        </w:rPr>
        <w:t>s along the coast, through the J</w:t>
      </w:r>
      <w:r w:rsidRPr="00B92035">
        <w:rPr>
          <w:rFonts w:ascii="Cambria" w:hAnsi="Cambria"/>
          <w:sz w:val="24"/>
        </w:rPr>
        <w:t>urassic sediments. In the carbonate sediments of the lower cretaceous is the presence of silicon rocks. The lower cretacious extends in the part of Sutorina, in several places in Boka Kotorska, in the area of Budva, Sveti Stefan and Petrovac. In the middle part of Montenegro, the lower cretaceous was developed around the Skadar Lake in the Cijevna valley. These limestones in finishing parts move into dolomite. In the geotectonic unit of Kuci, the relatively wide belt is occupied from Kuci over Moraca, Prekornica, Maganik and around Niksic. Usually these are banked gray limestone.</w:t>
      </w:r>
    </w:p>
    <w:p w14:paraId="4A2507F6"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upper cretaceous is represented on the coast by a clastic limestone-silicon faction. These sediments are found in Boka Kotorska, around Budva, Petrovac and Bar. In the deep karst region and in the middle part of Montenegro, these sediments have a great distribution. They are discovered in an uninterrupted chain from the border to Albania, across the vicinity of Podgorica, Danilovgrad and Niksic, towards Herzegovina. Mostly they are pure limestone, while the dolomites are significantly less common. The upper dams also belong to partly flysch sediments around Herceg Novi, Morni and Risan Bay.</w:t>
      </w:r>
    </w:p>
    <w:p w14:paraId="09AF443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At the end of the cretaceous and the beginning of the paleogen, sediments that are known in the literature as the Durmitor flysch, consisting of large-scale heterogeneous limestone, breccias, conglomerates and sand-sedimentary sediments, have been deposited. These deposits are widespread in the Susica and Piva valleys, and they continue in the middle part of Durmitor, towards the southeast in the Tara valley upstream from Kolasin.</w:t>
      </w:r>
    </w:p>
    <w:p w14:paraId="23D95970" w14:textId="77777777" w:rsidR="004F0AD9" w:rsidRPr="00B92035" w:rsidRDefault="004F0AD9" w:rsidP="004F0AD9">
      <w:pPr>
        <w:spacing w:line="240" w:lineRule="auto"/>
        <w:jc w:val="both"/>
        <w:rPr>
          <w:rFonts w:ascii="Cambria" w:hAnsi="Cambria"/>
          <w:sz w:val="24"/>
        </w:rPr>
      </w:pPr>
      <w:r w:rsidRPr="00B92035">
        <w:rPr>
          <w:rFonts w:ascii="Cambria" w:hAnsi="Cambria"/>
          <w:sz w:val="24"/>
        </w:rPr>
        <w:t>On Mesozoic sediments, numerous deposits of red and white bauxite have been formed.</w:t>
      </w:r>
    </w:p>
    <w:p w14:paraId="6448D488" w14:textId="77777777" w:rsidR="004F0AD9" w:rsidRPr="00B92035" w:rsidRDefault="004F0AD9" w:rsidP="004F0AD9">
      <w:pPr>
        <w:spacing w:line="240" w:lineRule="auto"/>
        <w:jc w:val="both"/>
        <w:rPr>
          <w:rFonts w:ascii="Cambria" w:hAnsi="Cambria"/>
          <w:sz w:val="24"/>
          <w:u w:val="single"/>
        </w:rPr>
      </w:pPr>
      <w:r w:rsidRPr="00B92035">
        <w:rPr>
          <w:rFonts w:ascii="Cambria" w:hAnsi="Cambria"/>
          <w:sz w:val="24"/>
          <w:u w:val="single"/>
        </w:rPr>
        <w:t>Cenozoic</w:t>
      </w:r>
    </w:p>
    <w:p w14:paraId="590E641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Paleogen sediments were discovered on the Montenegrin coast, in the form of parallel belts, the directions of providing northwest-southeast. These are mostly clastic rocks, which extend from Sutorina, through Boka, Budva, Buljarica, Bar and Ulcinj. These rocks are represented by conglomerates, nimulite limestone, sandstone and breccias, marls and alevrolites. Paleogenic sediments are also recorded in other locations, also in the narrow belts.</w:t>
      </w:r>
    </w:p>
    <w:p w14:paraId="182365EF" w14:textId="77777777" w:rsidR="004F0AD9" w:rsidRPr="00B92035" w:rsidRDefault="004F0AD9" w:rsidP="004F0AD9">
      <w:pPr>
        <w:spacing w:line="240" w:lineRule="auto"/>
        <w:jc w:val="both"/>
        <w:rPr>
          <w:rFonts w:ascii="Cambria" w:hAnsi="Cambria"/>
          <w:sz w:val="24"/>
        </w:rPr>
      </w:pPr>
      <w:r w:rsidRPr="00B92035">
        <w:rPr>
          <w:rFonts w:ascii="Cambria" w:hAnsi="Cambria"/>
          <w:sz w:val="24"/>
        </w:rPr>
        <w:lastRenderedPageBreak/>
        <w:t>Neogen is developed in the feces of lake sediments, found in the large number of basins. These sediments are of great importance because they are followed by coal deposits. Neogene basins are located in the vicinity of Rozaje, Berane, and the most famous basins are in Pljevlja and its surroundings.</w:t>
      </w:r>
    </w:p>
    <w:p w14:paraId="210A3A8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Quaternary sediments represent the youngest creations that build the territory of Montenegro. They are developed in all parts of the territory of Montenegro and have a very different lithological composition. Quaternary deposits have emerged in recent geological history, exogenous processes. Depending on the process by which the material of the quartile age is real, as well as the geological environment in which the process was occurring, a variety of lithological creations can be distinguished. According to the processes in which they occur, the quaternary sediment can be alluvial, deluvial, glacial (moraine), as well as fluvio-glacial, alluvial-deluvial and limno-glacial. Mostly they are clay, sand, gravel, various granulation and lithological composition.</w:t>
      </w:r>
    </w:p>
    <w:p w14:paraId="2074D398"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largest accumulations of alluvial sediments are found in the valleys of the river (Moraca, Zeta, Tara...) and in the watercourses in general. The presence of glacial sediments is associated with periods of glaciation, and the largest centers of glaciation, and therefore the largest deposits of moraine material, are the areas of the Durmitor, Sinjajevina, Bjelasica, Zijova, Maganik and others. Deluvial sediments are tied to the foothills of steep mountainous sides and are most often represented with limestone and dolomite pieces.</w:t>
      </w:r>
    </w:p>
    <w:p w14:paraId="3CE633AE" w14:textId="1AC6A504" w:rsidR="004F0AD9" w:rsidRPr="00B92035" w:rsidRDefault="004F0AD9" w:rsidP="004F0AD9">
      <w:pPr>
        <w:spacing w:line="240" w:lineRule="auto"/>
        <w:jc w:val="both"/>
        <w:rPr>
          <w:rFonts w:ascii="Cambria" w:hAnsi="Cambria"/>
          <w:sz w:val="24"/>
        </w:rPr>
      </w:pPr>
      <w:r w:rsidRPr="00B92035">
        <w:rPr>
          <w:rFonts w:ascii="Cambria" w:hAnsi="Cambria"/>
          <w:sz w:val="24"/>
        </w:rPr>
        <w:t>Magmatic rocks were discovered in all parts of Montenegro. Their ou</w:t>
      </w:r>
      <w:r>
        <w:rPr>
          <w:rFonts w:ascii="Cambria" w:hAnsi="Cambria"/>
          <w:sz w:val="24"/>
        </w:rPr>
        <w:t>tflow occurred after the lower T</w:t>
      </w:r>
      <w:r w:rsidRPr="00B92035">
        <w:rPr>
          <w:rFonts w:ascii="Cambria" w:hAnsi="Cambria"/>
          <w:sz w:val="24"/>
        </w:rPr>
        <w:t>riassic, mainly during the middle triassic. Usually they are andesites, daisies, quartz-keratophers and keratophores, crossed with tuffs and tuffit.</w:t>
      </w:r>
    </w:p>
    <w:p w14:paraId="66595C4C" w14:textId="77777777" w:rsidR="004F0AD9" w:rsidRPr="00B92035" w:rsidRDefault="004F0AD9" w:rsidP="004F0AD9">
      <w:pPr>
        <w:rPr>
          <w:rFonts w:asciiTheme="majorHAnsi" w:hAnsiTheme="majorHAnsi"/>
          <w:sz w:val="24"/>
        </w:rPr>
      </w:pPr>
    </w:p>
    <w:p w14:paraId="0D36B165" w14:textId="77777777" w:rsidR="004F0AD9" w:rsidRPr="00B92035" w:rsidRDefault="004F0AD9" w:rsidP="004F0AD9">
      <w:pPr>
        <w:rPr>
          <w:rFonts w:asciiTheme="majorHAnsi" w:hAnsiTheme="majorHAnsi"/>
          <w:sz w:val="24"/>
        </w:rPr>
      </w:pPr>
    </w:p>
    <w:p w14:paraId="064024BF" w14:textId="77777777" w:rsidR="004F0AD9" w:rsidRPr="00B92035" w:rsidRDefault="004F0AD9" w:rsidP="004F0AD9">
      <w:pPr>
        <w:jc w:val="center"/>
        <w:rPr>
          <w:rFonts w:asciiTheme="majorHAnsi" w:hAnsiTheme="majorHAnsi"/>
          <w:sz w:val="24"/>
          <w:szCs w:val="24"/>
        </w:rPr>
      </w:pPr>
      <w:r w:rsidRPr="00B92035">
        <w:rPr>
          <w:rFonts w:asciiTheme="majorHAnsi" w:hAnsiTheme="majorHAnsi"/>
          <w:noProof/>
          <w:sz w:val="24"/>
          <w:szCs w:val="24"/>
        </w:rPr>
        <w:lastRenderedPageBreak/>
        <w:drawing>
          <wp:inline distT="0" distB="0" distL="0" distR="0" wp14:anchorId="6C1365EB" wp14:editId="3F39EB92">
            <wp:extent cx="5438775" cy="6226175"/>
            <wp:effectExtent l="0" t="0" r="952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6226175"/>
                    </a:xfrm>
                    <a:prstGeom prst="rect">
                      <a:avLst/>
                    </a:prstGeom>
                    <a:noFill/>
                    <a:ln>
                      <a:noFill/>
                    </a:ln>
                  </pic:spPr>
                </pic:pic>
              </a:graphicData>
            </a:graphic>
          </wp:inline>
        </w:drawing>
      </w:r>
    </w:p>
    <w:p w14:paraId="65CE5793" w14:textId="225C6395" w:rsidR="004F0AD9" w:rsidRPr="00B92035" w:rsidRDefault="004F0AD9" w:rsidP="004F0AD9">
      <w:pPr>
        <w:jc w:val="both"/>
        <w:rPr>
          <w:rFonts w:asciiTheme="majorHAnsi" w:hAnsiTheme="majorHAnsi"/>
          <w:b/>
          <w:sz w:val="24"/>
        </w:rPr>
      </w:pPr>
      <w:r w:rsidRPr="00B92035">
        <w:rPr>
          <w:rFonts w:asciiTheme="majorHAnsi" w:hAnsiTheme="majorHAnsi"/>
          <w:b/>
          <w:sz w:val="24"/>
        </w:rPr>
        <w:t xml:space="preserve">Figure 2.13. </w:t>
      </w:r>
      <w:r w:rsidRPr="00B92035">
        <w:rPr>
          <w:rFonts w:asciiTheme="majorHAnsi" w:hAnsiTheme="majorHAnsi"/>
          <w:i/>
          <w:sz w:val="24"/>
        </w:rPr>
        <w:t xml:space="preserve">Overview of the geological map of the area of Montenegro </w:t>
      </w:r>
      <w:r w:rsidRPr="00B92035">
        <w:rPr>
          <w:rFonts w:asciiTheme="majorHAnsi" w:hAnsiTheme="majorHAnsi"/>
          <w:sz w:val="24"/>
        </w:rPr>
        <w:t>(Legend: 1. Alluvial and glacial sediments; 2. Neogene sediments; 3. Cretaceous and palaeologus flysch; 4. Cretaceous limestone and dolomite; 6. Jurassic diabass formation; 7. Triassic limestone and dolomite; 8. Mid</w:t>
      </w:r>
      <w:r>
        <w:rPr>
          <w:rFonts w:asciiTheme="majorHAnsi" w:hAnsiTheme="majorHAnsi"/>
          <w:sz w:val="24"/>
        </w:rPr>
        <w:t>dle-eastern eruptives 9. Lower T</w:t>
      </w:r>
      <w:r w:rsidRPr="00B92035">
        <w:rPr>
          <w:rFonts w:asciiTheme="majorHAnsi" w:hAnsiTheme="majorHAnsi"/>
          <w:sz w:val="24"/>
        </w:rPr>
        <w:t>riassic sediments 10. Paleozoic shales and sandstones 11. Budva zone - Lower triassic-eocene 12. The boundaries of regional overlap fault and coves.</w:t>
      </w:r>
      <w:r w:rsidRPr="00B92035">
        <w:rPr>
          <w:rFonts w:asciiTheme="majorHAnsi" w:hAnsiTheme="majorHAnsi"/>
          <w:i/>
          <w:sz w:val="24"/>
        </w:rPr>
        <w:t xml:space="preserve"> The waters of Montenegro, </w:t>
      </w:r>
      <w:r>
        <w:rPr>
          <w:rFonts w:asciiTheme="majorHAnsi" w:hAnsiTheme="majorHAnsi"/>
          <w:i/>
          <w:sz w:val="24"/>
        </w:rPr>
        <w:t>PhD,</w:t>
      </w:r>
      <w:r w:rsidR="005E3A81">
        <w:rPr>
          <w:rFonts w:asciiTheme="majorHAnsi" w:hAnsiTheme="majorHAnsi"/>
          <w:i/>
          <w:sz w:val="24"/>
        </w:rPr>
        <w:t>. Branko Radojičić</w:t>
      </w:r>
      <w:r w:rsidRPr="00B92035">
        <w:rPr>
          <w:rFonts w:asciiTheme="majorHAnsi" w:hAnsiTheme="majorHAnsi"/>
          <w:i/>
          <w:sz w:val="24"/>
        </w:rPr>
        <w:t>, Faculty of Philosophy in Niksic, Institute for Geography, 2005)</w:t>
      </w:r>
    </w:p>
    <w:p w14:paraId="38029857" w14:textId="0E25B697" w:rsidR="004F0AD9" w:rsidRPr="00B92035" w:rsidRDefault="004F0AD9" w:rsidP="004F0AD9">
      <w:pPr>
        <w:pStyle w:val="3"/>
        <w:numPr>
          <w:ilvl w:val="0"/>
          <w:numId w:val="0"/>
        </w:numPr>
        <w:rPr>
          <w:b w:val="0"/>
          <w:color w:val="auto"/>
          <w:sz w:val="24"/>
        </w:rPr>
      </w:pPr>
      <w:bookmarkStart w:id="14" w:name="_Toc499533216"/>
      <w:r w:rsidRPr="00B92035">
        <w:rPr>
          <w:color w:val="auto"/>
        </w:rPr>
        <w:t>2.</w:t>
      </w:r>
      <w:r w:rsidR="00492E5C">
        <w:rPr>
          <w:color w:val="auto"/>
        </w:rPr>
        <w:t>2.</w:t>
      </w:r>
      <w:r w:rsidRPr="00B92035">
        <w:rPr>
          <w:color w:val="auto"/>
        </w:rPr>
        <w:t>2 Tectonic unit</w:t>
      </w:r>
      <w:bookmarkEnd w:id="14"/>
    </w:p>
    <w:p w14:paraId="569B17B2"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territory of Montenegro belongs to the Southeastern Dinarides, which are characterized by a very complex textual structure. Today, the largest number of authors allocate four geotechnical units in the territory of Montenegro:</w:t>
      </w:r>
    </w:p>
    <w:p w14:paraId="16E8FC8E" w14:textId="77777777" w:rsidR="004F0AD9" w:rsidRPr="00B92035" w:rsidRDefault="004F0AD9" w:rsidP="004F0AD9">
      <w:pPr>
        <w:pStyle w:val="a8"/>
        <w:numPr>
          <w:ilvl w:val="0"/>
          <w:numId w:val="16"/>
        </w:numPr>
        <w:spacing w:line="240" w:lineRule="auto"/>
        <w:jc w:val="both"/>
        <w:rPr>
          <w:rFonts w:ascii="Cambria" w:hAnsi="Cambria"/>
          <w:sz w:val="24"/>
        </w:rPr>
      </w:pPr>
      <w:r w:rsidRPr="00B92035">
        <w:rPr>
          <w:rFonts w:ascii="Cambria" w:hAnsi="Cambria"/>
          <w:sz w:val="24"/>
        </w:rPr>
        <w:lastRenderedPageBreak/>
        <w:t>Paraautohton (the Adriatic pine system)</w:t>
      </w:r>
    </w:p>
    <w:p w14:paraId="032D94DA" w14:textId="77777777" w:rsidR="004F0AD9" w:rsidRPr="00B92035" w:rsidRDefault="004F0AD9" w:rsidP="004F0AD9">
      <w:pPr>
        <w:pStyle w:val="a8"/>
        <w:numPr>
          <w:ilvl w:val="0"/>
          <w:numId w:val="16"/>
        </w:numPr>
        <w:spacing w:line="240" w:lineRule="auto"/>
        <w:jc w:val="both"/>
        <w:rPr>
          <w:rFonts w:ascii="Cambria" w:hAnsi="Cambria"/>
          <w:sz w:val="24"/>
        </w:rPr>
      </w:pPr>
      <w:r w:rsidRPr="00B92035">
        <w:rPr>
          <w:rFonts w:ascii="Cambria" w:hAnsi="Cambria"/>
          <w:sz w:val="24"/>
        </w:rPr>
        <w:t>Budva – Cukali zone</w:t>
      </w:r>
    </w:p>
    <w:p w14:paraId="06B42AB1" w14:textId="77777777" w:rsidR="004F0AD9" w:rsidRPr="00B92035" w:rsidRDefault="004F0AD9" w:rsidP="004F0AD9">
      <w:pPr>
        <w:pStyle w:val="a8"/>
        <w:numPr>
          <w:ilvl w:val="0"/>
          <w:numId w:val="16"/>
        </w:numPr>
        <w:spacing w:line="240" w:lineRule="auto"/>
        <w:jc w:val="both"/>
        <w:rPr>
          <w:rFonts w:ascii="Cambria" w:hAnsi="Cambria"/>
          <w:sz w:val="24"/>
        </w:rPr>
      </w:pPr>
      <w:r w:rsidRPr="00B92035">
        <w:rPr>
          <w:rFonts w:ascii="Cambria" w:hAnsi="Cambria"/>
          <w:sz w:val="24"/>
        </w:rPr>
        <w:t>High karst (Visoki krs)</w:t>
      </w:r>
    </w:p>
    <w:p w14:paraId="48D68452" w14:textId="77777777" w:rsidR="004F0AD9" w:rsidRPr="00B92035" w:rsidRDefault="004F0AD9" w:rsidP="004F0AD9">
      <w:pPr>
        <w:pStyle w:val="a8"/>
        <w:numPr>
          <w:ilvl w:val="0"/>
          <w:numId w:val="16"/>
        </w:numPr>
        <w:spacing w:line="240" w:lineRule="auto"/>
        <w:jc w:val="both"/>
        <w:rPr>
          <w:rFonts w:ascii="Cambria" w:hAnsi="Cambria"/>
          <w:sz w:val="24"/>
        </w:rPr>
      </w:pPr>
      <w:r w:rsidRPr="00B92035">
        <w:rPr>
          <w:rFonts w:ascii="Cambria" w:hAnsi="Cambria"/>
          <w:sz w:val="24"/>
        </w:rPr>
        <w:t>Durmitor unit</w:t>
      </w:r>
    </w:p>
    <w:p w14:paraId="689F1B37" w14:textId="67FF03D1" w:rsidR="004F0AD9" w:rsidRPr="00B92035" w:rsidRDefault="004F0AD9" w:rsidP="004F0AD9">
      <w:pPr>
        <w:spacing w:line="240" w:lineRule="auto"/>
        <w:jc w:val="both"/>
        <w:rPr>
          <w:rFonts w:ascii="Cambria" w:hAnsi="Cambria"/>
          <w:sz w:val="24"/>
        </w:rPr>
      </w:pPr>
      <w:r w:rsidRPr="00B92035">
        <w:rPr>
          <w:rFonts w:ascii="Cambria" w:hAnsi="Cambria"/>
          <w:sz w:val="24"/>
        </w:rPr>
        <w:t xml:space="preserve">Paraautohton seizes the area along the sea shore and partly beneath the sea, between the river Bojana and Herceg Novi. It has a Dinaric direction of stretching, except in the extreme southeastern part where it turns to a turn toward the east. This geotectonic unit was built of carbonate cliffs of </w:t>
      </w:r>
      <w:r w:rsidR="005E3A81">
        <w:rPr>
          <w:rFonts w:ascii="Cambria" w:hAnsi="Cambria"/>
          <w:sz w:val="24"/>
        </w:rPr>
        <w:t>the upper cretaceous and lower E</w:t>
      </w:r>
      <w:r w:rsidRPr="00B92035">
        <w:rPr>
          <w:rFonts w:ascii="Cambria" w:hAnsi="Cambria"/>
          <w:sz w:val="24"/>
        </w:rPr>
        <w:t>ocene, flysch sediments and clastic sediments.</w:t>
      </w:r>
    </w:p>
    <w:p w14:paraId="3AE3EAF1" w14:textId="12B522CA" w:rsidR="004F0AD9" w:rsidRPr="00B92035" w:rsidRDefault="004F0AD9" w:rsidP="004F0AD9">
      <w:pPr>
        <w:spacing w:line="240" w:lineRule="auto"/>
        <w:jc w:val="both"/>
        <w:rPr>
          <w:rFonts w:ascii="Cambria" w:hAnsi="Cambria"/>
          <w:sz w:val="24"/>
        </w:rPr>
      </w:pPr>
      <w:r w:rsidRPr="00B92035">
        <w:rPr>
          <w:rFonts w:ascii="Cambria" w:hAnsi="Cambria"/>
          <w:sz w:val="24"/>
        </w:rPr>
        <w:t>Budva - Cukali Zone represents a significant unit from the hydrogeological aspect. As a whole, it is a barrier complex, or a complete floor barrier. In the geological structure of this zone, the carbo</w:t>
      </w:r>
      <w:r w:rsidR="005E3A81">
        <w:rPr>
          <w:rFonts w:ascii="Cambria" w:hAnsi="Cambria"/>
          <w:sz w:val="24"/>
        </w:rPr>
        <w:t>nate and silicate rocks of the Triassic, J</w:t>
      </w:r>
      <w:r w:rsidRPr="00B92035">
        <w:rPr>
          <w:rFonts w:ascii="Cambria" w:hAnsi="Cambria"/>
          <w:sz w:val="24"/>
        </w:rPr>
        <w:t>urassic and cretaceous</w:t>
      </w:r>
      <w:r w:rsidR="005E3A81">
        <w:rPr>
          <w:rFonts w:ascii="Cambria" w:hAnsi="Cambria"/>
          <w:sz w:val="24"/>
        </w:rPr>
        <w:t xml:space="preserve"> ages, flysch creations of the T</w:t>
      </w:r>
      <w:r w:rsidRPr="00B92035">
        <w:rPr>
          <w:rFonts w:ascii="Cambria" w:hAnsi="Cambria"/>
          <w:sz w:val="24"/>
        </w:rPr>
        <w:t>riassic and paleogene, as well as the eruptive triassic ages, are involved.</w:t>
      </w:r>
    </w:p>
    <w:p w14:paraId="54B8F0D9"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High Karst Zone encompasses the area between the coastal belt and the Durmitor hill to the mountain massifs of Komovi, Durmitor and Volujak. In the geological structure of this geotectonic unit, the crabonate sediment of Mesozoic, the clastic sediment of the perma and the lower triassic, the flysch paleogenic age, the eruptive rocks of the middle triassic, as well as the miocene lake sediment and quaternary formation, are included.</w:t>
      </w:r>
    </w:p>
    <w:p w14:paraId="55FC91BE" w14:textId="129F5A0F" w:rsidR="004F0AD9" w:rsidRPr="00B92035" w:rsidRDefault="004F0AD9" w:rsidP="004F0AD9">
      <w:pPr>
        <w:spacing w:line="240" w:lineRule="auto"/>
        <w:jc w:val="both"/>
        <w:rPr>
          <w:rFonts w:ascii="Cambria" w:hAnsi="Cambria"/>
          <w:sz w:val="24"/>
        </w:rPr>
      </w:pPr>
      <w:r w:rsidRPr="00B92035">
        <w:rPr>
          <w:rFonts w:ascii="Cambria" w:hAnsi="Cambria"/>
          <w:sz w:val="24"/>
        </w:rPr>
        <w:t>The Durmitor geotectonic unit from the north and northeast fits on the High Karst. It covers the area of Komovi, Visitor, parts of Prokletije, Sinjajevina, Piva Mountain, Durmitor, Ljubisnja, Pljevlja, Lim Valley, Bijelo Polje, Berane basin and Rozaje. These terrains are built by the clastic sedime</w:t>
      </w:r>
      <w:r w:rsidR="005E3A81">
        <w:rPr>
          <w:rFonts w:ascii="Cambria" w:hAnsi="Cambria"/>
          <w:sz w:val="24"/>
        </w:rPr>
        <w:t>nt of the Palaeozoic and lower T</w:t>
      </w:r>
      <w:r w:rsidRPr="00B92035">
        <w:rPr>
          <w:rFonts w:ascii="Cambria" w:hAnsi="Cambria"/>
          <w:sz w:val="24"/>
        </w:rPr>
        <w:t>riassic, carbonate, volcanic and silicic rocks of the middle triassic, the carbonate rocks of the upper triassic and the jurassic, as the walls of the diabase-rose formation and quaternary sediments.</w:t>
      </w:r>
    </w:p>
    <w:p w14:paraId="557008DA" w14:textId="77777777" w:rsidR="004F0AD9" w:rsidRPr="00B92035" w:rsidRDefault="004F0AD9" w:rsidP="004F0AD9">
      <w:pPr>
        <w:jc w:val="center"/>
        <w:rPr>
          <w:rFonts w:asciiTheme="majorHAnsi" w:hAnsiTheme="majorHAnsi"/>
          <w:sz w:val="24"/>
          <w:szCs w:val="24"/>
        </w:rPr>
      </w:pPr>
      <w:r w:rsidRPr="00B92035">
        <w:rPr>
          <w:rFonts w:asciiTheme="majorHAnsi" w:hAnsiTheme="majorHAnsi"/>
          <w:noProof/>
          <w:sz w:val="24"/>
          <w:szCs w:val="24"/>
        </w:rPr>
        <w:lastRenderedPageBreak/>
        <w:drawing>
          <wp:inline distT="0" distB="0" distL="0" distR="0" wp14:anchorId="2C0F1BFA" wp14:editId="3F690182">
            <wp:extent cx="5407025" cy="6372225"/>
            <wp:effectExtent l="0" t="0" r="317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936"/>
                    <a:stretch/>
                  </pic:blipFill>
                  <pic:spPr bwMode="auto">
                    <a:xfrm>
                      <a:off x="0" y="0"/>
                      <a:ext cx="5407025" cy="6372225"/>
                    </a:xfrm>
                    <a:prstGeom prst="rect">
                      <a:avLst/>
                    </a:prstGeom>
                    <a:noFill/>
                    <a:ln>
                      <a:noFill/>
                    </a:ln>
                    <a:extLst>
                      <a:ext uri="{53640926-AAD7-44D8-BBD7-CCE9431645EC}">
                        <a14:shadowObscured xmlns:a14="http://schemas.microsoft.com/office/drawing/2010/main"/>
                      </a:ext>
                    </a:extLst>
                  </pic:spPr>
                </pic:pic>
              </a:graphicData>
            </a:graphic>
          </wp:inline>
        </w:drawing>
      </w:r>
    </w:p>
    <w:p w14:paraId="028F3D47" w14:textId="7A79A521" w:rsidR="004F0AD9" w:rsidRPr="00515828" w:rsidRDefault="004F0AD9" w:rsidP="004F0AD9">
      <w:pPr>
        <w:jc w:val="both"/>
        <w:rPr>
          <w:rFonts w:asciiTheme="majorHAnsi" w:hAnsiTheme="majorHAnsi"/>
          <w:sz w:val="24"/>
        </w:rPr>
      </w:pPr>
      <w:r w:rsidRPr="00B92035">
        <w:rPr>
          <w:rFonts w:asciiTheme="majorHAnsi" w:hAnsiTheme="majorHAnsi"/>
          <w:b/>
          <w:sz w:val="24"/>
        </w:rPr>
        <w:t xml:space="preserve">Figure 2.14. </w:t>
      </w:r>
      <w:r w:rsidRPr="00B92035">
        <w:rPr>
          <w:rFonts w:asciiTheme="majorHAnsi" w:hAnsiTheme="majorHAnsi"/>
          <w:i/>
          <w:sz w:val="24"/>
        </w:rPr>
        <w:t>Map showing the tectonic reionization of Montenegro</w:t>
      </w:r>
    </w:p>
    <w:p w14:paraId="4C2E7B40" w14:textId="755216AA" w:rsidR="004F0AD9" w:rsidRDefault="004F0AD9" w:rsidP="004F0AD9">
      <w:pPr>
        <w:pStyle w:val="3"/>
        <w:numPr>
          <w:ilvl w:val="0"/>
          <w:numId w:val="0"/>
        </w:numPr>
        <w:rPr>
          <w:color w:val="auto"/>
        </w:rPr>
      </w:pPr>
      <w:bookmarkStart w:id="15" w:name="_Toc499533217"/>
      <w:r w:rsidRPr="00B92035">
        <w:rPr>
          <w:color w:val="auto"/>
        </w:rPr>
        <w:t>2.</w:t>
      </w:r>
      <w:r w:rsidR="00492E5C">
        <w:rPr>
          <w:color w:val="auto"/>
        </w:rPr>
        <w:t>2</w:t>
      </w:r>
      <w:r w:rsidRPr="00B92035">
        <w:rPr>
          <w:color w:val="auto"/>
        </w:rPr>
        <w:t>.3. Seismicity</w:t>
      </w:r>
      <w:bookmarkEnd w:id="15"/>
    </w:p>
    <w:p w14:paraId="2E3B1168" w14:textId="77777777" w:rsidR="004F0AD9" w:rsidRPr="00B92035" w:rsidRDefault="004F0AD9" w:rsidP="004F0AD9">
      <w:pPr>
        <w:spacing w:line="240" w:lineRule="auto"/>
        <w:jc w:val="both"/>
        <w:rPr>
          <w:rFonts w:asciiTheme="majorHAnsi" w:hAnsiTheme="majorHAnsi"/>
          <w:sz w:val="24"/>
        </w:rPr>
      </w:pPr>
      <w:r w:rsidRPr="00B92035">
        <w:rPr>
          <w:rFonts w:asciiTheme="majorHAnsi" w:hAnsiTheme="majorHAnsi"/>
          <w:sz w:val="24"/>
        </w:rPr>
        <w:t>Montenegro is located in a relatively active seismic zone with the highest level of vulnerability and risk in the southeastern coastal area - coastal areas such as Zeta-Skadar depression and the Berane basin, which should be emphasized as areas of significant seismic activity in Montenegro. Seismic activity is associated with movement of tectonic plates. At the macro level, Montenegro is close to the border of the Eurasian plate and the African plate with the Adriatic and Aegean microplates between them. The complex movements of these plates lead to high seismic activity in this country; The Adriatic microplate is underneath the Aegean microplate.</w:t>
      </w:r>
    </w:p>
    <w:p w14:paraId="2B179461" w14:textId="77777777" w:rsidR="004F0AD9" w:rsidRPr="00B92035" w:rsidRDefault="004F0AD9" w:rsidP="004F0AD9">
      <w:pPr>
        <w:rPr>
          <w:rFonts w:asciiTheme="majorHAnsi" w:hAnsiTheme="majorHAnsi"/>
          <w:sz w:val="24"/>
          <w:szCs w:val="24"/>
        </w:rPr>
      </w:pPr>
      <w:r w:rsidRPr="00B92035">
        <w:rPr>
          <w:noProof/>
        </w:rPr>
        <w:lastRenderedPageBreak/>
        <w:drawing>
          <wp:anchor distT="0" distB="0" distL="114300" distR="114300" simplePos="0" relativeHeight="251657216" behindDoc="0" locked="0" layoutInCell="1" allowOverlap="1" wp14:anchorId="575D9079" wp14:editId="3B7C4AAC">
            <wp:simplePos x="0" y="0"/>
            <wp:positionH relativeFrom="column">
              <wp:posOffset>1000760</wp:posOffset>
            </wp:positionH>
            <wp:positionV relativeFrom="paragraph">
              <wp:posOffset>135255</wp:posOffset>
            </wp:positionV>
            <wp:extent cx="3935730" cy="4372610"/>
            <wp:effectExtent l="0" t="0" r="7620" b="8890"/>
            <wp:wrapSquare wrapText="bothSides"/>
            <wp:docPr id="20" name="Picture 20" descr="Description: REJ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REJON1"/>
                    <pic:cNvPicPr>
                      <a:picLocks noChangeAspect="1" noChangeArrowheads="1"/>
                    </pic:cNvPicPr>
                  </pic:nvPicPr>
                  <pic:blipFill>
                    <a:blip r:embed="rId25" cstate="print">
                      <a:lum bright="2000" contrast="6000"/>
                      <a:extLst>
                        <a:ext uri="{28A0092B-C50C-407E-A947-70E740481C1C}">
                          <a14:useLocalDpi xmlns:a14="http://schemas.microsoft.com/office/drawing/2010/main" val="0"/>
                        </a:ext>
                      </a:extLst>
                    </a:blip>
                    <a:srcRect/>
                    <a:stretch>
                      <a:fillRect/>
                    </a:stretch>
                  </pic:blipFill>
                  <pic:spPr bwMode="auto">
                    <a:xfrm>
                      <a:off x="0" y="0"/>
                      <a:ext cx="3935730" cy="4372610"/>
                    </a:xfrm>
                    <a:prstGeom prst="rect">
                      <a:avLst/>
                    </a:prstGeom>
                    <a:noFill/>
                  </pic:spPr>
                </pic:pic>
              </a:graphicData>
            </a:graphic>
            <wp14:sizeRelH relativeFrom="page">
              <wp14:pctWidth>0</wp14:pctWidth>
            </wp14:sizeRelH>
            <wp14:sizeRelV relativeFrom="page">
              <wp14:pctHeight>0</wp14:pctHeight>
            </wp14:sizeRelV>
          </wp:anchor>
        </w:drawing>
      </w:r>
    </w:p>
    <w:p w14:paraId="42A41FA9" w14:textId="77777777" w:rsidR="004F0AD9" w:rsidRPr="00B92035" w:rsidRDefault="004F0AD9" w:rsidP="004F0AD9">
      <w:pPr>
        <w:jc w:val="both"/>
        <w:rPr>
          <w:rFonts w:asciiTheme="majorHAnsi" w:hAnsiTheme="majorHAnsi"/>
          <w:b/>
          <w:sz w:val="24"/>
        </w:rPr>
      </w:pPr>
    </w:p>
    <w:p w14:paraId="2D5F68BE" w14:textId="77777777" w:rsidR="004F0AD9" w:rsidRPr="00B92035" w:rsidRDefault="004F0AD9" w:rsidP="004F0AD9">
      <w:pPr>
        <w:jc w:val="both"/>
        <w:rPr>
          <w:rFonts w:asciiTheme="majorHAnsi" w:hAnsiTheme="majorHAnsi"/>
          <w:b/>
          <w:sz w:val="24"/>
        </w:rPr>
      </w:pPr>
    </w:p>
    <w:p w14:paraId="40420C67" w14:textId="77777777" w:rsidR="004F0AD9" w:rsidRPr="00B92035" w:rsidRDefault="004F0AD9" w:rsidP="004F0AD9">
      <w:pPr>
        <w:jc w:val="both"/>
        <w:rPr>
          <w:rFonts w:asciiTheme="majorHAnsi" w:hAnsiTheme="majorHAnsi"/>
          <w:b/>
          <w:sz w:val="24"/>
        </w:rPr>
      </w:pPr>
    </w:p>
    <w:p w14:paraId="40E29AEB" w14:textId="77777777" w:rsidR="004F0AD9" w:rsidRPr="00B92035" w:rsidRDefault="004F0AD9" w:rsidP="004F0AD9">
      <w:pPr>
        <w:jc w:val="both"/>
        <w:rPr>
          <w:rFonts w:asciiTheme="majorHAnsi" w:hAnsiTheme="majorHAnsi"/>
          <w:b/>
          <w:sz w:val="24"/>
        </w:rPr>
      </w:pPr>
    </w:p>
    <w:p w14:paraId="505DF87F" w14:textId="77777777" w:rsidR="004F0AD9" w:rsidRPr="00B92035" w:rsidRDefault="004F0AD9" w:rsidP="004F0AD9">
      <w:pPr>
        <w:jc w:val="both"/>
        <w:rPr>
          <w:rFonts w:asciiTheme="majorHAnsi" w:hAnsiTheme="majorHAnsi"/>
          <w:b/>
          <w:sz w:val="24"/>
        </w:rPr>
      </w:pPr>
    </w:p>
    <w:p w14:paraId="4012F2C8" w14:textId="77777777" w:rsidR="004F0AD9" w:rsidRPr="00B92035" w:rsidRDefault="004F0AD9" w:rsidP="004F0AD9">
      <w:pPr>
        <w:jc w:val="both"/>
        <w:rPr>
          <w:rFonts w:asciiTheme="majorHAnsi" w:hAnsiTheme="majorHAnsi"/>
          <w:b/>
          <w:sz w:val="24"/>
        </w:rPr>
      </w:pPr>
    </w:p>
    <w:p w14:paraId="31F8C9E9" w14:textId="77777777" w:rsidR="004F0AD9" w:rsidRPr="00B92035" w:rsidRDefault="004F0AD9" w:rsidP="004F0AD9">
      <w:pPr>
        <w:jc w:val="both"/>
        <w:rPr>
          <w:rFonts w:asciiTheme="majorHAnsi" w:hAnsiTheme="majorHAnsi"/>
          <w:b/>
          <w:sz w:val="24"/>
        </w:rPr>
      </w:pPr>
    </w:p>
    <w:p w14:paraId="3066AEA9" w14:textId="77777777" w:rsidR="004F0AD9" w:rsidRPr="00B92035" w:rsidRDefault="004F0AD9" w:rsidP="004F0AD9">
      <w:pPr>
        <w:jc w:val="both"/>
        <w:rPr>
          <w:rFonts w:asciiTheme="majorHAnsi" w:hAnsiTheme="majorHAnsi"/>
          <w:b/>
          <w:sz w:val="24"/>
        </w:rPr>
      </w:pPr>
    </w:p>
    <w:p w14:paraId="6E475A04" w14:textId="77777777" w:rsidR="004F0AD9" w:rsidRPr="00B92035" w:rsidRDefault="004F0AD9" w:rsidP="004F0AD9">
      <w:pPr>
        <w:jc w:val="both"/>
        <w:rPr>
          <w:rFonts w:asciiTheme="majorHAnsi" w:hAnsiTheme="majorHAnsi"/>
          <w:b/>
          <w:sz w:val="24"/>
        </w:rPr>
      </w:pPr>
    </w:p>
    <w:p w14:paraId="42553660" w14:textId="77777777" w:rsidR="004F0AD9" w:rsidRPr="00B92035" w:rsidRDefault="004F0AD9" w:rsidP="004F0AD9">
      <w:pPr>
        <w:jc w:val="both"/>
        <w:rPr>
          <w:rFonts w:asciiTheme="majorHAnsi" w:hAnsiTheme="majorHAnsi"/>
          <w:b/>
          <w:sz w:val="24"/>
        </w:rPr>
      </w:pPr>
    </w:p>
    <w:p w14:paraId="5A13E281" w14:textId="77777777" w:rsidR="004F0AD9" w:rsidRPr="00B92035" w:rsidRDefault="004F0AD9" w:rsidP="004F0AD9">
      <w:pPr>
        <w:jc w:val="both"/>
        <w:rPr>
          <w:rFonts w:asciiTheme="majorHAnsi" w:hAnsiTheme="majorHAnsi"/>
          <w:b/>
          <w:sz w:val="24"/>
        </w:rPr>
      </w:pPr>
    </w:p>
    <w:p w14:paraId="47E562B4" w14:textId="77777777" w:rsidR="004F0AD9" w:rsidRPr="00B92035" w:rsidRDefault="004F0AD9" w:rsidP="004F0AD9">
      <w:pPr>
        <w:jc w:val="both"/>
        <w:rPr>
          <w:rFonts w:asciiTheme="majorHAnsi" w:hAnsiTheme="majorHAnsi"/>
          <w:b/>
          <w:sz w:val="24"/>
        </w:rPr>
      </w:pPr>
    </w:p>
    <w:p w14:paraId="46086630" w14:textId="77777777" w:rsidR="004F0AD9" w:rsidRPr="00B92035" w:rsidRDefault="004F0AD9" w:rsidP="004F0AD9">
      <w:pPr>
        <w:jc w:val="both"/>
        <w:rPr>
          <w:rFonts w:asciiTheme="majorHAnsi" w:hAnsiTheme="majorHAnsi"/>
          <w:b/>
          <w:sz w:val="24"/>
        </w:rPr>
      </w:pPr>
    </w:p>
    <w:p w14:paraId="4B450E43" w14:textId="77777777" w:rsidR="004F0AD9" w:rsidRPr="00B92035" w:rsidRDefault="004F0AD9" w:rsidP="004F0AD9">
      <w:pPr>
        <w:jc w:val="both"/>
        <w:rPr>
          <w:rFonts w:asciiTheme="majorHAnsi" w:hAnsiTheme="majorHAnsi"/>
          <w:sz w:val="24"/>
        </w:rPr>
      </w:pPr>
      <w:r w:rsidRPr="00B92035">
        <w:rPr>
          <w:rFonts w:asciiTheme="majorHAnsi" w:hAnsiTheme="majorHAnsi"/>
          <w:b/>
          <w:sz w:val="24"/>
        </w:rPr>
        <w:t xml:space="preserve">Figure 2.15. </w:t>
      </w:r>
      <w:r w:rsidRPr="00B92035">
        <w:rPr>
          <w:rFonts w:asciiTheme="majorHAnsi" w:hAnsiTheme="majorHAnsi"/>
          <w:i/>
          <w:sz w:val="24"/>
        </w:rPr>
        <w:t>Map showing the seismic reionization of Montenegro</w:t>
      </w:r>
    </w:p>
    <w:p w14:paraId="3340FD7A" w14:textId="77777777" w:rsidR="004F0AD9" w:rsidRPr="00B92035" w:rsidRDefault="004F0AD9" w:rsidP="004F0AD9">
      <w:pPr>
        <w:spacing w:line="240" w:lineRule="auto"/>
        <w:jc w:val="both"/>
        <w:rPr>
          <w:rFonts w:ascii="Cambria" w:hAnsi="Cambria"/>
          <w:sz w:val="24"/>
        </w:rPr>
      </w:pPr>
      <w:r w:rsidRPr="00B92035">
        <w:rPr>
          <w:rFonts w:ascii="Cambria" w:hAnsi="Cambria"/>
          <w:sz w:val="24"/>
        </w:rPr>
        <w:t>According to the National Strategy for Emergency Situations, most seismic zones are in the coastal area and their intensity decreases towards the east of the country. The highest zone (IX) occurs in the territory of southern Croatia and stretches along the Montenegrin coast and across the northern Albania to the southwestern Serbia. Areas around Ulcinj, Bar, Budva and Brajici as well as the Bay of Kotor, then in the immediate vicinity of Berane, the entire region of Skadar Lake, the Maganik Mountains and others are practically seismically active areas.</w:t>
      </w:r>
    </w:p>
    <w:p w14:paraId="5F4902B1"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region of Montenegro suffered a lot of severe and destructive earthquakes. On average, every third year, at least one earthquake of magnitude VII degree of Merkali's scale (MSC) occurs, every fifteen years earthquake of magnitude VIII degrees MSC and on average every sixtieth year a devastating earthquake with significant human casualties.</w:t>
      </w:r>
    </w:p>
    <w:p w14:paraId="0EF9242F" w14:textId="77777777" w:rsidR="004F0AD9" w:rsidRPr="00B92035" w:rsidRDefault="004F0AD9" w:rsidP="004F0AD9">
      <w:pPr>
        <w:spacing w:line="240" w:lineRule="auto"/>
        <w:jc w:val="both"/>
        <w:rPr>
          <w:rFonts w:ascii="Cambria" w:hAnsi="Cambria"/>
          <w:sz w:val="24"/>
        </w:rPr>
      </w:pPr>
      <w:r w:rsidRPr="00B92035">
        <w:rPr>
          <w:rFonts w:ascii="Cambria" w:hAnsi="Cambria"/>
          <w:sz w:val="24"/>
        </w:rPr>
        <w:t>The last devastating earthquake was in April 1979 and destroyed the shore and the wider area around Skadar Lake, caused material damage of 4 billion US dollars (USD), killed 136 people and hit more than 100,000 inhabitants of Montenegro.</w:t>
      </w:r>
    </w:p>
    <w:p w14:paraId="06EDD76D"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As we have already mentioned, destructive earthquakes are most often associated with large rock movements (landslides, rock erosion), floods, avalanches, regional fires and other natural hazards. The extent of human and economic losses, which occurs as a consequence of these natural and other related dangers, has been in a significant increase in recent years, and therefore Montenegro is faced with the imperative to reduce such losses. Although earthquakes can not be avoided and can not be eliminated, by applying technical measures, practices and </w:t>
      </w:r>
      <w:r w:rsidRPr="00B92035">
        <w:rPr>
          <w:rFonts w:ascii="Cambria" w:hAnsi="Cambria"/>
          <w:sz w:val="24"/>
        </w:rPr>
        <w:lastRenderedPageBreak/>
        <w:t>experiences it is possible to narrow down the economic and social extent of such disasters. There are EU initiatives to prepare Montenegro for potential earthquakes on a large scale.</w:t>
      </w:r>
    </w:p>
    <w:p w14:paraId="6D6E147C" w14:textId="77777777" w:rsidR="004F0AD9" w:rsidRPr="00B92035" w:rsidRDefault="004F0AD9" w:rsidP="004F0AD9">
      <w:pPr>
        <w:spacing w:line="240" w:lineRule="auto"/>
        <w:jc w:val="both"/>
        <w:rPr>
          <w:rFonts w:ascii="Cambria" w:hAnsi="Cambria"/>
          <w:sz w:val="24"/>
        </w:rPr>
      </w:pPr>
      <w:r w:rsidRPr="00B92035">
        <w:rPr>
          <w:rFonts w:ascii="Cambria" w:hAnsi="Cambria"/>
          <w:sz w:val="24"/>
        </w:rPr>
        <w:t>Based on the innovations of the seismic parameters of the Montenegrin area that are in compliance with European standards (EUROCODE 8), a map of the expected maximum magnitudes of the earthquake for a return period of 100 years was drawn up (Figure 2.16).</w:t>
      </w:r>
    </w:p>
    <w:p w14:paraId="3314D97A" w14:textId="77777777" w:rsidR="004F0AD9" w:rsidRPr="00B92035" w:rsidRDefault="004F0AD9" w:rsidP="004F0AD9">
      <w:pPr>
        <w:rPr>
          <w:rFonts w:asciiTheme="majorHAnsi" w:hAnsiTheme="majorHAnsi"/>
          <w:sz w:val="24"/>
          <w:szCs w:val="24"/>
        </w:rPr>
      </w:pPr>
      <w:r w:rsidRPr="00B92035">
        <w:rPr>
          <w:noProof/>
        </w:rPr>
        <w:drawing>
          <wp:anchor distT="0" distB="0" distL="114300" distR="114300" simplePos="0" relativeHeight="251659264" behindDoc="0" locked="0" layoutInCell="1" allowOverlap="1" wp14:anchorId="2A4984B9" wp14:editId="617577AF">
            <wp:simplePos x="0" y="0"/>
            <wp:positionH relativeFrom="column">
              <wp:posOffset>1133475</wp:posOffset>
            </wp:positionH>
            <wp:positionV relativeFrom="paragraph">
              <wp:posOffset>13335</wp:posOffset>
            </wp:positionV>
            <wp:extent cx="3543300" cy="3251200"/>
            <wp:effectExtent l="0" t="0" r="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43300" cy="3251200"/>
                    </a:xfrm>
                    <a:prstGeom prst="rect">
                      <a:avLst/>
                    </a:prstGeom>
                    <a:noFill/>
                  </pic:spPr>
                </pic:pic>
              </a:graphicData>
            </a:graphic>
            <wp14:sizeRelH relativeFrom="page">
              <wp14:pctWidth>0</wp14:pctWidth>
            </wp14:sizeRelH>
            <wp14:sizeRelV relativeFrom="page">
              <wp14:pctHeight>0</wp14:pctHeight>
            </wp14:sizeRelV>
          </wp:anchor>
        </w:drawing>
      </w:r>
    </w:p>
    <w:p w14:paraId="41E7DDAF" w14:textId="77777777" w:rsidR="004F0AD9" w:rsidRPr="00B92035" w:rsidRDefault="004F0AD9" w:rsidP="004F0AD9">
      <w:pPr>
        <w:jc w:val="both"/>
        <w:rPr>
          <w:rFonts w:asciiTheme="majorHAnsi" w:hAnsiTheme="majorHAnsi"/>
          <w:b/>
          <w:sz w:val="24"/>
        </w:rPr>
      </w:pPr>
    </w:p>
    <w:p w14:paraId="77305D89" w14:textId="77777777" w:rsidR="004F0AD9" w:rsidRPr="00B92035" w:rsidRDefault="004F0AD9" w:rsidP="004F0AD9">
      <w:pPr>
        <w:jc w:val="both"/>
        <w:rPr>
          <w:rFonts w:asciiTheme="majorHAnsi" w:hAnsiTheme="majorHAnsi"/>
          <w:b/>
          <w:sz w:val="24"/>
        </w:rPr>
      </w:pPr>
    </w:p>
    <w:p w14:paraId="15813E3E" w14:textId="77777777" w:rsidR="004F0AD9" w:rsidRPr="00B92035" w:rsidRDefault="004F0AD9" w:rsidP="004F0AD9">
      <w:pPr>
        <w:jc w:val="both"/>
        <w:rPr>
          <w:rFonts w:asciiTheme="majorHAnsi" w:hAnsiTheme="majorHAnsi"/>
          <w:b/>
          <w:sz w:val="24"/>
        </w:rPr>
      </w:pPr>
    </w:p>
    <w:p w14:paraId="1A3D928A" w14:textId="77777777" w:rsidR="004F0AD9" w:rsidRPr="00B92035" w:rsidRDefault="004F0AD9" w:rsidP="004F0AD9">
      <w:pPr>
        <w:jc w:val="both"/>
        <w:rPr>
          <w:rFonts w:asciiTheme="majorHAnsi" w:hAnsiTheme="majorHAnsi"/>
          <w:b/>
          <w:sz w:val="24"/>
        </w:rPr>
      </w:pPr>
    </w:p>
    <w:p w14:paraId="472B6C95" w14:textId="77777777" w:rsidR="004F0AD9" w:rsidRPr="00B92035" w:rsidRDefault="004F0AD9" w:rsidP="004F0AD9">
      <w:pPr>
        <w:jc w:val="both"/>
        <w:rPr>
          <w:rFonts w:asciiTheme="majorHAnsi" w:hAnsiTheme="majorHAnsi"/>
          <w:b/>
          <w:sz w:val="24"/>
        </w:rPr>
      </w:pPr>
    </w:p>
    <w:p w14:paraId="67F16FA9" w14:textId="77777777" w:rsidR="004F0AD9" w:rsidRPr="00B92035" w:rsidRDefault="004F0AD9" w:rsidP="004F0AD9">
      <w:pPr>
        <w:jc w:val="both"/>
        <w:rPr>
          <w:rFonts w:asciiTheme="majorHAnsi" w:hAnsiTheme="majorHAnsi"/>
          <w:b/>
          <w:sz w:val="24"/>
        </w:rPr>
      </w:pPr>
    </w:p>
    <w:p w14:paraId="345596F0" w14:textId="77777777" w:rsidR="004F0AD9" w:rsidRPr="00B92035" w:rsidRDefault="004F0AD9" w:rsidP="004F0AD9">
      <w:pPr>
        <w:jc w:val="both"/>
        <w:rPr>
          <w:rFonts w:asciiTheme="majorHAnsi" w:hAnsiTheme="majorHAnsi"/>
          <w:b/>
          <w:sz w:val="24"/>
        </w:rPr>
      </w:pPr>
    </w:p>
    <w:p w14:paraId="528C4848" w14:textId="77777777" w:rsidR="004F0AD9" w:rsidRPr="00B92035" w:rsidRDefault="004F0AD9" w:rsidP="004F0AD9">
      <w:pPr>
        <w:jc w:val="both"/>
        <w:rPr>
          <w:rFonts w:asciiTheme="majorHAnsi" w:hAnsiTheme="majorHAnsi"/>
          <w:b/>
          <w:sz w:val="24"/>
        </w:rPr>
      </w:pPr>
    </w:p>
    <w:p w14:paraId="6ABDDCDA" w14:textId="77777777" w:rsidR="004F0AD9" w:rsidRPr="00B92035" w:rsidRDefault="004F0AD9" w:rsidP="004F0AD9">
      <w:pPr>
        <w:jc w:val="both"/>
        <w:rPr>
          <w:rFonts w:asciiTheme="majorHAnsi" w:hAnsiTheme="majorHAnsi"/>
          <w:b/>
          <w:sz w:val="24"/>
        </w:rPr>
      </w:pPr>
    </w:p>
    <w:p w14:paraId="10CE8A37" w14:textId="77777777" w:rsidR="004F0AD9" w:rsidRPr="00B92035" w:rsidRDefault="004F0AD9" w:rsidP="004F0AD9">
      <w:pPr>
        <w:jc w:val="both"/>
        <w:rPr>
          <w:rFonts w:asciiTheme="majorHAnsi" w:hAnsiTheme="majorHAnsi"/>
          <w:sz w:val="24"/>
        </w:rPr>
      </w:pPr>
      <w:r w:rsidRPr="00B92035">
        <w:rPr>
          <w:rFonts w:asciiTheme="majorHAnsi" w:hAnsiTheme="majorHAnsi"/>
          <w:b/>
          <w:sz w:val="24"/>
        </w:rPr>
        <w:t>Figure 2.16.</w:t>
      </w:r>
      <w:r w:rsidRPr="00B92035">
        <w:rPr>
          <w:rFonts w:asciiTheme="majorHAnsi" w:hAnsiTheme="majorHAnsi"/>
          <w:i/>
          <w:sz w:val="24"/>
        </w:rPr>
        <w:t xml:space="preserve"> Map showing the maximum expected earthquake magnitude in Montenegro</w:t>
      </w:r>
    </w:p>
    <w:p w14:paraId="5E990C7D" w14:textId="4EECF476" w:rsidR="004F0AD9" w:rsidRPr="00B92035" w:rsidRDefault="004F0AD9" w:rsidP="004F0AD9">
      <w:pPr>
        <w:pStyle w:val="3"/>
        <w:numPr>
          <w:ilvl w:val="0"/>
          <w:numId w:val="0"/>
        </w:numPr>
        <w:rPr>
          <w:color w:val="auto"/>
          <w:sz w:val="24"/>
        </w:rPr>
      </w:pPr>
      <w:bookmarkStart w:id="16" w:name="_Toc499533218"/>
      <w:r w:rsidRPr="00B92035">
        <w:rPr>
          <w:color w:val="auto"/>
        </w:rPr>
        <w:t>2.</w:t>
      </w:r>
      <w:r w:rsidR="00492E5C">
        <w:rPr>
          <w:color w:val="auto"/>
        </w:rPr>
        <w:t>2</w:t>
      </w:r>
      <w:r w:rsidRPr="00B92035">
        <w:rPr>
          <w:color w:val="auto"/>
        </w:rPr>
        <w:t>.4. Hydrogeological characteristics</w:t>
      </w:r>
      <w:bookmarkEnd w:id="16"/>
    </w:p>
    <w:p w14:paraId="3080ED34" w14:textId="77777777" w:rsidR="004F0AD9" w:rsidRPr="00B92035" w:rsidRDefault="004F0AD9" w:rsidP="004F0AD9">
      <w:pPr>
        <w:spacing w:line="240" w:lineRule="auto"/>
        <w:jc w:val="both"/>
        <w:rPr>
          <w:rFonts w:asciiTheme="majorHAnsi" w:hAnsiTheme="majorHAnsi"/>
          <w:sz w:val="24"/>
        </w:rPr>
      </w:pPr>
      <w:r w:rsidRPr="00B92035">
        <w:rPr>
          <w:rFonts w:asciiTheme="majorHAnsi" w:hAnsiTheme="majorHAnsi"/>
          <w:sz w:val="24"/>
        </w:rPr>
        <w:t>Montenegro is abundant with various hydrological and hydrogeological phenomena. This is a consequence of the complexity of geological composition and soil, relief and climatic conditions. The zonal arrangement of the main geotectonic structures, the Dinaric direction - the northwest-southeast, directed the main flows of the waters, and the great differences in the lithological structure of certain parts of Montenegro caused differences in the wealth of submersible and surface waters.</w:t>
      </w:r>
    </w:p>
    <w:p w14:paraId="5D18BCE7" w14:textId="77777777" w:rsidR="004F0AD9" w:rsidRPr="00B92035" w:rsidRDefault="004F0AD9" w:rsidP="004F0AD9">
      <w:pPr>
        <w:spacing w:line="240" w:lineRule="auto"/>
        <w:jc w:val="both"/>
        <w:rPr>
          <w:rFonts w:asciiTheme="majorHAnsi" w:hAnsiTheme="majorHAnsi"/>
          <w:sz w:val="24"/>
        </w:rPr>
      </w:pPr>
      <w:r w:rsidRPr="00B92035">
        <w:rPr>
          <w:rFonts w:asciiTheme="majorHAnsi" w:hAnsiTheme="majorHAnsi"/>
          <w:sz w:val="24"/>
        </w:rPr>
        <w:t>In the hydrogelous sense, the rocks are divided into three groups:</w:t>
      </w:r>
    </w:p>
    <w:p w14:paraId="1913E208" w14:textId="77777777" w:rsidR="004F0AD9" w:rsidRPr="00B92035" w:rsidRDefault="004F0AD9" w:rsidP="004F0AD9">
      <w:pPr>
        <w:numPr>
          <w:ilvl w:val="0"/>
          <w:numId w:val="18"/>
        </w:numPr>
        <w:spacing w:line="240" w:lineRule="auto"/>
        <w:jc w:val="both"/>
        <w:rPr>
          <w:rFonts w:asciiTheme="majorHAnsi" w:hAnsiTheme="majorHAnsi"/>
          <w:i/>
          <w:sz w:val="24"/>
        </w:rPr>
      </w:pPr>
      <w:r w:rsidRPr="00B92035">
        <w:rPr>
          <w:rFonts w:asciiTheme="majorHAnsi" w:hAnsiTheme="majorHAnsi"/>
          <w:i/>
          <w:sz w:val="24"/>
        </w:rPr>
        <w:t xml:space="preserve">Group of permeable rocks - </w:t>
      </w:r>
      <w:r w:rsidRPr="00B92035">
        <w:rPr>
          <w:rFonts w:asciiTheme="majorHAnsi" w:hAnsiTheme="majorHAnsi"/>
          <w:sz w:val="24"/>
        </w:rPr>
        <w:t>permeable rocks function as hydrogeological collectors. Within this group of rocks can be distinguished two subgroups:</w:t>
      </w:r>
    </w:p>
    <w:p w14:paraId="2AD306E7" w14:textId="77777777" w:rsidR="004F0AD9" w:rsidRPr="00B92035" w:rsidRDefault="004F0AD9" w:rsidP="004F0AD9">
      <w:pPr>
        <w:pStyle w:val="a8"/>
        <w:numPr>
          <w:ilvl w:val="1"/>
          <w:numId w:val="19"/>
        </w:numPr>
        <w:spacing w:line="240" w:lineRule="auto"/>
        <w:jc w:val="both"/>
        <w:rPr>
          <w:rFonts w:asciiTheme="majorHAnsi" w:hAnsiTheme="majorHAnsi"/>
          <w:sz w:val="24"/>
        </w:rPr>
      </w:pPr>
      <w:r w:rsidRPr="00B92035">
        <w:rPr>
          <w:rFonts w:asciiTheme="majorHAnsi" w:hAnsiTheme="majorHAnsi"/>
          <w:sz w:val="24"/>
        </w:rPr>
        <w:t>permeable rocks</w:t>
      </w:r>
      <w:r w:rsidRPr="00B92035">
        <w:rPr>
          <w:rFonts w:asciiTheme="majorHAnsi" w:hAnsiTheme="majorHAnsi"/>
          <w:i/>
          <w:sz w:val="24"/>
        </w:rPr>
        <w:t xml:space="preserve"> - </w:t>
      </w:r>
      <w:r w:rsidRPr="00B92035">
        <w:rPr>
          <w:rFonts w:asciiTheme="majorHAnsi" w:hAnsiTheme="majorHAnsi"/>
          <w:sz w:val="24"/>
        </w:rPr>
        <w:t>hydrogeological collectors, interbred porosity (alluvial, glacial, fluvioglacial, deluvial, limnogglacial sediments, as well as other geological environments represented mostly by sand, gravel and sand gravel)</w:t>
      </w:r>
    </w:p>
    <w:p w14:paraId="7CBC9605" w14:textId="77777777" w:rsidR="004F0AD9" w:rsidRPr="00B92035" w:rsidRDefault="004F0AD9" w:rsidP="004F0AD9">
      <w:pPr>
        <w:pStyle w:val="a8"/>
        <w:spacing w:line="240" w:lineRule="auto"/>
        <w:ind w:left="2200"/>
        <w:jc w:val="both"/>
        <w:rPr>
          <w:rFonts w:asciiTheme="majorHAnsi" w:hAnsiTheme="majorHAnsi"/>
          <w:sz w:val="24"/>
        </w:rPr>
      </w:pPr>
    </w:p>
    <w:p w14:paraId="69D4304E" w14:textId="77777777" w:rsidR="004F0AD9" w:rsidRPr="00B92035" w:rsidRDefault="004F0AD9" w:rsidP="004F0AD9">
      <w:pPr>
        <w:pStyle w:val="a8"/>
        <w:numPr>
          <w:ilvl w:val="1"/>
          <w:numId w:val="19"/>
        </w:numPr>
        <w:spacing w:line="240" w:lineRule="auto"/>
        <w:jc w:val="both"/>
        <w:rPr>
          <w:rFonts w:asciiTheme="majorHAnsi" w:hAnsiTheme="majorHAnsi"/>
          <w:sz w:val="24"/>
        </w:rPr>
      </w:pPr>
      <w:r w:rsidRPr="00B92035">
        <w:rPr>
          <w:rFonts w:asciiTheme="majorHAnsi" w:hAnsiTheme="majorHAnsi"/>
          <w:sz w:val="24"/>
        </w:rPr>
        <w:t>permeable rocks - hydrogeological collectors, karst-cracking porosity (carbonate formations of different ages)</w:t>
      </w:r>
    </w:p>
    <w:p w14:paraId="0C4E0F29" w14:textId="77777777" w:rsidR="004F0AD9" w:rsidRPr="00B92035" w:rsidRDefault="004F0AD9" w:rsidP="004F0AD9">
      <w:pPr>
        <w:numPr>
          <w:ilvl w:val="0"/>
          <w:numId w:val="18"/>
        </w:numPr>
        <w:spacing w:line="240" w:lineRule="auto"/>
        <w:jc w:val="both"/>
        <w:rPr>
          <w:rFonts w:asciiTheme="majorHAnsi" w:hAnsiTheme="majorHAnsi"/>
          <w:sz w:val="24"/>
        </w:rPr>
      </w:pPr>
      <w:r w:rsidRPr="00B92035">
        <w:rPr>
          <w:rFonts w:asciiTheme="majorHAnsi" w:hAnsiTheme="majorHAnsi"/>
          <w:i/>
          <w:sz w:val="24"/>
        </w:rPr>
        <w:t xml:space="preserve">A group of impermeable rock - </w:t>
      </w:r>
      <w:r w:rsidRPr="00B92035">
        <w:rPr>
          <w:rFonts w:asciiTheme="majorHAnsi" w:hAnsiTheme="majorHAnsi"/>
          <w:sz w:val="24"/>
        </w:rPr>
        <w:t xml:space="preserve">impermeable rocks have the function of hydrogeological barriers or insulators. This group includes conditionally anhydrous parts of the terrain, or </w:t>
      </w:r>
      <w:r w:rsidRPr="00B92035">
        <w:rPr>
          <w:rFonts w:asciiTheme="majorHAnsi" w:hAnsiTheme="majorHAnsi"/>
          <w:sz w:val="24"/>
        </w:rPr>
        <w:lastRenderedPageBreak/>
        <w:t>conditionally impermeable rocks, which are represented by paleozoic clastic sediments, magmatical rocks and highly glazed flysch lots.</w:t>
      </w:r>
    </w:p>
    <w:p w14:paraId="29A83DCF" w14:textId="77777777" w:rsidR="004F0AD9" w:rsidRPr="00B92035" w:rsidRDefault="004F0AD9" w:rsidP="004F0AD9">
      <w:pPr>
        <w:numPr>
          <w:ilvl w:val="0"/>
          <w:numId w:val="18"/>
        </w:numPr>
        <w:spacing w:line="240" w:lineRule="auto"/>
        <w:jc w:val="both"/>
        <w:rPr>
          <w:rFonts w:asciiTheme="majorHAnsi" w:hAnsiTheme="majorHAnsi"/>
          <w:sz w:val="24"/>
        </w:rPr>
      </w:pPr>
      <w:r w:rsidRPr="00B92035">
        <w:rPr>
          <w:rFonts w:asciiTheme="majorHAnsi" w:hAnsiTheme="majorHAnsi"/>
          <w:i/>
          <w:sz w:val="24"/>
        </w:rPr>
        <w:t xml:space="preserve">Hydrogeological complexes - </w:t>
      </w:r>
      <w:r w:rsidRPr="00B92035">
        <w:rPr>
          <w:rFonts w:asciiTheme="majorHAnsi" w:hAnsiTheme="majorHAnsi"/>
          <w:sz w:val="24"/>
        </w:rPr>
        <w:t>which form groups of rock of collector and insulator character, ie complexes of permeable and impermeable rocks, such as fleece formations, formations of carbonate and clastic rocks, and similar. The permeable rocks of hydrogeological complexes can be of different lithological composition and type of porosity.</w:t>
      </w:r>
    </w:p>
    <w:p w14:paraId="36580498" w14:textId="77777777" w:rsidR="004F0AD9" w:rsidRPr="00B92035" w:rsidRDefault="004F0AD9" w:rsidP="004F0AD9">
      <w:pPr>
        <w:spacing w:line="240" w:lineRule="auto"/>
        <w:jc w:val="both"/>
        <w:rPr>
          <w:rFonts w:asciiTheme="majorHAnsi" w:hAnsiTheme="majorHAnsi"/>
          <w:sz w:val="24"/>
        </w:rPr>
      </w:pPr>
      <w:r w:rsidRPr="00B92035">
        <w:rPr>
          <w:rFonts w:asciiTheme="majorHAnsi" w:hAnsiTheme="majorHAnsi"/>
          <w:sz w:val="24"/>
        </w:rPr>
        <w:t>Geological-lithological analyzes show that 82% of the territory of Montenegro is built of limestone and dolomite. This claim can be confirmed by a sketch of the hydrogeological map in Fig. 2.17. The largest area on the territory of Montenegro is covered by the karst, or karst-cracking type, formed in carbonate structures of different ages. Karst, grown within the terrain made of carbonate rock masses, is saved directly from precipitation, through numerous surface karst forms, that is, depending on the site and part of the hydrological cycle, with vermiculite and permanent watercourses. Atmospheric precipitation is infiltrated into the underground, through numerous cracks, cracks and cavities, which permeate the interior of the limestone mass, where in deeper parts, broken rugged areas are formed in contact with impermeable rocks.</w:t>
      </w:r>
    </w:p>
    <w:p w14:paraId="69B4FF40" w14:textId="77777777" w:rsidR="004F0AD9" w:rsidRPr="00B92035" w:rsidRDefault="004F0AD9" w:rsidP="004F0AD9">
      <w:pPr>
        <w:spacing w:after="0" w:line="240" w:lineRule="auto"/>
        <w:jc w:val="both"/>
        <w:rPr>
          <w:rFonts w:asciiTheme="majorHAnsi" w:hAnsiTheme="majorHAnsi"/>
          <w:sz w:val="24"/>
        </w:rPr>
      </w:pPr>
      <w:r w:rsidRPr="00B92035">
        <w:rPr>
          <w:rFonts w:asciiTheme="majorHAnsi" w:hAnsiTheme="majorHAnsi"/>
          <w:sz w:val="24"/>
        </w:rPr>
        <w:t>According to hydrodynamic characteristics one can distinguish:</w:t>
      </w:r>
    </w:p>
    <w:p w14:paraId="5FB137C1" w14:textId="77777777" w:rsidR="004F0AD9" w:rsidRPr="00B92035" w:rsidRDefault="004F0AD9" w:rsidP="004F0AD9">
      <w:pPr>
        <w:spacing w:after="0" w:line="240" w:lineRule="auto"/>
        <w:jc w:val="both"/>
        <w:rPr>
          <w:rFonts w:asciiTheme="majorHAnsi" w:hAnsiTheme="majorHAnsi"/>
          <w:sz w:val="24"/>
        </w:rPr>
      </w:pPr>
      <w:r w:rsidRPr="00B92035">
        <w:rPr>
          <w:rFonts w:asciiTheme="majorHAnsi" w:hAnsiTheme="majorHAnsi"/>
          <w:sz w:val="24"/>
        </w:rPr>
        <w:t>• areas with a free level</w:t>
      </w:r>
    </w:p>
    <w:p w14:paraId="2CB4CA78" w14:textId="77777777" w:rsidR="004F0AD9" w:rsidRPr="00B92035" w:rsidRDefault="004F0AD9" w:rsidP="004F0AD9">
      <w:pPr>
        <w:spacing w:after="0" w:line="240" w:lineRule="auto"/>
        <w:jc w:val="both"/>
        <w:rPr>
          <w:rFonts w:asciiTheme="majorHAnsi" w:hAnsiTheme="majorHAnsi"/>
          <w:sz w:val="24"/>
        </w:rPr>
      </w:pPr>
      <w:r w:rsidRPr="00B92035">
        <w:rPr>
          <w:rFonts w:asciiTheme="majorHAnsi" w:hAnsiTheme="majorHAnsi"/>
          <w:sz w:val="24"/>
        </w:rPr>
        <w:t>• areas after pressure</w:t>
      </w:r>
    </w:p>
    <w:p w14:paraId="2EC831E4" w14:textId="77777777" w:rsidR="004F0AD9" w:rsidRPr="00B92035" w:rsidRDefault="004F0AD9" w:rsidP="004F0AD9">
      <w:pPr>
        <w:spacing w:after="0" w:line="240" w:lineRule="auto"/>
        <w:jc w:val="both"/>
        <w:rPr>
          <w:rFonts w:asciiTheme="majorHAnsi" w:hAnsiTheme="majorHAnsi"/>
          <w:sz w:val="24"/>
        </w:rPr>
      </w:pPr>
      <w:r w:rsidRPr="00B92035">
        <w:rPr>
          <w:rFonts w:asciiTheme="majorHAnsi" w:hAnsiTheme="majorHAnsi"/>
          <w:sz w:val="24"/>
        </w:rPr>
        <w:t>In the largest part of the karst terrains of Montenegro, the karsts are released with a free level. This is particularly true of highly scattered terrain of karst plateau, in which the karstification process is continuous, in pure limestone, developed to great depths. Lower boundaries are usually made of clastic walls or compact batches of marble and bituminous limestone and dolomite.</w:t>
      </w:r>
    </w:p>
    <w:p w14:paraId="512EB891" w14:textId="77777777" w:rsidR="004F0AD9" w:rsidRPr="00B92035" w:rsidRDefault="004F0AD9" w:rsidP="004F0AD9">
      <w:pPr>
        <w:spacing w:after="0" w:line="240" w:lineRule="auto"/>
        <w:jc w:val="both"/>
        <w:rPr>
          <w:rFonts w:asciiTheme="majorHAnsi" w:hAnsiTheme="majorHAnsi"/>
          <w:sz w:val="24"/>
        </w:rPr>
      </w:pPr>
      <w:r w:rsidRPr="00B92035">
        <w:rPr>
          <w:rFonts w:asciiTheme="majorHAnsi" w:hAnsiTheme="majorHAnsi"/>
          <w:sz w:val="24"/>
        </w:rPr>
        <w:t>Areas under pressure are mostly related to the scattered paleo-forests of unginous basins of karst fields, in the area where they are covered with limestone sediments, or sediments of paleogenic flysch.</w:t>
      </w:r>
    </w:p>
    <w:p w14:paraId="086B6A1F" w14:textId="77777777" w:rsidR="004F0AD9" w:rsidRPr="00B92035" w:rsidRDefault="004F0AD9" w:rsidP="004F0AD9">
      <w:pPr>
        <w:spacing w:line="240" w:lineRule="auto"/>
        <w:jc w:val="both"/>
        <w:rPr>
          <w:rFonts w:asciiTheme="majorHAnsi" w:hAnsiTheme="majorHAnsi"/>
          <w:sz w:val="24"/>
        </w:rPr>
      </w:pPr>
    </w:p>
    <w:p w14:paraId="1BD2D9C4" w14:textId="77777777" w:rsidR="004F0AD9" w:rsidRPr="00B92035" w:rsidRDefault="004F0AD9" w:rsidP="004F0AD9">
      <w:pPr>
        <w:spacing w:line="240" w:lineRule="auto"/>
        <w:jc w:val="both"/>
        <w:rPr>
          <w:rFonts w:asciiTheme="majorHAnsi" w:hAnsiTheme="majorHAnsi"/>
          <w:sz w:val="24"/>
        </w:rPr>
      </w:pPr>
    </w:p>
    <w:p w14:paraId="02F8F804" w14:textId="77777777" w:rsidR="004F0AD9" w:rsidRPr="00B92035" w:rsidRDefault="004F0AD9" w:rsidP="004F0AD9">
      <w:pPr>
        <w:rPr>
          <w:rFonts w:asciiTheme="majorHAnsi" w:hAnsiTheme="majorHAnsi"/>
          <w:sz w:val="24"/>
          <w:szCs w:val="24"/>
        </w:rPr>
      </w:pPr>
      <w:r w:rsidRPr="00B92035">
        <w:rPr>
          <w:rFonts w:asciiTheme="majorHAnsi" w:hAnsiTheme="majorHAnsi"/>
          <w:noProof/>
          <w:sz w:val="24"/>
          <w:szCs w:val="24"/>
        </w:rPr>
        <w:lastRenderedPageBreak/>
        <w:drawing>
          <wp:inline distT="0" distB="0" distL="0" distR="0" wp14:anchorId="727D638A" wp14:editId="4F60A5B6">
            <wp:extent cx="5518150" cy="6830060"/>
            <wp:effectExtent l="0" t="0" r="635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8150" cy="6830060"/>
                    </a:xfrm>
                    <a:prstGeom prst="rect">
                      <a:avLst/>
                    </a:prstGeom>
                    <a:noFill/>
                    <a:ln>
                      <a:noFill/>
                    </a:ln>
                  </pic:spPr>
                </pic:pic>
              </a:graphicData>
            </a:graphic>
          </wp:inline>
        </w:drawing>
      </w:r>
    </w:p>
    <w:p w14:paraId="244F73B1" w14:textId="77777777" w:rsidR="004F0AD9" w:rsidRPr="00B92035" w:rsidRDefault="004F0AD9" w:rsidP="004F0AD9">
      <w:pPr>
        <w:jc w:val="both"/>
        <w:rPr>
          <w:rFonts w:asciiTheme="majorHAnsi" w:hAnsiTheme="majorHAnsi"/>
          <w:sz w:val="24"/>
          <w:szCs w:val="24"/>
        </w:rPr>
      </w:pPr>
      <w:r w:rsidRPr="00B92035">
        <w:rPr>
          <w:rFonts w:asciiTheme="majorHAnsi" w:hAnsiTheme="majorHAnsi"/>
          <w:b/>
          <w:sz w:val="24"/>
        </w:rPr>
        <w:t xml:space="preserve">Figure 2.17. </w:t>
      </w:r>
      <w:r w:rsidRPr="00B92035">
        <w:rPr>
          <w:rFonts w:asciiTheme="majorHAnsi" w:hAnsiTheme="majorHAnsi"/>
          <w:i/>
          <w:sz w:val="24"/>
        </w:rPr>
        <w:t>the hydrogeological map of Montenegro</w:t>
      </w:r>
      <w:r w:rsidRPr="00B92035">
        <w:rPr>
          <w:rFonts w:asciiTheme="majorHAnsi" w:hAnsiTheme="majorHAnsi"/>
          <w:b/>
          <w:sz w:val="24"/>
        </w:rPr>
        <w:t xml:space="preserve"> </w:t>
      </w:r>
      <w:r w:rsidRPr="00B92035">
        <w:rPr>
          <w:rFonts w:asciiTheme="majorHAnsi" w:hAnsiTheme="majorHAnsi"/>
          <w:sz w:val="24"/>
        </w:rPr>
        <w:t>(Legend: green color - karst and karst-cracks type of area; light blue color - compact type of area; light brown color - crack type of rea; dark brown color - conditionally anhydrous parts of the terrain)</w:t>
      </w:r>
      <w:r w:rsidRPr="00B92035">
        <w:rPr>
          <w:rFonts w:asciiTheme="majorHAnsi" w:hAnsiTheme="majorHAnsi"/>
          <w:b/>
          <w:sz w:val="24"/>
        </w:rPr>
        <w:t xml:space="preserve"> </w:t>
      </w:r>
    </w:p>
    <w:p w14:paraId="171616A9" w14:textId="70431D12" w:rsidR="004F0AD9" w:rsidRPr="00B92035" w:rsidRDefault="004F0AD9" w:rsidP="00515828">
      <w:pPr>
        <w:pStyle w:val="3"/>
        <w:numPr>
          <w:ilvl w:val="0"/>
          <w:numId w:val="0"/>
        </w:numPr>
        <w:spacing w:before="0" w:line="240" w:lineRule="auto"/>
        <w:jc w:val="both"/>
        <w:rPr>
          <w:color w:val="auto"/>
          <w:sz w:val="24"/>
          <w:szCs w:val="24"/>
        </w:rPr>
      </w:pPr>
      <w:bookmarkStart w:id="17" w:name="_Toc499533219"/>
      <w:r w:rsidRPr="00B92035">
        <w:rPr>
          <w:color w:val="auto"/>
        </w:rPr>
        <w:t>2.</w:t>
      </w:r>
      <w:r w:rsidR="00492E5C">
        <w:rPr>
          <w:color w:val="auto"/>
        </w:rPr>
        <w:t>2.</w:t>
      </w:r>
      <w:r w:rsidRPr="00B92035">
        <w:rPr>
          <w:color w:val="auto"/>
        </w:rPr>
        <w:t>5. Mineral resources</w:t>
      </w:r>
      <w:bookmarkEnd w:id="17"/>
    </w:p>
    <w:p w14:paraId="77EA547D" w14:textId="77777777" w:rsidR="004F0AD9" w:rsidRPr="00B92035" w:rsidRDefault="004F0AD9" w:rsidP="00515828">
      <w:pPr>
        <w:spacing w:after="0" w:line="240" w:lineRule="auto"/>
        <w:jc w:val="both"/>
        <w:rPr>
          <w:rFonts w:asciiTheme="majorHAnsi" w:hAnsiTheme="majorHAnsi"/>
          <w:sz w:val="24"/>
          <w:szCs w:val="24"/>
        </w:rPr>
      </w:pPr>
      <w:r w:rsidRPr="00B92035">
        <w:rPr>
          <w:rFonts w:asciiTheme="majorHAnsi" w:hAnsiTheme="majorHAnsi"/>
          <w:sz w:val="24"/>
          <w:szCs w:val="24"/>
        </w:rPr>
        <w:t>In Montenegro, 28 different types of mineral raw materials were discovered, of which 15 were exploited. This mineral potential can be classified into metals, non-metals and energy minerals (coal, oil, etc.).</w:t>
      </w:r>
    </w:p>
    <w:p w14:paraId="76D16CCD" w14:textId="77777777" w:rsidR="00515828" w:rsidRDefault="00515828" w:rsidP="004F0AD9">
      <w:pPr>
        <w:spacing w:line="240" w:lineRule="auto"/>
        <w:jc w:val="both"/>
        <w:rPr>
          <w:rFonts w:asciiTheme="majorHAnsi" w:hAnsiTheme="majorHAnsi"/>
          <w:b/>
          <w:bCs/>
          <w:sz w:val="24"/>
          <w:szCs w:val="24"/>
        </w:rPr>
      </w:pPr>
    </w:p>
    <w:p w14:paraId="39D883E2" w14:textId="77777777" w:rsidR="00515828" w:rsidRDefault="00515828" w:rsidP="004F0AD9">
      <w:pPr>
        <w:spacing w:line="240" w:lineRule="auto"/>
        <w:jc w:val="both"/>
        <w:rPr>
          <w:rFonts w:asciiTheme="majorHAnsi" w:hAnsiTheme="majorHAnsi"/>
          <w:b/>
          <w:bCs/>
          <w:sz w:val="24"/>
          <w:szCs w:val="24"/>
        </w:rPr>
      </w:pPr>
    </w:p>
    <w:p w14:paraId="73B82F20" w14:textId="77777777" w:rsidR="004F0AD9" w:rsidRPr="00B92035" w:rsidRDefault="004F0AD9" w:rsidP="00515828">
      <w:pPr>
        <w:spacing w:after="0" w:line="240" w:lineRule="auto"/>
        <w:jc w:val="both"/>
        <w:rPr>
          <w:rFonts w:asciiTheme="majorHAnsi" w:hAnsiTheme="majorHAnsi"/>
          <w:b/>
          <w:bCs/>
          <w:sz w:val="24"/>
          <w:szCs w:val="24"/>
        </w:rPr>
      </w:pPr>
      <w:r w:rsidRPr="00B92035">
        <w:rPr>
          <w:rFonts w:asciiTheme="majorHAnsi" w:hAnsiTheme="majorHAnsi"/>
          <w:b/>
          <w:bCs/>
          <w:sz w:val="24"/>
          <w:szCs w:val="24"/>
        </w:rPr>
        <w:lastRenderedPageBreak/>
        <w:t>Metals</w:t>
      </w:r>
    </w:p>
    <w:p w14:paraId="7BF4D83B" w14:textId="77777777" w:rsidR="004F0AD9" w:rsidRPr="00B92035" w:rsidRDefault="004F0AD9" w:rsidP="00515828">
      <w:pPr>
        <w:spacing w:after="0" w:line="240" w:lineRule="auto"/>
        <w:jc w:val="both"/>
        <w:rPr>
          <w:rFonts w:asciiTheme="majorHAnsi" w:hAnsiTheme="majorHAnsi"/>
          <w:sz w:val="24"/>
          <w:szCs w:val="24"/>
        </w:rPr>
      </w:pPr>
      <w:r w:rsidRPr="00B92035">
        <w:rPr>
          <w:rFonts w:asciiTheme="majorHAnsi" w:hAnsiTheme="majorHAnsi"/>
          <w:sz w:val="24"/>
          <w:szCs w:val="24"/>
        </w:rPr>
        <w:t>Metals that can be found in quantities of economic importance for Montenegro are bauxite, lead and zinc. Copper also has some potential economic value.</w:t>
      </w:r>
    </w:p>
    <w:p w14:paraId="7B184824"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red bauxite sites are widespread in the central parts, and are more concentrated in the southern parts of Montenegro. They were formed in three geological periods: triassic, jurassic and early paleogen. Jurassic bauxites have the greatest economic significance. The sites were identified in the following regions: Niksicka Župa, mountains in Bjelopavlici, Banjani, Rudina and Katunska Nahija. However, the most important reserves of red bauxite are found in the wider Niksic area where the largest karst sites of red bauxite have been discovered: Liverovici I and II, Zagrad, Kutsko hill, Djurak’s valley, Bioci flat and Štitovo I and II.</w:t>
      </w:r>
    </w:p>
    <w:p w14:paraId="6D947EE4"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Defined reserves (based on research) at the end of 2005 were about 39 million tons, however, economically viable reserves are about 54% of the total quantity (i.e. 21 million tons). In addition, the indicative reserves amount to another 30 to 50 million tons (depending on the criterion and the author). The exploitation of red bauxite in the last few years has been carried out by surface mining (in open pit mines) in the following mines: Zagrad, Djurak’s valley and Stitovo I and II, while in the mine Bioci flat (due to the high depth of bauxite), the underground methods of blasting. The exploited quantity of red bauxite in the period from 1948-2005 is about 23.2 million tons.</w:t>
      </w:r>
    </w:p>
    <w:p w14:paraId="74D4EDBB"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Lead and zinc deposits occur in the north of Montenegro with economically cost-effective concentration in the Ljubisnja mountain region (Šuplja stijena mine) and Bjelasica (Brskovo mine). The Suplja stijena mine consists of four sites: Suplja stijena, Djurdjeve vode, Paljevine and Ribnik. The economic reserves in the Supja stijena are 18.4 million tons, while the estimated potential reserves are between 10 and 40 million tons. Between 1954 and 2000 approximately 4.2 million tons of ore in surface mines and underground methods were exploited, which produced 78 662 tons of lead concentrate and 304 242 tons of zinc concentrate. In 2011, new facilities have been opened for the processing of an additional 300 000 tons of ore.</w:t>
      </w:r>
    </w:p>
    <w:p w14:paraId="27B11758"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In Bjelasica, the second most important region for the exploitation of lead and zinc, is the Brskovo mine (which dates back to the 13th century), which was opened in 1976 and has only worked for twenty years. In the area of ​​this mine, lead and zinc ores were found at the following locations: Žuta prla, Razvrsje, Visnjica, Igrista, Brskovo and Gradina. The economic reserves in the Brskovo mine are 16 million tons of ore, and between 1976, and 1991. 2.85 million tons of ore were exploited and 32 588 tons of lead concentrate were produced, 89 263 tons of zinc concentrate and 133 910 tons of concentrated pyrite (FeS2). In addition to the aforementioned economic reserves, an estimated additional 30 million tons of this ore in the same area is indicative.</w:t>
      </w:r>
    </w:p>
    <w:p w14:paraId="4FD960E9"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established copper reserves in Varina near Pljevlja are about 5.3 million tons with 0.75% copper content and are also a potential economic site that has not yet been exploited.</w:t>
      </w:r>
    </w:p>
    <w:p w14:paraId="6167B198" w14:textId="77777777" w:rsidR="004F0AD9" w:rsidRPr="00B92035" w:rsidRDefault="004F0AD9" w:rsidP="00515828">
      <w:pPr>
        <w:spacing w:after="0" w:line="240" w:lineRule="auto"/>
        <w:jc w:val="both"/>
        <w:rPr>
          <w:rFonts w:asciiTheme="majorHAnsi" w:hAnsiTheme="majorHAnsi"/>
          <w:b/>
          <w:bCs/>
          <w:sz w:val="24"/>
          <w:szCs w:val="24"/>
        </w:rPr>
      </w:pPr>
      <w:r w:rsidRPr="00B92035">
        <w:rPr>
          <w:rFonts w:asciiTheme="majorHAnsi" w:hAnsiTheme="majorHAnsi"/>
          <w:b/>
          <w:bCs/>
          <w:sz w:val="24"/>
          <w:szCs w:val="24"/>
        </w:rPr>
        <w:t>Non-metals</w:t>
      </w:r>
    </w:p>
    <w:p w14:paraId="62150416" w14:textId="77777777" w:rsidR="004F0AD9" w:rsidRPr="00B92035" w:rsidRDefault="004F0AD9" w:rsidP="00515828">
      <w:pPr>
        <w:spacing w:after="0" w:line="240" w:lineRule="auto"/>
        <w:jc w:val="both"/>
        <w:rPr>
          <w:rFonts w:asciiTheme="majorHAnsi" w:hAnsiTheme="majorHAnsi"/>
          <w:sz w:val="24"/>
          <w:szCs w:val="24"/>
        </w:rPr>
      </w:pPr>
      <w:r w:rsidRPr="00B92035">
        <w:rPr>
          <w:rFonts w:asciiTheme="majorHAnsi" w:hAnsiTheme="majorHAnsi"/>
          <w:sz w:val="24"/>
          <w:szCs w:val="24"/>
        </w:rPr>
        <w:t>Economically significant non-metals are: architectural and building stone, travertine, cement marl, brick clay, white bauxite, dolomite, bentonite and hornstones.</w:t>
      </w:r>
    </w:p>
    <w:p w14:paraId="5B4AA119"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Architectural stone is exploited in the mines: Maljat and Krute (concessionaires Mermer a.d. Danilovgrad), Visocica (Šiskovic ltd. Danilovgrad), Raduje karst (Geoservis ltd Podgorica) and Zivsko razdolje (Ramini Company ltd Niksic). The total economic reserves in Bjelopavlici region are about 4 million m3, and in the coastal area about 2 million m3 of rock mass. Potential reserves were estimated at an additional 50 million m3 of rock mass.</w:t>
      </w:r>
    </w:p>
    <w:p w14:paraId="59132581"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lastRenderedPageBreak/>
        <w:t>Production of commercial blocks in 2007 it was about 13 500 m3. A special type of decorative stone "bauxite" is located in several locations in the coastal area and has a potential economic value of about 9.7 million tons, however, because of its physical and decorative quality the exploitation must be regulated by special regulations.</w:t>
      </w:r>
    </w:p>
    <w:p w14:paraId="4E92B582"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economic reserves of travertine in the fields of Tavani near Savnik and Gornja Lijeska near Tomasevo amount to about 364 000 m3 of rock mass. Travertine sites should be protected by special regulations to be used only for the construction of facilities of national interest.</w:t>
      </w:r>
    </w:p>
    <w:p w14:paraId="6D4A086D"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Montenegro is extremely rich in carbonate rocks that are used as a building stone. To date, 26 different sites of this rock have been examined and reserves of about 60 million m3 have been determined. Only one site of construction stone of volcanic origin has been registered and its reserves amount to about 2.5 million m3.</w:t>
      </w:r>
    </w:p>
    <w:p w14:paraId="4C323362"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During 2007, in Montenegro, more than 1.17 million m3 of stone aggregates of different fractions were produced. The sand and gravel deposits (also used for the production of concrete) occur in alluvial sediments in riverbeds and in the form of glacial-fluvial sediments of the Cemovsko, Niksic, Grahovsko and other karst fields. During 2007, about 1,85 million m3 from the river and about 50,000 m3 from the glacial-fluvial sediments were produced. Exploitation from the riverbed is done through a concession aimed at regulating the river bed and under the authority of the Water Directorate. Unfortunately, the exploitation of the gravel is poorly controlled, so many irregular actions occur, especially in river channels. The lack of control over the exploitation of gravel can lead to an increased flood risk near the location of these works.</w:t>
      </w:r>
    </w:p>
    <w:p w14:paraId="3CEA251F"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most important site of brick clay was identified in the area of Pljevlja (Maljevac and Maoce) in the determined amount of reserves of 6.4 million tons. Indicative reserves at the Maoco site are over 500 million tons. Exploitation and processing of clay in brick in the second half of the 20th century was sometimes done in Pljevlja, Berane, Tivat, Spuz, Kolasin, Bijelo polje, Virpazar and Savnik. In recent years, there are no active clay mines in Montenegro or the production of clay for construction.</w:t>
      </w:r>
    </w:p>
    <w:p w14:paraId="7D9EED06"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most important site of lime cement is located in the Potrlica area near Pljevlja (where coal is exploited), in which reserves of 90 million tons have been determined. Cement production in Montenegro was carried out only in Pljevlja, between 1976 and 1988. In those 13 years, 1.66 million tons of cement were produced.</w:t>
      </w:r>
    </w:p>
    <w:p w14:paraId="54F80C6B"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Bauxite was found in more than 100 locations in the territory of about 1,000 km2, between Niksic, Cev, Dragalj, Trebisnjica and Golija Mountains. The economic reserves in the area of Bijele Poljane in 2005 were 1.7 million tons, of which the best quality species known as "white bauxite" amounted to only 133 500 tons.</w:t>
      </w:r>
    </w:p>
    <w:p w14:paraId="4B014DD8"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Four sites have been investigated in the area of Trubjela: Kruscica - Ravni vlak, Srni do, Gradac and Plitki do, where reserves of 3.9 million tons of ore were determined. Indicative reserves of white bauxite in the entire region are estimated between 10 and 30 million tons.</w:t>
      </w:r>
    </w:p>
    <w:p w14:paraId="0C1443AB"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Montenegro is very rich in dolomite and it has been found that there are over 80 million tons of high quality dolomite that has not yet been used.</w:t>
      </w:r>
    </w:p>
    <w:p w14:paraId="0074B5B1"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Barite reserves were established only in the area of Kovac Mountain, near Pljevlja, in the amount of only 400,000 tons. These reserves have not been used since 1956.</w:t>
      </w:r>
    </w:p>
    <w:p w14:paraId="186AEE1E"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lastRenderedPageBreak/>
        <w:t>Bentonite sites were detected in Bijelo Polje near Petrovac and Donja Bukovica near Savnik, where reserves of 2.4 million tons were determined. Indicative reserves are about 1.4 million tons.</w:t>
      </w:r>
    </w:p>
    <w:p w14:paraId="593DABD2"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Quartz sand was found only in the myocene sediments of Ulcinj with indicative reserves of about 7 million tons which have not been used up to now.</w:t>
      </w:r>
    </w:p>
    <w:p w14:paraId="2DF5821A"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Parsons are silicate minerals that are mainly used in the glass industry. Reserves were determined only at the site of Vrdola near Tivat in the amount of 1.2 million tons, but with a significant potential in other places.</w:t>
      </w:r>
    </w:p>
    <w:p w14:paraId="3E8CE355" w14:textId="77777777" w:rsidR="004F0AD9" w:rsidRPr="00B92035" w:rsidRDefault="004F0AD9" w:rsidP="00515828">
      <w:pPr>
        <w:spacing w:after="0" w:line="240" w:lineRule="auto"/>
        <w:jc w:val="both"/>
        <w:rPr>
          <w:rFonts w:asciiTheme="majorHAnsi" w:hAnsiTheme="majorHAnsi"/>
          <w:b/>
          <w:bCs/>
          <w:sz w:val="24"/>
          <w:szCs w:val="24"/>
        </w:rPr>
      </w:pPr>
      <w:r w:rsidRPr="00B92035">
        <w:rPr>
          <w:rFonts w:asciiTheme="majorHAnsi" w:hAnsiTheme="majorHAnsi"/>
          <w:b/>
          <w:bCs/>
          <w:sz w:val="24"/>
          <w:szCs w:val="24"/>
        </w:rPr>
        <w:t>Energy minerals</w:t>
      </w:r>
    </w:p>
    <w:p w14:paraId="3DF9FD16" w14:textId="77777777" w:rsidR="004F0AD9" w:rsidRPr="00B92035" w:rsidRDefault="004F0AD9" w:rsidP="00515828">
      <w:pPr>
        <w:spacing w:after="0" w:line="240" w:lineRule="auto"/>
        <w:jc w:val="both"/>
        <w:rPr>
          <w:rFonts w:asciiTheme="majorHAnsi" w:hAnsiTheme="majorHAnsi"/>
          <w:sz w:val="24"/>
          <w:szCs w:val="24"/>
        </w:rPr>
      </w:pPr>
      <w:r w:rsidRPr="00B92035">
        <w:rPr>
          <w:rFonts w:asciiTheme="majorHAnsi" w:hAnsiTheme="majorHAnsi"/>
          <w:sz w:val="24"/>
          <w:szCs w:val="24"/>
        </w:rPr>
        <w:t>Energy minerals are coal, oil and gas. In Montenegro, exploitation of coal is carried out, while the potentials for oil and gas are still in the research and evaluation phase. Smaller sites of peat (organic rich soil) located near Skadar Lake, Montenegro, have not yet been used, but there are ideas and projects for the use of this mineral in the agro-industrial sector.</w:t>
      </w:r>
    </w:p>
    <w:p w14:paraId="3A6EFA3A"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Coal is the second most important energy source in Montenegro. These are geographical two separate areas in the north and northeast of Montenegro, the Pljevlja region and the area of Berane:</w:t>
      </w:r>
    </w:p>
    <w:p w14:paraId="4E82569D"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bCs/>
          <w:sz w:val="24"/>
          <w:szCs w:val="24"/>
        </w:rPr>
        <w:t>Pljevlja area includes 3 basins:</w:t>
      </w:r>
    </w:p>
    <w:p w14:paraId="7941B32D" w14:textId="77777777" w:rsidR="004F0AD9" w:rsidRPr="00B92035" w:rsidRDefault="004F0AD9" w:rsidP="004F0AD9">
      <w:pPr>
        <w:pStyle w:val="a8"/>
        <w:numPr>
          <w:ilvl w:val="0"/>
          <w:numId w:val="28"/>
        </w:numPr>
        <w:spacing w:line="240" w:lineRule="auto"/>
        <w:jc w:val="both"/>
        <w:rPr>
          <w:rFonts w:asciiTheme="majorHAnsi" w:hAnsiTheme="majorHAnsi"/>
          <w:sz w:val="24"/>
          <w:szCs w:val="24"/>
        </w:rPr>
      </w:pPr>
      <w:r w:rsidRPr="00B92035">
        <w:rPr>
          <w:rFonts w:asciiTheme="majorHAnsi" w:hAnsiTheme="majorHAnsi"/>
          <w:sz w:val="24"/>
          <w:szCs w:val="24"/>
        </w:rPr>
        <w:t>Pljevlja basin (deposits: Potrlica with Cementara, Kalusici, Grevo, Komini and Rabitlje) with gravitating small basins (deposits: Otilovici, Glisnica and Mataruge)</w:t>
      </w:r>
    </w:p>
    <w:p w14:paraId="6883C5FF" w14:textId="77777777" w:rsidR="004F0AD9" w:rsidRPr="00B92035" w:rsidRDefault="004F0AD9" w:rsidP="004F0AD9">
      <w:pPr>
        <w:pStyle w:val="a8"/>
        <w:numPr>
          <w:ilvl w:val="0"/>
          <w:numId w:val="28"/>
        </w:numPr>
        <w:spacing w:line="240" w:lineRule="auto"/>
        <w:jc w:val="both"/>
        <w:rPr>
          <w:rFonts w:asciiTheme="majorHAnsi" w:hAnsiTheme="majorHAnsi"/>
          <w:sz w:val="24"/>
          <w:szCs w:val="24"/>
        </w:rPr>
      </w:pPr>
      <w:r w:rsidRPr="00B92035">
        <w:rPr>
          <w:rFonts w:asciiTheme="majorHAnsi" w:hAnsiTheme="majorHAnsi"/>
          <w:sz w:val="24"/>
          <w:szCs w:val="24"/>
        </w:rPr>
        <w:t>Ljuce-Sumani basin(deposits: Sumani I and Ljuće II)</w:t>
      </w:r>
    </w:p>
    <w:p w14:paraId="224FC332" w14:textId="77777777" w:rsidR="004F0AD9" w:rsidRPr="00B92035" w:rsidRDefault="004F0AD9" w:rsidP="004F0AD9">
      <w:pPr>
        <w:pStyle w:val="a8"/>
        <w:numPr>
          <w:ilvl w:val="0"/>
          <w:numId w:val="28"/>
        </w:numPr>
        <w:spacing w:line="240" w:lineRule="auto"/>
        <w:jc w:val="both"/>
        <w:rPr>
          <w:rFonts w:asciiTheme="majorHAnsi" w:hAnsiTheme="majorHAnsi"/>
          <w:sz w:val="24"/>
          <w:szCs w:val="24"/>
        </w:rPr>
      </w:pPr>
      <w:r w:rsidRPr="00B92035">
        <w:rPr>
          <w:rFonts w:asciiTheme="majorHAnsi" w:hAnsiTheme="majorHAnsi"/>
          <w:sz w:val="24"/>
          <w:szCs w:val="24"/>
        </w:rPr>
        <w:t>Maoce basin</w:t>
      </w:r>
    </w:p>
    <w:p w14:paraId="69001CCB"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The degree of research is high. The total balance reserves in the Pljevlja area are about 188.4 million tons, of which 109.9 million tons in the Basin basin, 76.8 million tons in Pljevlja basin and 1.7 million tons in the Ljuce-Suman basin.</w:t>
      </w:r>
    </w:p>
    <w:p w14:paraId="445D8A76"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Estimated reserves in the basins of Glisnica and Mataruga are with a significant degree of reliability. Basin Glisnica is in the final phase of the research and defining of deposits, while the Mataruga pool was investigated in two periods (1982 and 1994) and according to these data, no amount of coal is questioned, but the required geological survey is needed in order to define quantities and quality of coal.</w:t>
      </w:r>
    </w:p>
    <w:p w14:paraId="5395AE3A" w14:textId="77777777" w:rsidR="004F0AD9" w:rsidRPr="00B92035" w:rsidRDefault="004F0AD9" w:rsidP="004F0AD9">
      <w:pPr>
        <w:spacing w:line="240" w:lineRule="auto"/>
        <w:jc w:val="both"/>
        <w:rPr>
          <w:rFonts w:asciiTheme="majorHAnsi" w:hAnsiTheme="majorHAnsi"/>
          <w:bCs/>
          <w:sz w:val="24"/>
          <w:szCs w:val="24"/>
        </w:rPr>
      </w:pPr>
      <w:r w:rsidRPr="00B92035">
        <w:rPr>
          <w:rFonts w:asciiTheme="majorHAnsi" w:hAnsiTheme="majorHAnsi"/>
          <w:bCs/>
          <w:sz w:val="24"/>
          <w:szCs w:val="24"/>
        </w:rPr>
        <w:t>The area of Berane (basins: Polica, Petnjik and Zagorje) has not been sufficiently explored. Brown coal geological reserves amount to about 158 million tons, but exploitation reserves estimated in 2008, amount to a maximum of 17.8 million tons (IMC study, 2008).</w:t>
      </w:r>
    </w:p>
    <w:p w14:paraId="3049CD59" w14:textId="77777777" w:rsidR="004F0AD9" w:rsidRPr="00B92035" w:rsidRDefault="004F0AD9" w:rsidP="00515828">
      <w:pPr>
        <w:spacing w:after="0" w:line="240" w:lineRule="auto"/>
        <w:jc w:val="both"/>
        <w:rPr>
          <w:rFonts w:asciiTheme="majorHAnsi" w:hAnsiTheme="majorHAnsi"/>
          <w:b/>
          <w:bCs/>
          <w:sz w:val="24"/>
          <w:szCs w:val="24"/>
        </w:rPr>
      </w:pPr>
      <w:r w:rsidRPr="00B92035">
        <w:rPr>
          <w:rFonts w:asciiTheme="majorHAnsi" w:hAnsiTheme="majorHAnsi"/>
          <w:b/>
          <w:bCs/>
          <w:sz w:val="24"/>
          <w:szCs w:val="24"/>
        </w:rPr>
        <w:t>Oil and gas</w:t>
      </w:r>
    </w:p>
    <w:p w14:paraId="1A57A6DA" w14:textId="77777777" w:rsidR="004F0AD9" w:rsidRPr="00B92035" w:rsidRDefault="004F0AD9" w:rsidP="00515828">
      <w:pPr>
        <w:spacing w:after="0" w:line="240" w:lineRule="auto"/>
        <w:jc w:val="both"/>
        <w:rPr>
          <w:rFonts w:asciiTheme="majorHAnsi" w:hAnsiTheme="majorHAnsi"/>
          <w:sz w:val="24"/>
          <w:szCs w:val="24"/>
        </w:rPr>
      </w:pPr>
      <w:r w:rsidRPr="00B92035">
        <w:rPr>
          <w:rFonts w:asciiTheme="majorHAnsi" w:hAnsiTheme="majorHAnsi"/>
          <w:sz w:val="24"/>
          <w:szCs w:val="24"/>
        </w:rPr>
        <w:t>The exploration of oil and gas in the continental part of Montenegro began in 1949, to expand in the 1970s to exploration and vancontinental coastal waters. To date, 17 exploration wells have been drilled to a depth of 900 to 5309 m, while 4 exploration wells have been drilled in coastal waters from 3 700 to 4 750 m. In these wells the presence of bitumen, oil and gas has been determined.</w:t>
      </w:r>
    </w:p>
    <w:p w14:paraId="2FA8B2AB"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In addition, research was carried out on the seabed of the Montenegrin coast, about 11 000 km 2D and 300 km of 3D seismic profiling. The results of the land and coast survey show the objective conditions for the formation of hydrocarbon sites.</w:t>
      </w:r>
    </w:p>
    <w:p w14:paraId="75DB09CF"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lastRenderedPageBreak/>
        <w:t>For the purposes of research and production of hydrocarbons in the territory of Montenegro, it is divided into blocks (Decision on determining blocks for the award of a concession contract for the production of hydrocarbons in the offshore of Montenegro, Official Gazette of Montenegro no. 42/12, July 2012), Figure 2.18.</w:t>
      </w:r>
    </w:p>
    <w:p w14:paraId="6F14332C" w14:textId="77777777" w:rsidR="004F0AD9" w:rsidRPr="00B92035" w:rsidRDefault="004F0AD9" w:rsidP="004F0AD9">
      <w:pPr>
        <w:jc w:val="center"/>
        <w:rPr>
          <w:rFonts w:asciiTheme="majorHAnsi" w:hAnsiTheme="majorHAnsi"/>
          <w:sz w:val="24"/>
          <w:szCs w:val="24"/>
        </w:rPr>
      </w:pPr>
      <w:r w:rsidRPr="00B92035">
        <w:rPr>
          <w:rFonts w:asciiTheme="majorHAnsi" w:hAnsiTheme="majorHAnsi"/>
          <w:noProof/>
          <w:sz w:val="24"/>
          <w:szCs w:val="24"/>
        </w:rPr>
        <w:drawing>
          <wp:inline distT="0" distB="0" distL="0" distR="0" wp14:anchorId="49C20544" wp14:editId="3350ECDA">
            <wp:extent cx="4429125" cy="4580255"/>
            <wp:effectExtent l="0" t="0" r="9525" b="0"/>
            <wp:docPr id="14" name="Picture 14" descr="Description: Granic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ranice 2.jpg"/>
                    <pic:cNvPicPr>
                      <a:picLocks noChangeAspect="1" noChangeArrowheads="1"/>
                    </pic:cNvPicPr>
                  </pic:nvPicPr>
                  <pic:blipFill>
                    <a:blip r:embed="rId28">
                      <a:extLst>
                        <a:ext uri="{28A0092B-C50C-407E-A947-70E740481C1C}">
                          <a14:useLocalDpi xmlns:a14="http://schemas.microsoft.com/office/drawing/2010/main" val="0"/>
                        </a:ext>
                      </a:extLst>
                    </a:blip>
                    <a:srcRect r="22757"/>
                    <a:stretch>
                      <a:fillRect/>
                    </a:stretch>
                  </pic:blipFill>
                  <pic:spPr bwMode="auto">
                    <a:xfrm>
                      <a:off x="0" y="0"/>
                      <a:ext cx="4429125" cy="4580255"/>
                    </a:xfrm>
                    <a:prstGeom prst="rect">
                      <a:avLst/>
                    </a:prstGeom>
                    <a:noFill/>
                    <a:ln>
                      <a:noFill/>
                    </a:ln>
                  </pic:spPr>
                </pic:pic>
              </a:graphicData>
            </a:graphic>
          </wp:inline>
        </w:drawing>
      </w:r>
    </w:p>
    <w:p w14:paraId="74FC0B41" w14:textId="77777777" w:rsidR="004F0AD9" w:rsidRPr="00B92035" w:rsidRDefault="004F0AD9" w:rsidP="004F0AD9">
      <w:pPr>
        <w:spacing w:line="240" w:lineRule="auto"/>
        <w:jc w:val="both"/>
        <w:rPr>
          <w:rFonts w:asciiTheme="majorHAnsi" w:hAnsiTheme="majorHAnsi"/>
          <w:i/>
          <w:sz w:val="24"/>
          <w:szCs w:val="24"/>
        </w:rPr>
      </w:pPr>
      <w:r w:rsidRPr="00B92035">
        <w:rPr>
          <w:rFonts w:asciiTheme="majorHAnsi" w:hAnsiTheme="majorHAnsi"/>
          <w:b/>
          <w:sz w:val="24"/>
          <w:szCs w:val="24"/>
        </w:rPr>
        <w:t xml:space="preserve">Figure 2.18. </w:t>
      </w:r>
      <w:r w:rsidRPr="00B92035">
        <w:rPr>
          <w:rFonts w:asciiTheme="majorHAnsi" w:hAnsiTheme="majorHAnsi"/>
          <w:i/>
          <w:sz w:val="24"/>
          <w:szCs w:val="24"/>
        </w:rPr>
        <w:t>Division of the territory of Montenegro into blocks</w:t>
      </w:r>
    </w:p>
    <w:p w14:paraId="0448A897"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At the first tender for allocation of concession for the exploration and production of hydrocarbons, the following blocks are shown in Figure 2.19.</w:t>
      </w:r>
    </w:p>
    <w:p w14:paraId="72785296" w14:textId="77777777" w:rsidR="004F0AD9" w:rsidRPr="00B92035" w:rsidRDefault="004F0AD9" w:rsidP="004F0AD9">
      <w:pPr>
        <w:jc w:val="center"/>
        <w:rPr>
          <w:rFonts w:asciiTheme="majorHAnsi" w:hAnsiTheme="majorHAnsi"/>
          <w:sz w:val="24"/>
          <w:szCs w:val="24"/>
        </w:rPr>
      </w:pPr>
      <w:r w:rsidRPr="00B92035">
        <w:rPr>
          <w:rFonts w:asciiTheme="majorHAnsi" w:hAnsiTheme="majorHAnsi"/>
          <w:noProof/>
          <w:sz w:val="24"/>
          <w:szCs w:val="24"/>
        </w:rPr>
        <w:lastRenderedPageBreak/>
        <w:drawing>
          <wp:inline distT="0" distB="0" distL="0" distR="0" wp14:anchorId="429B374B" wp14:editId="57A518C1">
            <wp:extent cx="4118610" cy="3037205"/>
            <wp:effectExtent l="0" t="0" r="0" b="0"/>
            <wp:docPr id="5" name="Picture 5" descr="Description: blokov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blokovi 1.jpg"/>
                    <pic:cNvPicPr>
                      <a:picLocks noChangeAspect="1" noChangeArrowheads="1"/>
                    </pic:cNvPicPr>
                  </pic:nvPicPr>
                  <pic:blipFill>
                    <a:blip r:embed="rId29">
                      <a:extLst>
                        <a:ext uri="{28A0092B-C50C-407E-A947-70E740481C1C}">
                          <a14:useLocalDpi xmlns:a14="http://schemas.microsoft.com/office/drawing/2010/main" val="0"/>
                        </a:ext>
                      </a:extLst>
                    </a:blip>
                    <a:srcRect l="12299" r="40671" b="27682"/>
                    <a:stretch>
                      <a:fillRect/>
                    </a:stretch>
                  </pic:blipFill>
                  <pic:spPr bwMode="auto">
                    <a:xfrm>
                      <a:off x="0" y="0"/>
                      <a:ext cx="4118610" cy="3037205"/>
                    </a:xfrm>
                    <a:prstGeom prst="rect">
                      <a:avLst/>
                    </a:prstGeom>
                    <a:noFill/>
                    <a:ln>
                      <a:noFill/>
                    </a:ln>
                  </pic:spPr>
                </pic:pic>
              </a:graphicData>
            </a:graphic>
          </wp:inline>
        </w:drawing>
      </w:r>
    </w:p>
    <w:p w14:paraId="0D054B5E"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b/>
          <w:sz w:val="24"/>
          <w:szCs w:val="24"/>
        </w:rPr>
        <w:t xml:space="preserve">Figure 2.19. </w:t>
      </w:r>
      <w:r w:rsidRPr="00B92035">
        <w:rPr>
          <w:rFonts w:asciiTheme="majorHAnsi" w:hAnsiTheme="majorHAnsi"/>
          <w:i/>
          <w:sz w:val="24"/>
          <w:szCs w:val="24"/>
        </w:rPr>
        <w:t>Blocks offered at the first tender for research and production of hydrocarbons in the underground of Montenegro</w:t>
      </w:r>
      <w:r w:rsidRPr="00B92035">
        <w:rPr>
          <w:rFonts w:asciiTheme="majorHAnsi" w:hAnsiTheme="majorHAnsi"/>
          <w:b/>
          <w:sz w:val="24"/>
          <w:szCs w:val="24"/>
        </w:rPr>
        <w:t xml:space="preserve"> </w:t>
      </w:r>
      <w:r w:rsidRPr="00B92035">
        <w:rPr>
          <w:rFonts w:asciiTheme="majorHAnsi" w:hAnsiTheme="majorHAnsi"/>
          <w:sz w:val="24"/>
          <w:szCs w:val="24"/>
        </w:rPr>
        <w:t>(Source: the Ministry of Economy)</w:t>
      </w:r>
      <w:r w:rsidRPr="00B92035">
        <w:rPr>
          <w:rFonts w:asciiTheme="majorHAnsi" w:hAnsiTheme="majorHAnsi"/>
          <w:b/>
          <w:sz w:val="24"/>
          <w:szCs w:val="24"/>
        </w:rPr>
        <w:t xml:space="preserve"> </w:t>
      </w:r>
    </w:p>
    <w:p w14:paraId="1F2906D4" w14:textId="77777777" w:rsidR="004F0AD9" w:rsidRPr="00B92035" w:rsidRDefault="004F0AD9" w:rsidP="004F0AD9">
      <w:pPr>
        <w:spacing w:line="240" w:lineRule="auto"/>
        <w:jc w:val="both"/>
        <w:rPr>
          <w:rFonts w:asciiTheme="majorHAnsi" w:hAnsiTheme="majorHAnsi"/>
          <w:sz w:val="24"/>
          <w:szCs w:val="24"/>
        </w:rPr>
      </w:pPr>
      <w:r w:rsidRPr="00B92035">
        <w:rPr>
          <w:rFonts w:asciiTheme="majorHAnsi" w:hAnsiTheme="majorHAnsi"/>
          <w:sz w:val="24"/>
          <w:szCs w:val="24"/>
        </w:rPr>
        <w:t>In September 2016, the Government of Montenegro signed an agreement on granting concessions for exploration and production of hydrocarbons in the offshore of Montenegro with ENI and Novatek, which were assigned blocks 4, 5, 9 and 10. After several months, the Government of Montenegro assigned another concession contract for the exploration and production of hydrocarbons in the offshore of Montenegro for Blocks 30 and 26 by Energian.</w:t>
      </w:r>
    </w:p>
    <w:p w14:paraId="03F7B6E8" w14:textId="18527A8D" w:rsidR="004F0AD9" w:rsidRPr="00B92035" w:rsidRDefault="004F0AD9" w:rsidP="004F0AD9">
      <w:pPr>
        <w:pStyle w:val="2"/>
        <w:numPr>
          <w:ilvl w:val="0"/>
          <w:numId w:val="0"/>
        </w:numPr>
        <w:rPr>
          <w:color w:val="auto"/>
          <w:sz w:val="24"/>
        </w:rPr>
      </w:pPr>
      <w:bookmarkStart w:id="18" w:name="_Toc499533220"/>
      <w:r w:rsidRPr="00B92035">
        <w:rPr>
          <w:color w:val="auto"/>
          <w:sz w:val="24"/>
        </w:rPr>
        <w:t>2.</w:t>
      </w:r>
      <w:r w:rsidR="00492E5C">
        <w:rPr>
          <w:color w:val="auto"/>
          <w:sz w:val="24"/>
        </w:rPr>
        <w:t>3</w:t>
      </w:r>
      <w:r w:rsidRPr="00B92035">
        <w:rPr>
          <w:color w:val="auto"/>
          <w:sz w:val="24"/>
        </w:rPr>
        <w:t>. Soil and way of land use</w:t>
      </w:r>
      <w:bookmarkEnd w:id="18"/>
    </w:p>
    <w:p w14:paraId="5130851F" w14:textId="77777777" w:rsidR="004F0AD9" w:rsidRPr="00B92035" w:rsidRDefault="004F0AD9" w:rsidP="004F0AD9">
      <w:pPr>
        <w:autoSpaceDE w:val="0"/>
        <w:autoSpaceDN w:val="0"/>
        <w:adjustRightInd w:val="0"/>
        <w:spacing w:after="0" w:line="240" w:lineRule="auto"/>
        <w:jc w:val="both"/>
      </w:pPr>
    </w:p>
    <w:p w14:paraId="4D6FE1DC"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In Montenegro, due to the natural factors of climate, geological background, relief, vegetation and man, various lands were formed. The following types of land are allocated:</w:t>
      </w:r>
    </w:p>
    <w:p w14:paraId="58388877"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 </w:t>
      </w:r>
      <w:r w:rsidRPr="00B92035">
        <w:rPr>
          <w:rFonts w:ascii="Cambria" w:hAnsi="Cambria"/>
          <w:sz w:val="24"/>
          <w:u w:val="single"/>
        </w:rPr>
        <w:t>Karst terrain (Litosol) and sirozem (Regosol)</w:t>
      </w:r>
      <w:r w:rsidRPr="00B92035">
        <w:rPr>
          <w:rFonts w:ascii="Cambria" w:hAnsi="Cambria"/>
          <w:sz w:val="24"/>
        </w:rPr>
        <w:t>, with an area of ​​38,470 ha, are initial land on compact rocks and overgrown regolit;</w:t>
      </w:r>
    </w:p>
    <w:p w14:paraId="0BD82B61"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w:t>
      </w:r>
      <w:r w:rsidRPr="00B92035">
        <w:rPr>
          <w:rFonts w:ascii="Cambria" w:hAnsi="Cambria"/>
          <w:sz w:val="24"/>
          <w:u w:val="single"/>
        </w:rPr>
        <w:t>Limestone-dolomite black soil (Kalkomelansol),</w:t>
      </w:r>
      <w:r w:rsidRPr="00B92035">
        <w:rPr>
          <w:rFonts w:ascii="Cambria" w:hAnsi="Cambria"/>
          <w:sz w:val="24"/>
        </w:rPr>
        <w:t xml:space="preserve"> area of ​​660.000 ha, is the most widespread land in Montenegro;</w:t>
      </w:r>
    </w:p>
    <w:p w14:paraId="7F04DC29"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 </w:t>
      </w:r>
      <w:r w:rsidRPr="00B92035">
        <w:rPr>
          <w:rFonts w:ascii="Cambria" w:hAnsi="Cambria"/>
          <w:sz w:val="24"/>
          <w:u w:val="single"/>
        </w:rPr>
        <w:t>Rendzina</w:t>
      </w:r>
      <w:r w:rsidRPr="00B92035">
        <w:rPr>
          <w:rFonts w:ascii="Cambria" w:hAnsi="Cambria"/>
          <w:sz w:val="24"/>
        </w:rPr>
        <w:t>, 31,205 hectares, similar to limestone black soil with profile and features, but formed on a loose carbonate substrate. It contains more skeletons than black soil, and arable areas are deeper varieties of sowers, karst fields and smaller plains;</w:t>
      </w:r>
    </w:p>
    <w:p w14:paraId="787F0C60"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 </w:t>
      </w:r>
      <w:r w:rsidRPr="00B92035">
        <w:rPr>
          <w:rFonts w:ascii="Cambria" w:hAnsi="Cambria"/>
          <w:sz w:val="24"/>
          <w:u w:val="single"/>
        </w:rPr>
        <w:t xml:space="preserve">Humus silicate soil (Ranker), </w:t>
      </w:r>
      <w:r w:rsidRPr="00B92035">
        <w:rPr>
          <w:rFonts w:ascii="Cambria" w:hAnsi="Cambria"/>
          <w:sz w:val="24"/>
        </w:rPr>
        <w:t>insignificant surface (6825 ha), because it is formed on silicate substrates above 1500 m. It is characterized by a highly acidic reaction and high humus content;</w:t>
      </w:r>
    </w:p>
    <w:p w14:paraId="3D0AA5E7"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 </w:t>
      </w:r>
      <w:r w:rsidRPr="00B92035">
        <w:rPr>
          <w:rFonts w:ascii="Cambria" w:hAnsi="Cambria"/>
          <w:sz w:val="24"/>
          <w:u w:val="single"/>
        </w:rPr>
        <w:t>Brown sour soil (Distric cambisol),</w:t>
      </w:r>
      <w:r w:rsidRPr="00B92035">
        <w:rPr>
          <w:rFonts w:ascii="Cambria" w:hAnsi="Cambria"/>
          <w:sz w:val="24"/>
        </w:rPr>
        <w:t xml:space="preserve"> with an area of 394,825 ha, comes in second place, most widespread in northeastern Montenegro; </w:t>
      </w:r>
    </w:p>
    <w:p w14:paraId="5C8B5F77"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 </w:t>
      </w:r>
      <w:r w:rsidRPr="00B92035">
        <w:rPr>
          <w:rFonts w:ascii="Cambria" w:hAnsi="Cambria"/>
          <w:sz w:val="24"/>
          <w:u w:val="single"/>
        </w:rPr>
        <w:t xml:space="preserve">Brown eutric land (Eutric cambisol), </w:t>
      </w:r>
      <w:r w:rsidRPr="00B92035">
        <w:rPr>
          <w:rFonts w:ascii="Cambria" w:hAnsi="Cambria"/>
          <w:sz w:val="24"/>
        </w:rPr>
        <w:t>area of 118,275 ha, occupies the lowest parts of river valleys (old river terraces), basins and karst fields;</w:t>
      </w:r>
    </w:p>
    <w:p w14:paraId="69DA3C2F" w14:textId="7DAC5EFB" w:rsidR="004F0AD9" w:rsidRDefault="004F0AD9" w:rsidP="004F0AD9">
      <w:pPr>
        <w:pStyle w:val="3"/>
        <w:numPr>
          <w:ilvl w:val="0"/>
          <w:numId w:val="0"/>
        </w:numPr>
        <w:rPr>
          <w:color w:val="auto"/>
        </w:rPr>
      </w:pPr>
      <w:bookmarkStart w:id="19" w:name="_Toc499533221"/>
      <w:r w:rsidRPr="00B92035">
        <w:rPr>
          <w:color w:val="auto"/>
        </w:rPr>
        <w:t>2.</w:t>
      </w:r>
      <w:r w:rsidR="00492E5C">
        <w:rPr>
          <w:color w:val="auto"/>
        </w:rPr>
        <w:t>3</w:t>
      </w:r>
      <w:r w:rsidRPr="00B92035">
        <w:rPr>
          <w:color w:val="auto"/>
        </w:rPr>
        <w:t>.1. Erosion</w:t>
      </w:r>
      <w:bookmarkEnd w:id="19"/>
    </w:p>
    <w:p w14:paraId="7443BCC0"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The planned routes through all types of erosion processes (excessive erosion, strong erosion, medium erosion, poor erosion and very poor erosion). The purpose and use of the land as a result of the projection of long-term socio-economic and demographic development into the territory of </w:t>
      </w:r>
      <w:r w:rsidRPr="00B92035">
        <w:rPr>
          <w:rFonts w:ascii="Cambria" w:hAnsi="Cambria"/>
          <w:sz w:val="24"/>
        </w:rPr>
        <w:lastRenderedPageBreak/>
        <w:t xml:space="preserve">the territory of the Strategy region is shown through: </w:t>
      </w:r>
      <w:r w:rsidRPr="00B92035">
        <w:rPr>
          <w:rFonts w:ascii="Cambria" w:hAnsi="Cambria"/>
          <w:sz w:val="24"/>
          <w:u w:val="single"/>
        </w:rPr>
        <w:t>agricultural land; forests and forest land and other land</w:t>
      </w:r>
      <w:r w:rsidRPr="00B92035">
        <w:rPr>
          <w:rFonts w:ascii="Cambria" w:hAnsi="Cambria"/>
          <w:sz w:val="24"/>
        </w:rPr>
        <w:t xml:space="preserve"> (settlements, aquatic areas, roads, rocks, etc.).</w:t>
      </w:r>
    </w:p>
    <w:p w14:paraId="65ACFE3F" w14:textId="77777777" w:rsidR="004F0AD9" w:rsidRPr="00B92035" w:rsidRDefault="004F0AD9" w:rsidP="004F0AD9">
      <w:pPr>
        <w:autoSpaceDE w:val="0"/>
        <w:autoSpaceDN w:val="0"/>
        <w:adjustRightInd w:val="0"/>
        <w:spacing w:after="0" w:line="240" w:lineRule="auto"/>
        <w:jc w:val="both"/>
        <w:rPr>
          <w:rFonts w:ascii="Cambria" w:hAnsi="Cambria"/>
          <w:sz w:val="28"/>
        </w:rPr>
      </w:pPr>
    </w:p>
    <w:p w14:paraId="38A29153"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The present state of the soil in relation to the content of dangerous and harmful substances can be characterized as good one. However, the impact of traffic, I.e. emission of exhaust gases through increased content and organic and inorganic pollutants, i.e. polycyclic aromatic hydrocarbons (PAHs), lead (Pb) and cadmium (Cd), will be increased by the construction of planned road directions, or by its increasing functionality. The maximum permissible quantities of dangerous and harmful substances in the soil, which can lead to its pollution, are determined by the Rulebook on permitted quantities of hazardous and harmful substances in soil and methods for their examination (Official Gazette of the Republic of Montenegro no. 18/97).</w:t>
      </w:r>
    </w:p>
    <w:p w14:paraId="4FAE0035" w14:textId="77777777" w:rsidR="004F0AD9" w:rsidRPr="00B92035" w:rsidRDefault="004F0AD9" w:rsidP="004F0AD9">
      <w:pPr>
        <w:autoSpaceDE w:val="0"/>
        <w:autoSpaceDN w:val="0"/>
        <w:adjustRightInd w:val="0"/>
        <w:spacing w:after="0" w:line="240" w:lineRule="auto"/>
        <w:jc w:val="both"/>
      </w:pPr>
    </w:p>
    <w:p w14:paraId="614AD009"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Data from soil pollution monitoring programs at targeted locations indicate that the increased concentration of pollutants is mainly due to inadequate disposal of municipal and industrial waste, or emission of exhaust gases and dumping of harmful substances from exhaust gases near major roads.</w:t>
      </w:r>
    </w:p>
    <w:p w14:paraId="0E1BE0DC"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5E8E0780" w14:textId="77777777" w:rsidR="004F0AD9" w:rsidRPr="00B92035" w:rsidRDefault="004F0AD9" w:rsidP="004F0AD9">
      <w:r w:rsidRPr="00B92035">
        <w:rPr>
          <w:rFonts w:ascii="Cambria" w:hAnsi="Cambria"/>
          <w:sz w:val="24"/>
        </w:rPr>
        <w:t>The most important source of polychlorinated biphenyls (PCBs) in Montenegro is maritime traffic. In the total emissions of these substances, recorded in 2012, the share of maritime traffic is around 80%.</w:t>
      </w:r>
    </w:p>
    <w:p w14:paraId="09C2A075" w14:textId="77777777" w:rsidR="004F0AD9" w:rsidRPr="00B92035" w:rsidRDefault="004F0AD9" w:rsidP="004F0AD9">
      <w:pPr>
        <w:jc w:val="center"/>
        <w:rPr>
          <w:rFonts w:asciiTheme="majorHAnsi" w:hAnsiTheme="majorHAnsi"/>
          <w:b/>
          <w:sz w:val="24"/>
        </w:rPr>
      </w:pPr>
      <w:r w:rsidRPr="00B92035">
        <w:rPr>
          <w:noProof/>
        </w:rPr>
        <w:lastRenderedPageBreak/>
        <w:drawing>
          <wp:inline distT="0" distB="0" distL="0" distR="0" wp14:anchorId="73B37C27" wp14:editId="47AECE6B">
            <wp:extent cx="5343044" cy="7143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750" t="5923" r="5152" b="4034"/>
                    <a:stretch/>
                  </pic:blipFill>
                  <pic:spPr bwMode="auto">
                    <a:xfrm>
                      <a:off x="0" y="0"/>
                      <a:ext cx="5358007" cy="7163756"/>
                    </a:xfrm>
                    <a:prstGeom prst="rect">
                      <a:avLst/>
                    </a:prstGeom>
                    <a:noFill/>
                    <a:ln>
                      <a:noFill/>
                    </a:ln>
                    <a:extLst>
                      <a:ext uri="{53640926-AAD7-44D8-BBD7-CCE9431645EC}">
                        <a14:shadowObscured xmlns:a14="http://schemas.microsoft.com/office/drawing/2010/main"/>
                      </a:ext>
                    </a:extLst>
                  </pic:spPr>
                </pic:pic>
              </a:graphicData>
            </a:graphic>
          </wp:inline>
        </w:drawing>
      </w:r>
    </w:p>
    <w:p w14:paraId="0A924BA6" w14:textId="77777777" w:rsidR="004F0AD9" w:rsidRPr="00B92035" w:rsidRDefault="004F0AD9" w:rsidP="004F0AD9">
      <w:pPr>
        <w:rPr>
          <w:rFonts w:asciiTheme="majorHAnsi" w:hAnsiTheme="majorHAnsi"/>
          <w:b/>
          <w:sz w:val="24"/>
        </w:rPr>
      </w:pPr>
      <w:r w:rsidRPr="00B92035">
        <w:rPr>
          <w:rFonts w:asciiTheme="majorHAnsi" w:hAnsiTheme="majorHAnsi"/>
          <w:b/>
          <w:sz w:val="24"/>
        </w:rPr>
        <w:t xml:space="preserve">Figure 2.20. </w:t>
      </w:r>
      <w:r w:rsidRPr="00B92035">
        <w:rPr>
          <w:rFonts w:asciiTheme="majorHAnsi" w:hAnsiTheme="majorHAnsi"/>
          <w:i/>
          <w:sz w:val="24"/>
        </w:rPr>
        <w:t xml:space="preserve">Padological map of Montenegro </w:t>
      </w:r>
    </w:p>
    <w:p w14:paraId="296CDA0D" w14:textId="10A511FD" w:rsidR="004F0AD9" w:rsidRPr="00B92035" w:rsidRDefault="004F0AD9" w:rsidP="004F0AD9">
      <w:pPr>
        <w:pStyle w:val="2"/>
        <w:numPr>
          <w:ilvl w:val="0"/>
          <w:numId w:val="0"/>
        </w:numPr>
        <w:rPr>
          <w:color w:val="auto"/>
          <w:sz w:val="24"/>
        </w:rPr>
      </w:pPr>
      <w:bookmarkStart w:id="20" w:name="_Toc499533222"/>
      <w:r w:rsidRPr="00B92035">
        <w:rPr>
          <w:color w:val="auto"/>
          <w:sz w:val="24"/>
        </w:rPr>
        <w:t>2.</w:t>
      </w:r>
      <w:r w:rsidR="00492E5C">
        <w:rPr>
          <w:color w:val="auto"/>
          <w:sz w:val="24"/>
        </w:rPr>
        <w:t>4</w:t>
      </w:r>
      <w:r w:rsidRPr="00B92035">
        <w:rPr>
          <w:color w:val="auto"/>
          <w:sz w:val="24"/>
        </w:rPr>
        <w:t>. Waters</w:t>
      </w:r>
      <w:bookmarkEnd w:id="20"/>
      <w:r w:rsidRPr="00B92035">
        <w:rPr>
          <w:color w:val="auto"/>
          <w:sz w:val="24"/>
        </w:rPr>
        <w:t xml:space="preserve"> </w:t>
      </w:r>
    </w:p>
    <w:p w14:paraId="4FF5E7C8" w14:textId="77777777" w:rsidR="004F0AD9" w:rsidRPr="00B92035" w:rsidRDefault="004F0AD9" w:rsidP="004F0AD9">
      <w:pPr>
        <w:spacing w:after="0" w:line="240" w:lineRule="auto"/>
      </w:pPr>
    </w:p>
    <w:p w14:paraId="27C9D34D" w14:textId="77777777" w:rsidR="004F0AD9" w:rsidRPr="00B92035" w:rsidRDefault="004F0AD9" w:rsidP="004F0AD9">
      <w:pPr>
        <w:spacing w:line="240" w:lineRule="auto"/>
        <w:jc w:val="both"/>
      </w:pPr>
      <w:r w:rsidRPr="00B92035">
        <w:rPr>
          <w:rFonts w:ascii="Cambria" w:hAnsi="Cambria"/>
          <w:sz w:val="24"/>
        </w:rPr>
        <w:t xml:space="preserve">Network of stations for testing quality of surface waters in 2015 included 13 watercourses with 36 metering profiles, 3 natural lakes with 11 metering profiles and coastal sea with 16 metering points. In terms of metering stations for testing underground water quality, it includes underground waters of first spring in Zeta plain. The network is comprised of 9 metering profiles </w:t>
      </w:r>
      <w:r w:rsidRPr="00B92035">
        <w:rPr>
          <w:rFonts w:ascii="Cambria" w:hAnsi="Cambria"/>
          <w:sz w:val="24"/>
        </w:rPr>
        <w:lastRenderedPageBreak/>
        <w:t>that cover the entire area of Zeta plain. Sampling is done at private wells that are not piezometric drills.</w:t>
      </w:r>
    </w:p>
    <w:p w14:paraId="04BBFD2E" w14:textId="1C533C64" w:rsidR="004F0AD9" w:rsidRPr="00B92035" w:rsidRDefault="004F0AD9" w:rsidP="004F0AD9">
      <w:pPr>
        <w:pStyle w:val="3"/>
        <w:numPr>
          <w:ilvl w:val="0"/>
          <w:numId w:val="0"/>
        </w:numPr>
        <w:spacing w:line="240" w:lineRule="auto"/>
        <w:rPr>
          <w:color w:val="auto"/>
        </w:rPr>
      </w:pPr>
      <w:bookmarkStart w:id="21" w:name="_Toc499533223"/>
      <w:r w:rsidRPr="00B92035">
        <w:rPr>
          <w:color w:val="auto"/>
        </w:rPr>
        <w:t>2.</w:t>
      </w:r>
      <w:r w:rsidR="00492E5C">
        <w:rPr>
          <w:color w:val="auto"/>
        </w:rPr>
        <w:t>4</w:t>
      </w:r>
      <w:r w:rsidRPr="00B92035">
        <w:rPr>
          <w:color w:val="auto"/>
        </w:rPr>
        <w:t>.1 Fresh Waters</w:t>
      </w:r>
      <w:bookmarkEnd w:id="21"/>
      <w:r w:rsidRPr="00B92035">
        <w:rPr>
          <w:color w:val="auto"/>
        </w:rPr>
        <w:t xml:space="preserve"> </w:t>
      </w:r>
    </w:p>
    <w:p w14:paraId="3AEC76C6" w14:textId="77777777" w:rsidR="004F0AD9" w:rsidRPr="00B92035" w:rsidRDefault="004F0AD9" w:rsidP="004F0AD9">
      <w:pPr>
        <w:spacing w:after="0" w:line="240" w:lineRule="auto"/>
        <w:jc w:val="both"/>
      </w:pPr>
      <w:r w:rsidRPr="00B92035">
        <w:rPr>
          <w:rFonts w:ascii="Cambria" w:hAnsi="Cambria"/>
          <w:sz w:val="24"/>
        </w:rPr>
        <w:t>To simplify display of basic characteristics of more important spring waters per certain hydrological segments, following regions were identified at the territory of Montenegro:</w:t>
      </w:r>
    </w:p>
    <w:p w14:paraId="1C955217" w14:textId="77777777" w:rsidR="004F0AD9" w:rsidRPr="00B92035" w:rsidRDefault="004F0AD9" w:rsidP="004F0AD9">
      <w:pPr>
        <w:spacing w:after="0" w:line="240" w:lineRule="auto"/>
        <w:jc w:val="both"/>
      </w:pPr>
    </w:p>
    <w:p w14:paraId="277AECC3" w14:textId="77777777" w:rsidR="004F0AD9" w:rsidRPr="00B92035" w:rsidRDefault="004F0AD9" w:rsidP="004F0AD9">
      <w:pPr>
        <w:spacing w:after="0" w:line="240" w:lineRule="auto"/>
        <w:jc w:val="both"/>
      </w:pPr>
      <w:r w:rsidRPr="00B92035">
        <w:rPr>
          <w:rFonts w:ascii="Cambria" w:hAnsi="Cambria"/>
          <w:sz w:val="24"/>
        </w:rPr>
        <w:t>• Littoral karts (Para-autochthon, Cukali zone),</w:t>
      </w:r>
    </w:p>
    <w:p w14:paraId="31D9B55B" w14:textId="77777777" w:rsidR="004F0AD9" w:rsidRPr="00B92035" w:rsidRDefault="004F0AD9" w:rsidP="004F0AD9">
      <w:pPr>
        <w:spacing w:after="0" w:line="240" w:lineRule="auto"/>
        <w:jc w:val="both"/>
      </w:pPr>
      <w:r w:rsidRPr="00B92035">
        <w:rPr>
          <w:rFonts w:ascii="Cambria" w:hAnsi="Cambria"/>
          <w:sz w:val="24"/>
        </w:rPr>
        <w:t>• Karst fields, plains and tall mountains (Tall karst and part of Durmitor tectonic unit),</w:t>
      </w:r>
    </w:p>
    <w:p w14:paraId="080F2699" w14:textId="77777777" w:rsidR="004F0AD9" w:rsidRPr="00B92035" w:rsidRDefault="004F0AD9" w:rsidP="004F0AD9">
      <w:pPr>
        <w:spacing w:after="0" w:line="240" w:lineRule="auto"/>
        <w:jc w:val="both"/>
      </w:pPr>
      <w:r w:rsidRPr="00B92035">
        <w:rPr>
          <w:rFonts w:ascii="Cambria" w:hAnsi="Cambria"/>
          <w:sz w:val="24"/>
        </w:rPr>
        <w:t>• Karst of internal Dinarides (tectonic units: Lima, Rožaja i Ćehotine).</w:t>
      </w:r>
    </w:p>
    <w:p w14:paraId="48487A72" w14:textId="77777777" w:rsidR="004F0AD9" w:rsidRPr="00B92035" w:rsidRDefault="004F0AD9" w:rsidP="004F0AD9">
      <w:pPr>
        <w:spacing w:after="0" w:line="240" w:lineRule="auto"/>
        <w:jc w:val="both"/>
      </w:pPr>
    </w:p>
    <w:p w14:paraId="1F8E5077" w14:textId="77777777" w:rsidR="004F0AD9" w:rsidRPr="00B92035" w:rsidRDefault="004F0AD9" w:rsidP="004F0AD9">
      <w:pPr>
        <w:spacing w:line="240" w:lineRule="auto"/>
        <w:jc w:val="both"/>
      </w:pPr>
      <w:r w:rsidRPr="00B92035">
        <w:rPr>
          <w:rFonts w:ascii="Cambria" w:hAnsi="Cambria"/>
          <w:sz w:val="24"/>
        </w:rPr>
        <w:t>Aqueous environments where underground waters accumulations are formed and existing that are important for public water supplying of town and larger rural settlements, larger industrial facilities but also for irrigation of larger areas are:</w:t>
      </w:r>
    </w:p>
    <w:p w14:paraId="31B1B208" w14:textId="77777777" w:rsidR="004F0AD9" w:rsidRPr="00B92035" w:rsidRDefault="004F0AD9" w:rsidP="004F0AD9">
      <w:pPr>
        <w:spacing w:line="240" w:lineRule="auto"/>
        <w:jc w:val="both"/>
      </w:pPr>
      <w:r w:rsidRPr="00B92035">
        <w:rPr>
          <w:rFonts w:ascii="Cambria" w:hAnsi="Cambria"/>
          <w:sz w:val="24"/>
        </w:rPr>
        <w:t>•gravel, gravel-sandy and sandy deposits from the Quaternary – glacial-fluvial and alluvial sediments of inter-grain porosity,</w:t>
      </w:r>
    </w:p>
    <w:p w14:paraId="0907BDB8" w14:textId="77777777" w:rsidR="004F0AD9" w:rsidRPr="00B92035" w:rsidRDefault="004F0AD9" w:rsidP="004F0AD9">
      <w:pPr>
        <w:spacing w:line="240" w:lineRule="auto"/>
        <w:jc w:val="both"/>
      </w:pPr>
      <w:r w:rsidRPr="00B92035">
        <w:rPr>
          <w:rFonts w:ascii="Cambria" w:hAnsi="Cambria"/>
          <w:sz w:val="24"/>
        </w:rPr>
        <w:t>•carbonate rocks from younger Palaeozoic, Mesozoic and Tertiary – limestone, dolomite limestones and dolomites of crack-cavern porosity.</w:t>
      </w:r>
    </w:p>
    <w:p w14:paraId="0905E309" w14:textId="77777777" w:rsidR="004F0AD9" w:rsidRPr="00B92035" w:rsidRDefault="004F0AD9" w:rsidP="004F0AD9">
      <w:pPr>
        <w:spacing w:line="240" w:lineRule="auto"/>
        <w:jc w:val="both"/>
      </w:pPr>
      <w:r w:rsidRPr="00B92035">
        <w:rPr>
          <w:rFonts w:ascii="Cambria" w:hAnsi="Cambria"/>
          <w:sz w:val="24"/>
        </w:rPr>
        <w:t>Permeable diluvial and glacial sand, gravel and larger blocks of occasionally small areas and with underground water accumulations – springs are significant solely for individual water supplying therefore they are not included in basic aqueous environments.</w:t>
      </w:r>
    </w:p>
    <w:p w14:paraId="41E383AC" w14:textId="77777777" w:rsidR="004F0AD9" w:rsidRPr="00B92035" w:rsidRDefault="004F0AD9" w:rsidP="004F0AD9">
      <w:pPr>
        <w:spacing w:line="240" w:lineRule="auto"/>
        <w:jc w:val="both"/>
      </w:pPr>
      <w:r w:rsidRPr="00B92035">
        <w:rPr>
          <w:rFonts w:ascii="Cambria" w:hAnsi="Cambria"/>
          <w:sz w:val="24"/>
        </w:rPr>
        <w:t xml:space="preserve">Permeable rock masses, that alternate with impermeable Aqueous environmental are small areas and thickness, with limited accumulations of underground waters, therefore they have local significance for public water supplying. To certain extent, free, broken karst wells in Budva-Bar zone of Montenegrin littoral form an exception. </w:t>
      </w:r>
    </w:p>
    <w:p w14:paraId="503F2830" w14:textId="77777777" w:rsidR="004F0AD9" w:rsidRPr="00B92035" w:rsidRDefault="004F0AD9" w:rsidP="004F0AD9">
      <w:pPr>
        <w:spacing w:line="240" w:lineRule="auto"/>
        <w:jc w:val="both"/>
      </w:pPr>
      <w:r w:rsidRPr="00B92035">
        <w:rPr>
          <w:rFonts w:ascii="Cambria" w:hAnsi="Cambria"/>
          <w:sz w:val="24"/>
        </w:rPr>
        <w:t>Practically impermeable rock masses have the function of water impermeable floor or water impermeable side and hanging barriers that prevent or direct movement of underground waters from aqueous environments. Formed underground water accumulations in certain zones with faults and in the crust of breaking of these rock masses are emptied at many springs capacity lower than 1.0 l/s, used or can be used for water supplying.</w:t>
      </w:r>
    </w:p>
    <w:p w14:paraId="21F596F3" w14:textId="77777777" w:rsidR="004F0AD9" w:rsidRPr="00B92035" w:rsidRDefault="004F0AD9" w:rsidP="004F0AD9">
      <w:pPr>
        <w:spacing w:line="240" w:lineRule="auto"/>
        <w:jc w:val="both"/>
      </w:pPr>
      <w:r w:rsidRPr="00B92035">
        <w:rPr>
          <w:rFonts w:ascii="Cambria" w:hAnsi="Cambria"/>
          <w:sz w:val="24"/>
        </w:rPr>
        <w:t>Certain springs in the zone of littoral karst are being salted (Škurda, Orahovački springs, Risanska spilja, Topliš, Plavda, etc.).</w:t>
      </w:r>
    </w:p>
    <w:p w14:paraId="65ACB620" w14:textId="77777777" w:rsidR="004F0AD9" w:rsidRPr="00B92035" w:rsidRDefault="004F0AD9" w:rsidP="004F0AD9">
      <w:pPr>
        <w:spacing w:line="240" w:lineRule="auto"/>
      </w:pPr>
      <w:r w:rsidRPr="00B92035">
        <w:rPr>
          <w:rFonts w:ascii="Cambria" w:hAnsi="Cambria"/>
          <w:sz w:val="24"/>
        </w:rPr>
        <w:t>Figure below shoes zones of refilling the springs (Figure 2.21).</w:t>
      </w:r>
    </w:p>
    <w:p w14:paraId="2DD3DF44" w14:textId="77777777" w:rsidR="004F0AD9" w:rsidRPr="00B92035" w:rsidRDefault="004F0AD9" w:rsidP="004F0AD9">
      <w:pPr>
        <w:jc w:val="center"/>
      </w:pPr>
      <w:r w:rsidRPr="00B92035">
        <w:rPr>
          <w:noProof/>
        </w:rPr>
        <w:lastRenderedPageBreak/>
        <w:drawing>
          <wp:inline distT="0" distB="0" distL="0" distR="0" wp14:anchorId="1831A83B" wp14:editId="440F8C3E">
            <wp:extent cx="4962525" cy="4381500"/>
            <wp:effectExtent l="19050" t="0" r="9525" b="0"/>
            <wp:docPr id="6641737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a:extLst>
                        <a:ext uri="{28A0092B-C50C-407E-A947-70E740481C1C}">
                          <a14:useLocalDpi xmlns:a14="http://schemas.microsoft.com/office/drawing/2010/main" val="0"/>
                        </a:ext>
                      </a:extLst>
                    </a:blip>
                    <a:srcRect t="2128"/>
                    <a:stretch>
                      <a:fillRect/>
                    </a:stretch>
                  </pic:blipFill>
                  <pic:spPr>
                    <a:xfrm>
                      <a:off x="0" y="0"/>
                      <a:ext cx="4962525" cy="4381500"/>
                    </a:xfrm>
                    <a:prstGeom prst="rect">
                      <a:avLst/>
                    </a:prstGeom>
                  </pic:spPr>
                </pic:pic>
              </a:graphicData>
            </a:graphic>
          </wp:inline>
        </w:drawing>
      </w:r>
    </w:p>
    <w:p w14:paraId="3428EDEC" w14:textId="77777777" w:rsidR="004F0AD9" w:rsidRPr="00B92035" w:rsidRDefault="004F0AD9" w:rsidP="004F0AD9">
      <w:pPr>
        <w:jc w:val="both"/>
      </w:pPr>
      <w:r w:rsidRPr="00B92035">
        <w:rPr>
          <w:rFonts w:ascii="Cambria" w:hAnsi="Cambria"/>
          <w:b/>
          <w:sz w:val="24"/>
        </w:rPr>
        <w:t>Figure 2.21.</w:t>
      </w:r>
      <w:r w:rsidRPr="00B92035">
        <w:rPr>
          <w:rFonts w:ascii="Cambria" w:hAnsi="Cambria"/>
          <w:i/>
          <w:sz w:val="24"/>
        </w:rPr>
        <w:t xml:space="preserve"> Zone of filling springs (Source: Spatial Plan of Montenegro by 2020)</w:t>
      </w:r>
    </w:p>
    <w:p w14:paraId="213C55BF" w14:textId="77777777" w:rsidR="004F0AD9" w:rsidRPr="00B92035" w:rsidRDefault="004F0AD9" w:rsidP="004F0AD9">
      <w:pPr>
        <w:jc w:val="both"/>
      </w:pPr>
      <w:r w:rsidRPr="00B92035">
        <w:rPr>
          <w:rFonts w:ascii="Cambria" w:hAnsi="Cambria"/>
          <w:sz w:val="24"/>
          <w:u w:val="single"/>
        </w:rPr>
        <w:t>State of quality of underground waters</w:t>
      </w:r>
    </w:p>
    <w:p w14:paraId="22B24027" w14:textId="77777777" w:rsidR="004F0AD9" w:rsidRPr="00B92035" w:rsidRDefault="004F0AD9" w:rsidP="004F0AD9">
      <w:pPr>
        <w:spacing w:line="240" w:lineRule="auto"/>
        <w:jc w:val="both"/>
      </w:pPr>
      <w:r w:rsidRPr="00B92035">
        <w:rPr>
          <w:rFonts w:ascii="Cambria" w:hAnsi="Cambria"/>
          <w:sz w:val="24"/>
        </w:rPr>
        <w:t xml:space="preserve">Underground waters provide around 92% of total water demand for the settlements. In general, quality of underground waters in Montenegro in natural conditions for the most part of the year (eluding littoral springs which are under the impact of the sea) are categorised under first class. </w:t>
      </w:r>
    </w:p>
    <w:p w14:paraId="2B53E1C0" w14:textId="77777777" w:rsidR="004F0AD9" w:rsidRPr="00B92035" w:rsidRDefault="004F0AD9" w:rsidP="004F0AD9">
      <w:pPr>
        <w:spacing w:line="240" w:lineRule="auto"/>
        <w:jc w:val="both"/>
      </w:pPr>
      <w:r w:rsidRPr="00B92035">
        <w:rPr>
          <w:rFonts w:ascii="Cambria" w:hAnsi="Cambria"/>
          <w:sz w:val="24"/>
        </w:rPr>
        <w:t>In the littoral, impact of salt sea water on low karst springs in the littoral is the basic negative factor that affects the quality of underground waters. Numerous occurrences of underground waters in this zone or either salty or become exposed to the impact of sea water to the level of becoming undrinkable in the process of their exploitation.</w:t>
      </w:r>
    </w:p>
    <w:p w14:paraId="4C084476" w14:textId="77777777" w:rsidR="004F0AD9" w:rsidRPr="00B92035" w:rsidRDefault="004F0AD9" w:rsidP="004F0AD9">
      <w:pPr>
        <w:spacing w:line="240" w:lineRule="auto"/>
        <w:jc w:val="both"/>
      </w:pPr>
      <w:r w:rsidRPr="00B92035">
        <w:rPr>
          <w:rFonts w:ascii="Cambria" w:hAnsi="Cambria"/>
          <w:sz w:val="24"/>
        </w:rPr>
        <w:t>In the continental part, natural quality of waters on nearly all the underground water springs has deteriorated mostly due to anthropogenic impacts and as result of inadequate sanitary protection and unsuitable sanitation of the catchment area.</w:t>
      </w:r>
    </w:p>
    <w:p w14:paraId="7437482B" w14:textId="77777777" w:rsidR="004F0AD9" w:rsidRPr="00B92035" w:rsidRDefault="004F0AD9" w:rsidP="004F0AD9">
      <w:pPr>
        <w:spacing w:line="240" w:lineRule="auto"/>
        <w:jc w:val="both"/>
      </w:pPr>
      <w:r w:rsidRPr="00B92035">
        <w:rPr>
          <w:rFonts w:ascii="Cambria" w:hAnsi="Cambria"/>
          <w:sz w:val="24"/>
        </w:rPr>
        <w:t>Waters of the first (I) spring in Zeta plain are sampled at 6 locations and are categorised in the most demanding A class because waters in some wells are still being used as fresh water supply that does not require any treatment. In a lot of cases, water was not within the set class 63.3% class, of which 6.7% is VK, per content of ionic ratio Ca/Mg, phosphates, nitrites and nitrates. Pollution, parameters, their content and spatial distribution is mainly the same throughout the years. Chemically most polluted wells are those found in Farmaci, Vranje and Gostilje.</w:t>
      </w:r>
    </w:p>
    <w:p w14:paraId="07D889A5" w14:textId="77777777" w:rsidR="004F0AD9" w:rsidRPr="00B92035" w:rsidRDefault="004F0AD9" w:rsidP="004F0AD9">
      <w:pPr>
        <w:spacing w:line="240" w:lineRule="auto"/>
        <w:jc w:val="both"/>
      </w:pPr>
      <w:r w:rsidRPr="00B92035">
        <w:rPr>
          <w:rFonts w:ascii="Cambria" w:hAnsi="Cambria"/>
          <w:sz w:val="24"/>
        </w:rPr>
        <w:lastRenderedPageBreak/>
        <w:t xml:space="preserve">Water temperature ranged between 13.2-19.5°C, for the metering period of June to December. Most even water temperatures were registered in wells in, 0.7°C, while the biggest variations were registered in Drešaj well of 5.3°C. </w:t>
      </w:r>
    </w:p>
    <w:p w14:paraId="19252156" w14:textId="77777777" w:rsidR="004F0AD9" w:rsidRPr="00B92035" w:rsidRDefault="004F0AD9" w:rsidP="004F0AD9">
      <w:pPr>
        <w:spacing w:line="240" w:lineRule="auto"/>
        <w:jc w:val="both"/>
      </w:pPr>
      <w:r w:rsidRPr="00B92035">
        <w:rPr>
          <w:rFonts w:ascii="Cambria" w:hAnsi="Cambria"/>
          <w:sz w:val="24"/>
        </w:rPr>
        <w:t>Waters had satisfactory organoleptic properties – colourless and without specific scent.</w:t>
      </w:r>
    </w:p>
    <w:p w14:paraId="407CA208" w14:textId="77777777" w:rsidR="004F0AD9" w:rsidRPr="00B92035" w:rsidRDefault="004F0AD9" w:rsidP="004F0AD9">
      <w:pPr>
        <w:spacing w:line="240" w:lineRule="auto"/>
        <w:jc w:val="both"/>
      </w:pPr>
      <w:r w:rsidRPr="00B92035">
        <w:rPr>
          <w:rFonts w:ascii="Cambria" w:hAnsi="Cambria"/>
          <w:sz w:val="24"/>
        </w:rPr>
        <w:t>Concerning contents of nitrates were found in wells Vranj, Gostilj and Drešaj where high content of these substances was found that reach up to 89.0 mg/l, i.e. 77.3 and 41.2, mg/l. This is due to impact of mineral fertilisers – salitre because the content of potassium is elevated and amounts to 14.2 i.e. 13.1mg/l.</w:t>
      </w:r>
    </w:p>
    <w:p w14:paraId="0860D2D1" w14:textId="77777777" w:rsidR="004F0AD9" w:rsidRPr="00B92035" w:rsidRDefault="004F0AD9" w:rsidP="004F0AD9">
      <w:pPr>
        <w:spacing w:line="240" w:lineRule="auto"/>
        <w:jc w:val="both"/>
      </w:pPr>
      <w:r w:rsidRPr="00B92035">
        <w:rPr>
          <w:rFonts w:ascii="Cambria" w:hAnsi="Cambria"/>
          <w:sz w:val="24"/>
        </w:rPr>
        <w:t>Microbiological indicators had movement from their class into A1 by the number of coli bacteria in well Farmaci, Vranj and Drešaj and by the number of foil water or number of faecal bacteria was changed to A2 class in wells Vranj and Drešaj. In every sample taken from other wells this year had presence of faecal bacteria which is probably result of dry period.</w:t>
      </w:r>
    </w:p>
    <w:p w14:paraId="05846177" w14:textId="77777777" w:rsidR="004F0AD9" w:rsidRPr="00B92035" w:rsidRDefault="004F0AD9" w:rsidP="004F0AD9">
      <w:pPr>
        <w:jc w:val="both"/>
      </w:pPr>
      <w:r w:rsidRPr="00B92035">
        <w:rPr>
          <w:noProof/>
        </w:rPr>
        <w:drawing>
          <wp:inline distT="0" distB="0" distL="0" distR="0" wp14:anchorId="2383F1D4" wp14:editId="17E11A8D">
            <wp:extent cx="5978768" cy="2266950"/>
            <wp:effectExtent l="0" t="0" r="0" b="0"/>
            <wp:docPr id="5672589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extLst>
                        <a:ext uri="{28A0092B-C50C-407E-A947-70E740481C1C}">
                          <a14:useLocalDpi xmlns:a14="http://schemas.microsoft.com/office/drawing/2010/main" val="0"/>
                        </a:ext>
                      </a:extLst>
                    </a:blip>
                    <a:stretch>
                      <a:fillRect/>
                    </a:stretch>
                  </pic:blipFill>
                  <pic:spPr>
                    <a:xfrm>
                      <a:off x="0" y="0"/>
                      <a:ext cx="5978768" cy="2266950"/>
                    </a:xfrm>
                    <a:prstGeom prst="rect">
                      <a:avLst/>
                    </a:prstGeom>
                  </pic:spPr>
                </pic:pic>
              </a:graphicData>
            </a:graphic>
          </wp:inline>
        </w:drawing>
      </w:r>
    </w:p>
    <w:p w14:paraId="429BB4EC" w14:textId="77777777" w:rsidR="004F0AD9" w:rsidRPr="00B92035" w:rsidRDefault="004F0AD9" w:rsidP="004F0AD9">
      <w:pPr>
        <w:jc w:val="both"/>
      </w:pPr>
      <w:r w:rsidRPr="00B92035">
        <w:rPr>
          <w:rFonts w:ascii="Cambria" w:hAnsi="Cambria"/>
          <w:b/>
          <w:sz w:val="24"/>
        </w:rPr>
        <w:t xml:space="preserve">Figure 2.22. </w:t>
      </w:r>
      <w:r w:rsidRPr="00B92035">
        <w:rPr>
          <w:rFonts w:ascii="Cambria" w:hAnsi="Cambria"/>
          <w:i/>
          <w:sz w:val="24"/>
        </w:rPr>
        <w:t>BPK5 in underground waters and wells of Zeta plain (mg/l)</w:t>
      </w:r>
    </w:p>
    <w:p w14:paraId="6A789F64" w14:textId="77777777" w:rsidR="004F0AD9" w:rsidRPr="00B92035" w:rsidRDefault="004F0AD9" w:rsidP="004F0AD9">
      <w:r w:rsidRPr="00B92035">
        <w:rPr>
          <w:noProof/>
        </w:rPr>
        <w:drawing>
          <wp:inline distT="0" distB="0" distL="0" distR="0" wp14:anchorId="31C4401B" wp14:editId="50DC1E14">
            <wp:extent cx="5989050" cy="2146077"/>
            <wp:effectExtent l="0" t="0" r="0" b="0"/>
            <wp:docPr id="454978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a:extLst>
                        <a:ext uri="{28A0092B-C50C-407E-A947-70E740481C1C}">
                          <a14:useLocalDpi xmlns:a14="http://schemas.microsoft.com/office/drawing/2010/main" val="0"/>
                        </a:ext>
                      </a:extLst>
                    </a:blip>
                    <a:stretch>
                      <a:fillRect/>
                    </a:stretch>
                  </pic:blipFill>
                  <pic:spPr>
                    <a:xfrm>
                      <a:off x="0" y="0"/>
                      <a:ext cx="5989050" cy="2146077"/>
                    </a:xfrm>
                    <a:prstGeom prst="rect">
                      <a:avLst/>
                    </a:prstGeom>
                  </pic:spPr>
                </pic:pic>
              </a:graphicData>
            </a:graphic>
          </wp:inline>
        </w:drawing>
      </w:r>
    </w:p>
    <w:p w14:paraId="3087C17B" w14:textId="77777777" w:rsidR="004F0AD9" w:rsidRPr="00B92035" w:rsidRDefault="004F0AD9" w:rsidP="004F0AD9">
      <w:r w:rsidRPr="00B92035">
        <w:rPr>
          <w:rFonts w:ascii="Cambria" w:hAnsi="Cambria"/>
          <w:b/>
          <w:sz w:val="24"/>
        </w:rPr>
        <w:t xml:space="preserve">Figure 2.23. </w:t>
      </w:r>
      <w:r w:rsidRPr="00B92035">
        <w:rPr>
          <w:rFonts w:ascii="Cambria" w:hAnsi="Cambria"/>
          <w:i/>
          <w:sz w:val="24"/>
        </w:rPr>
        <w:t>PO</w:t>
      </w:r>
      <w:r w:rsidRPr="00B92035">
        <w:rPr>
          <w:rFonts w:ascii="Cambria" w:hAnsi="Cambria"/>
          <w:i/>
          <w:sz w:val="24"/>
          <w:vertAlign w:val="subscript"/>
        </w:rPr>
        <w:t>4</w:t>
      </w:r>
      <w:r w:rsidRPr="00B92035">
        <w:rPr>
          <w:rFonts w:ascii="Cambria" w:hAnsi="Cambria"/>
          <w:i/>
          <w:sz w:val="24"/>
          <w:vertAlign w:val="superscript"/>
        </w:rPr>
        <w:t>-3</w:t>
      </w:r>
      <w:r w:rsidRPr="00B92035">
        <w:rPr>
          <w:rFonts w:ascii="Cambria" w:hAnsi="Cambria"/>
          <w:i/>
          <w:sz w:val="24"/>
        </w:rPr>
        <w:t xml:space="preserve"> in underground waters and springs of Zeta plaine (mg/l)</w:t>
      </w:r>
    </w:p>
    <w:p w14:paraId="631652B7" w14:textId="77777777" w:rsidR="004F0AD9" w:rsidRPr="00B92035" w:rsidRDefault="004F0AD9" w:rsidP="004F0AD9">
      <w:pPr>
        <w:jc w:val="both"/>
      </w:pPr>
      <w:r w:rsidRPr="00B92035">
        <w:rPr>
          <w:noProof/>
        </w:rPr>
        <w:lastRenderedPageBreak/>
        <w:drawing>
          <wp:inline distT="0" distB="0" distL="0" distR="0" wp14:anchorId="277AD00A" wp14:editId="2D8BE341">
            <wp:extent cx="5976802" cy="2228850"/>
            <wp:effectExtent l="0" t="0" r="0" b="0"/>
            <wp:docPr id="100163599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extLst>
                        <a:ext uri="{28A0092B-C50C-407E-A947-70E740481C1C}">
                          <a14:useLocalDpi xmlns:a14="http://schemas.microsoft.com/office/drawing/2010/main" val="0"/>
                        </a:ext>
                      </a:extLst>
                    </a:blip>
                    <a:stretch>
                      <a:fillRect/>
                    </a:stretch>
                  </pic:blipFill>
                  <pic:spPr>
                    <a:xfrm>
                      <a:off x="0" y="0"/>
                      <a:ext cx="5976802" cy="2228850"/>
                    </a:xfrm>
                    <a:prstGeom prst="rect">
                      <a:avLst/>
                    </a:prstGeom>
                  </pic:spPr>
                </pic:pic>
              </a:graphicData>
            </a:graphic>
          </wp:inline>
        </w:drawing>
      </w:r>
    </w:p>
    <w:p w14:paraId="6A7017CF" w14:textId="77777777" w:rsidR="004F0AD9" w:rsidRPr="00B92035" w:rsidRDefault="004F0AD9" w:rsidP="004F0AD9">
      <w:pPr>
        <w:jc w:val="both"/>
      </w:pPr>
      <w:r w:rsidRPr="00B92035">
        <w:rPr>
          <w:rFonts w:ascii="Cambria" w:hAnsi="Cambria"/>
          <w:b/>
          <w:sz w:val="24"/>
        </w:rPr>
        <w:t xml:space="preserve">Figure 2.24. </w:t>
      </w:r>
      <w:r w:rsidRPr="00B92035">
        <w:rPr>
          <w:rFonts w:ascii="Cambria" w:hAnsi="Cambria"/>
          <w:i/>
          <w:sz w:val="24"/>
        </w:rPr>
        <w:t>NO</w:t>
      </w:r>
      <w:r w:rsidRPr="00B92035">
        <w:rPr>
          <w:rFonts w:ascii="Cambria" w:hAnsi="Cambria"/>
          <w:i/>
          <w:sz w:val="24"/>
          <w:vertAlign w:val="superscript"/>
        </w:rPr>
        <w:t>-3</w:t>
      </w:r>
      <w:r w:rsidRPr="00B92035">
        <w:rPr>
          <w:rFonts w:ascii="Cambria" w:hAnsi="Cambria"/>
          <w:i/>
          <w:sz w:val="24"/>
        </w:rPr>
        <w:t xml:space="preserve"> in underground waters and springs of Zeta plain (mg/l)</w:t>
      </w:r>
    </w:p>
    <w:p w14:paraId="694E5E87" w14:textId="77777777" w:rsidR="004F0AD9" w:rsidRPr="00B92035" w:rsidRDefault="004F0AD9" w:rsidP="004F0AD9">
      <w:pPr>
        <w:jc w:val="both"/>
      </w:pPr>
      <w:r w:rsidRPr="00B92035">
        <w:rPr>
          <w:rFonts w:ascii="Cambria" w:hAnsi="Cambria"/>
          <w:sz w:val="24"/>
          <w:u w:val="single"/>
        </w:rPr>
        <w:t xml:space="preserve">State of fresh water </w:t>
      </w:r>
    </w:p>
    <w:p w14:paraId="7E8D4452" w14:textId="77777777" w:rsidR="004F0AD9" w:rsidRPr="00B92035" w:rsidRDefault="004F0AD9" w:rsidP="004F0AD9">
      <w:pPr>
        <w:spacing w:line="240" w:lineRule="auto"/>
        <w:jc w:val="both"/>
      </w:pPr>
      <w:r w:rsidRPr="00B92035">
        <w:rPr>
          <w:rFonts w:ascii="Cambria" w:hAnsi="Cambria"/>
          <w:sz w:val="24"/>
        </w:rPr>
        <w:t>Pursuant to valid regulations in Montenegro, control of fresh water health correctness and quality in 2015 as well as testing of fresh water from the water supply system was performed at the Institute for public health Podgorica, Hygienic Epidemilogical (HE) department of the Health Centre Bar, Hygienic Epidemilogical Department at Health Centre Cetinje, PP Vodovod i kanalizacija Podgorica and D.O.O. “CETI”.</w:t>
      </w:r>
    </w:p>
    <w:p w14:paraId="0C82F17B" w14:textId="77777777" w:rsidR="004F0AD9" w:rsidRPr="00B92035" w:rsidRDefault="004F0AD9" w:rsidP="004F0AD9">
      <w:pPr>
        <w:spacing w:line="240" w:lineRule="auto"/>
        <w:jc w:val="both"/>
      </w:pPr>
      <w:r w:rsidRPr="00B92035">
        <w:rPr>
          <w:rFonts w:ascii="Cambria" w:hAnsi="Cambria"/>
          <w:sz w:val="24"/>
        </w:rPr>
        <w:t xml:space="preserve">Institute for public health conducts regular water testing in 20 of the 22 municipalities in Montenegro. Hygienic regularity check in municipality of Pljevlja is carried out by the Institute for public health Užice, while there are no data on fresh water testing in municipality of Petnjica during 2015. </w:t>
      </w:r>
    </w:p>
    <w:p w14:paraId="1676C08C" w14:textId="77777777" w:rsidR="004F0AD9" w:rsidRPr="00B92035" w:rsidRDefault="004F0AD9" w:rsidP="004F0AD9">
      <w:pPr>
        <w:spacing w:line="240" w:lineRule="auto"/>
        <w:jc w:val="both"/>
      </w:pPr>
      <w:r w:rsidRPr="00B92035">
        <w:rPr>
          <w:rFonts w:ascii="Cambria" w:hAnsi="Cambria"/>
          <w:sz w:val="24"/>
        </w:rPr>
        <w:t xml:space="preserve">In line with the law on registry, all the laboratories that conduct fresh water tests submit the results to the Institute for Public Health that analyses received data and provides appropriate recommendations. </w:t>
      </w:r>
    </w:p>
    <w:p w14:paraId="64C56B90" w14:textId="77777777" w:rsidR="004F0AD9" w:rsidRPr="00B92035" w:rsidRDefault="004F0AD9" w:rsidP="004F0AD9">
      <w:pPr>
        <w:spacing w:line="240" w:lineRule="auto"/>
        <w:jc w:val="both"/>
      </w:pPr>
      <w:r w:rsidRPr="00B92035">
        <w:rPr>
          <w:rFonts w:ascii="Cambria" w:hAnsi="Cambria"/>
          <w:sz w:val="24"/>
        </w:rPr>
        <w:t>World Health Organisation (WHO) categorised fresh water quality as one of twelve basic health indicators of a country’s population which confirm its importance and role in health protection and promotion. Water used for drinking, food preparation and personal and general hygiene maintenance needs to meet basic health and hygienic requirements: must be in sufficient amount; must not have adverse health impacts, i.e. must not contain toxic or carcinogenic substances or pathogenic microorganisms and parasites.</w:t>
      </w:r>
    </w:p>
    <w:p w14:paraId="04BC4FB4" w14:textId="77777777" w:rsidR="004F0AD9" w:rsidRPr="00B92035" w:rsidRDefault="004F0AD9" w:rsidP="004F0AD9">
      <w:pPr>
        <w:spacing w:line="240" w:lineRule="auto"/>
        <w:jc w:val="both"/>
      </w:pPr>
      <w:r w:rsidRPr="00B92035">
        <w:rPr>
          <w:rFonts w:ascii="Cambria" w:hAnsi="Cambria"/>
          <w:sz w:val="24"/>
        </w:rPr>
        <w:t xml:space="preserve">Water has great physiological, hygienic, epidemiological and technological-economic importance. Hygienic epidemiological importance of water depends on its physical, chemical and biological properties. These properties depend on water circulation in nature, water and soil self-treatment capacity but also on water and soil pollutants in form of liquid and solid waste from households, industry, public and farmable areas. </w:t>
      </w:r>
    </w:p>
    <w:p w14:paraId="474A5E71" w14:textId="77777777" w:rsidR="004F0AD9" w:rsidRPr="00B92035" w:rsidRDefault="004F0AD9" w:rsidP="004F0AD9">
      <w:pPr>
        <w:spacing w:line="240" w:lineRule="auto"/>
        <w:jc w:val="both"/>
      </w:pPr>
      <w:r w:rsidRPr="00B92035">
        <w:rPr>
          <w:rFonts w:ascii="Cambria" w:hAnsi="Cambria"/>
          <w:sz w:val="24"/>
        </w:rPr>
        <w:t xml:space="preserve">Insufficient provision of water and hygienic non-potable water can lead to spreading of numerous contagious and non-contagious diseases. </w:t>
      </w:r>
    </w:p>
    <w:p w14:paraId="0B15FBC8" w14:textId="77777777" w:rsidR="004F0AD9" w:rsidRPr="00B92035" w:rsidRDefault="004F0AD9" w:rsidP="004F0AD9">
      <w:pPr>
        <w:spacing w:line="240" w:lineRule="auto"/>
        <w:jc w:val="both"/>
      </w:pPr>
      <w:r w:rsidRPr="00B92035">
        <w:rPr>
          <w:rFonts w:ascii="Cambria" w:hAnsi="Cambria"/>
          <w:sz w:val="24"/>
        </w:rPr>
        <w:t>In line with valid regulations, water potability is controlled through basic and periodic tests, per population equivalent. Full tests are done solely at request within exploration works at new aquifers but not in the existing aquifers.</w:t>
      </w:r>
    </w:p>
    <w:p w14:paraId="6568DC41" w14:textId="77777777" w:rsidR="004F0AD9" w:rsidRPr="00B92035" w:rsidRDefault="004F0AD9" w:rsidP="004F0AD9">
      <w:pPr>
        <w:spacing w:line="240" w:lineRule="auto"/>
        <w:jc w:val="both"/>
      </w:pPr>
      <w:r w:rsidRPr="00B92035">
        <w:rPr>
          <w:rFonts w:ascii="Cambria" w:hAnsi="Cambria"/>
          <w:sz w:val="24"/>
        </w:rPr>
        <w:lastRenderedPageBreak/>
        <w:t>Based on results of testing water potability and sanitary-hygienic state of aquifers, the conclusion is that:</w:t>
      </w:r>
    </w:p>
    <w:p w14:paraId="02D69716" w14:textId="77777777" w:rsidR="004F0AD9" w:rsidRPr="00B92035" w:rsidRDefault="004F0AD9" w:rsidP="004F0AD9">
      <w:pPr>
        <w:spacing w:line="240" w:lineRule="auto"/>
        <w:jc w:val="both"/>
      </w:pPr>
      <w:r w:rsidRPr="00B92035">
        <w:rPr>
          <w:rFonts w:ascii="Cambria" w:hAnsi="Cambria"/>
          <w:sz w:val="24"/>
        </w:rPr>
        <w:t>In 2015, total of 11591 samples of fresh water from town mains and other public facilities for water supplying were tested in Montenegro. Of the total number of samples, 5831 were microbiologically tested, 5760 were physically and physically-chemically tested. According to the results of microbiological tests, 7.2% of tested samples of chlorinated waters did not meet set potability norms, often due to increased overall number of bacteria and identification of coliform bacteria.</w:t>
      </w:r>
    </w:p>
    <w:p w14:paraId="7D6EE8ED" w14:textId="77777777" w:rsidR="004F0AD9" w:rsidRPr="00B92035" w:rsidRDefault="004F0AD9" w:rsidP="004F0AD9">
      <w:pPr>
        <w:spacing w:line="240" w:lineRule="auto"/>
        <w:jc w:val="both"/>
      </w:pPr>
      <w:r w:rsidRPr="00B92035">
        <w:rPr>
          <w:rFonts w:ascii="Cambria" w:hAnsi="Cambria"/>
          <w:sz w:val="24"/>
        </w:rPr>
        <w:t>Based on results of physical-chemical tests, 9.03% of tested chlorinated water samples did not meet valid regulations. This was most often due to insufficient concentration or complete absence of residual chloride as well as increased blurriness in the period of more abundant precipitation.</w:t>
      </w:r>
    </w:p>
    <w:p w14:paraId="22EAC64F" w14:textId="77777777" w:rsidR="004F0AD9" w:rsidRPr="00B92035" w:rsidRDefault="004F0AD9" w:rsidP="004F0AD9">
      <w:pPr>
        <w:spacing w:line="240" w:lineRule="auto"/>
        <w:jc w:val="both"/>
      </w:pPr>
      <w:r w:rsidRPr="00B92035">
        <w:rPr>
          <w:rFonts w:ascii="Cambria" w:hAnsi="Cambria"/>
          <w:sz w:val="24"/>
        </w:rPr>
        <w:t>The inspection of sanitary-hygienic state showed that not all statutory set out sanitary protection zones were established, i.e. majority of aquifers has just direct protection zone. Tanks that exist in the systems of several town mains are not adequately sanitary protected. Manifold of majority of town mains is quite old which results in frequent malfunctions and significant network losses, which is also an epidemiological risk. Water disinfenction is not being carried out continuously on all town mains (in particular on those with lower population equivalent). With the exception of several large town mains, automatic dosing and registration of residual chlorine level was not established.</w:t>
      </w:r>
    </w:p>
    <w:p w14:paraId="23C698FF" w14:textId="77777777" w:rsidR="004F0AD9" w:rsidRPr="00B92035" w:rsidRDefault="004F0AD9" w:rsidP="004F0AD9">
      <w:pPr>
        <w:spacing w:line="240" w:lineRule="auto"/>
        <w:jc w:val="both"/>
      </w:pPr>
      <w:r w:rsidRPr="00B92035">
        <w:rPr>
          <w:rFonts w:ascii="Cambria" w:hAnsi="Cambria"/>
          <w:sz w:val="24"/>
        </w:rPr>
        <w:t xml:space="preserve">Even though water potability control in school and preschool institutions is mandatory, majority of these institutions does not adhere to this obligation, so set number of fresh water samples in educational institutions in 2015 was not tested. </w:t>
      </w:r>
    </w:p>
    <w:p w14:paraId="14E82F61" w14:textId="77777777" w:rsidR="004F0AD9" w:rsidRPr="00B92035" w:rsidRDefault="004F0AD9" w:rsidP="004F0AD9">
      <w:pPr>
        <w:spacing w:line="240" w:lineRule="auto"/>
        <w:jc w:val="both"/>
      </w:pPr>
      <w:r w:rsidRPr="00B92035">
        <w:rPr>
          <w:rFonts w:ascii="Cambria" w:hAnsi="Cambria"/>
          <w:sz w:val="24"/>
          <w:u w:val="single"/>
        </w:rPr>
        <w:t xml:space="preserve">Surface water </w:t>
      </w:r>
    </w:p>
    <w:p w14:paraId="2A6E4D51" w14:textId="77777777" w:rsidR="004F0AD9" w:rsidRPr="00B92035" w:rsidRDefault="004F0AD9" w:rsidP="004F0AD9">
      <w:pPr>
        <w:spacing w:line="240" w:lineRule="auto"/>
        <w:jc w:val="both"/>
      </w:pPr>
      <w:r w:rsidRPr="00B92035">
        <w:rPr>
          <w:rFonts w:ascii="Cambria" w:hAnsi="Cambria"/>
          <w:sz w:val="24"/>
        </w:rPr>
        <w:t>Basic property of Montenegrin hydrography is presence of two quite equal catchment areas: Black Sea and Adriatic catchment areas. Adriatic catchment area covers around 47.5% of the Republic, while Black Sea covers an area of approximately 52.5%.</w:t>
      </w:r>
    </w:p>
    <w:p w14:paraId="6498F54A" w14:textId="77777777" w:rsidR="004F0AD9" w:rsidRPr="00B92035" w:rsidRDefault="004F0AD9" w:rsidP="004F0AD9">
      <w:pPr>
        <w:spacing w:line="240" w:lineRule="auto"/>
        <w:jc w:val="center"/>
      </w:pPr>
      <w:r w:rsidRPr="00B92035">
        <w:rPr>
          <w:noProof/>
        </w:rPr>
        <w:drawing>
          <wp:inline distT="0" distB="0" distL="0" distR="0" wp14:anchorId="6A9A035C" wp14:editId="317FDCF4">
            <wp:extent cx="5792344" cy="3209925"/>
            <wp:effectExtent l="0" t="0" r="0" b="0"/>
            <wp:docPr id="191344736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5792344" cy="3209925"/>
                    </a:xfrm>
                    <a:prstGeom prst="rect">
                      <a:avLst/>
                    </a:prstGeom>
                  </pic:spPr>
                </pic:pic>
              </a:graphicData>
            </a:graphic>
          </wp:inline>
        </w:drawing>
      </w:r>
    </w:p>
    <w:p w14:paraId="5B07020E" w14:textId="77777777" w:rsidR="004F0AD9" w:rsidRPr="00B92035" w:rsidRDefault="004F0AD9" w:rsidP="004F0AD9">
      <w:pPr>
        <w:spacing w:line="240" w:lineRule="auto"/>
      </w:pPr>
      <w:r w:rsidRPr="00B92035">
        <w:rPr>
          <w:rFonts w:ascii="Cambria" w:hAnsi="Cambria"/>
          <w:b/>
          <w:sz w:val="24"/>
        </w:rPr>
        <w:lastRenderedPageBreak/>
        <w:t>Figure 2.25.</w:t>
      </w:r>
      <w:r w:rsidRPr="00B92035">
        <w:rPr>
          <w:rFonts w:ascii="Cambria" w:hAnsi="Cambria"/>
          <w:i/>
          <w:sz w:val="24"/>
        </w:rPr>
        <w:t xml:space="preserve">  Catchment areas in Montenegro (Source: Diktas, Montenegro country report, 2012)</w:t>
      </w:r>
    </w:p>
    <w:p w14:paraId="36E6BBB0" w14:textId="77777777" w:rsidR="004F0AD9" w:rsidRPr="00B92035" w:rsidRDefault="004F0AD9" w:rsidP="004F0AD9">
      <w:pPr>
        <w:spacing w:line="240" w:lineRule="auto"/>
        <w:jc w:val="both"/>
      </w:pPr>
      <w:r w:rsidRPr="00B92035">
        <w:rPr>
          <w:rFonts w:ascii="Cambria" w:hAnsi="Cambria"/>
          <w:sz w:val="24"/>
        </w:rPr>
        <w:t>The specificity is that the highest mountain peaks and chains belong to the Black Sea catchment area, while watershed between Black Sea and Adriatic Sea is south of these. In general, both catchment areas have plenty of water, even according to world standards. However, significant part of Montenegro belongs to the continental karst area which does not have constant water courses, has plenty of precipice where waters dun into and flow below the ground to watercourses or the sea. Important rivers (main surface watercourses) of the Black Sea catchment area are: Morača, Zeta, Rijeka Crnojevića and Cijevna, which all run down Skadarsko Lake, from where they run into Bojana River tha flows into the Adriatic Sea. Hydrographical network of Montenegro is shown in the figure below.</w:t>
      </w:r>
    </w:p>
    <w:p w14:paraId="4CBB184B" w14:textId="77777777" w:rsidR="004F0AD9" w:rsidRPr="00B92035" w:rsidRDefault="004F0AD9" w:rsidP="004F0AD9">
      <w:pPr>
        <w:spacing w:line="240" w:lineRule="auto"/>
        <w:jc w:val="center"/>
      </w:pPr>
      <w:r w:rsidRPr="00B92035">
        <w:rPr>
          <w:noProof/>
        </w:rPr>
        <w:drawing>
          <wp:inline distT="0" distB="0" distL="0" distR="0" wp14:anchorId="114C5223" wp14:editId="37F7C5DB">
            <wp:extent cx="4629150" cy="4962525"/>
            <wp:effectExtent l="19050" t="0" r="0" b="0"/>
            <wp:docPr id="151772474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a:extLst>
                        <a:ext uri="{28A0092B-C50C-407E-A947-70E740481C1C}">
                          <a14:useLocalDpi xmlns:a14="http://schemas.microsoft.com/office/drawing/2010/main" val="0"/>
                        </a:ext>
                      </a:extLst>
                    </a:blip>
                    <a:srcRect l="5587" t="2617" r="3911"/>
                    <a:stretch>
                      <a:fillRect/>
                    </a:stretch>
                  </pic:blipFill>
                  <pic:spPr>
                    <a:xfrm>
                      <a:off x="0" y="0"/>
                      <a:ext cx="4629150" cy="4962525"/>
                    </a:xfrm>
                    <a:prstGeom prst="rect">
                      <a:avLst/>
                    </a:prstGeom>
                  </pic:spPr>
                </pic:pic>
              </a:graphicData>
            </a:graphic>
          </wp:inline>
        </w:drawing>
      </w:r>
    </w:p>
    <w:p w14:paraId="409FC86B" w14:textId="77777777" w:rsidR="004F0AD9" w:rsidRPr="00B92035" w:rsidRDefault="004F0AD9" w:rsidP="004F0AD9">
      <w:pPr>
        <w:spacing w:line="240" w:lineRule="auto"/>
        <w:jc w:val="both"/>
      </w:pPr>
      <w:r w:rsidRPr="00B92035">
        <w:rPr>
          <w:rFonts w:ascii="Cambria" w:hAnsi="Cambria"/>
          <w:b/>
          <w:sz w:val="24"/>
        </w:rPr>
        <w:t>Figure 2.26.</w:t>
      </w:r>
      <w:r w:rsidRPr="00B92035">
        <w:rPr>
          <w:rFonts w:ascii="Cambria" w:hAnsi="Cambria"/>
          <w:i/>
          <w:sz w:val="24"/>
        </w:rPr>
        <w:t xml:space="preserve"> Hydrographical Network of Montenegro </w:t>
      </w:r>
    </w:p>
    <w:p w14:paraId="4CD87C2C" w14:textId="77777777" w:rsidR="004F0AD9" w:rsidRPr="00B92035" w:rsidRDefault="004F0AD9" w:rsidP="004F0AD9">
      <w:pPr>
        <w:spacing w:line="240" w:lineRule="auto"/>
        <w:jc w:val="both"/>
      </w:pPr>
      <w:r w:rsidRPr="00B92035">
        <w:rPr>
          <w:rFonts w:ascii="Cambria" w:hAnsi="Cambria"/>
          <w:sz w:val="24"/>
        </w:rPr>
        <w:t>Courses of continental cars flow through the precipices into the ground and emerge in watercourses of Adriatic or Black Sea revers or below the sea level. Part of these waters runs underground to adjoining territories (Trebišnjica, Konavlje). The biggest share of surface courses in Montenegro appears on form of torrents. These are grouped in torrent systems per specific geographical determinants: littoral, Skadar Lake, Boka Kotorska Bay, Niksic, Cetinje, Podgorica, Piva, Lim and others.</w:t>
      </w:r>
    </w:p>
    <w:p w14:paraId="282092E1" w14:textId="77777777" w:rsidR="004F0AD9" w:rsidRPr="00B92035" w:rsidRDefault="004F0AD9" w:rsidP="004F0AD9">
      <w:pPr>
        <w:spacing w:line="240" w:lineRule="auto"/>
        <w:jc w:val="both"/>
      </w:pPr>
      <w:r w:rsidRPr="00B92035">
        <w:rPr>
          <w:rFonts w:ascii="Cambria" w:hAnsi="Cambria"/>
          <w:sz w:val="24"/>
        </w:rPr>
        <w:lastRenderedPageBreak/>
        <w:t>Out of littoral torrent systems, the most significant are subsystems: Boka Kotorska Bay, Budva torrent, Bar torrent, Sutomore and Ulcinj torrents. Out of Boka Kotorska Bay torrents, Zverinjak needs to be mentioned, Kučac out of Budva torrents, Željeznica and Rikavac out of Bar torrents, that run towards the sea. Following are specific for Ulcinj torrents: Međurječka, Vladimirska and Rastiška rivers that run towards Šask Lake and Bojana River.</w:t>
      </w:r>
    </w:p>
    <w:p w14:paraId="04AF94FD" w14:textId="77777777" w:rsidR="004F0AD9" w:rsidRPr="00B92035" w:rsidRDefault="004F0AD9" w:rsidP="004F0AD9">
      <w:pPr>
        <w:spacing w:line="240" w:lineRule="auto"/>
        <w:jc w:val="both"/>
      </w:pPr>
      <w:r w:rsidRPr="00B92035">
        <w:rPr>
          <w:rFonts w:ascii="Cambria" w:hAnsi="Cambria"/>
          <w:sz w:val="24"/>
        </w:rPr>
        <w:t>Out of Skadar torrents, following subsystems are specific: Crmnica, Orahovac and Skadar Lake, of which Crmnica Field torrents Bistrica and Sutorman are significant.</w:t>
      </w:r>
    </w:p>
    <w:p w14:paraId="38C991B3" w14:textId="73377A85" w:rsidR="004F0AD9" w:rsidRPr="00515828" w:rsidRDefault="004F0AD9" w:rsidP="004F0AD9">
      <w:pPr>
        <w:spacing w:line="240" w:lineRule="auto"/>
        <w:jc w:val="both"/>
        <w:rPr>
          <w:rFonts w:ascii="Cambria" w:hAnsi="Cambria"/>
          <w:sz w:val="24"/>
        </w:rPr>
      </w:pPr>
      <w:r w:rsidRPr="00B92035">
        <w:rPr>
          <w:rFonts w:ascii="Cambria" w:hAnsi="Cambria"/>
          <w:sz w:val="24"/>
        </w:rPr>
        <w:t>Artificial lakes on following rivers are very important for Montenegro’s hydrography: Piva, Ćehotina, Zeta (Nikšićko field) and Grahovska river (Grahovo). Part of the territory of the country was flooded with construction of artificial lake for "Trebišnjica" Hydroelectric</w:t>
      </w:r>
      <w:r w:rsidR="005E3A81">
        <w:rPr>
          <w:rFonts w:ascii="Cambria" w:hAnsi="Cambria"/>
          <w:sz w:val="24"/>
        </w:rPr>
        <w:t xml:space="preserve"> Power Plant. Natural lakes in M</w:t>
      </w:r>
      <w:r w:rsidRPr="00B92035">
        <w:rPr>
          <w:rFonts w:ascii="Cambria" w:hAnsi="Cambria"/>
          <w:sz w:val="24"/>
        </w:rPr>
        <w:t xml:space="preserve">ontenegro are relatively numerous, whereby they are located at low areas of the southern part of the country’s territory. Skadar Lake, formed in the spacious depression, is at the same time the biggest lake in the Balkan. Three fifths of the Skadard Lake area belongs to Montenegro. At the highest water level of around 10.44 masl, the area of this lake is around 525 km². Šasko Lake is the second largest lake in Montenegro and is located between Skadardsko Lake, Bojana River and the Adriatic Sea. Black, Plavsko and Biogradsko lakes are natural reservoirs, as typical examples of glacier lakes. All these lakes except Plavsko are found in national parks. In addition to these, there are many smaller lakes that are glacier or karst origin.  </w:t>
      </w:r>
    </w:p>
    <w:p w14:paraId="27E753A6" w14:textId="77777777" w:rsidR="004F0AD9" w:rsidRPr="00B92035" w:rsidRDefault="004F0AD9" w:rsidP="004F0AD9">
      <w:pPr>
        <w:spacing w:line="240" w:lineRule="auto"/>
        <w:jc w:val="both"/>
      </w:pPr>
      <w:r w:rsidRPr="00B92035">
        <w:rPr>
          <w:rFonts w:ascii="Cambria" w:hAnsi="Cambria"/>
          <w:sz w:val="24"/>
          <w:u w:val="single"/>
        </w:rPr>
        <w:t xml:space="preserve">The state of quality of water surfaces </w:t>
      </w:r>
    </w:p>
    <w:p w14:paraId="7080D60D" w14:textId="77777777" w:rsidR="004F0AD9" w:rsidRPr="00B92035" w:rsidRDefault="004F0AD9" w:rsidP="004F0AD9">
      <w:pPr>
        <w:spacing w:line="240" w:lineRule="auto"/>
        <w:jc w:val="both"/>
      </w:pPr>
      <w:r w:rsidRPr="00B92035">
        <w:rPr>
          <w:rFonts w:ascii="Cambria" w:hAnsi="Cambria"/>
          <w:sz w:val="24"/>
        </w:rPr>
        <w:t>In terms of the type and the source of population, this has not changed in regards to the previous period. Just like in the past years, sanitary waste waters, often discharged in recipient in untreated form, in concentrated or diffused manner, are the biggest polluters of surface and underground waters. Industrial impact, primarily food industry, as well as small and medium size enterprises is also notable. It is important to mention the increasing impact of transportation infrastructure and fuel distribution to the quality of surface waters.</w:t>
      </w:r>
    </w:p>
    <w:p w14:paraId="19A0AD42" w14:textId="77777777" w:rsidR="004F0AD9" w:rsidRPr="00B92035" w:rsidRDefault="004F0AD9" w:rsidP="004F0AD9">
      <w:pPr>
        <w:spacing w:line="240" w:lineRule="auto"/>
        <w:jc w:val="both"/>
      </w:pPr>
      <w:r w:rsidRPr="00B92035">
        <w:rPr>
          <w:rFonts w:ascii="Cambria" w:hAnsi="Cambria"/>
          <w:sz w:val="24"/>
        </w:rPr>
        <w:t xml:space="preserve">Changes in natural ionic relationship between Ca/Mg, which was often off the set limits is also indicative of seasonal but also long-term period (time trend) of change of natural composition of waters in watercourses. </w:t>
      </w:r>
    </w:p>
    <w:p w14:paraId="44236C42" w14:textId="77777777" w:rsidR="004F0AD9" w:rsidRPr="00B92035" w:rsidRDefault="004F0AD9" w:rsidP="004F0AD9">
      <w:pPr>
        <w:spacing w:line="240" w:lineRule="auto"/>
        <w:jc w:val="both"/>
      </w:pPr>
      <w:r w:rsidRPr="00B92035">
        <w:rPr>
          <w:rFonts w:ascii="Cambria" w:hAnsi="Cambria"/>
          <w:sz w:val="24"/>
        </w:rPr>
        <w:t>Increased content of ammonium ion, phosphate, nitrate and detergents are often found in this group of water bodies. There was often increased oxygen saturation, which was result of natural factors, low water level and heightened or high air and water temperatures.</w:t>
      </w:r>
    </w:p>
    <w:p w14:paraId="1DFCEB0F" w14:textId="77777777" w:rsidR="004F0AD9" w:rsidRPr="00B92035" w:rsidRDefault="004F0AD9" w:rsidP="004F0AD9">
      <w:pPr>
        <w:spacing w:line="240" w:lineRule="auto"/>
        <w:jc w:val="both"/>
      </w:pPr>
      <w:r w:rsidRPr="00B92035">
        <w:rPr>
          <w:rFonts w:ascii="Cambria" w:hAnsi="Cambria"/>
          <w:sz w:val="24"/>
        </w:rPr>
        <w:t>Like in previous years, the most polluted watercourses were Vezišnica and Ćehotina in Pljevlja area and Morača in the area below the discharge of Podgorica town collector. Waters of rivers Rijeka Crnojevića, Ibar in the section below Rožaje and lower course of Lim are polluted, while Lim (middle and upper course), Grančar and Tara had good status, and Zeta (in particular in the lower course) very good status, and Piva, Bojana, Kutska River and Cijevna had the best, or even excellent water quality. The results of metering reveal great sensitivity of these water systems, especially in the low-water level regime.</w:t>
      </w:r>
    </w:p>
    <w:p w14:paraId="0AD25214" w14:textId="77777777" w:rsidR="004F0AD9" w:rsidRPr="00B92035" w:rsidRDefault="004F0AD9" w:rsidP="004F0AD9">
      <w:pPr>
        <w:spacing w:line="240" w:lineRule="auto"/>
        <w:jc w:val="both"/>
      </w:pPr>
      <w:r w:rsidRPr="00B92035">
        <w:rPr>
          <w:rFonts w:ascii="Cambria" w:hAnsi="Cambria"/>
          <w:sz w:val="24"/>
        </w:rPr>
        <w:t>Water quality of all water courses, except Li, Ibar and Grančar in 2015 was worse than in 2014, which can be ascribed to unfavourable meteorological conditions – it was the hottest year in most of Montenegro.</w:t>
      </w:r>
    </w:p>
    <w:p w14:paraId="41A38283"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Morača </w:t>
      </w:r>
      <w:r w:rsidRPr="00B92035">
        <w:rPr>
          <w:rFonts w:ascii="Cambria" w:hAnsi="Cambria"/>
          <w:sz w:val="24"/>
        </w:rPr>
        <w:t xml:space="preserve">are taken at 6 points which, according to classification of its water, they need to belong to A1, S, K1 class upstream of Duklja (Pernica and Zlatica) to Skadar Lake delta, </w:t>
      </w:r>
      <w:r w:rsidRPr="00B92035">
        <w:rPr>
          <w:rFonts w:ascii="Cambria" w:hAnsi="Cambria"/>
          <w:sz w:val="24"/>
        </w:rPr>
        <w:lastRenderedPageBreak/>
        <w:t>A2,C,K2 class (Momišići town beach, below town collector discharge point, Grbavci and Vukovci). The upper course already recorded changes in balance and certain parameters exceeded the boundaries of their classes in A2, A3. In regards to physical-chemical parameters those are: temperature, ammoniac, phosphates, TOC and detergents, out of microbiological parameters, number of faecal bacteria, and on just one profile they exceeded their class: phenols (Pernica), oxygen saturation, PBK5 and nitrites (Zlatica), and out of all the classes (VK) were ion ratio of Mg/Ca on both profiles. In regards to certain classes, the prescribed included profile Pernica 65.6% classes, 62.5% in profile Zlatica; there were 3.1% CK classes in both profiles.</w:t>
      </w:r>
    </w:p>
    <w:p w14:paraId="38D2ACBD" w14:textId="77777777" w:rsidR="004F0AD9" w:rsidRPr="00B92035" w:rsidRDefault="004F0AD9" w:rsidP="004F0AD9">
      <w:pPr>
        <w:spacing w:line="240" w:lineRule="auto"/>
        <w:jc w:val="both"/>
      </w:pPr>
      <w:r w:rsidRPr="00B92035">
        <w:rPr>
          <w:rFonts w:ascii="Cambria" w:hAnsi="Cambria"/>
          <w:sz w:val="24"/>
        </w:rPr>
        <w:t>In the town area, waters of Momišići town beach had the best values in regards to all metering point on Morača, which was probably due to inflow of Zeta waters, which has the best quality of water and water inflow is larger than in Morača. Out of certain classes for this metering point, 90.6% were in every class, and 3.1% was VK (ion ratio of Mg/Ca). As expected, the worst state of Morača water quality was registered downstream of the town collector discharge. There were 50.0% classes in each class, with 37.5% were VK, by: the content of ammoniac, phosphate and nitrate, as well as BPK5, oxygen saturation and microbiological indicators (class for swimming and fish breading), and A3 class contained: ion ratio Mg/Ca, detergents and number of coli and faecal bacteria (in class potable water). Downstream of this “main” pollution, the state changes drastically, due to characteristics of Moraca River – cold water, fast flow, sandy bottom and amount of water, as well as impact of meteorological conditions. Each class had 56.2% classes, and 31.3% was VK on Brbavci and 62.5% in own class and 21.9% VI at Vukovci, by the content of nitrites and number of coli bacteria, while they were within their own class by the number of faecal bacteria based on the aspect of potable water and water for swimming (A2,K2).</w:t>
      </w:r>
    </w:p>
    <w:p w14:paraId="05399DA3" w14:textId="77777777" w:rsidR="004F0AD9" w:rsidRPr="00B92035" w:rsidRDefault="004F0AD9" w:rsidP="004F0AD9">
      <w:pPr>
        <w:spacing w:line="240" w:lineRule="auto"/>
        <w:jc w:val="both"/>
        <w:rPr>
          <w:rFonts w:ascii="Cambria" w:hAnsi="Cambria"/>
          <w:sz w:val="24"/>
        </w:rPr>
      </w:pPr>
      <w:r w:rsidRPr="00B92035">
        <w:rPr>
          <w:rFonts w:ascii="Cambria" w:hAnsi="Cambria"/>
          <w:sz w:val="24"/>
        </w:rPr>
        <w:t xml:space="preserve">Sampls from </w:t>
      </w:r>
      <w:r w:rsidRPr="00B92035">
        <w:rPr>
          <w:rFonts w:ascii="Cambria" w:hAnsi="Cambria"/>
          <w:b/>
          <w:i/>
          <w:sz w:val="24"/>
        </w:rPr>
        <w:t xml:space="preserve">Zeta </w:t>
      </w:r>
      <w:r w:rsidRPr="00B92035">
        <w:rPr>
          <w:rFonts w:ascii="Cambria" w:hAnsi="Cambria"/>
          <w:sz w:val="24"/>
        </w:rPr>
        <w:t>River are taken at 4 metering points and according to classifications, its waters should belong to A1, S, K1 class upstream of Brezovik (Vidrovan), and downstream from Brezovik to Morača delta to A2, C, K2 class (Duklov Bridge, Danilovgrad and Vranjske njive). Waters of Vidrovan metering profile should belong to highly demanding level, and since this part of Zeta flows through settlements and is exposed to anthropogenic impact, this state is violated, in particular at low water level, which was throughout most of the year. Therefore 53.1% was within the requested quality, i.e. class. The content of detergemt, ammoniac and ratio Mg/Ca belongs to A3 class, while the content of phenol, phosphates, TOC, number of coli and faeces bacteria belong to A2 class. Further down the River, quality of water in Zeta changes, in profile Duklov Bridge, 25% classes were outside the set quality, of which 9.4% were VK, by the content of nitrites and oxygen saturation. In the lower course of Zeta, after its percolation and reception of waters from the hydropower plant, water quality is better (Danilovgrad and Vranjske njive) and more than 80% parameters were in their class. Duklov Bridge-Vranjske njive were in the set class-A2, K2 according to microbiological parameters compared with classes of potable water and classes of water for swimming.</w:t>
      </w:r>
    </w:p>
    <w:p w14:paraId="0E613AED"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Cijevna </w:t>
      </w:r>
      <w:r w:rsidRPr="00B92035">
        <w:rPr>
          <w:rFonts w:ascii="Cambria" w:hAnsi="Cambria"/>
          <w:sz w:val="24"/>
        </w:rPr>
        <w:t>are taken on 2 points and as tributary of Morača, i.e. indirect tributary of Skadarsko Lake it is categorised in A1, S, K1 class. Water quality in Trgaj profile had changes in quality, 31.3% was out of set class, and ammoniac and detergent contents belonged to class A3. Metering point above the delta was sampled just once, in May, because river was dry in all other cases. In this case, the quality was good. Microbiological indicators showed excellent state from all aspects.</w:t>
      </w:r>
    </w:p>
    <w:p w14:paraId="431E5F3A"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Crnojevića river </w:t>
      </w:r>
      <w:r w:rsidRPr="00B92035">
        <w:rPr>
          <w:rFonts w:ascii="Cambria" w:hAnsi="Cambria"/>
          <w:sz w:val="24"/>
        </w:rPr>
        <w:t xml:space="preserve">was taken on 1 point (Brodska njiva) and its waters should belong to high demanding class A1, S, K1. Waste waters from Cetinje affect the state of quality of water, however, due to unfavourable hydrological situation, water level in 2015 was worse than in the previous year, and 40.6% classes where out of set class. According to the content of </w:t>
      </w:r>
      <w:r w:rsidRPr="00B92035">
        <w:rPr>
          <w:rFonts w:ascii="Cambria" w:hAnsi="Cambria"/>
          <w:sz w:val="24"/>
        </w:rPr>
        <w:lastRenderedPageBreak/>
        <w:t>phosphate, waters were out of VK, while other parameters had changes in A3: TOC, ion ratio Ca/Mg and detergents. There was microbiological saturation with faecal bacteria (A2).</w:t>
      </w:r>
    </w:p>
    <w:p w14:paraId="7F3818B2" w14:textId="00F0CD5E"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Bojana </w:t>
      </w:r>
      <w:r w:rsidRPr="00B92035">
        <w:rPr>
          <w:rFonts w:ascii="Cambria" w:hAnsi="Cambria"/>
          <w:sz w:val="24"/>
        </w:rPr>
        <w:t>are taken at 1 point (Fraskanjel) and its waters need to belong to class A2, C, K2. It turns out that this water has very good quality, because 78.1% of certain classes were within the requested class. By the content of ammoniac, phosphate, nitrites, TOC and mole ratio Ca/Mg, the water was outside the requested class. Microbiological indicators are within the requested class, except the number of coli bacteria for class Š, which are th</w:t>
      </w:r>
      <w:r w:rsidR="005E3A81">
        <w:rPr>
          <w:rFonts w:ascii="Cambria" w:hAnsi="Cambria"/>
          <w:sz w:val="24"/>
        </w:rPr>
        <w:t xml:space="preserve">e only reason why water was in </w:t>
      </w:r>
      <w:r w:rsidRPr="00B92035">
        <w:rPr>
          <w:rFonts w:ascii="Cambria" w:hAnsi="Cambria"/>
          <w:sz w:val="24"/>
        </w:rPr>
        <w:t>VK.</w:t>
      </w:r>
    </w:p>
    <w:p w14:paraId="261862B2"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Ćehotina </w:t>
      </w:r>
      <w:r w:rsidRPr="00B92035">
        <w:rPr>
          <w:rFonts w:ascii="Cambria" w:hAnsi="Cambria"/>
          <w:sz w:val="24"/>
        </w:rPr>
        <w:t>are taken at 4 points and its waters should belong to class A1, S, K1 upstream of Pljevlja (Rabitlja) and A2, C, K2 class downstream of Pljevlja (below the town, below Vezišnica and Gradac delta). This watercourse has been for years the most polluted watercourse and 2015 data confirm this. Pollution was registered even in the upstream part of the watercourse above Pljevlja and a lot of parameters were outside the requested class, 40.6% set out classes. The state of quality is under the impact of agricultural activities, slowed down river flow and upstream accumulation. The works state was registered at points below the town where 43.7% of certain classes was VK: ion ratio MG/Ca, phosphate and nitrites and significant saturation with faecal bacteria. These data indicate that Ćehotina is endangered with sewage waters from the town and waters from Vezišnice. Downstream, water quality improves, and on Gradac 18.8% classes were VK, but Ćehotina water still looks bad, there is unpleasant smell and large amount of different waste in its riverbed and shores is noticeable.</w:t>
      </w:r>
    </w:p>
    <w:p w14:paraId="108F0E39"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Vezišnica </w:t>
      </w:r>
      <w:r w:rsidRPr="00B92035">
        <w:rPr>
          <w:rFonts w:ascii="Cambria" w:hAnsi="Cambria"/>
          <w:sz w:val="24"/>
        </w:rPr>
        <w:t>are taken at 1 point, above Ćehotina delta and its waters need to be in A1, S, K1 class. The state of quality was far from the desired. Only 18.8% of certain classes is within the set class, so this watercourse was estimated as the most polluted. Waste waters from TPP Pljevalj have the biggest impact on this watercourse, but also anthropogenic impacts along its course and small water level.</w:t>
      </w:r>
    </w:p>
    <w:p w14:paraId="5B216617"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Lim </w:t>
      </w:r>
      <w:r w:rsidRPr="00B92035">
        <w:rPr>
          <w:rFonts w:ascii="Cambria" w:hAnsi="Cambria"/>
          <w:sz w:val="24"/>
        </w:rPr>
        <w:t xml:space="preserve">are taken at 6 points and its waters upstream of Berane should belong to class A1, S, K1 (Plav i Andrijevica) and downstream of Berane to class A2, C, K2 (Skakavac, Zaton, Bijelo Polje and Dobrakovo). Lim waters in 2015 had somewhat better quality than in the last year and 25.5% of certain classes were in non-demanding quality. The upper part of Lim belongs to very demanding A1 class. Balance shift is bigger and many parameters go to A2 and majority of parameters are within this class, but this section of watercourse was saturated with nutrients and microbiological indicators from the aspect of swimming water and 18.8% of certain classes at metering point Dobravkovo was VK. </w:t>
      </w:r>
    </w:p>
    <w:p w14:paraId="2B5661D7"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Grnčar </w:t>
      </w:r>
      <w:r w:rsidRPr="00B92035">
        <w:rPr>
          <w:rFonts w:ascii="Cambria" w:hAnsi="Cambria"/>
          <w:sz w:val="24"/>
        </w:rPr>
        <w:t>is taken at 1 point in the very town of Gusinje, above the bridge and waters should belong to A1, S, K1 class. Good natural quality is affected by low water level in the summer and the parameters came out of the set quality (A2,K2), but not of them was VK, the state was better than in the previous year, which was the case with Lim River waters.</w:t>
      </w:r>
    </w:p>
    <w:p w14:paraId="2BF434A5"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Kutska Rijeka </w:t>
      </w:r>
      <w:r w:rsidRPr="00B92035">
        <w:rPr>
          <w:rFonts w:ascii="Cambria" w:hAnsi="Cambria"/>
          <w:sz w:val="24"/>
        </w:rPr>
        <w:t>(Zlorečica) are taken at 1 point below Andrijevica bridge, and waters should belong to A1, S, K1 class. This is very cold river, with fast flow and mainly appears to be clean. No parameter was out of VK.</w:t>
      </w:r>
    </w:p>
    <w:p w14:paraId="529478FA"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Ibar </w:t>
      </w:r>
      <w:r w:rsidRPr="00B92035">
        <w:rPr>
          <w:rFonts w:ascii="Cambria" w:hAnsi="Cambria"/>
          <w:sz w:val="24"/>
        </w:rPr>
        <w:t xml:space="preserve">are taken at 2 points and waters above Rožaje should belong to class A1, S, K1 while waters below the town should belong to A2, C, K2 class (Bać). This watercourse is endangered by waste waters from the town of Rožaje. It is often blurred with a lot of waste and a lot of parameters are outside their class in 28.1% cases, but this year quality was better than the </w:t>
      </w:r>
      <w:r w:rsidRPr="00B92035">
        <w:rPr>
          <w:rFonts w:ascii="Cambria" w:hAnsi="Cambria"/>
          <w:sz w:val="24"/>
        </w:rPr>
        <w:lastRenderedPageBreak/>
        <w:t>last, which might be ascribed to higher water level or to certain steps that were undertaken to improve utility infrastructure by authorities of Rožaje.</w:t>
      </w:r>
    </w:p>
    <w:p w14:paraId="24F20343"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Tara </w:t>
      </w:r>
      <w:r w:rsidRPr="00B92035">
        <w:rPr>
          <w:rFonts w:ascii="Cambria" w:hAnsi="Cambria"/>
          <w:sz w:val="24"/>
        </w:rPr>
        <w:t>are taken on 6 points and waters in its entire course should be in A1, S, K1 class, however, realistically, such situation is difficult to maintain at the entire water course. Taking into account the total watercourse, 33.9% of certain classes were moved from the required quality. Changes in the quality were more in A2 class and mainly at the entire watercourse. As far as macrobiotics parameters are concerned, faecal bacteria content at majority of metering points was in A2 class except Trebaljevo and Đurđevića Tara, while the number of coli bacteria in all metering points was within set quality.</w:t>
      </w:r>
    </w:p>
    <w:p w14:paraId="7373DF27"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Piva </w:t>
      </w:r>
      <w:r w:rsidRPr="00B92035">
        <w:rPr>
          <w:rFonts w:ascii="Cambria" w:hAnsi="Cambria"/>
          <w:sz w:val="24"/>
        </w:rPr>
        <w:t>are taken at 1 point (Šćepan polje) and its waters, as well as overflow waters from Pivsko Lake, should be in A2, C, K2 class. Piva waters have excellent quality because in 87.5% of certain classes belong to their own class and also in a lot of cases A and A1 class. In all the metering, water temperature did not exceed 9°C and is still regarded as the River with the best water quality compared with monitored watercourses.</w:t>
      </w:r>
    </w:p>
    <w:p w14:paraId="3F44D5C0"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Skadarsko lake </w:t>
      </w:r>
      <w:r w:rsidRPr="00B92035">
        <w:rPr>
          <w:rFonts w:ascii="Cambria" w:hAnsi="Cambria"/>
          <w:sz w:val="24"/>
        </w:rPr>
        <w:t>are taken at 9 points and waters are categorised in A2, C, K2 quality class. Water temperatures varied throughout the year depending on the sampling period and ranged from 9.6°C in the surface level in December (Virpazar) to 27.9°C in July in the middle of the lake. It was lower in other metering and in pelagic and littoral it ranged mostly 1-3m. Out of set classes 79.9% were in set class, and 4.1% VK by oxygen saturation, nitrites (Kamenik, Virpazar and Podhum) and TOC (in all profiles except Starčeva). Shifting of balance, i.e. transition into A3 class, is mostly found in parameters: ion ratio Ca/Mg, temperatures, saturation with oxygen, ammoniac, nitrites and detergents, as for the profile, those are the ones under the impact of inflow Rivers – Morače, Crnojevića river and Virpazarska river (Vranjina, Kamenik, Virpazar). The lake system manages to resist the pressure of received organic matter, so indicated oxygen parameters (HPK, BPK5) were within the set class on all the profiles. As for the microbiological bacteria, it was in better state than the prescribed and all metering points were in A or A1 (S), i.e. K2 class/.</w:t>
      </w:r>
    </w:p>
    <w:p w14:paraId="4EC906E2" w14:textId="77777777" w:rsidR="004F0AD9" w:rsidRPr="00B92035" w:rsidRDefault="004F0AD9" w:rsidP="004F0AD9">
      <w:pPr>
        <w:spacing w:line="240" w:lineRule="auto"/>
        <w:jc w:val="both"/>
      </w:pPr>
      <w:r w:rsidRPr="00B92035">
        <w:rPr>
          <w:rFonts w:ascii="Cambria" w:hAnsi="Cambria"/>
          <w:b/>
          <w:i/>
          <w:sz w:val="24"/>
        </w:rPr>
        <w:t xml:space="preserve"> “Vranjina</w:t>
      </w:r>
      <w:r w:rsidRPr="00B92035">
        <w:rPr>
          <w:rFonts w:ascii="Cambria" w:hAnsi="Cambria"/>
          <w:i/>
          <w:sz w:val="24"/>
        </w:rPr>
        <w:t xml:space="preserve">” </w:t>
      </w:r>
      <w:r w:rsidRPr="00B92035">
        <w:rPr>
          <w:rFonts w:ascii="Cambria" w:hAnsi="Cambria"/>
          <w:b/>
          <w:i/>
          <w:sz w:val="24"/>
        </w:rPr>
        <w:t xml:space="preserve">automatic station </w:t>
      </w:r>
      <w:r w:rsidRPr="00B92035">
        <w:rPr>
          <w:rFonts w:ascii="Cambria" w:hAnsi="Cambria"/>
          <w:sz w:val="24"/>
        </w:rPr>
        <w:t>monitors water quality based on 6 parameters: temperature, PH value, electrical conductivity, oxygen content, saturation with oxygen and chlorophyll A</w:t>
      </w:r>
      <w:r w:rsidRPr="00B92035">
        <w:rPr>
          <w:rFonts w:ascii="Cambria" w:hAnsi="Cambria"/>
          <w:b/>
          <w:i/>
          <w:sz w:val="24"/>
        </w:rPr>
        <w:t xml:space="preserve"> </w:t>
      </w:r>
      <w:r w:rsidRPr="00B92035">
        <w:rPr>
          <w:rFonts w:ascii="Cambria" w:hAnsi="Cambria"/>
          <w:sz w:val="24"/>
        </w:rPr>
        <w:t>as well as the height of the water column (H). Parameter values refer to the entire 2015. Successfulness of the metering station was 90-97%. Water temperature ranged from 3.1°C as minimal value (January), i.e. 7.5°C as minimal 95 percentile, up to 30.8°C as maximum value measures in August, i.e. 28.9°C as maximal 95 percentile which were relatively low and high and water was categorised in VK by minimal percentile as very cold, i.e. A3 per maximum percentage as quite warm, in this profile. Ph values were 6.31 -9.21. it needs to be noted that the values measured by June for this parameter need to be taken with reserve, because the probe was serviced in June. Electrical conductivity ranged from 215-291 μS/cm as minimal and maximal 95 percentile and the water was categorised in A1 class. Oxygen saturation ranged from 40-111% as minimal and maxima 95-percentile and value of the very oxygen, as well as the saturation should be taken with reserve which was impacted by low water level in the lake and inability to sufficiently immerse the probe in water. Results of chlorophyll A measuring ranged from 0.28-43.60μg/l, i.e. 0.85 as minimal 95-percentile and 10.99 as maximal percentile. The results showed that biomass production was in the period March-October, with the highest measured value in September of 7.96 μg/l when lowest water level in the lake was measured.</w:t>
      </w:r>
    </w:p>
    <w:p w14:paraId="1119E7AB" w14:textId="77777777" w:rsidR="004F0AD9" w:rsidRPr="00B92035" w:rsidRDefault="004F0AD9" w:rsidP="004F0AD9">
      <w:pPr>
        <w:spacing w:line="240" w:lineRule="auto"/>
        <w:jc w:val="both"/>
      </w:pPr>
      <w:r w:rsidRPr="00B92035">
        <w:rPr>
          <w:rFonts w:ascii="Cambria" w:hAnsi="Cambria"/>
          <w:sz w:val="24"/>
        </w:rPr>
        <w:t xml:space="preserve">Samples from </w:t>
      </w:r>
      <w:r w:rsidRPr="00B92035">
        <w:rPr>
          <w:rFonts w:ascii="Cambria" w:hAnsi="Cambria"/>
          <w:b/>
          <w:i/>
          <w:sz w:val="24"/>
        </w:rPr>
        <w:t xml:space="preserve">Plavsko lake </w:t>
      </w:r>
      <w:r w:rsidRPr="00B92035">
        <w:rPr>
          <w:rFonts w:ascii="Cambria" w:hAnsi="Cambria"/>
          <w:sz w:val="24"/>
        </w:rPr>
        <w:t xml:space="preserve">are taken at 1 point (by the raft) and water should belong to A1, S, K1 class. Water temperature in the surface layer ranged from 8.5-23.0°C. Transparency was good </w:t>
      </w:r>
      <w:r w:rsidRPr="00B92035">
        <w:rPr>
          <w:rFonts w:ascii="Cambria" w:hAnsi="Cambria"/>
          <w:sz w:val="24"/>
        </w:rPr>
        <w:lastRenderedPageBreak/>
        <w:t>and ranged between 3.6 – 4.8 m (to the bottom), which is indicative of low biomass production. Changes in the water quality was with: ion ratio Ca/Mg, by the content of ammoniac, phosphates and detergents (in A3), then temperature, oxygen saturation, TOC phenols and numerous faecal bacteria (in A2) class and 34% parameters was out of their class, but none was VK.</w:t>
      </w:r>
    </w:p>
    <w:p w14:paraId="29D93D40" w14:textId="77777777" w:rsidR="004F0AD9" w:rsidRPr="00B92035" w:rsidRDefault="004F0AD9" w:rsidP="004F0AD9">
      <w:pPr>
        <w:spacing w:line="240" w:lineRule="auto"/>
        <w:jc w:val="both"/>
      </w:pPr>
      <w:r w:rsidRPr="00B92035">
        <w:rPr>
          <w:rFonts w:ascii="Cambria" w:hAnsi="Cambria"/>
          <w:sz w:val="24"/>
        </w:rPr>
        <w:t xml:space="preserve">Samples from the </w:t>
      </w:r>
      <w:r w:rsidRPr="00B92035">
        <w:rPr>
          <w:rFonts w:ascii="Cambria" w:hAnsi="Cambria"/>
          <w:b/>
          <w:i/>
          <w:sz w:val="24"/>
        </w:rPr>
        <w:t xml:space="preserve">Black Lake </w:t>
      </w:r>
      <w:r w:rsidRPr="00B92035">
        <w:rPr>
          <w:rFonts w:ascii="Cambria" w:hAnsi="Cambria"/>
          <w:sz w:val="24"/>
        </w:rPr>
        <w:t>are taken at 1 point (at the raft) and this water should belong to A1, S, K1 ckass. Water temperature near the coast ranged from 8.2-20.2°C and transparency was good. Quality parameters changed set classes, mole ratio Ca/Mg as well as content of TOC was VK and ammoniac content was in A3 class, which is probably result of taking samples from shallow part which is often grown in grass. Microbiological indicators were within set classes.</w:t>
      </w:r>
    </w:p>
    <w:p w14:paraId="0E0F8796" w14:textId="4C442E17" w:rsidR="004F0AD9" w:rsidRDefault="004F0AD9" w:rsidP="007B57BD">
      <w:pPr>
        <w:pStyle w:val="3"/>
        <w:numPr>
          <w:ilvl w:val="0"/>
          <w:numId w:val="0"/>
        </w:numPr>
        <w:spacing w:before="0"/>
        <w:rPr>
          <w:color w:val="auto"/>
        </w:rPr>
      </w:pPr>
      <w:bookmarkStart w:id="22" w:name="_Toc499533224"/>
      <w:r w:rsidRPr="00B92035">
        <w:rPr>
          <w:color w:val="auto"/>
        </w:rPr>
        <w:t>2.</w:t>
      </w:r>
      <w:r w:rsidR="00976784">
        <w:rPr>
          <w:color w:val="auto"/>
        </w:rPr>
        <w:t>4</w:t>
      </w:r>
      <w:r w:rsidRPr="00B92035">
        <w:rPr>
          <w:color w:val="auto"/>
        </w:rPr>
        <w:t>.2 Sea</w:t>
      </w:r>
      <w:bookmarkEnd w:id="22"/>
      <w:r w:rsidRPr="00B92035">
        <w:rPr>
          <w:color w:val="auto"/>
        </w:rPr>
        <w:t xml:space="preserve"> </w:t>
      </w:r>
    </w:p>
    <w:p w14:paraId="04D135FA" w14:textId="77777777" w:rsidR="004F0AD9" w:rsidRPr="00B92035" w:rsidRDefault="004F0AD9" w:rsidP="007B57BD">
      <w:pPr>
        <w:spacing w:line="240" w:lineRule="auto"/>
        <w:jc w:val="both"/>
      </w:pPr>
      <w:r w:rsidRPr="00B92035">
        <w:rPr>
          <w:rFonts w:ascii="Cambria" w:hAnsi="Cambria"/>
          <w:sz w:val="24"/>
        </w:rPr>
        <w:t>Montenegrin littoral covers the territory of 2440 km2 and is the most densly populated region of Montenegro. The shore is 293.5 km long with 117 beaches, total length 73 km. the sea for Montenegro is an important tourist, economic and biological resource. Therefore it is extremely important for the country of Montenegro, as tourist destination to preserve marine ecosystem from pollution and eradication of species living in it. Since the population migrates into this region, that is not infrastructurally planned for increased number of residents, this system has been under increasing pressure which requires greater attention in regards to monitoring this segment of environment.</w:t>
      </w:r>
    </w:p>
    <w:p w14:paraId="691058F0" w14:textId="77777777" w:rsidR="004F0AD9" w:rsidRPr="00B92035" w:rsidRDefault="004F0AD9" w:rsidP="004F0AD9">
      <w:pPr>
        <w:spacing w:line="240" w:lineRule="auto"/>
        <w:jc w:val="both"/>
      </w:pPr>
      <w:r w:rsidRPr="00B92035">
        <w:rPr>
          <w:rFonts w:ascii="Cambria" w:hAnsi="Cambria"/>
          <w:sz w:val="24"/>
        </w:rPr>
        <w:t xml:space="preserve">General direction of shore is northwest-southeast, with certain bigger and minor deviations. Boka Kotorska Bay is a unique by a set of parameters (shape, disaggregation, physical and chemical properties of the sea, flora and fauna properties, hydrological properties, natural surrounding, etc.). Other larger bays: Trašte, Trsteno, Jaz, Budvanski, Buljarički, Spičanski, Barski and Valdanoski, are mainly larger bays along open shore, characterised by rocky, sandy or gravel beaches with different hinterlands. </w:t>
      </w:r>
    </w:p>
    <w:p w14:paraId="3330D3F8" w14:textId="77777777" w:rsidR="004F0AD9" w:rsidRPr="00B92035" w:rsidRDefault="004F0AD9" w:rsidP="004F0AD9">
      <w:pPr>
        <w:spacing w:line="240" w:lineRule="auto"/>
        <w:jc w:val="both"/>
      </w:pPr>
      <w:r w:rsidRPr="00B92035">
        <w:rPr>
          <w:rFonts w:ascii="Cambria" w:hAnsi="Cambria"/>
          <w:sz w:val="24"/>
        </w:rPr>
        <w:t>The sea has relatively small number of islands, of which Stradioti and St. Nikola are bigger. In terms of the coastal sea, two segments can be identified: Boka Kotorska Bay and the offshore. Boka Kotorska bay goes into the land around 28 km. It is a branched bay, edged with steep Montenegrin mountains. By its geographical and hydrographic properties, three units are identified: Herceg Novi Bay, Tivat Bay with Kumbor straight and Kotor-Risan bay with Verige straight. Mean sea depth is 27.3 m, and maximal 60 m. Depths of around 20 m are measured along the shore at spacing of 200 to 300 m. the bay closes the area of around 90 km². River mouths and undersea springs of fresh water (Škurda, Široka rijeka, Ljuta rijeka, Gurdić, Sopot, Gradišnica) are found along the entire bay shore.</w:t>
      </w:r>
    </w:p>
    <w:p w14:paraId="73409055" w14:textId="77777777" w:rsidR="004F0AD9" w:rsidRPr="00B92035" w:rsidRDefault="004F0AD9" w:rsidP="004F0AD9">
      <w:pPr>
        <w:spacing w:line="240" w:lineRule="auto"/>
        <w:jc w:val="both"/>
      </w:pPr>
      <w:r w:rsidRPr="00B92035">
        <w:rPr>
          <w:rFonts w:ascii="Cambria" w:hAnsi="Cambria"/>
          <w:sz w:val="24"/>
        </w:rPr>
        <w:t xml:space="preserve">Measuring and monitoring of meteorological and climate factors are being carried out in the area of Herceg Novi. By its hydrographic-oceanographic properties, Herceg Novi Bay substantially differentiates from Tivat and Kotor Bays because of direct contact with offshore waters at the connection of cape Oštra–Mirište cape, width 3 km. General course of water flow – sea current (November-February), shows great dependence on the impact of offshore, especially current, flow and ebb. Measuring performed in the summer period show even more complex dynamics of water masses in Herceg Novi Bay. General flow from the open sea along the shore moves at speed of 0.5 knots. </w:t>
      </w:r>
    </w:p>
    <w:p w14:paraId="0EEDF269" w14:textId="77777777" w:rsidR="004F0AD9" w:rsidRPr="00B92035" w:rsidRDefault="004F0AD9" w:rsidP="004F0AD9">
      <w:pPr>
        <w:spacing w:line="240" w:lineRule="auto"/>
        <w:jc w:val="both"/>
      </w:pPr>
      <w:r w:rsidRPr="00B92035">
        <w:rPr>
          <w:rFonts w:ascii="Cambria" w:hAnsi="Cambria"/>
          <w:sz w:val="24"/>
        </w:rPr>
        <w:t xml:space="preserve">At the bottom and deep layer, currents have entrance direction with mean speed of 0.06 knots (3 cm/s). exit direction currents at depth 10 m appear during the flow. Sea changes daily amount to 22 cm, and maximal annual amplitude  of higher, high, lower and low waters is 27.9 cm, and maximal annual amplitude is 106.5 cm. sea current brings clean sea water into the bay from the </w:t>
      </w:r>
      <w:r w:rsidRPr="00B92035">
        <w:rPr>
          <w:rFonts w:ascii="Cambria" w:hAnsi="Cambria"/>
          <w:sz w:val="24"/>
        </w:rPr>
        <w:lastRenderedPageBreak/>
        <w:t>offshore into the entire Lustica shore. In addition, in the summer the current cool and in the winter warm the sea in the bay.</w:t>
      </w:r>
    </w:p>
    <w:p w14:paraId="59795E6A" w14:textId="77777777" w:rsidR="004F0AD9" w:rsidRPr="00B92035" w:rsidRDefault="004F0AD9" w:rsidP="004F0AD9">
      <w:pPr>
        <w:spacing w:line="240" w:lineRule="auto"/>
        <w:jc w:val="both"/>
      </w:pPr>
      <w:r w:rsidRPr="00B92035">
        <w:rPr>
          <w:rFonts w:ascii="Cambria" w:hAnsi="Cambria"/>
          <w:sz w:val="24"/>
        </w:rPr>
        <w:t xml:space="preserve">Mean annual temperature of sea water in the bay is 19.4 °C, which is by 3.3 degrees higher than the mean annual air temperature. It is important for the swimming season that the mean temperature of the sea in the surface layer is above 20 °C degrees for five-six months a year. In the summer period, sea temperature reaches as high as 27 °C. Salinity in the bay varies depending on the season and ranges from 37.72‰ in July to 1,82‰ in April. Transparency in the bay in June reaches 17 m to 5.74 m in November, while in the deep sea it is 56 m. from the aspect of addressing the issue of stability of shores, beach and structures on the sea, waves are the most important natural factors. At the station in Herceg Novi characteristics of waves are not measured just daily visual observations of the sea surface and direction of movement of waves. Shore in Herceg Novi can be directly exposed to the impact of large waves from the south and south-east direction. Results of the analysis of waves’ characteristics in the offshore, in deep sea, indicate that very tall waves, height searching 6.0 m can appear from the critical sector (south-southeast direction). However, complex configuration of entrance into Herceg Novi Bay, as well as the impact of configuration of the sea bed at propagation of the waves towards the shore, significantly changes characteristics of waves in shallow water. Waves refraction and diffraction, as well as de-shallowing, have the biggest impact on changes in characteristics of waves in shallow water. </w:t>
      </w:r>
    </w:p>
    <w:p w14:paraId="2027F229" w14:textId="77777777" w:rsidR="004F0AD9" w:rsidRPr="00B92035" w:rsidRDefault="004F0AD9" w:rsidP="004F0AD9">
      <w:pPr>
        <w:spacing w:line="240" w:lineRule="auto"/>
        <w:jc w:val="both"/>
      </w:pPr>
      <w:r w:rsidRPr="00B92035">
        <w:rPr>
          <w:rFonts w:ascii="Cambria" w:hAnsi="Cambria"/>
          <w:sz w:val="24"/>
        </w:rPr>
        <w:t xml:space="preserve">Maximal wind speed from the east direction is 18 m/s, but its frequency is not significant –just 3.7%. Speeds of winds from north and northeast direction (bora) are substantially bigger – maximal wind speed from northeast direction reaches value of 30 m/s, and its frequency is substantially higher and amount to 30%. </w:t>
      </w:r>
    </w:p>
    <w:p w14:paraId="3781C6B8" w14:textId="77777777" w:rsidR="004F0AD9" w:rsidRPr="00B92035" w:rsidRDefault="004F0AD9" w:rsidP="004F0AD9">
      <w:pPr>
        <w:jc w:val="both"/>
      </w:pPr>
      <w:r w:rsidRPr="00B92035">
        <w:rPr>
          <w:rFonts w:ascii="Cambria" w:hAnsi="Cambria"/>
          <w:sz w:val="24"/>
          <w:u w:val="single"/>
        </w:rPr>
        <w:t xml:space="preserve">The state of quality of sea water </w:t>
      </w:r>
    </w:p>
    <w:p w14:paraId="08B140B0" w14:textId="77777777" w:rsidR="004F0AD9" w:rsidRPr="00B92035" w:rsidRDefault="004F0AD9" w:rsidP="004F0AD9">
      <w:pPr>
        <w:spacing w:line="240" w:lineRule="auto"/>
        <w:jc w:val="both"/>
      </w:pPr>
      <w:r w:rsidRPr="00B92035">
        <w:rPr>
          <w:rFonts w:ascii="Cambria" w:hAnsi="Cambria"/>
          <w:sz w:val="24"/>
        </w:rPr>
        <w:t>The programme of monitoring sanitary quality of sea water at public beaches during summer tourist season in 2015 was realised in line with the Law on Waters ("Official Gazette of MNE" no. 27/07) and Ordinance on classification and categorisation of surface and underground waters ("Official Gazette of MNE" no. 27/07).</w:t>
      </w:r>
    </w:p>
    <w:p w14:paraId="130B4A20" w14:textId="77777777" w:rsidR="004F0AD9" w:rsidRPr="00B92035" w:rsidRDefault="004F0AD9" w:rsidP="004F0AD9">
      <w:pPr>
        <w:spacing w:line="240" w:lineRule="auto"/>
        <w:jc w:val="both"/>
      </w:pPr>
      <w:r w:rsidRPr="00B92035">
        <w:rPr>
          <w:rFonts w:ascii="Cambria" w:hAnsi="Cambria"/>
          <w:sz w:val="24"/>
        </w:rPr>
        <w:t>According to data of Public Enterprise for Coastal Zone Management, quality of sea water at public beaches in 2015 was monitored at the total of 90 locations along Montenegrin littoral, including: Municipality Ulcinj 14, Bar 11, Budva 23, Tivat 9, Kotor 13 and Herceg Novi 20 locations for which certified laboratory of the Marine Biology Institute from Kotor was hired. The analyses were carried out over 15-day intervals in the period from 1</w:t>
      </w:r>
      <w:r w:rsidRPr="00B92035">
        <w:rPr>
          <w:rFonts w:ascii="Cambria" w:hAnsi="Cambria"/>
          <w:sz w:val="24"/>
          <w:vertAlign w:val="superscript"/>
        </w:rPr>
        <w:t>st</w:t>
      </w:r>
      <w:r w:rsidRPr="00B92035">
        <w:rPr>
          <w:rFonts w:ascii="Cambria" w:hAnsi="Cambria"/>
          <w:sz w:val="24"/>
        </w:rPr>
        <w:t xml:space="preserve"> May to 1</w:t>
      </w:r>
      <w:r w:rsidRPr="00B92035">
        <w:rPr>
          <w:rFonts w:ascii="Cambria" w:hAnsi="Cambria"/>
          <w:sz w:val="24"/>
          <w:vertAlign w:val="superscript"/>
        </w:rPr>
        <w:t>st</w:t>
      </w:r>
      <w:r w:rsidRPr="00B92035">
        <w:rPr>
          <w:rFonts w:ascii="Cambria" w:hAnsi="Cambria"/>
          <w:sz w:val="24"/>
        </w:rPr>
        <w:t xml:space="preserve"> October, while on locations where regular measuring showed that the quality was outside the set limits, extraordinary and additional sampling and sea water analysis was made.</w:t>
      </w:r>
    </w:p>
    <w:p w14:paraId="33276B38" w14:textId="77777777" w:rsidR="004F0AD9" w:rsidRPr="00B92035" w:rsidRDefault="004F0AD9" w:rsidP="004F0AD9">
      <w:pPr>
        <w:spacing w:line="240" w:lineRule="auto"/>
        <w:jc w:val="both"/>
      </w:pPr>
      <w:r w:rsidRPr="00B92035">
        <w:rPr>
          <w:rFonts w:ascii="Cambria" w:hAnsi="Cambria"/>
          <w:sz w:val="24"/>
        </w:rPr>
        <w:t>Pursuant to article 13 of the Ordinance on Classification and Categorisation of Surface and Underground Waters, sea waters used for swimming and recreation, based on mandatory microbiological parameters (</w:t>
      </w:r>
      <w:r w:rsidRPr="00B92035">
        <w:rPr>
          <w:rFonts w:ascii="Cambria" w:hAnsi="Cambria"/>
          <w:i/>
          <w:sz w:val="24"/>
        </w:rPr>
        <w:t xml:space="preserve">Esherichia coli </w:t>
      </w:r>
      <w:r w:rsidRPr="00B92035">
        <w:rPr>
          <w:rFonts w:ascii="Cambria" w:hAnsi="Cambria"/>
          <w:sz w:val="24"/>
        </w:rPr>
        <w:t xml:space="preserve">and </w:t>
      </w:r>
      <w:r w:rsidRPr="00B92035">
        <w:rPr>
          <w:rFonts w:ascii="Cambria" w:hAnsi="Cambria"/>
          <w:i/>
          <w:sz w:val="24"/>
        </w:rPr>
        <w:t>Intenstinal enterococci</w:t>
      </w:r>
      <w:r w:rsidRPr="00B92035">
        <w:rPr>
          <w:rFonts w:ascii="Cambria" w:hAnsi="Cambria"/>
          <w:sz w:val="24"/>
        </w:rPr>
        <w:t>) are categorised in two classes, whereby: class K1-excellent, class K2-satisfactory, while samples whose values exceed set limits for these two classes are categorised in group out of class - VK.</w:t>
      </w:r>
    </w:p>
    <w:p w14:paraId="0A4902A9" w14:textId="77777777" w:rsidR="004F0AD9" w:rsidRPr="00B92035" w:rsidRDefault="004F0AD9" w:rsidP="004F0AD9">
      <w:pPr>
        <w:spacing w:line="240" w:lineRule="auto"/>
        <w:jc w:val="both"/>
      </w:pPr>
      <w:r w:rsidRPr="00B92035">
        <w:rPr>
          <w:rFonts w:ascii="Cambria" w:hAnsi="Cambria"/>
          <w:sz w:val="24"/>
        </w:rPr>
        <w:t>During 2015 season, sea water quality for swimming at Montenegrin littoral was mainly excellent (K1) (95,8% samples), while 4.0% samples had satisfactory quality (K2), while 0.2% samples was out of set quality.</w:t>
      </w:r>
    </w:p>
    <w:p w14:paraId="2DF7D387" w14:textId="77777777" w:rsidR="004F0AD9" w:rsidRPr="00B92035" w:rsidRDefault="004F0AD9" w:rsidP="004F0AD9">
      <w:pPr>
        <w:jc w:val="both"/>
      </w:pPr>
      <w:r w:rsidRPr="00B92035">
        <w:rPr>
          <w:noProof/>
        </w:rPr>
        <w:lastRenderedPageBreak/>
        <w:drawing>
          <wp:inline distT="0" distB="0" distL="0" distR="0" wp14:anchorId="376E44CA" wp14:editId="1C51D83F">
            <wp:extent cx="5762846" cy="2581275"/>
            <wp:effectExtent l="0" t="0" r="0" b="0"/>
            <wp:docPr id="19559497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7">
                      <a:extLst>
                        <a:ext uri="{28A0092B-C50C-407E-A947-70E740481C1C}">
                          <a14:useLocalDpi xmlns:a14="http://schemas.microsoft.com/office/drawing/2010/main" val="0"/>
                        </a:ext>
                      </a:extLst>
                    </a:blip>
                    <a:stretch>
                      <a:fillRect/>
                    </a:stretch>
                  </pic:blipFill>
                  <pic:spPr>
                    <a:xfrm>
                      <a:off x="0" y="0"/>
                      <a:ext cx="5762846" cy="2581275"/>
                    </a:xfrm>
                    <a:prstGeom prst="rect">
                      <a:avLst/>
                    </a:prstGeom>
                  </pic:spPr>
                </pic:pic>
              </a:graphicData>
            </a:graphic>
          </wp:inline>
        </w:drawing>
      </w:r>
    </w:p>
    <w:p w14:paraId="177ABC7C" w14:textId="77777777" w:rsidR="004F0AD9" w:rsidRPr="00B92035" w:rsidRDefault="004F0AD9" w:rsidP="004F0AD9">
      <w:pPr>
        <w:jc w:val="both"/>
      </w:pPr>
      <w:r w:rsidRPr="00B92035">
        <w:rPr>
          <w:rFonts w:ascii="Cambria" w:hAnsi="Cambria"/>
          <w:b/>
          <w:sz w:val="24"/>
        </w:rPr>
        <w:t xml:space="preserve">Figure 2.27. </w:t>
      </w:r>
      <w:r w:rsidRPr="00B92035">
        <w:rPr>
          <w:rFonts w:ascii="Cambria" w:hAnsi="Cambria"/>
          <w:i/>
          <w:sz w:val="24"/>
        </w:rPr>
        <w:t xml:space="preserve">Comparative view of quality f sea water in respect to the overall number of taken samples for 2015 per municipalities </w:t>
      </w:r>
    </w:p>
    <w:p w14:paraId="5A9D9DBD" w14:textId="77777777" w:rsidR="004F0AD9" w:rsidRPr="00B92035" w:rsidRDefault="004F0AD9" w:rsidP="004F0AD9">
      <w:pPr>
        <w:spacing w:line="240" w:lineRule="auto"/>
        <w:jc w:val="both"/>
      </w:pPr>
      <w:r w:rsidRPr="00B92035">
        <w:rPr>
          <w:rFonts w:ascii="Cambria" w:hAnsi="Cambria"/>
          <w:sz w:val="24"/>
        </w:rPr>
        <w:t xml:space="preserve">Compared data per municipalities show that Municipality Budva had the best quality of sea water in 2015 season where 98.3% samples had K1 water quality, while 1.7% was K2 satisfactory quality and there were no samples which deviated from VK class of set limits.  The most frequent deviations of permitted parameters were recorded in municipalities Ulcinj and Bar. </w:t>
      </w:r>
    </w:p>
    <w:p w14:paraId="6BB93A71" w14:textId="77777777" w:rsidR="004F0AD9" w:rsidRPr="00B92035" w:rsidRDefault="004F0AD9" w:rsidP="004F0AD9">
      <w:pPr>
        <w:spacing w:line="240" w:lineRule="auto"/>
        <w:jc w:val="both"/>
      </w:pPr>
      <w:r w:rsidRPr="00B92035">
        <w:rPr>
          <w:rFonts w:ascii="Cambria" w:hAnsi="Cambria"/>
          <w:sz w:val="24"/>
        </w:rPr>
        <w:t xml:space="preserve">In general, it can be concluded that sea water quality at public beaches over 2015 season was quite satisfactory. </w:t>
      </w:r>
    </w:p>
    <w:p w14:paraId="3C03F8A3" w14:textId="77777777" w:rsidR="004F0AD9" w:rsidRPr="00B92035" w:rsidRDefault="004F0AD9" w:rsidP="004F0AD9">
      <w:pPr>
        <w:spacing w:line="240" w:lineRule="auto"/>
        <w:jc w:val="both"/>
      </w:pPr>
      <w:r w:rsidRPr="00B92035">
        <w:rPr>
          <w:rFonts w:ascii="Cambria" w:hAnsi="Cambria"/>
          <w:sz w:val="24"/>
        </w:rPr>
        <w:t>Monitoring of sea ecosystem for 2015 was made for the first 6 months and at reduced number of locations therefore it is not easy to compare the data due to lack of comprehensive monitoring period. Certainly, data analysis for the same period in earlier years shows that the parameter values are at the level of last year’s without major deviations.</w:t>
      </w:r>
    </w:p>
    <w:p w14:paraId="7F665B27" w14:textId="77777777" w:rsidR="004F0AD9" w:rsidRPr="00B92035" w:rsidRDefault="004F0AD9" w:rsidP="004F0AD9">
      <w:pPr>
        <w:spacing w:line="240" w:lineRule="auto"/>
        <w:jc w:val="both"/>
      </w:pPr>
      <w:r w:rsidRPr="00B92035">
        <w:rPr>
          <w:rFonts w:ascii="Cambria" w:hAnsi="Cambria"/>
          <w:sz w:val="24"/>
        </w:rPr>
        <w:t>All the values of nutrient salts in 2015 including concentration of chlorophyll are expectedly increased in Kotor and Risan bay given that those are semi-closed pools with poor water circulation. Given that winter period is also included in the monitoring period when inflow of nutrients is higher, higher mean values of concentration of nitrates, phosphates and silicates, as well as TRIX index values were detected.</w:t>
      </w:r>
    </w:p>
    <w:p w14:paraId="14C3F47C" w14:textId="77777777" w:rsidR="004F0AD9" w:rsidRPr="00B92035" w:rsidRDefault="004F0AD9" w:rsidP="004F0AD9">
      <w:pPr>
        <w:spacing w:line="240" w:lineRule="auto"/>
        <w:jc w:val="both"/>
      </w:pPr>
      <w:r w:rsidRPr="00B92035">
        <w:rPr>
          <w:rFonts w:ascii="Cambria" w:hAnsi="Cambria"/>
          <w:sz w:val="24"/>
        </w:rPr>
        <w:t>In terms of tested bacteriological parameters, retracted part of the bay (Risan) was under somewhat higher pressure and impact of heavy rainfalls but the number of bacteria was in the limits of permitted values in terms of main faecal indicators.</w:t>
      </w:r>
    </w:p>
    <w:p w14:paraId="3C8702B4" w14:textId="77777777" w:rsidR="004F0AD9" w:rsidRPr="00B92035" w:rsidRDefault="004F0AD9" w:rsidP="004F0AD9">
      <w:pPr>
        <w:spacing w:line="240" w:lineRule="auto"/>
        <w:jc w:val="both"/>
      </w:pPr>
      <w:r w:rsidRPr="00B92035">
        <w:rPr>
          <w:rFonts w:ascii="Cambria" w:hAnsi="Cambria"/>
          <w:sz w:val="24"/>
        </w:rPr>
        <w:t xml:space="preserve">Tested areas that are mainly susceptible to eutrophication are Dobrota, Kotor, Orahovac. This state is mainly contributed by combined impact of inflow of fresh water and anthropogenic activities. However, somewhat increased values of nutrients in rainy winter period in the bay are expected. Monitoring needs to be continued. </w:t>
      </w:r>
    </w:p>
    <w:p w14:paraId="227F7C13" w14:textId="77777777" w:rsidR="004F0AD9" w:rsidRPr="00B92035" w:rsidRDefault="004F0AD9" w:rsidP="004F0AD9">
      <w:pPr>
        <w:spacing w:line="240" w:lineRule="auto"/>
        <w:jc w:val="both"/>
      </w:pPr>
      <w:r w:rsidRPr="00B92035">
        <w:rPr>
          <w:rFonts w:ascii="Cambria" w:hAnsi="Cambria"/>
          <w:sz w:val="24"/>
        </w:rPr>
        <w:t>Based on results for the period from January to July, it can be concluded that the density of microplanktons ranged up to 106 cells/l which is increased number typical for eutrophic areas (Kitsiou i Karydis 2001, 2002).</w:t>
      </w:r>
    </w:p>
    <w:p w14:paraId="0FC79FB9" w14:textId="77777777" w:rsidR="004F0AD9" w:rsidRPr="00B92035" w:rsidRDefault="004F0AD9" w:rsidP="004F0AD9">
      <w:pPr>
        <w:spacing w:line="240" w:lineRule="auto"/>
        <w:jc w:val="both"/>
      </w:pPr>
      <w:r w:rsidRPr="00B92035">
        <w:rPr>
          <w:rFonts w:ascii="Cambria" w:hAnsi="Cambria"/>
          <w:sz w:val="24"/>
        </w:rPr>
        <w:lastRenderedPageBreak/>
        <w:t>Majority of dominant species are typical for the areas abundant in nutrients (Revelante and Gilmartin 1980, 1985, Pucher-Petković and Marasović 1980), which is consistent with the species classification per their level of preference for eutrophication (Yamada et all. 1980).</w:t>
      </w:r>
    </w:p>
    <w:p w14:paraId="7847463C" w14:textId="77777777" w:rsidR="004F0AD9" w:rsidRPr="00B92035" w:rsidRDefault="004F0AD9" w:rsidP="004F0AD9">
      <w:pPr>
        <w:spacing w:line="240" w:lineRule="auto"/>
        <w:jc w:val="both"/>
      </w:pPr>
      <w:r w:rsidRPr="00B92035">
        <w:rPr>
          <w:rFonts w:ascii="Cambria" w:hAnsi="Cambria"/>
          <w:sz w:val="24"/>
        </w:rPr>
        <w:t xml:space="preserve">These species are indicators of ecosystem state, which can reveal characteristics of one ecosystem. Presence of species that prefer areas abundant in nutrients is indicative of the changes that must be monitored. Toxic species from Dinophysis genus (Dinophysis acuminata, Dacuta and D. caudata, D. fortii) are recorded but still not at large number. However, their presence warns about the danger of their extensive development and negative impact on marine fauna. Toxic </w:t>
      </w:r>
      <w:r w:rsidRPr="00B92035">
        <w:rPr>
          <w:rFonts w:ascii="Cambria" w:hAnsi="Cambria"/>
          <w:bCs/>
          <w:sz w:val="24"/>
        </w:rPr>
        <w:t>dinoflagellates</w:t>
      </w:r>
      <w:r w:rsidRPr="00B92035">
        <w:rPr>
          <w:rFonts w:ascii="Cambria" w:hAnsi="Cambria"/>
          <w:sz w:val="24"/>
        </w:rPr>
        <w:t xml:space="preserve"> Prorocentrum minimum i Phalacroma rotundatum are also recorded. Further explorations should provide answers to many questions, especially if the changes will have positive or negative effect.</w:t>
      </w:r>
    </w:p>
    <w:p w14:paraId="615E5751" w14:textId="77777777" w:rsidR="004F0AD9" w:rsidRPr="00B92035" w:rsidRDefault="004F0AD9" w:rsidP="004F0AD9">
      <w:pPr>
        <w:spacing w:line="240" w:lineRule="auto"/>
        <w:jc w:val="both"/>
      </w:pPr>
      <w:r w:rsidRPr="00B92035">
        <w:rPr>
          <w:rFonts w:ascii="Cambria" w:hAnsi="Cambria"/>
          <w:sz w:val="24"/>
        </w:rPr>
        <w:t>Aimed at determining the trend of pollution, it is necessary to continuously conduct monitoring of the same range, at the same locations and metering periods and to obtain more detailed conclusions in that regard, it takes at least ten years of regular monitoring according to MEDPOL recommendations. Therefore, this report also recommend provision of additional funds for regular annual monitoring, given its importance in regards to monitoring coastal sea ecosystem.</w:t>
      </w:r>
    </w:p>
    <w:p w14:paraId="2ECC0EEC" w14:textId="3BF9B73B" w:rsidR="004F0AD9" w:rsidRPr="00976784" w:rsidRDefault="004F0AD9" w:rsidP="004F0AD9">
      <w:pPr>
        <w:spacing w:line="240" w:lineRule="auto"/>
        <w:jc w:val="both"/>
        <w:rPr>
          <w:rFonts w:ascii="Cambria" w:hAnsi="Cambria"/>
          <w:sz w:val="24"/>
        </w:rPr>
      </w:pPr>
      <w:r w:rsidRPr="00B92035">
        <w:rPr>
          <w:rFonts w:ascii="Cambria" w:hAnsi="Cambria"/>
          <w:sz w:val="24"/>
        </w:rPr>
        <w:t>We can say that the obtained data on this segment of environment are within acceptable limits and are not alarming, however, it is necessary to undertake a set of measures for adequate preservati</w:t>
      </w:r>
      <w:r w:rsidR="00976784">
        <w:rPr>
          <w:rFonts w:ascii="Cambria" w:hAnsi="Cambria"/>
          <w:sz w:val="24"/>
        </w:rPr>
        <w:t>on and protection of ecosystem.</w:t>
      </w:r>
    </w:p>
    <w:p w14:paraId="6807ED16" w14:textId="77777777" w:rsidR="00515828" w:rsidRDefault="004F0AD9" w:rsidP="007B57BD">
      <w:pPr>
        <w:pStyle w:val="3"/>
        <w:numPr>
          <w:ilvl w:val="0"/>
          <w:numId w:val="0"/>
        </w:numPr>
        <w:spacing w:before="0"/>
        <w:rPr>
          <w:color w:val="auto"/>
        </w:rPr>
      </w:pPr>
      <w:bookmarkStart w:id="23" w:name="_Toc499533225"/>
      <w:r w:rsidRPr="00B92035">
        <w:rPr>
          <w:color w:val="auto"/>
        </w:rPr>
        <w:t>2.</w:t>
      </w:r>
      <w:r w:rsidR="00976784">
        <w:rPr>
          <w:color w:val="auto"/>
        </w:rPr>
        <w:t>4</w:t>
      </w:r>
      <w:r w:rsidRPr="00B92035">
        <w:rPr>
          <w:color w:val="auto"/>
        </w:rPr>
        <w:t>.3 Floods</w:t>
      </w:r>
      <w:bookmarkEnd w:id="23"/>
    </w:p>
    <w:p w14:paraId="79C858CC" w14:textId="409C91E6" w:rsidR="004F0AD9" w:rsidRPr="007B57BD" w:rsidRDefault="004F0AD9" w:rsidP="007B57BD">
      <w:pPr>
        <w:pStyle w:val="Normal1"/>
        <w:rPr>
          <w:rFonts w:ascii="Cambria" w:hAnsi="Cambria"/>
          <w:sz w:val="24"/>
        </w:rPr>
      </w:pPr>
      <w:r w:rsidRPr="007B57BD">
        <w:rPr>
          <w:rFonts w:ascii="Cambria" w:hAnsi="Cambria"/>
          <w:sz w:val="24"/>
        </w:rPr>
        <w:t>Floods in Montenegro occur primarily due to river hydrology (torrent type), meanders in plains, karst fields, presence of flood plains and conflicts with space limited with agricultural land and infrastructure. Protection from floods and alterations of riverbeds needs to be carefully planned in line with preservation of water ecosystems with great self-treatment capacity.</w:t>
      </w:r>
    </w:p>
    <w:p w14:paraId="160379FB"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1E6B4D01"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We stress that the additional risk of floods is caused by inadequately planned development in flood plains and karst fields. Practically all the rivers in Montenegro in their upper course and some along their entire length have torrential character. It means that there are great flow differences of bigger and smaller waters and regular occurrence of torrential waves with substantial concentration of sediments. Approach to addressing the torrent protection issue largely depends on the size of the watercourse. In case of massive torrential courses, protection against waters is achieved with classic measures of regulating the watercourse and defence against floods. In case of smaller torrential courses, the measures are based on complex anti-erosion catchment area regulation. There are great differences in the flow of large and small waters (bigger than 1000:1) and regular occurrence of torrential waves with substantial concentration of deposits. Such characteristic of the main course is not possible without numerous torrential tributaries of short flow and large longitudinal falls with all the conditions for forming devastating torrential waves. Each of the torrential courses endangers roads and settlements.</w:t>
      </w:r>
    </w:p>
    <w:p w14:paraId="1575E965"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67878CD9"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Railroad Beograd‒Bar (at the territory of Montenegro) is endangered by eight larger torrential watercourses, while larger number of small torrential watercourses descends towards Podgorica‒Nikšić railroad, and 12 torrents cuts through Bijelo Polje-Podgorica arterial road. Adriatic arterial road is a particular problem. Majority of torrential courses from that area has small catchment area but they are numerous. Floods in Montenegro mainly endanger large areas of land at the edge of Skadar Lake in the zone of Morača lower course and next to Bojana River. In addition, floods in Polimlje, from Gusinje to Zaton, at Kolasin and Mojkovac and also in the valley </w:t>
      </w:r>
      <w:r w:rsidRPr="00B92035">
        <w:rPr>
          <w:rFonts w:ascii="Cambria" w:hAnsi="Cambria"/>
          <w:sz w:val="24"/>
        </w:rPr>
        <w:lastRenderedPageBreak/>
        <w:t>of Ćehotina river near Pljevlja have more relevance. In terms of importance, i.e. the size of damage, floods that occur in larger and smaller karst fields cannot be neglected. In that regard, the most frequent floods occur in Cetinjsko and Nikšićko polje.</w:t>
      </w:r>
    </w:p>
    <w:p w14:paraId="563353C5"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0A219ED6" w14:textId="77777777" w:rsidR="004F0AD9" w:rsidRPr="00B92035" w:rsidRDefault="004F0AD9" w:rsidP="004F0AD9">
      <w:pPr>
        <w:spacing w:after="160" w:line="240" w:lineRule="auto"/>
        <w:jc w:val="both"/>
        <w:rPr>
          <w:rFonts w:ascii="Cambria" w:hAnsi="Cambria"/>
          <w:sz w:val="24"/>
        </w:rPr>
      </w:pPr>
      <w:r w:rsidRPr="00B92035">
        <w:rPr>
          <w:rFonts w:ascii="Cambria" w:hAnsi="Cambria"/>
          <w:sz w:val="24"/>
        </w:rPr>
        <w:t>Figure 2.28 Shows flood areas in the territory of Montenegro.</w:t>
      </w:r>
    </w:p>
    <w:p w14:paraId="46D72B4B" w14:textId="77777777" w:rsidR="004F0AD9" w:rsidRPr="00B92035" w:rsidRDefault="004F0AD9" w:rsidP="004F0AD9">
      <w:pPr>
        <w:spacing w:after="0" w:line="259" w:lineRule="auto"/>
        <w:jc w:val="center"/>
      </w:pPr>
      <w:r w:rsidRPr="00B92035">
        <w:rPr>
          <w:noProof/>
        </w:rPr>
        <w:drawing>
          <wp:inline distT="0" distB="0" distL="0" distR="0" wp14:anchorId="0AE19AB8" wp14:editId="0BF9304E">
            <wp:extent cx="4857750" cy="5133975"/>
            <wp:effectExtent l="19050" t="0" r="0" b="0"/>
            <wp:docPr id="20286644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a:extLst>
                        <a:ext uri="{28A0092B-C50C-407E-A947-70E740481C1C}">
                          <a14:useLocalDpi xmlns:a14="http://schemas.microsoft.com/office/drawing/2010/main" val="0"/>
                        </a:ext>
                      </a:extLst>
                    </a:blip>
                    <a:srcRect l="3846" r="2747" b="2883"/>
                    <a:stretch>
                      <a:fillRect/>
                    </a:stretch>
                  </pic:blipFill>
                  <pic:spPr>
                    <a:xfrm>
                      <a:off x="0" y="0"/>
                      <a:ext cx="4857750" cy="5133975"/>
                    </a:xfrm>
                    <a:prstGeom prst="rect">
                      <a:avLst/>
                    </a:prstGeom>
                  </pic:spPr>
                </pic:pic>
              </a:graphicData>
            </a:graphic>
          </wp:inline>
        </w:drawing>
      </w:r>
    </w:p>
    <w:p w14:paraId="47A4B4E3" w14:textId="77777777" w:rsidR="004F0AD9" w:rsidRPr="00B92035" w:rsidRDefault="004F0AD9" w:rsidP="004F0AD9">
      <w:pPr>
        <w:tabs>
          <w:tab w:val="left" w:pos="1605"/>
        </w:tabs>
        <w:spacing w:after="0" w:line="259" w:lineRule="auto"/>
        <w:rPr>
          <w:rFonts w:ascii="Arial" w:hAnsi="Arial"/>
        </w:rPr>
      </w:pPr>
    </w:p>
    <w:p w14:paraId="14BC3DBC" w14:textId="77777777" w:rsidR="004F0AD9" w:rsidRPr="00B92035" w:rsidRDefault="004F0AD9" w:rsidP="004F0AD9">
      <w:pPr>
        <w:autoSpaceDE w:val="0"/>
        <w:autoSpaceDN w:val="0"/>
        <w:adjustRightInd w:val="0"/>
        <w:spacing w:after="0" w:line="240" w:lineRule="auto"/>
        <w:jc w:val="both"/>
        <w:rPr>
          <w:rFonts w:ascii="Cambria" w:hAnsi="Cambria"/>
          <w:i/>
        </w:rPr>
      </w:pPr>
      <w:r w:rsidRPr="00B92035">
        <w:rPr>
          <w:rFonts w:ascii="Cambria" w:hAnsi="Cambria"/>
          <w:b/>
        </w:rPr>
        <w:t>Figure 2.28.</w:t>
      </w:r>
      <w:r w:rsidRPr="00B92035">
        <w:rPr>
          <w:rFonts w:ascii="Cambria" w:hAnsi="Cambria"/>
          <w:i/>
        </w:rPr>
        <w:t xml:space="preserve"> Floor areas in Montenegro (Source: Water Management Basis of Republic of Montenegro, Ministry of Agriculture, Forestry and Water Management, 2001)</w:t>
      </w:r>
    </w:p>
    <w:p w14:paraId="149923E6" w14:textId="273F0189" w:rsidR="004F0AD9" w:rsidRPr="00B92035" w:rsidRDefault="004F0AD9" w:rsidP="004F0AD9">
      <w:pPr>
        <w:pStyle w:val="2"/>
        <w:numPr>
          <w:ilvl w:val="0"/>
          <w:numId w:val="0"/>
        </w:numPr>
        <w:rPr>
          <w:color w:val="auto"/>
          <w:sz w:val="24"/>
        </w:rPr>
      </w:pPr>
      <w:bookmarkStart w:id="24" w:name="_Toc499533226"/>
      <w:r w:rsidRPr="00B92035">
        <w:rPr>
          <w:color w:val="auto"/>
          <w:sz w:val="24"/>
        </w:rPr>
        <w:t>2.</w:t>
      </w:r>
      <w:r w:rsidR="00976784">
        <w:rPr>
          <w:color w:val="auto"/>
          <w:sz w:val="24"/>
        </w:rPr>
        <w:t>5</w:t>
      </w:r>
      <w:r w:rsidRPr="00B92035">
        <w:rPr>
          <w:color w:val="auto"/>
          <w:sz w:val="24"/>
        </w:rPr>
        <w:t>. Biodiversity and Protected Areas</w:t>
      </w:r>
      <w:bookmarkEnd w:id="24"/>
      <w:r w:rsidRPr="00B92035">
        <w:rPr>
          <w:color w:val="auto"/>
          <w:sz w:val="24"/>
        </w:rPr>
        <w:t xml:space="preserve"> </w:t>
      </w:r>
    </w:p>
    <w:p w14:paraId="5202F6C9" w14:textId="7858F7F8" w:rsidR="004F0AD9" w:rsidRPr="00B92035" w:rsidRDefault="004F0AD9" w:rsidP="004F0AD9">
      <w:pPr>
        <w:pStyle w:val="3"/>
        <w:numPr>
          <w:ilvl w:val="0"/>
          <w:numId w:val="0"/>
        </w:numPr>
        <w:rPr>
          <w:color w:val="auto"/>
          <w:sz w:val="24"/>
        </w:rPr>
      </w:pPr>
      <w:bookmarkStart w:id="25" w:name="_Toc499533227"/>
      <w:r w:rsidRPr="00B92035">
        <w:rPr>
          <w:color w:val="auto"/>
          <w:sz w:val="24"/>
        </w:rPr>
        <w:t>2.</w:t>
      </w:r>
      <w:r w:rsidR="00976784">
        <w:rPr>
          <w:color w:val="auto"/>
          <w:sz w:val="24"/>
        </w:rPr>
        <w:t>5</w:t>
      </w:r>
      <w:r w:rsidRPr="00B92035">
        <w:rPr>
          <w:color w:val="auto"/>
          <w:sz w:val="24"/>
        </w:rPr>
        <w:t>.1 Biodiversity</w:t>
      </w:r>
      <w:bookmarkEnd w:id="25"/>
      <w:r w:rsidRPr="00B92035">
        <w:rPr>
          <w:color w:val="auto"/>
          <w:sz w:val="24"/>
        </w:rPr>
        <w:t xml:space="preserve"> </w:t>
      </w:r>
    </w:p>
    <w:p w14:paraId="56C25AC1"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r w:rsidRPr="00B92035">
        <w:rPr>
          <w:rFonts w:asciiTheme="majorHAnsi" w:hAnsiTheme="majorHAnsi"/>
          <w:sz w:val="24"/>
        </w:rPr>
        <w:t xml:space="preserve">Various geological maps, areas, climates and lands, as well as geographic position of Montenegro in the Balkan Peninsula and Adriatic resulted in development of </w:t>
      </w:r>
      <w:r w:rsidRPr="00B92035">
        <w:rPr>
          <w:rFonts w:asciiTheme="majorHAnsi" w:hAnsiTheme="majorHAnsi"/>
          <w:b/>
          <w:sz w:val="24"/>
        </w:rPr>
        <w:t xml:space="preserve">abundant biodiversity. </w:t>
      </w:r>
      <w:r w:rsidRPr="00B92035">
        <w:rPr>
          <w:rFonts w:asciiTheme="majorHAnsi" w:hAnsiTheme="majorHAnsi"/>
          <w:sz w:val="24"/>
        </w:rPr>
        <w:t>By number of flora and fauna and diversity of ecosystems, Montenegro is one of the leading countries in Europe</w:t>
      </w:r>
      <w:r w:rsidRPr="00B92035">
        <w:rPr>
          <w:rStyle w:val="ab"/>
          <w:rFonts w:asciiTheme="majorHAnsi" w:hAnsiTheme="majorHAnsi"/>
          <w:sz w:val="24"/>
        </w:rPr>
        <w:footnoteReference w:id="4"/>
      </w:r>
      <w:r w:rsidRPr="00B92035">
        <w:rPr>
          <w:rFonts w:asciiTheme="majorHAnsi" w:hAnsiTheme="majorHAnsi"/>
          <w:sz w:val="24"/>
        </w:rPr>
        <w:t>. Around 20% of the total flora is categorised as endemic and sub-endemic plants.</w:t>
      </w:r>
    </w:p>
    <w:p w14:paraId="792080DE"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lastRenderedPageBreak/>
        <w:t xml:space="preserve">Because of its rarity and vulnerability, 410 plant and 428 animal species is protected. Ecosystem diversity is reflected in presence of different types of ecosystem, whereby: mountain, forest, grass, freshwater, marine, coastal,  karst, cave and canyon. Habitats are populated with many species from nearly all systematic categories; due to lack of surveys, their final number is still unknown. Biodiversity is also very important natural resourse for the economic growth and development. </w:t>
      </w:r>
    </w:p>
    <w:p w14:paraId="6EFCADEC" w14:textId="77777777" w:rsidR="004F0AD9" w:rsidRPr="00B92035" w:rsidRDefault="004F0AD9" w:rsidP="004F0AD9">
      <w:pPr>
        <w:pStyle w:val="af"/>
        <w:jc w:val="both"/>
        <w:rPr>
          <w:rFonts w:asciiTheme="majorHAnsi" w:hAnsiTheme="majorHAnsi"/>
          <w:lang w:val="en-GB"/>
        </w:rPr>
      </w:pPr>
    </w:p>
    <w:p w14:paraId="6EA91883"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 xml:space="preserve">There are no sufficiently precise and systematised data on the state of ecosystem. The programme of monitoring biodiversity is being conducted for a relatively short period of time (since 2000), in a reduced range and does not provide full assessment of state and trends. Still, based on such limited data, significant pressures were registered as well as examples of degradation. The most endangered ecosystems consist of </w:t>
      </w:r>
      <w:r w:rsidRPr="00B92035">
        <w:rPr>
          <w:rFonts w:asciiTheme="majorHAnsi" w:hAnsiTheme="majorHAnsi"/>
          <w:b/>
          <w:lang w:val="en-GB"/>
        </w:rPr>
        <w:t xml:space="preserve">forest vegetation </w:t>
      </w:r>
      <w:r w:rsidRPr="00B92035">
        <w:rPr>
          <w:rFonts w:asciiTheme="majorHAnsi" w:hAnsiTheme="majorHAnsi"/>
          <w:lang w:val="en-GB"/>
        </w:rPr>
        <w:t xml:space="preserve">(due to constant exploitation), then </w:t>
      </w:r>
      <w:r w:rsidRPr="00B92035">
        <w:rPr>
          <w:rFonts w:asciiTheme="majorHAnsi" w:hAnsiTheme="majorHAnsi"/>
          <w:b/>
          <w:lang w:val="en-GB"/>
        </w:rPr>
        <w:t xml:space="preserve">coastal </w:t>
      </w:r>
      <w:r w:rsidRPr="00B92035">
        <w:rPr>
          <w:rFonts w:asciiTheme="majorHAnsi" w:hAnsiTheme="majorHAnsi"/>
          <w:lang w:val="en-GB"/>
        </w:rPr>
        <w:t xml:space="preserve">(due to turning of natural habitats into developed spaces) and </w:t>
      </w:r>
      <w:r w:rsidRPr="00B92035">
        <w:rPr>
          <w:rFonts w:asciiTheme="majorHAnsi" w:hAnsiTheme="majorHAnsi"/>
          <w:b/>
          <w:lang w:val="en-GB"/>
        </w:rPr>
        <w:t xml:space="preserve">water ecosystem </w:t>
      </w:r>
      <w:r w:rsidRPr="00B92035">
        <w:rPr>
          <w:rFonts w:asciiTheme="majorHAnsi" w:hAnsiTheme="majorHAnsi"/>
          <w:lang w:val="en-GB"/>
        </w:rPr>
        <w:t>(due to different forms of pollution and exploitation of gravel and sand which reduced productivity of these ecosystems).</w:t>
      </w:r>
    </w:p>
    <w:p w14:paraId="681E5B70" w14:textId="77777777" w:rsidR="004F0AD9" w:rsidRPr="00B92035" w:rsidRDefault="004F0AD9" w:rsidP="004F0AD9">
      <w:pPr>
        <w:pStyle w:val="af"/>
        <w:jc w:val="both"/>
        <w:rPr>
          <w:rFonts w:asciiTheme="majorHAnsi" w:hAnsiTheme="majorHAnsi"/>
          <w:lang w:val="en-GB"/>
        </w:rPr>
      </w:pPr>
    </w:p>
    <w:p w14:paraId="6FA6CFA5"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 xml:space="preserve">There is increasing pressure on environment of space fragmented due to expansion of construction areas. This in particular affects the biodiversity and the value of landscapes and affects appeal and capacity of agricultural land. </w:t>
      </w:r>
    </w:p>
    <w:p w14:paraId="6D78E5B9" w14:textId="77777777" w:rsidR="004F0AD9" w:rsidRPr="00B92035" w:rsidRDefault="004F0AD9" w:rsidP="004F0AD9">
      <w:pPr>
        <w:pStyle w:val="af"/>
        <w:jc w:val="both"/>
        <w:rPr>
          <w:rFonts w:asciiTheme="majorHAnsi" w:hAnsiTheme="majorHAnsi"/>
          <w:lang w:val="en-GB"/>
        </w:rPr>
      </w:pPr>
    </w:p>
    <w:p w14:paraId="5211E2EA"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The area of Montenegro contains two main biological-geographical regions: Mediterranean and alpine with different types of ecosystems and habitats.</w:t>
      </w:r>
    </w:p>
    <w:p w14:paraId="133B1CD4"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The carried out analysis of specific ecosystems, habitats and geological formations distinguishes following ecosystems and habitats.</w:t>
      </w:r>
    </w:p>
    <w:p w14:paraId="5DCDA11E" w14:textId="77777777" w:rsidR="004F0AD9" w:rsidRPr="00B92035" w:rsidRDefault="004F0AD9" w:rsidP="004F0AD9">
      <w:pPr>
        <w:pStyle w:val="af"/>
        <w:jc w:val="both"/>
        <w:rPr>
          <w:rFonts w:asciiTheme="majorHAnsi" w:hAnsiTheme="majorHAnsi"/>
          <w:lang w:val="en-GB"/>
        </w:rPr>
      </w:pPr>
    </w:p>
    <w:p w14:paraId="34AAED44"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b/>
          <w:lang w:val="en-GB"/>
        </w:rPr>
        <w:t xml:space="preserve">Table 2.5. </w:t>
      </w:r>
      <w:r w:rsidRPr="00B92035">
        <w:rPr>
          <w:rFonts w:asciiTheme="majorHAnsi" w:hAnsiTheme="majorHAnsi"/>
          <w:i/>
          <w:lang w:val="en-GB"/>
        </w:rPr>
        <w:t xml:space="preserve">Ecosystems and habitats </w:t>
      </w:r>
    </w:p>
    <w:p w14:paraId="1C5D1CBA" w14:textId="77777777" w:rsidR="004F0AD9" w:rsidRPr="00B92035" w:rsidRDefault="004F0AD9" w:rsidP="004F0AD9">
      <w:pPr>
        <w:pStyle w:val="af"/>
        <w:jc w:val="both"/>
        <w:rPr>
          <w:rFonts w:asciiTheme="majorHAnsi" w:hAnsiTheme="majorHAnsi"/>
          <w:lang w:val="en-GB"/>
        </w:rPr>
      </w:pPr>
    </w:p>
    <w:tbl>
      <w:tblPr>
        <w:tblStyle w:val="ae"/>
        <w:tblW w:w="0" w:type="auto"/>
        <w:tblLook w:val="04A0" w:firstRow="1" w:lastRow="0" w:firstColumn="1" w:lastColumn="0" w:noHBand="0" w:noVBand="1"/>
      </w:tblPr>
      <w:tblGrid>
        <w:gridCol w:w="1815"/>
        <w:gridCol w:w="1549"/>
        <w:gridCol w:w="6212"/>
      </w:tblGrid>
      <w:tr w:rsidR="004F0AD9" w:rsidRPr="00B92035" w14:paraId="18A322C4" w14:textId="77777777" w:rsidTr="004F0AD9">
        <w:tc>
          <w:tcPr>
            <w:tcW w:w="1815" w:type="dxa"/>
            <w:vMerge w:val="restart"/>
            <w:shd w:val="clear" w:color="auto" w:fill="548DD4" w:themeFill="text2" w:themeFillTint="99"/>
          </w:tcPr>
          <w:p w14:paraId="3B23C8F0" w14:textId="77777777" w:rsidR="004F0AD9" w:rsidRPr="00B92035" w:rsidRDefault="004F0AD9" w:rsidP="004F0AD9">
            <w:pPr>
              <w:pStyle w:val="af"/>
              <w:jc w:val="both"/>
              <w:rPr>
                <w:rFonts w:asciiTheme="majorHAnsi" w:hAnsiTheme="majorHAnsi"/>
                <w:b/>
                <w:lang w:val="en-GB"/>
              </w:rPr>
            </w:pPr>
            <w:r w:rsidRPr="00B92035">
              <w:rPr>
                <w:rFonts w:asciiTheme="majorHAnsi" w:hAnsiTheme="majorHAnsi"/>
                <w:b/>
                <w:lang w:val="en-GB"/>
              </w:rPr>
              <w:t xml:space="preserve">Ecosystems  </w:t>
            </w:r>
          </w:p>
        </w:tc>
        <w:tc>
          <w:tcPr>
            <w:tcW w:w="1549" w:type="dxa"/>
          </w:tcPr>
          <w:p w14:paraId="66E06FF5"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Mountain</w:t>
            </w:r>
          </w:p>
        </w:tc>
        <w:tc>
          <w:tcPr>
            <w:tcW w:w="6212" w:type="dxa"/>
          </w:tcPr>
          <w:p w14:paraId="4B3402DD"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High mountain area of continental part of Montenegro. Dominant mountain peaks: Durmitor (2 523 m), Komovi (2 461 m), Prokletije (2 536 m), Sinjajevina (2 277 m), Bjelasica (2 037 m).</w:t>
            </w:r>
          </w:p>
          <w:p w14:paraId="255EB19A"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Coastal mountains: Orjen (1 893 m), Lovćen (1 749 m), Rumija (1 586 m)</w:t>
            </w:r>
          </w:p>
          <w:p w14:paraId="3CD02834" w14:textId="77777777" w:rsidR="004F0AD9" w:rsidRPr="00B92035" w:rsidRDefault="004F0AD9" w:rsidP="0003138B">
            <w:pPr>
              <w:pStyle w:val="af"/>
              <w:jc w:val="both"/>
              <w:rPr>
                <w:rFonts w:asciiTheme="majorHAnsi" w:hAnsiTheme="majorHAnsi"/>
                <w:lang w:val="en-GB"/>
              </w:rPr>
            </w:pPr>
            <w:r w:rsidRPr="00B92035">
              <w:rPr>
                <w:rFonts w:asciiTheme="majorHAnsi" w:hAnsiTheme="majorHAnsi" w:cs="Arial"/>
                <w:sz w:val="22"/>
                <w:szCs w:val="22"/>
                <w:lang w:val="en-GB"/>
              </w:rPr>
              <w:t>Main types of habitats: mountain pastures, rocks and cliffs, barren land with rare vegetation and slipstones.</w:t>
            </w:r>
          </w:p>
        </w:tc>
      </w:tr>
      <w:tr w:rsidR="004F0AD9" w:rsidRPr="00B92035" w14:paraId="6FDB2C49" w14:textId="77777777" w:rsidTr="004F0AD9">
        <w:tc>
          <w:tcPr>
            <w:tcW w:w="1815" w:type="dxa"/>
            <w:vMerge/>
            <w:shd w:val="clear" w:color="auto" w:fill="548DD4" w:themeFill="text2" w:themeFillTint="99"/>
          </w:tcPr>
          <w:p w14:paraId="457984CE" w14:textId="77777777" w:rsidR="004F0AD9" w:rsidRPr="00B92035" w:rsidRDefault="004F0AD9" w:rsidP="004F0AD9">
            <w:pPr>
              <w:pStyle w:val="af"/>
              <w:jc w:val="both"/>
              <w:rPr>
                <w:rFonts w:asciiTheme="majorHAnsi" w:hAnsiTheme="majorHAnsi"/>
                <w:lang w:val="en-GB"/>
              </w:rPr>
            </w:pPr>
          </w:p>
        </w:tc>
        <w:tc>
          <w:tcPr>
            <w:tcW w:w="1549" w:type="dxa"/>
          </w:tcPr>
          <w:p w14:paraId="61E8B73D"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 xml:space="preserve">Forest </w:t>
            </w:r>
          </w:p>
        </w:tc>
        <w:tc>
          <w:tcPr>
            <w:tcW w:w="6212" w:type="dxa"/>
          </w:tcPr>
          <w:p w14:paraId="37CA8849" w14:textId="77777777" w:rsidR="004F0AD9" w:rsidRPr="00B92035" w:rsidRDefault="004F0AD9" w:rsidP="0003138B">
            <w:pPr>
              <w:pStyle w:val="af"/>
              <w:jc w:val="both"/>
              <w:rPr>
                <w:rFonts w:asciiTheme="majorHAnsi" w:hAnsiTheme="majorHAnsi"/>
                <w:lang w:val="en-GB"/>
              </w:rPr>
            </w:pPr>
            <w:r w:rsidRPr="00B92035">
              <w:rPr>
                <w:rFonts w:asciiTheme="majorHAnsi" w:hAnsiTheme="majorHAnsi" w:cs="Arial"/>
                <w:sz w:val="22"/>
                <w:szCs w:val="22"/>
                <w:lang w:val="en-GB"/>
              </w:rPr>
              <w:t>These assume the biggest area in surface (54%), while natural forests occupy 45%.</w:t>
            </w:r>
          </w:p>
        </w:tc>
      </w:tr>
      <w:tr w:rsidR="004F0AD9" w:rsidRPr="00B92035" w14:paraId="126DB4D0" w14:textId="77777777" w:rsidTr="004F0AD9">
        <w:tc>
          <w:tcPr>
            <w:tcW w:w="1815" w:type="dxa"/>
            <w:vMerge/>
            <w:shd w:val="clear" w:color="auto" w:fill="548DD4" w:themeFill="text2" w:themeFillTint="99"/>
          </w:tcPr>
          <w:p w14:paraId="463EEF92" w14:textId="77777777" w:rsidR="004F0AD9" w:rsidRPr="00B92035" w:rsidRDefault="004F0AD9" w:rsidP="004F0AD9">
            <w:pPr>
              <w:pStyle w:val="af"/>
              <w:jc w:val="both"/>
              <w:rPr>
                <w:rFonts w:asciiTheme="majorHAnsi" w:hAnsiTheme="majorHAnsi"/>
                <w:lang w:val="hr-HR"/>
              </w:rPr>
            </w:pPr>
          </w:p>
        </w:tc>
        <w:tc>
          <w:tcPr>
            <w:tcW w:w="1549" w:type="dxa"/>
          </w:tcPr>
          <w:p w14:paraId="77798209"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Grassland</w:t>
            </w:r>
          </w:p>
        </w:tc>
        <w:tc>
          <w:tcPr>
            <w:tcW w:w="6212" w:type="dxa"/>
          </w:tcPr>
          <w:p w14:paraId="0B7E96D9"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Rare, mainly on alluvial soil (Ćemovsko polje, Karabuško, Tuško and Dinoško polje and lower parts of canyon valley of Cijevna River).</w:t>
            </w:r>
          </w:p>
        </w:tc>
      </w:tr>
      <w:tr w:rsidR="004F0AD9" w:rsidRPr="00B92035" w14:paraId="2979006D" w14:textId="77777777" w:rsidTr="004F0AD9">
        <w:tc>
          <w:tcPr>
            <w:tcW w:w="1815" w:type="dxa"/>
            <w:vMerge w:val="restart"/>
            <w:shd w:val="clear" w:color="auto" w:fill="548DD4" w:themeFill="text2" w:themeFillTint="99"/>
          </w:tcPr>
          <w:p w14:paraId="15BE48F6" w14:textId="77777777" w:rsidR="004F0AD9" w:rsidRPr="00B92035" w:rsidRDefault="004F0AD9" w:rsidP="004F0AD9">
            <w:pPr>
              <w:pStyle w:val="af"/>
              <w:jc w:val="both"/>
              <w:rPr>
                <w:rFonts w:asciiTheme="majorHAnsi" w:hAnsiTheme="majorHAnsi"/>
                <w:b/>
                <w:lang w:val="hr-HR"/>
              </w:rPr>
            </w:pPr>
            <w:r w:rsidRPr="00B92035">
              <w:rPr>
                <w:rFonts w:asciiTheme="majorHAnsi" w:hAnsiTheme="majorHAnsi"/>
                <w:b/>
                <w:lang w:val="hr-HR"/>
              </w:rPr>
              <w:t>Ekosistemi</w:t>
            </w:r>
          </w:p>
        </w:tc>
        <w:tc>
          <w:tcPr>
            <w:tcW w:w="1549" w:type="dxa"/>
          </w:tcPr>
          <w:p w14:paraId="4001BE17"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Fresh water</w:t>
            </w:r>
          </w:p>
        </w:tc>
        <w:tc>
          <w:tcPr>
            <w:tcW w:w="6212" w:type="dxa"/>
          </w:tcPr>
          <w:p w14:paraId="1DE63F17"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Wet habitats mainly in plains and at the littoral.</w:t>
            </w:r>
          </w:p>
          <w:p w14:paraId="250F1AD1"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Skadar Lake (the biggest lake, great biodiversity ‒ presence of a large number of relicts and endemic species is particularly important);</w:t>
            </w:r>
          </w:p>
          <w:p w14:paraId="4F848603"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Šasko Lake;</w:t>
            </w:r>
          </w:p>
          <w:p w14:paraId="2A1602DF"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Cold high-mountain glacial lakes in the north of Montenegro, in particular within national parks “Durmitor”, “Biogradska gora” and “Prokletije”.</w:t>
            </w:r>
          </w:p>
        </w:tc>
      </w:tr>
      <w:tr w:rsidR="004F0AD9" w:rsidRPr="00B92035" w14:paraId="201779DD" w14:textId="77777777" w:rsidTr="004F0AD9">
        <w:tc>
          <w:tcPr>
            <w:tcW w:w="1815" w:type="dxa"/>
            <w:vMerge/>
            <w:tcBorders>
              <w:bottom w:val="single" w:sz="12" w:space="0" w:color="auto"/>
            </w:tcBorders>
            <w:shd w:val="clear" w:color="auto" w:fill="548DD4" w:themeFill="text2" w:themeFillTint="99"/>
          </w:tcPr>
          <w:p w14:paraId="22122027" w14:textId="77777777" w:rsidR="004F0AD9" w:rsidRPr="00B92035" w:rsidRDefault="004F0AD9" w:rsidP="004F0AD9">
            <w:pPr>
              <w:pStyle w:val="af"/>
              <w:jc w:val="both"/>
              <w:rPr>
                <w:rFonts w:asciiTheme="majorHAnsi" w:hAnsiTheme="majorHAnsi"/>
                <w:lang w:val="hr-HR"/>
              </w:rPr>
            </w:pPr>
          </w:p>
        </w:tc>
        <w:tc>
          <w:tcPr>
            <w:tcW w:w="1549" w:type="dxa"/>
            <w:tcBorders>
              <w:bottom w:val="single" w:sz="12" w:space="0" w:color="auto"/>
            </w:tcBorders>
          </w:tcPr>
          <w:p w14:paraId="2C6847BE"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Marine</w:t>
            </w:r>
          </w:p>
        </w:tc>
        <w:tc>
          <w:tcPr>
            <w:tcW w:w="6212" w:type="dxa"/>
            <w:tcBorders>
              <w:bottom w:val="single" w:sz="12" w:space="0" w:color="auto"/>
            </w:tcBorders>
          </w:tcPr>
          <w:p w14:paraId="37951A1E"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Over 300 types of algae, 40 types of sponge, 150 types of crustaceans, 340 types of mollusc, 400 types of fish, 3 types of sea turtles and 4 types of dolphins.</w:t>
            </w:r>
          </w:p>
          <w:p w14:paraId="6E17BF6C"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Boka Kotorska Bay and Bojana Delta distinguish by importance of biodiversity.</w:t>
            </w:r>
          </w:p>
        </w:tc>
      </w:tr>
      <w:tr w:rsidR="004F0AD9" w:rsidRPr="00B92035" w14:paraId="0E223F3B" w14:textId="77777777" w:rsidTr="004F0AD9">
        <w:tc>
          <w:tcPr>
            <w:tcW w:w="1815" w:type="dxa"/>
            <w:vMerge w:val="restart"/>
            <w:tcBorders>
              <w:top w:val="single" w:sz="12" w:space="0" w:color="auto"/>
            </w:tcBorders>
            <w:shd w:val="clear" w:color="auto" w:fill="548DD4" w:themeFill="text2" w:themeFillTint="99"/>
          </w:tcPr>
          <w:p w14:paraId="3FAACEDA" w14:textId="77777777" w:rsidR="004F0AD9" w:rsidRPr="00B92035" w:rsidRDefault="004F0AD9" w:rsidP="004F0AD9">
            <w:pPr>
              <w:pStyle w:val="af"/>
              <w:jc w:val="both"/>
              <w:rPr>
                <w:rFonts w:asciiTheme="majorHAnsi" w:hAnsiTheme="majorHAnsi"/>
                <w:b/>
                <w:lang w:val="hr-HR"/>
              </w:rPr>
            </w:pPr>
            <w:r w:rsidRPr="00B92035">
              <w:rPr>
                <w:rFonts w:asciiTheme="majorHAnsi" w:hAnsiTheme="majorHAnsi"/>
                <w:b/>
                <w:lang w:val="hr-HR"/>
              </w:rPr>
              <w:t xml:space="preserve">Staništa </w:t>
            </w:r>
          </w:p>
        </w:tc>
        <w:tc>
          <w:tcPr>
            <w:tcW w:w="1549" w:type="dxa"/>
            <w:tcBorders>
              <w:top w:val="single" w:sz="12" w:space="0" w:color="auto"/>
            </w:tcBorders>
          </w:tcPr>
          <w:p w14:paraId="16CE6A8C"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Coastal</w:t>
            </w:r>
          </w:p>
        </w:tc>
        <w:tc>
          <w:tcPr>
            <w:tcW w:w="6212" w:type="dxa"/>
            <w:tcBorders>
              <w:top w:val="single" w:sz="12" w:space="0" w:color="auto"/>
            </w:tcBorders>
          </w:tcPr>
          <w:p w14:paraId="07DA3F2D"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Sea coastline is 313 km long;</w:t>
            </w:r>
          </w:p>
          <w:p w14:paraId="5AB64B4E"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 xml:space="preserve">Rocky shores (cliffs), natural sandy beaches and eight smaller islands; </w:t>
            </w:r>
          </w:p>
          <w:p w14:paraId="1E73E4C0"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Velika ulcinjska beach / the Long Beach ‒ sandy dunes host unique halophyte / saline vegetation;</w:t>
            </w:r>
          </w:p>
          <w:p w14:paraId="5F1B656D"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Southern slopes of marine mountains contain typical Mediterranean vegetation macchia and garigue;</w:t>
            </w:r>
          </w:p>
          <w:p w14:paraId="390EF1F8"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Lower terrains and the shore ‒ saline vegetation as well as cultivated land (olive groves and orchards);</w:t>
            </w:r>
          </w:p>
          <w:p w14:paraId="0D659C1A"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Tivat Salt Pans and Ulcinjska Salt Pans ‒ important for stay and wintering of wetland birds.</w:t>
            </w:r>
          </w:p>
        </w:tc>
      </w:tr>
      <w:tr w:rsidR="004F0AD9" w:rsidRPr="00B92035" w14:paraId="63BF3699" w14:textId="77777777" w:rsidTr="004F0AD9">
        <w:tc>
          <w:tcPr>
            <w:tcW w:w="1815" w:type="dxa"/>
            <w:vMerge/>
            <w:shd w:val="clear" w:color="auto" w:fill="548DD4" w:themeFill="text2" w:themeFillTint="99"/>
          </w:tcPr>
          <w:p w14:paraId="52E06D3C" w14:textId="77777777" w:rsidR="004F0AD9" w:rsidRPr="00B92035" w:rsidRDefault="004F0AD9" w:rsidP="004F0AD9">
            <w:pPr>
              <w:pStyle w:val="af"/>
              <w:jc w:val="both"/>
              <w:rPr>
                <w:rFonts w:asciiTheme="majorHAnsi" w:hAnsiTheme="majorHAnsi"/>
                <w:b/>
                <w:lang w:val="hr-HR"/>
              </w:rPr>
            </w:pPr>
          </w:p>
        </w:tc>
        <w:tc>
          <w:tcPr>
            <w:tcW w:w="1549" w:type="dxa"/>
          </w:tcPr>
          <w:p w14:paraId="06CB767C"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Caves</w:t>
            </w:r>
          </w:p>
        </w:tc>
        <w:tc>
          <w:tcPr>
            <w:tcW w:w="6212" w:type="dxa"/>
          </w:tcPr>
          <w:p w14:paraId="468D24CD"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Lipska Cave, Đalovica Cave;</w:t>
            </w:r>
          </w:p>
          <w:p w14:paraId="2FC99754"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Some of the deepest pits in the Balkan (Pit at Vjetrenim brdima and Durmitor, Duboki do on Lovćen).</w:t>
            </w:r>
          </w:p>
        </w:tc>
      </w:tr>
      <w:tr w:rsidR="004F0AD9" w:rsidRPr="00B92035" w14:paraId="2CFF272B" w14:textId="77777777" w:rsidTr="004F0AD9">
        <w:tc>
          <w:tcPr>
            <w:tcW w:w="1815" w:type="dxa"/>
            <w:vMerge/>
            <w:shd w:val="clear" w:color="auto" w:fill="548DD4" w:themeFill="text2" w:themeFillTint="99"/>
          </w:tcPr>
          <w:p w14:paraId="399E778E" w14:textId="77777777" w:rsidR="004F0AD9" w:rsidRPr="00B92035" w:rsidRDefault="004F0AD9" w:rsidP="004F0AD9">
            <w:pPr>
              <w:pStyle w:val="af"/>
              <w:jc w:val="both"/>
              <w:rPr>
                <w:rFonts w:asciiTheme="majorHAnsi" w:hAnsiTheme="majorHAnsi"/>
                <w:b/>
                <w:lang w:val="hr-HR"/>
              </w:rPr>
            </w:pPr>
          </w:p>
        </w:tc>
        <w:tc>
          <w:tcPr>
            <w:tcW w:w="1549" w:type="dxa"/>
          </w:tcPr>
          <w:p w14:paraId="0F5D529D"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Canyons</w:t>
            </w:r>
          </w:p>
        </w:tc>
        <w:tc>
          <w:tcPr>
            <w:tcW w:w="6212" w:type="dxa"/>
          </w:tcPr>
          <w:p w14:paraId="0A370437"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Part is under the impact of the Mediterranean climate (Morača and Cijevna Canyons);</w:t>
            </w:r>
          </w:p>
          <w:p w14:paraId="7BA967C7"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Part is under the impact of cold continental climate (Tara River Canyon, Remains of Piva and Komarnica Canyon, gorges like Ibarska, Tifransa and Đalovića).</w:t>
            </w:r>
          </w:p>
        </w:tc>
      </w:tr>
      <w:tr w:rsidR="004F0AD9" w:rsidRPr="00B92035" w14:paraId="31E538A0" w14:textId="77777777" w:rsidTr="004F0AD9">
        <w:tc>
          <w:tcPr>
            <w:tcW w:w="1815" w:type="dxa"/>
            <w:vMerge/>
            <w:tcBorders>
              <w:bottom w:val="single" w:sz="12" w:space="0" w:color="auto"/>
            </w:tcBorders>
            <w:shd w:val="clear" w:color="auto" w:fill="548DD4" w:themeFill="text2" w:themeFillTint="99"/>
          </w:tcPr>
          <w:p w14:paraId="538E696C" w14:textId="77777777" w:rsidR="004F0AD9" w:rsidRPr="00B92035" w:rsidRDefault="004F0AD9" w:rsidP="004F0AD9">
            <w:pPr>
              <w:pStyle w:val="af"/>
              <w:jc w:val="both"/>
              <w:rPr>
                <w:rFonts w:asciiTheme="majorHAnsi" w:hAnsiTheme="majorHAnsi"/>
                <w:lang w:val="hr-HR"/>
              </w:rPr>
            </w:pPr>
          </w:p>
        </w:tc>
        <w:tc>
          <w:tcPr>
            <w:tcW w:w="1549" w:type="dxa"/>
            <w:tcBorders>
              <w:bottom w:val="single" w:sz="12" w:space="0" w:color="auto"/>
            </w:tcBorders>
          </w:tcPr>
          <w:p w14:paraId="196F350B" w14:textId="77777777" w:rsidR="004F0AD9" w:rsidRPr="00B92035" w:rsidRDefault="004F0AD9" w:rsidP="004F0AD9">
            <w:pPr>
              <w:spacing w:line="220" w:lineRule="atLeast"/>
              <w:rPr>
                <w:rFonts w:asciiTheme="majorHAnsi" w:hAnsiTheme="majorHAnsi" w:cs="Arial"/>
              </w:rPr>
            </w:pPr>
            <w:r w:rsidRPr="00B92035">
              <w:rPr>
                <w:rFonts w:asciiTheme="majorHAnsi" w:hAnsiTheme="majorHAnsi" w:cs="Arial"/>
              </w:rPr>
              <w:t>Karst (specific geological formation)</w:t>
            </w:r>
          </w:p>
        </w:tc>
        <w:tc>
          <w:tcPr>
            <w:tcW w:w="6212" w:type="dxa"/>
            <w:tcBorders>
              <w:bottom w:val="single" w:sz="12" w:space="0" w:color="auto"/>
            </w:tcBorders>
          </w:tcPr>
          <w:p w14:paraId="5A52B48C"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At heights above 1000 masl – typical vegetation are bushes.</w:t>
            </w:r>
          </w:p>
        </w:tc>
      </w:tr>
      <w:tr w:rsidR="004F0AD9" w:rsidRPr="00B92035" w14:paraId="1BF0CE87" w14:textId="77777777" w:rsidTr="004F0AD9">
        <w:tc>
          <w:tcPr>
            <w:tcW w:w="9576" w:type="dxa"/>
            <w:gridSpan w:val="3"/>
            <w:tcBorders>
              <w:top w:val="single" w:sz="12" w:space="0" w:color="auto"/>
              <w:bottom w:val="single" w:sz="12" w:space="0" w:color="auto"/>
            </w:tcBorders>
            <w:shd w:val="clear" w:color="auto" w:fill="FFFFFF" w:themeFill="background1"/>
          </w:tcPr>
          <w:p w14:paraId="41BA1CD4" w14:textId="77777777" w:rsidR="004F0AD9" w:rsidRPr="00B92035" w:rsidRDefault="004F0AD9" w:rsidP="0003138B">
            <w:pPr>
              <w:spacing w:line="220" w:lineRule="atLeast"/>
              <w:jc w:val="both"/>
              <w:rPr>
                <w:rFonts w:asciiTheme="majorHAnsi" w:hAnsiTheme="majorHAnsi" w:cs="Arial"/>
              </w:rPr>
            </w:pPr>
            <w:r w:rsidRPr="00B92035">
              <w:rPr>
                <w:rFonts w:asciiTheme="majorHAnsi" w:hAnsiTheme="majorHAnsi" w:cs="Arial"/>
              </w:rPr>
              <w:t xml:space="preserve">Priority habitats: negative consequences are mainly present in water and forest ecosystems </w:t>
            </w:r>
          </w:p>
        </w:tc>
      </w:tr>
      <w:tr w:rsidR="004F0AD9" w:rsidRPr="00B92035" w14:paraId="4B06A689" w14:textId="77777777" w:rsidTr="004F0AD9">
        <w:tc>
          <w:tcPr>
            <w:tcW w:w="1815" w:type="dxa"/>
            <w:tcBorders>
              <w:top w:val="single" w:sz="12" w:space="0" w:color="auto"/>
            </w:tcBorders>
            <w:shd w:val="clear" w:color="auto" w:fill="548DD4" w:themeFill="text2" w:themeFillTint="99"/>
          </w:tcPr>
          <w:p w14:paraId="002FDEE6"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 xml:space="preserve">Algae </w:t>
            </w:r>
          </w:p>
        </w:tc>
        <w:tc>
          <w:tcPr>
            <w:tcW w:w="1549" w:type="dxa"/>
            <w:tcBorders>
              <w:top w:val="single" w:sz="12" w:space="0" w:color="auto"/>
            </w:tcBorders>
          </w:tcPr>
          <w:p w14:paraId="4786C677"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Freshwater algae </w:t>
            </w:r>
          </w:p>
        </w:tc>
        <w:tc>
          <w:tcPr>
            <w:tcW w:w="6212" w:type="dxa"/>
            <w:tcBorders>
              <w:top w:val="single" w:sz="12" w:space="0" w:color="auto"/>
            </w:tcBorders>
          </w:tcPr>
          <w:p w14:paraId="1878A3D1"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So far, 1200 species and varieties were described, with groups of silicate (Bacillariophyta) and green algae as predominant.</w:t>
            </w:r>
          </w:p>
          <w:p w14:paraId="67314FF5"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Dominant species in the north are oligotrophic freshwater ecosystems with relatively small number of species.</w:t>
            </w:r>
          </w:p>
          <w:p w14:paraId="69D54B55"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The south is mainly habituated by mycotrophic and eutrophic ecosystems with bigger number of species.</w:t>
            </w:r>
          </w:p>
          <w:p w14:paraId="36B7FA35"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The most significant location is Skadar Lake (endemic species Cyclotela skadariensis).</w:t>
            </w:r>
          </w:p>
        </w:tc>
      </w:tr>
      <w:tr w:rsidR="004F0AD9" w:rsidRPr="00B92035" w14:paraId="3C1937C9" w14:textId="77777777" w:rsidTr="004F0AD9">
        <w:tc>
          <w:tcPr>
            <w:tcW w:w="1815" w:type="dxa"/>
            <w:vMerge w:val="restart"/>
            <w:tcBorders>
              <w:top w:val="single" w:sz="12" w:space="0" w:color="auto"/>
            </w:tcBorders>
            <w:shd w:val="clear" w:color="auto" w:fill="548DD4" w:themeFill="text2" w:themeFillTint="99"/>
          </w:tcPr>
          <w:p w14:paraId="592FA318"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Alge</w:t>
            </w:r>
          </w:p>
        </w:tc>
        <w:tc>
          <w:tcPr>
            <w:tcW w:w="1549" w:type="dxa"/>
            <w:tcBorders>
              <w:top w:val="single" w:sz="12" w:space="0" w:color="auto"/>
            </w:tcBorders>
          </w:tcPr>
          <w:p w14:paraId="1390BAF2" w14:textId="77777777" w:rsidR="004F0AD9" w:rsidRPr="00B92035" w:rsidRDefault="004F0AD9" w:rsidP="0003138B">
            <w:pPr>
              <w:pStyle w:val="TableTextNoSpace"/>
              <w:jc w:val="both"/>
              <w:rPr>
                <w:rFonts w:asciiTheme="majorHAnsi" w:hAnsiTheme="majorHAnsi"/>
                <w:sz w:val="22"/>
                <w:szCs w:val="22"/>
              </w:rPr>
            </w:pPr>
          </w:p>
        </w:tc>
        <w:tc>
          <w:tcPr>
            <w:tcW w:w="6212" w:type="dxa"/>
            <w:tcBorders>
              <w:top w:val="single" w:sz="12" w:space="0" w:color="auto"/>
            </w:tcBorders>
          </w:tcPr>
          <w:p w14:paraId="3260869E"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Other significant locations: the Black Lake, Bukumirsko, Ridsko, Plavsko, Zminje, Šasko, Veliko i Malo stabanjsko lake as well as artificial Krupačko Lake</w:t>
            </w:r>
          </w:p>
        </w:tc>
      </w:tr>
      <w:tr w:rsidR="004F0AD9" w:rsidRPr="00B92035" w14:paraId="4DD5ED4C" w14:textId="77777777" w:rsidTr="004F0AD9">
        <w:tc>
          <w:tcPr>
            <w:tcW w:w="1815" w:type="dxa"/>
            <w:vMerge/>
            <w:shd w:val="clear" w:color="auto" w:fill="548DD4" w:themeFill="text2" w:themeFillTint="99"/>
          </w:tcPr>
          <w:p w14:paraId="2E7DF270" w14:textId="77777777" w:rsidR="004F0AD9" w:rsidRPr="00B92035" w:rsidRDefault="004F0AD9" w:rsidP="0003138B">
            <w:pPr>
              <w:pStyle w:val="af"/>
              <w:jc w:val="both"/>
              <w:rPr>
                <w:rFonts w:asciiTheme="majorHAnsi" w:hAnsiTheme="majorHAnsi"/>
                <w:lang w:val="hr-HR"/>
              </w:rPr>
            </w:pPr>
          </w:p>
        </w:tc>
        <w:tc>
          <w:tcPr>
            <w:tcW w:w="1549" w:type="dxa"/>
          </w:tcPr>
          <w:p w14:paraId="30CA730D"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Sea algae</w:t>
            </w:r>
          </w:p>
        </w:tc>
        <w:tc>
          <w:tcPr>
            <w:tcW w:w="6212" w:type="dxa"/>
          </w:tcPr>
          <w:p w14:paraId="61AC94AF"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Over 300 species of macroalgae of which majority are red algae (Rhodophyta).</w:t>
            </w:r>
          </w:p>
          <w:p w14:paraId="34D0EB0C"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Majority of species is widely distributed in the Adriatic and Mediterranean Sea.</w:t>
            </w:r>
          </w:p>
        </w:tc>
      </w:tr>
      <w:tr w:rsidR="004F0AD9" w:rsidRPr="00B92035" w14:paraId="10DCF2D9" w14:textId="77777777" w:rsidTr="004F0AD9">
        <w:tc>
          <w:tcPr>
            <w:tcW w:w="1815" w:type="dxa"/>
            <w:vMerge w:val="restart"/>
            <w:tcBorders>
              <w:top w:val="single" w:sz="12" w:space="0" w:color="auto"/>
            </w:tcBorders>
            <w:shd w:val="clear" w:color="auto" w:fill="548DD4" w:themeFill="text2" w:themeFillTint="99"/>
          </w:tcPr>
          <w:p w14:paraId="22FD5075"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Moss and lichen</w:t>
            </w:r>
          </w:p>
        </w:tc>
        <w:tc>
          <w:tcPr>
            <w:tcW w:w="1549" w:type="dxa"/>
            <w:tcBorders>
              <w:top w:val="single" w:sz="12" w:space="0" w:color="auto"/>
            </w:tcBorders>
          </w:tcPr>
          <w:p w14:paraId="6B0455CB"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Moss</w:t>
            </w:r>
          </w:p>
        </w:tc>
        <w:tc>
          <w:tcPr>
            <w:tcW w:w="6212" w:type="dxa"/>
            <w:tcBorders>
              <w:top w:val="single" w:sz="12" w:space="0" w:color="auto"/>
            </w:tcBorders>
          </w:tcPr>
          <w:p w14:paraId="205C3CEA"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At present there are 589 species (research are limited, so the actual number is probably bigger);</w:t>
            </w:r>
          </w:p>
          <w:p w14:paraId="0D99B3B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The majority of species related to forests of beech, hornbeam, oak and maple. Amount of species reduces with the increase in altitude, and thus forest ecosystems;</w:t>
            </w:r>
          </w:p>
          <w:p w14:paraId="5C8FB9EF"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These are related to water courses and peat bogue (Barno Lake, Prokletije).</w:t>
            </w:r>
          </w:p>
        </w:tc>
      </w:tr>
      <w:tr w:rsidR="004F0AD9" w:rsidRPr="00B92035" w14:paraId="1DBBACF4" w14:textId="77777777" w:rsidTr="004F0AD9">
        <w:tc>
          <w:tcPr>
            <w:tcW w:w="1815" w:type="dxa"/>
            <w:vMerge/>
            <w:tcBorders>
              <w:bottom w:val="single" w:sz="12" w:space="0" w:color="auto"/>
            </w:tcBorders>
            <w:shd w:val="clear" w:color="auto" w:fill="548DD4" w:themeFill="text2" w:themeFillTint="99"/>
          </w:tcPr>
          <w:p w14:paraId="075D2D53" w14:textId="77777777" w:rsidR="004F0AD9" w:rsidRPr="00B92035" w:rsidRDefault="004F0AD9" w:rsidP="0003138B">
            <w:pPr>
              <w:pStyle w:val="af"/>
              <w:jc w:val="both"/>
              <w:rPr>
                <w:rFonts w:asciiTheme="majorHAnsi" w:hAnsiTheme="majorHAnsi"/>
                <w:lang w:val="hr-HR"/>
              </w:rPr>
            </w:pPr>
          </w:p>
        </w:tc>
        <w:tc>
          <w:tcPr>
            <w:tcW w:w="1549" w:type="dxa"/>
            <w:tcBorders>
              <w:bottom w:val="single" w:sz="12" w:space="0" w:color="auto"/>
            </w:tcBorders>
          </w:tcPr>
          <w:p w14:paraId="1CA08F5D"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Lichen</w:t>
            </w:r>
          </w:p>
        </w:tc>
        <w:tc>
          <w:tcPr>
            <w:tcW w:w="6212" w:type="dxa"/>
            <w:tcBorders>
              <w:bottom w:val="single" w:sz="12" w:space="0" w:color="auto"/>
            </w:tcBorders>
          </w:tcPr>
          <w:p w14:paraId="56A89DD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693 species were registered.</w:t>
            </w:r>
          </w:p>
        </w:tc>
      </w:tr>
      <w:tr w:rsidR="004F0AD9" w:rsidRPr="00B92035" w14:paraId="23CB7625" w14:textId="77777777" w:rsidTr="004F0AD9">
        <w:tc>
          <w:tcPr>
            <w:tcW w:w="1815" w:type="dxa"/>
            <w:tcBorders>
              <w:top w:val="single" w:sz="12" w:space="0" w:color="auto"/>
              <w:bottom w:val="single" w:sz="12" w:space="0" w:color="auto"/>
            </w:tcBorders>
            <w:shd w:val="clear" w:color="auto" w:fill="548DD4" w:themeFill="text2" w:themeFillTint="99"/>
          </w:tcPr>
          <w:p w14:paraId="43E6C570"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Vascular flora</w:t>
            </w:r>
          </w:p>
        </w:tc>
        <w:tc>
          <w:tcPr>
            <w:tcW w:w="1549" w:type="dxa"/>
            <w:tcBorders>
              <w:top w:val="single" w:sz="12" w:space="0" w:color="auto"/>
              <w:bottom w:val="single" w:sz="12" w:space="0" w:color="auto"/>
            </w:tcBorders>
          </w:tcPr>
          <w:p w14:paraId="07312764" w14:textId="77777777" w:rsidR="004F0AD9" w:rsidRPr="00B92035" w:rsidRDefault="004F0AD9" w:rsidP="0003138B">
            <w:pPr>
              <w:pStyle w:val="TableTextNoSpace"/>
              <w:jc w:val="both"/>
              <w:rPr>
                <w:rFonts w:asciiTheme="majorHAnsi" w:hAnsiTheme="majorHAnsi"/>
                <w:sz w:val="22"/>
                <w:szCs w:val="22"/>
              </w:rPr>
            </w:pPr>
          </w:p>
        </w:tc>
        <w:tc>
          <w:tcPr>
            <w:tcW w:w="6212" w:type="dxa"/>
            <w:tcBorders>
              <w:top w:val="single" w:sz="12" w:space="0" w:color="auto"/>
              <w:bottom w:val="single" w:sz="12" w:space="0" w:color="auto"/>
            </w:tcBorders>
          </w:tcPr>
          <w:p w14:paraId="03C0E8AB"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Around 3.250 described species, mainly within families </w:t>
            </w:r>
            <w:r w:rsidRPr="00B92035">
              <w:rPr>
                <w:rFonts w:asciiTheme="majorHAnsi" w:hAnsiTheme="majorHAnsi"/>
                <w:sz w:val="22"/>
                <w:szCs w:val="22"/>
              </w:rPr>
              <w:lastRenderedPageBreak/>
              <w:t>Asteraceae, Poaceae, Fabaceae and Caryophyllaceae.</w:t>
            </w:r>
          </w:p>
          <w:p w14:paraId="1AAAAA96"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High mountainous flora has great importance. </w:t>
            </w:r>
          </w:p>
          <w:p w14:paraId="205EF46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Centres of vascular flora biodiversity: Durmitor with Bioče and canyons Tara, Piva and Sušica; Bjelasica, Komovi and Prokletije with Visitor, Žijova and Hum Orahovski, Cijevna River canyon, Mortvica Canyon; Skadarsko Lake and northern slopes of Mt. Rumija. </w:t>
            </w:r>
          </w:p>
          <w:p w14:paraId="75D26722"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Centres for endemism of vascular plants: Prokletije massif, Moračke Mountains, Bjelasica and Komovi.</w:t>
            </w:r>
          </w:p>
        </w:tc>
      </w:tr>
      <w:tr w:rsidR="004F0AD9" w:rsidRPr="00B92035" w14:paraId="21B24095" w14:textId="77777777" w:rsidTr="004F0AD9">
        <w:tc>
          <w:tcPr>
            <w:tcW w:w="1815" w:type="dxa"/>
            <w:tcBorders>
              <w:top w:val="single" w:sz="12" w:space="0" w:color="auto"/>
              <w:bottom w:val="single" w:sz="12" w:space="0" w:color="auto"/>
            </w:tcBorders>
            <w:shd w:val="clear" w:color="auto" w:fill="548DD4" w:themeFill="text2" w:themeFillTint="99"/>
          </w:tcPr>
          <w:p w14:paraId="4F802768"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lastRenderedPageBreak/>
              <w:t xml:space="preserve">Fungi </w:t>
            </w:r>
          </w:p>
        </w:tc>
        <w:tc>
          <w:tcPr>
            <w:tcW w:w="1549" w:type="dxa"/>
            <w:tcBorders>
              <w:top w:val="single" w:sz="12" w:space="0" w:color="auto"/>
              <w:bottom w:val="single" w:sz="12" w:space="0" w:color="auto"/>
            </w:tcBorders>
          </w:tcPr>
          <w:p w14:paraId="0274A2F1" w14:textId="77777777" w:rsidR="004F0AD9" w:rsidRPr="00B92035" w:rsidRDefault="004F0AD9" w:rsidP="0003138B">
            <w:pPr>
              <w:pStyle w:val="TableTextNoSpace"/>
              <w:jc w:val="both"/>
            </w:pPr>
          </w:p>
        </w:tc>
        <w:tc>
          <w:tcPr>
            <w:tcW w:w="6212" w:type="dxa"/>
            <w:tcBorders>
              <w:top w:val="single" w:sz="12" w:space="0" w:color="auto"/>
              <w:bottom w:val="single" w:sz="12" w:space="0" w:color="auto"/>
            </w:tcBorders>
          </w:tcPr>
          <w:p w14:paraId="4F9BA91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Around 2000 species of fungi.</w:t>
            </w:r>
          </w:p>
        </w:tc>
      </w:tr>
      <w:tr w:rsidR="004F0AD9" w:rsidRPr="00B92035" w14:paraId="41070A42" w14:textId="77777777" w:rsidTr="004F0AD9">
        <w:tc>
          <w:tcPr>
            <w:tcW w:w="1815" w:type="dxa"/>
            <w:vMerge w:val="restart"/>
            <w:tcBorders>
              <w:top w:val="single" w:sz="12" w:space="0" w:color="auto"/>
            </w:tcBorders>
            <w:shd w:val="clear" w:color="auto" w:fill="548DD4" w:themeFill="text2" w:themeFillTint="99"/>
          </w:tcPr>
          <w:p w14:paraId="4E645637"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Invertebrates</w:t>
            </w:r>
          </w:p>
        </w:tc>
        <w:tc>
          <w:tcPr>
            <w:tcW w:w="1549" w:type="dxa"/>
            <w:tcBorders>
              <w:top w:val="single" w:sz="12" w:space="0" w:color="auto"/>
            </w:tcBorders>
          </w:tcPr>
          <w:p w14:paraId="7A4C5DC2"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Land and fresh water invertebrates </w:t>
            </w:r>
          </w:p>
        </w:tc>
        <w:tc>
          <w:tcPr>
            <w:tcW w:w="6212" w:type="dxa"/>
            <w:tcBorders>
              <w:top w:val="single" w:sz="12" w:space="0" w:color="auto"/>
            </w:tcBorders>
          </w:tcPr>
          <w:p w14:paraId="5EB5DD40"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Poorly explored group, mainly approximate comprehensive registries.</w:t>
            </w:r>
          </w:p>
          <w:p w14:paraId="01F5D12C"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Many species are relict, especially from the Tertiary (Congeria kusceri‒sole known underground shell).</w:t>
            </w:r>
          </w:p>
          <w:p w14:paraId="4E662E32"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Important caves: Lipska cave (endemic genus of amphipods Typhlogammarus, endemic species of snails and copepods), Babotuša cave near Trnovo (endemic species of copepods, harvesters (Opiliones) and beetle, Obodska cave (endemic species of beetles, amphipods  and snails) and Magara, cave near Podgorica (endemic species of beetles and harvesters).</w:t>
            </w:r>
          </w:p>
        </w:tc>
      </w:tr>
      <w:tr w:rsidR="004F0AD9" w:rsidRPr="00B92035" w14:paraId="53C3DCE4" w14:textId="77777777" w:rsidTr="004F0AD9">
        <w:tc>
          <w:tcPr>
            <w:tcW w:w="1815" w:type="dxa"/>
            <w:vMerge/>
            <w:tcBorders>
              <w:bottom w:val="single" w:sz="12" w:space="0" w:color="auto"/>
            </w:tcBorders>
            <w:shd w:val="clear" w:color="auto" w:fill="548DD4" w:themeFill="text2" w:themeFillTint="99"/>
          </w:tcPr>
          <w:p w14:paraId="46216B81" w14:textId="77777777" w:rsidR="004F0AD9" w:rsidRPr="00B92035" w:rsidRDefault="004F0AD9" w:rsidP="0003138B">
            <w:pPr>
              <w:pStyle w:val="af"/>
              <w:jc w:val="both"/>
              <w:rPr>
                <w:rFonts w:asciiTheme="majorHAnsi" w:hAnsiTheme="majorHAnsi"/>
                <w:b/>
                <w:lang w:val="hr-HR"/>
              </w:rPr>
            </w:pPr>
          </w:p>
        </w:tc>
        <w:tc>
          <w:tcPr>
            <w:tcW w:w="1549" w:type="dxa"/>
            <w:tcBorders>
              <w:bottom w:val="single" w:sz="12" w:space="0" w:color="auto"/>
            </w:tcBorders>
          </w:tcPr>
          <w:p w14:paraId="0B26126D"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Sea invertebrates</w:t>
            </w:r>
          </w:p>
        </w:tc>
        <w:tc>
          <w:tcPr>
            <w:tcW w:w="6212" w:type="dxa"/>
            <w:tcBorders>
              <w:bottom w:val="single" w:sz="12" w:space="0" w:color="auto"/>
            </w:tcBorders>
          </w:tcPr>
          <w:p w14:paraId="4E9D9BEA"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Great number of species, small degree of endemism.</w:t>
            </w:r>
          </w:p>
          <w:p w14:paraId="0F734251"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Poorly explored group.</w:t>
            </w:r>
          </w:p>
        </w:tc>
      </w:tr>
      <w:tr w:rsidR="004F0AD9" w:rsidRPr="00B92035" w14:paraId="7CA93784" w14:textId="77777777" w:rsidTr="004F0AD9">
        <w:tc>
          <w:tcPr>
            <w:tcW w:w="1815" w:type="dxa"/>
            <w:tcBorders>
              <w:top w:val="single" w:sz="12" w:space="0" w:color="auto"/>
            </w:tcBorders>
            <w:shd w:val="clear" w:color="auto" w:fill="548DD4" w:themeFill="text2" w:themeFillTint="99"/>
          </w:tcPr>
          <w:p w14:paraId="1BFDEAE6"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 xml:space="preserve">Fish </w:t>
            </w:r>
          </w:p>
        </w:tc>
        <w:tc>
          <w:tcPr>
            <w:tcW w:w="1549" w:type="dxa"/>
            <w:tcBorders>
              <w:top w:val="single" w:sz="12" w:space="0" w:color="auto"/>
            </w:tcBorders>
          </w:tcPr>
          <w:p w14:paraId="77294BBF"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Freshwater fish</w:t>
            </w:r>
          </w:p>
        </w:tc>
        <w:tc>
          <w:tcPr>
            <w:tcW w:w="6212" w:type="dxa"/>
            <w:tcBorders>
              <w:top w:val="single" w:sz="12" w:space="0" w:color="auto"/>
            </w:tcBorders>
          </w:tcPr>
          <w:p w14:paraId="064BE88F"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In the area of the Adriatic Bay, around 60 species were registered, and in the area of the Black Sea around 30 (different due to geological past).</w:t>
            </w:r>
          </w:p>
          <w:p w14:paraId="2925675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Salmonidae species are typical for fast mountain rivers (with a few Cyprinidae species).</w:t>
            </w:r>
          </w:p>
          <w:p w14:paraId="1AF9CFE5"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Cyprinidae specias prevail in moderately fast rivers (with lower presence of Salmonidae species), and also in still rivers.</w:t>
            </w:r>
          </w:p>
        </w:tc>
      </w:tr>
      <w:tr w:rsidR="004F0AD9" w:rsidRPr="00B92035" w14:paraId="417EF692" w14:textId="77777777" w:rsidTr="004F0AD9">
        <w:tc>
          <w:tcPr>
            <w:tcW w:w="1815" w:type="dxa"/>
            <w:vMerge w:val="restart"/>
            <w:tcBorders>
              <w:top w:val="single" w:sz="12" w:space="0" w:color="auto"/>
            </w:tcBorders>
            <w:shd w:val="clear" w:color="auto" w:fill="548DD4" w:themeFill="text2" w:themeFillTint="99"/>
          </w:tcPr>
          <w:p w14:paraId="02C3AD0E"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Fish</w:t>
            </w:r>
          </w:p>
        </w:tc>
        <w:tc>
          <w:tcPr>
            <w:tcW w:w="1549" w:type="dxa"/>
            <w:tcBorders>
              <w:top w:val="single" w:sz="12" w:space="0" w:color="auto"/>
            </w:tcBorders>
          </w:tcPr>
          <w:p w14:paraId="27D2AD5B" w14:textId="77777777" w:rsidR="004F0AD9" w:rsidRPr="00B92035" w:rsidRDefault="004F0AD9" w:rsidP="0003138B">
            <w:pPr>
              <w:pStyle w:val="TableTextNoSpace"/>
              <w:jc w:val="both"/>
              <w:rPr>
                <w:rFonts w:asciiTheme="majorHAnsi" w:hAnsiTheme="majorHAnsi"/>
                <w:sz w:val="22"/>
                <w:szCs w:val="22"/>
              </w:rPr>
            </w:pPr>
          </w:p>
        </w:tc>
        <w:tc>
          <w:tcPr>
            <w:tcW w:w="6212" w:type="dxa"/>
            <w:tcBorders>
              <w:top w:val="single" w:sz="12" w:space="0" w:color="auto"/>
            </w:tcBorders>
          </w:tcPr>
          <w:p w14:paraId="58514989"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Skadar Lake is one of the most significant areas populated by freshwater fish, where over 40 species of fish is registered, including species that migrate from the marine into freshwater ecosystem.</w:t>
            </w:r>
          </w:p>
        </w:tc>
      </w:tr>
      <w:tr w:rsidR="004F0AD9" w:rsidRPr="00B92035" w14:paraId="33E62E75" w14:textId="77777777" w:rsidTr="004F0AD9">
        <w:tc>
          <w:tcPr>
            <w:tcW w:w="1815" w:type="dxa"/>
            <w:vMerge/>
            <w:tcBorders>
              <w:bottom w:val="single" w:sz="12" w:space="0" w:color="auto"/>
            </w:tcBorders>
            <w:shd w:val="clear" w:color="auto" w:fill="548DD4" w:themeFill="text2" w:themeFillTint="99"/>
          </w:tcPr>
          <w:p w14:paraId="3EC604CC" w14:textId="77777777" w:rsidR="004F0AD9" w:rsidRPr="00B92035" w:rsidRDefault="004F0AD9" w:rsidP="0003138B">
            <w:pPr>
              <w:pStyle w:val="af"/>
              <w:jc w:val="both"/>
              <w:rPr>
                <w:rFonts w:asciiTheme="majorHAnsi" w:hAnsiTheme="majorHAnsi"/>
                <w:lang w:val="hr-HR"/>
              </w:rPr>
            </w:pPr>
          </w:p>
        </w:tc>
        <w:tc>
          <w:tcPr>
            <w:tcW w:w="1549" w:type="dxa"/>
            <w:tcBorders>
              <w:bottom w:val="single" w:sz="12" w:space="0" w:color="auto"/>
            </w:tcBorders>
          </w:tcPr>
          <w:p w14:paraId="4DB2E412"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Sea fish</w:t>
            </w:r>
          </w:p>
        </w:tc>
        <w:tc>
          <w:tcPr>
            <w:tcW w:w="6212" w:type="dxa"/>
            <w:tcBorders>
              <w:bottom w:val="single" w:sz="12" w:space="0" w:color="auto"/>
            </w:tcBorders>
          </w:tcPr>
          <w:p w14:paraId="62E457D6"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Around 400 species within 117 families were recorded;</w:t>
            </w:r>
          </w:p>
          <w:p w14:paraId="6D0A89A7"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Habitats that have the most fish species are cliffs and reefs in the coastal zones near the shore;</w:t>
            </w:r>
          </w:p>
          <w:p w14:paraId="484FAE80"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Sandy bottoms, such as that at Bojana River delta have relatively low number of fish species, even though Posidonia meadows, shallow water glass, is significant spawning point.</w:t>
            </w:r>
          </w:p>
        </w:tc>
      </w:tr>
      <w:tr w:rsidR="004F0AD9" w:rsidRPr="00B92035" w14:paraId="19FC8DDF" w14:textId="77777777" w:rsidTr="004F0AD9">
        <w:tc>
          <w:tcPr>
            <w:tcW w:w="1815" w:type="dxa"/>
            <w:tcBorders>
              <w:top w:val="single" w:sz="12" w:space="0" w:color="auto"/>
              <w:bottom w:val="single" w:sz="12" w:space="0" w:color="auto"/>
            </w:tcBorders>
            <w:shd w:val="clear" w:color="auto" w:fill="548DD4" w:themeFill="text2" w:themeFillTint="99"/>
          </w:tcPr>
          <w:p w14:paraId="2090FCB2" w14:textId="77777777" w:rsidR="004F0AD9" w:rsidRPr="00B92035" w:rsidRDefault="004F0AD9" w:rsidP="0003138B">
            <w:pPr>
              <w:pStyle w:val="af"/>
              <w:rPr>
                <w:rFonts w:asciiTheme="majorHAnsi" w:hAnsiTheme="majorHAnsi"/>
                <w:b/>
                <w:lang w:val="hr-HR"/>
              </w:rPr>
            </w:pPr>
            <w:r w:rsidRPr="00B92035">
              <w:rPr>
                <w:rFonts w:asciiTheme="majorHAnsi" w:hAnsiTheme="majorHAnsi"/>
                <w:b/>
                <w:lang w:val="hr-HR"/>
              </w:rPr>
              <w:t>Reptiles and amphibian</w:t>
            </w:r>
          </w:p>
        </w:tc>
        <w:tc>
          <w:tcPr>
            <w:tcW w:w="1549" w:type="dxa"/>
            <w:tcBorders>
              <w:top w:val="single" w:sz="12" w:space="0" w:color="auto"/>
              <w:bottom w:val="single" w:sz="12" w:space="0" w:color="auto"/>
            </w:tcBorders>
          </w:tcPr>
          <w:p w14:paraId="753B095C" w14:textId="77777777" w:rsidR="004F0AD9" w:rsidRPr="00B92035" w:rsidRDefault="004F0AD9" w:rsidP="0003138B">
            <w:pPr>
              <w:pStyle w:val="TableTextNoSpace"/>
              <w:jc w:val="both"/>
              <w:rPr>
                <w:rFonts w:asciiTheme="majorHAnsi" w:hAnsiTheme="majorHAnsi"/>
                <w:sz w:val="22"/>
                <w:szCs w:val="22"/>
              </w:rPr>
            </w:pPr>
          </w:p>
        </w:tc>
        <w:tc>
          <w:tcPr>
            <w:tcW w:w="6212" w:type="dxa"/>
            <w:tcBorders>
              <w:top w:val="single" w:sz="12" w:space="0" w:color="auto"/>
              <w:bottom w:val="single" w:sz="12" w:space="0" w:color="auto"/>
            </w:tcBorders>
          </w:tcPr>
          <w:p w14:paraId="74E3004F"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18 species of amphibian and 38 species of reptiles as well as 69 sub-species are known.</w:t>
            </w:r>
          </w:p>
          <w:p w14:paraId="438FDA80"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Amphibian and reptiles biodiversity centres: littoral region of Montenegro and its hinterland, Skadar Lake, Lovcen (water habitats) and Prokletije (Bukumirsko and Ridsko lakes).</w:t>
            </w:r>
          </w:p>
          <w:p w14:paraId="00BE2776"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Other significant locations: Pošćenska Lakes, Komarnica Canyon, from Skakavice to below Duži village, Zminičko Lake, part of Tara River Canyon (Ćelije‒Borovi), Kotor‒Risan Bay, Platamuni, Katic Islan, Cijevna River Canyon, Ćemovsko polje, Buljarica, Mrtvice Canyon, Ada Bojana, Mala River Canyon, Rumija, Tivat Salt pans.</w:t>
            </w:r>
          </w:p>
        </w:tc>
      </w:tr>
      <w:tr w:rsidR="004F0AD9" w:rsidRPr="00B92035" w14:paraId="2385EBBE" w14:textId="77777777" w:rsidTr="004F0AD9">
        <w:tc>
          <w:tcPr>
            <w:tcW w:w="1815" w:type="dxa"/>
            <w:tcBorders>
              <w:top w:val="single" w:sz="12" w:space="0" w:color="auto"/>
              <w:bottom w:val="single" w:sz="12" w:space="0" w:color="auto"/>
            </w:tcBorders>
            <w:shd w:val="clear" w:color="auto" w:fill="548DD4" w:themeFill="text2" w:themeFillTint="99"/>
          </w:tcPr>
          <w:p w14:paraId="08DB59BD" w14:textId="77777777" w:rsidR="004F0AD9" w:rsidRPr="00B92035" w:rsidRDefault="004F0AD9" w:rsidP="0003138B">
            <w:pPr>
              <w:pStyle w:val="af"/>
              <w:jc w:val="both"/>
              <w:rPr>
                <w:rFonts w:asciiTheme="majorHAnsi" w:hAnsiTheme="majorHAnsi"/>
                <w:b/>
                <w:lang w:val="hr-HR"/>
              </w:rPr>
            </w:pPr>
            <w:r w:rsidRPr="00B92035">
              <w:rPr>
                <w:rFonts w:asciiTheme="majorHAnsi" w:hAnsiTheme="majorHAnsi"/>
                <w:b/>
                <w:lang w:val="hr-HR"/>
              </w:rPr>
              <w:t>Birds</w:t>
            </w:r>
          </w:p>
        </w:tc>
        <w:tc>
          <w:tcPr>
            <w:tcW w:w="1549" w:type="dxa"/>
            <w:tcBorders>
              <w:top w:val="single" w:sz="12" w:space="0" w:color="auto"/>
              <w:bottom w:val="single" w:sz="12" w:space="0" w:color="auto"/>
            </w:tcBorders>
          </w:tcPr>
          <w:p w14:paraId="620E6FB4" w14:textId="77777777" w:rsidR="004F0AD9" w:rsidRPr="00B92035" w:rsidRDefault="004F0AD9" w:rsidP="0003138B">
            <w:pPr>
              <w:pStyle w:val="TableTextNoSpace"/>
              <w:jc w:val="both"/>
              <w:rPr>
                <w:rFonts w:asciiTheme="majorHAnsi" w:hAnsiTheme="majorHAnsi"/>
                <w:sz w:val="22"/>
                <w:szCs w:val="22"/>
              </w:rPr>
            </w:pPr>
          </w:p>
        </w:tc>
        <w:tc>
          <w:tcPr>
            <w:tcW w:w="6212" w:type="dxa"/>
            <w:tcBorders>
              <w:top w:val="single" w:sz="12" w:space="0" w:color="auto"/>
              <w:bottom w:val="single" w:sz="12" w:space="0" w:color="auto"/>
            </w:tcBorders>
          </w:tcPr>
          <w:p w14:paraId="5EE02BE3"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It is assumed that Montenegro regularly hosts 333 species of which 204 are nesting birds.</w:t>
            </w:r>
          </w:p>
          <w:p w14:paraId="59007D61"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 xml:space="preserve">Magnitude of the species, including many predators, forest and </w:t>
            </w:r>
            <w:r w:rsidRPr="00B92035">
              <w:rPr>
                <w:rFonts w:asciiTheme="majorHAnsi" w:hAnsiTheme="majorHAnsi"/>
                <w:sz w:val="22"/>
                <w:szCs w:val="22"/>
              </w:rPr>
              <w:lastRenderedPageBreak/>
              <w:t>marshland species; it is a significant habitat for a set of rare and endangered species of ornithofauna, including Dalmatian pelican, Pelecanus crispus and the pygmy cormorant, Phalacrocorax pygmeus;</w:t>
            </w:r>
          </w:p>
          <w:p w14:paraId="02D6CAE2"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Large migration corridor;</w:t>
            </w:r>
          </w:p>
          <w:p w14:paraId="0531EF03"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Centres of birds biodiversity: Skadar Lake and Ulcinj area, mountainous massif of Prokletije and Durmitor;</w:t>
            </w:r>
          </w:p>
          <w:p w14:paraId="67AAEE54"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Other significant locations of birds include: Buljarica, Velika plaza, Ada Bojana, Tivat and Uclinj Salt pans, Šasko Lake in the Mediterranean region, meadows and flooded marshlands along Bojana River and further in the inside Durmitor, Bjelasica, Komovi and Pive Canyon, Tara, Morača and Cijevna, Maglić and Prokletije.</w:t>
            </w:r>
          </w:p>
        </w:tc>
      </w:tr>
      <w:tr w:rsidR="004F0AD9" w:rsidRPr="00B92035" w14:paraId="73A49124" w14:textId="77777777" w:rsidTr="004F0AD9">
        <w:tc>
          <w:tcPr>
            <w:tcW w:w="1815" w:type="dxa"/>
            <w:tcBorders>
              <w:top w:val="single" w:sz="12" w:space="0" w:color="auto"/>
              <w:bottom w:val="single" w:sz="12" w:space="0" w:color="auto"/>
            </w:tcBorders>
            <w:shd w:val="clear" w:color="auto" w:fill="548DD4" w:themeFill="text2" w:themeFillTint="99"/>
          </w:tcPr>
          <w:p w14:paraId="63B19D68" w14:textId="77777777" w:rsidR="004F0AD9" w:rsidRPr="00B92035" w:rsidRDefault="004F0AD9" w:rsidP="004F0AD9">
            <w:pPr>
              <w:pStyle w:val="af"/>
              <w:jc w:val="both"/>
              <w:rPr>
                <w:rFonts w:asciiTheme="majorHAnsi" w:hAnsiTheme="majorHAnsi"/>
                <w:b/>
                <w:lang w:val="hr-HR"/>
              </w:rPr>
            </w:pPr>
            <w:r w:rsidRPr="00B92035">
              <w:rPr>
                <w:rFonts w:asciiTheme="majorHAnsi" w:hAnsiTheme="majorHAnsi"/>
                <w:b/>
                <w:lang w:val="hr-HR"/>
              </w:rPr>
              <w:lastRenderedPageBreak/>
              <w:t>Mammals</w:t>
            </w:r>
          </w:p>
        </w:tc>
        <w:tc>
          <w:tcPr>
            <w:tcW w:w="1549" w:type="dxa"/>
            <w:tcBorders>
              <w:top w:val="single" w:sz="12" w:space="0" w:color="auto"/>
              <w:bottom w:val="single" w:sz="12" w:space="0" w:color="auto"/>
            </w:tcBorders>
          </w:tcPr>
          <w:p w14:paraId="2FF08044" w14:textId="77777777" w:rsidR="004F0AD9" w:rsidRPr="00B92035" w:rsidRDefault="004F0AD9" w:rsidP="004F0AD9">
            <w:pPr>
              <w:pStyle w:val="TableTextNoSpace"/>
              <w:rPr>
                <w:rFonts w:asciiTheme="majorHAnsi" w:hAnsiTheme="majorHAnsi"/>
                <w:sz w:val="22"/>
                <w:szCs w:val="22"/>
              </w:rPr>
            </w:pPr>
          </w:p>
        </w:tc>
        <w:tc>
          <w:tcPr>
            <w:tcW w:w="6212" w:type="dxa"/>
            <w:tcBorders>
              <w:top w:val="single" w:sz="12" w:space="0" w:color="auto"/>
              <w:bottom w:val="single" w:sz="12" w:space="0" w:color="auto"/>
            </w:tcBorders>
          </w:tcPr>
          <w:p w14:paraId="3875703E"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Wealthy fauna of mamals, however, the data on the number and the size of the population are not systematised;</w:t>
            </w:r>
          </w:p>
          <w:p w14:paraId="0C5FD591"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The biggest number of species appears in the forested mountainous area;</w:t>
            </w:r>
          </w:p>
          <w:p w14:paraId="5390C363"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Mammals biodiversity centres: Durmitor Mountain massif, Sinjajevina, west part of Prokletije, Komovi and Bjelasica; lower concentration in east part of Prokletije, central parts of Montenegro, northern parts of Boka and Orijen and littoral Dinarides (Lovćen, Rumija with Skadar Lake).</w:t>
            </w:r>
          </w:p>
        </w:tc>
      </w:tr>
    </w:tbl>
    <w:p w14:paraId="0B610CAA" w14:textId="77777777" w:rsidR="004F0AD9" w:rsidRPr="00B92035" w:rsidRDefault="004F0AD9" w:rsidP="004F0AD9">
      <w:pPr>
        <w:pStyle w:val="af"/>
        <w:rPr>
          <w:lang w:val="hr-HR"/>
        </w:rPr>
      </w:pPr>
    </w:p>
    <w:p w14:paraId="252F8F88"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Because of its geographical position, distribution and heterogeneity of habitats, terrain topography, geological past and climate variations is characterised by great diversity of species</w:t>
      </w:r>
      <w:r w:rsidRPr="00B92035">
        <w:rPr>
          <w:rStyle w:val="ab"/>
          <w:rFonts w:asciiTheme="majorHAnsi" w:hAnsiTheme="majorHAnsi"/>
          <w:lang w:val="en-GB"/>
        </w:rPr>
        <w:footnoteReference w:id="5"/>
      </w:r>
      <w:r w:rsidRPr="00B92035">
        <w:rPr>
          <w:rFonts w:asciiTheme="majorHAnsi" w:hAnsiTheme="majorHAnsi"/>
          <w:lang w:val="en-GB"/>
        </w:rPr>
        <w:t>.</w:t>
      </w:r>
    </w:p>
    <w:p w14:paraId="2CA2099B"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Montenegro contains numerous areas of international importance with rare, endemic and endangered species including 13 IBA areas, significant for birds staying (in addition to seven potential IBA areas) and 22 IPA areas (plant important areas)</w:t>
      </w:r>
      <w:r w:rsidRPr="00B92035">
        <w:rPr>
          <w:rFonts w:asciiTheme="majorHAnsi" w:hAnsiTheme="majorHAnsi"/>
          <w:sz w:val="24"/>
          <w:szCs w:val="24"/>
          <w:vertAlign w:val="superscript"/>
        </w:rPr>
        <w:footnoteReference w:id="6"/>
      </w:r>
      <w:r w:rsidRPr="00B92035">
        <w:rPr>
          <w:rFonts w:asciiTheme="majorHAnsi" w:hAnsiTheme="majorHAnsi"/>
          <w:sz w:val="24"/>
          <w:szCs w:val="24"/>
        </w:rPr>
        <w:t xml:space="preserve">. </w:t>
      </w:r>
    </w:p>
    <w:p w14:paraId="5F5757CC" w14:textId="77777777" w:rsidR="004F0AD9" w:rsidRPr="00B92035" w:rsidRDefault="004F0AD9" w:rsidP="004F0AD9">
      <w:pPr>
        <w:pStyle w:val="ac"/>
        <w:jc w:val="both"/>
        <w:rPr>
          <w:rFonts w:asciiTheme="majorHAnsi" w:hAnsiTheme="majorHAnsi"/>
          <w:i/>
          <w:sz w:val="24"/>
          <w:szCs w:val="24"/>
        </w:rPr>
      </w:pPr>
      <w:r w:rsidRPr="00B92035">
        <w:rPr>
          <w:rFonts w:asciiTheme="majorHAnsi" w:hAnsiTheme="majorHAnsi"/>
          <w:b/>
          <w:sz w:val="24"/>
          <w:szCs w:val="24"/>
        </w:rPr>
        <w:t>Table 2.6.</w:t>
      </w:r>
      <w:r w:rsidRPr="00B92035">
        <w:rPr>
          <w:rFonts w:asciiTheme="majorHAnsi" w:hAnsiTheme="majorHAnsi"/>
          <w:sz w:val="24"/>
          <w:szCs w:val="24"/>
        </w:rPr>
        <w:t xml:space="preserve"> </w:t>
      </w:r>
      <w:r w:rsidRPr="00B92035">
        <w:rPr>
          <w:rFonts w:asciiTheme="majorHAnsi" w:hAnsiTheme="majorHAnsi"/>
          <w:i/>
          <w:sz w:val="24"/>
          <w:szCs w:val="24"/>
        </w:rPr>
        <w:t xml:space="preserve">Areas of International Importance </w:t>
      </w:r>
    </w:p>
    <w:tbl>
      <w:tblPr>
        <w:tblStyle w:val="80"/>
        <w:tblW w:w="4942" w:type="pct"/>
        <w:tblLayout w:type="fixed"/>
        <w:tblLook w:val="04A0" w:firstRow="1" w:lastRow="0" w:firstColumn="1" w:lastColumn="0" w:noHBand="0" w:noVBand="1"/>
      </w:tblPr>
      <w:tblGrid>
        <w:gridCol w:w="4485"/>
        <w:gridCol w:w="5593"/>
      </w:tblGrid>
      <w:tr w:rsidR="004F0AD9" w:rsidRPr="00B92035" w14:paraId="777C05B1" w14:textId="77777777" w:rsidTr="004F0AD9">
        <w:trPr>
          <w:cnfStyle w:val="100000000000" w:firstRow="1" w:lastRow="0" w:firstColumn="0" w:lastColumn="0" w:oddVBand="0" w:evenVBand="0" w:oddHBand="0" w:evenHBand="0" w:firstRowFirstColumn="0" w:firstRowLastColumn="0" w:lastRowFirstColumn="0" w:lastRowLastColumn="0"/>
          <w:trHeight w:val="21"/>
        </w:trPr>
        <w:tc>
          <w:tcPr>
            <w:tcW w:w="2225"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B9C"/>
            <w:noWrap/>
          </w:tcPr>
          <w:p w14:paraId="34D01ACE" w14:textId="77777777" w:rsidR="004F0AD9" w:rsidRPr="00B92035" w:rsidRDefault="004F0AD9" w:rsidP="004F0AD9">
            <w:pPr>
              <w:pStyle w:val="TableTextNoSpace"/>
              <w:rPr>
                <w:rFonts w:asciiTheme="majorHAnsi" w:hAnsiTheme="majorHAnsi"/>
                <w:color w:val="auto"/>
                <w:sz w:val="22"/>
                <w:szCs w:val="22"/>
                <w:lang w:eastAsia="en-US"/>
              </w:rPr>
            </w:pPr>
            <w:r w:rsidRPr="00B92035">
              <w:rPr>
                <w:rFonts w:asciiTheme="majorHAnsi" w:hAnsiTheme="majorHAnsi"/>
                <w:color w:val="auto"/>
                <w:sz w:val="22"/>
                <w:szCs w:val="22"/>
                <w:lang w:eastAsia="en-US"/>
              </w:rPr>
              <w:t xml:space="preserve">Type of area of international importance </w:t>
            </w:r>
          </w:p>
        </w:tc>
        <w:tc>
          <w:tcPr>
            <w:tcW w:w="2775"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B9C"/>
          </w:tcPr>
          <w:p w14:paraId="2EA127AE" w14:textId="77777777" w:rsidR="004F0AD9" w:rsidRPr="00B92035" w:rsidRDefault="004F0AD9" w:rsidP="004F0AD9">
            <w:pPr>
              <w:pStyle w:val="TableTextNoSpace"/>
              <w:rPr>
                <w:rFonts w:asciiTheme="majorHAnsi" w:hAnsiTheme="majorHAnsi"/>
                <w:color w:val="auto"/>
                <w:sz w:val="22"/>
                <w:szCs w:val="22"/>
              </w:rPr>
            </w:pPr>
            <w:r w:rsidRPr="00B92035">
              <w:rPr>
                <w:rFonts w:asciiTheme="majorHAnsi" w:hAnsiTheme="majorHAnsi"/>
                <w:color w:val="auto"/>
                <w:sz w:val="22"/>
                <w:szCs w:val="22"/>
              </w:rPr>
              <w:t>Location</w:t>
            </w:r>
          </w:p>
        </w:tc>
      </w:tr>
      <w:tr w:rsidR="004F0AD9" w:rsidRPr="00B92035" w14:paraId="6514FA1F" w14:textId="77777777" w:rsidTr="004F0AD9">
        <w:trPr>
          <w:trHeight w:val="21"/>
        </w:trPr>
        <w:tc>
          <w:tcPr>
            <w:tcW w:w="2225" w:type="pct"/>
            <w:noWrap/>
          </w:tcPr>
          <w:p w14:paraId="6BF33C14" w14:textId="77777777" w:rsidR="004F0AD9" w:rsidRPr="00B92035" w:rsidRDefault="004F0AD9" w:rsidP="004F0AD9">
            <w:pPr>
              <w:pStyle w:val="TableTextNoSpace"/>
              <w:rPr>
                <w:rFonts w:asciiTheme="majorHAnsi" w:hAnsiTheme="majorHAnsi"/>
                <w:sz w:val="22"/>
                <w:szCs w:val="22"/>
                <w:lang w:eastAsia="en-US"/>
              </w:rPr>
            </w:pPr>
            <w:r w:rsidRPr="00B92035">
              <w:rPr>
                <w:rFonts w:asciiTheme="majorHAnsi" w:hAnsiTheme="majorHAnsi"/>
                <w:sz w:val="22"/>
                <w:szCs w:val="22"/>
              </w:rPr>
              <w:t>IBA areas</w:t>
            </w:r>
          </w:p>
        </w:tc>
        <w:tc>
          <w:tcPr>
            <w:tcW w:w="2775" w:type="pct"/>
          </w:tcPr>
          <w:p w14:paraId="6D54B0F1"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Bojana River delta, Rumija Mountain, Skadarsko Lake, Plavsko Lake with flooded areas, Tivat Salt Pans, Ćemovsko field, Prokletije mountain chain, accumulation lakes at Nikšića, Hajla Mountain, Biogradska Gora, Durmitor, Cijevna Canyon, Zeta River valley*, Kučke Mountains*, Visitorske Mountains*, Komovi*, Golija*, Pivske Mountains*, Mt. Ljubišnja*.</w:t>
            </w:r>
          </w:p>
        </w:tc>
      </w:tr>
      <w:tr w:rsidR="004F0AD9" w:rsidRPr="00B92035" w14:paraId="32949D23" w14:textId="77777777" w:rsidTr="004F0AD9">
        <w:trPr>
          <w:trHeight w:val="21"/>
        </w:trPr>
        <w:tc>
          <w:tcPr>
            <w:tcW w:w="2225" w:type="pct"/>
            <w:noWrap/>
          </w:tcPr>
          <w:p w14:paraId="70CC58BE"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IPA areas</w:t>
            </w:r>
          </w:p>
        </w:tc>
        <w:tc>
          <w:tcPr>
            <w:tcW w:w="2775" w:type="pct"/>
          </w:tcPr>
          <w:p w14:paraId="6A7556EC" w14:textId="77777777" w:rsidR="004F0AD9" w:rsidRPr="00B92035" w:rsidRDefault="004F0AD9" w:rsidP="0003138B">
            <w:pPr>
              <w:pStyle w:val="TableTextNoSpace"/>
              <w:jc w:val="both"/>
              <w:rPr>
                <w:rFonts w:asciiTheme="majorHAnsi" w:hAnsiTheme="majorHAnsi"/>
                <w:sz w:val="22"/>
                <w:szCs w:val="22"/>
              </w:rPr>
            </w:pPr>
            <w:r w:rsidRPr="00B92035">
              <w:rPr>
                <w:rFonts w:asciiTheme="majorHAnsi" w:hAnsiTheme="majorHAnsi"/>
                <w:sz w:val="22"/>
                <w:szCs w:val="22"/>
              </w:rPr>
              <w:t>Jerinja glava, Lukavica, Trebjesa, Starac, Bogićevica, Visitor, Hajla, Orjen, Lovćen, Rumija, Babji zub (Mt. Sinjajevina), Komovi, Durmitor, Biogradska gora, Skadar Lake, Velika plaža in Ulcinj, Piva, Tara, Komarnica, Mrtvica, Cijevna and Lim Rivers Canyons.</w:t>
            </w:r>
          </w:p>
        </w:tc>
      </w:tr>
      <w:tr w:rsidR="004F0AD9" w:rsidRPr="00B92035" w14:paraId="3019CA90" w14:textId="77777777" w:rsidTr="004F0AD9">
        <w:trPr>
          <w:trHeight w:val="21"/>
        </w:trPr>
        <w:tc>
          <w:tcPr>
            <w:tcW w:w="5000" w:type="pct"/>
            <w:gridSpan w:val="2"/>
            <w:noWrap/>
          </w:tcPr>
          <w:p w14:paraId="0A5D15CB"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 xml:space="preserve">* potentially significant sites </w:t>
            </w:r>
          </w:p>
        </w:tc>
      </w:tr>
    </w:tbl>
    <w:p w14:paraId="641751B2" w14:textId="77777777" w:rsidR="005E3A81" w:rsidRDefault="005E3A81" w:rsidP="005E3A81">
      <w:pPr>
        <w:spacing w:after="280" w:line="280" w:lineRule="atLeast"/>
        <w:jc w:val="both"/>
        <w:rPr>
          <w:rFonts w:asciiTheme="majorHAnsi" w:eastAsia="Times New Roman" w:hAnsiTheme="majorHAnsi" w:cs="Arial"/>
          <w:sz w:val="24"/>
          <w:szCs w:val="24"/>
          <w:lang w:eastAsia="da-DK"/>
        </w:rPr>
      </w:pPr>
    </w:p>
    <w:p w14:paraId="7251C08B" w14:textId="31033BBB" w:rsidR="004F0AD9" w:rsidRPr="005E3A81" w:rsidRDefault="004F0AD9" w:rsidP="005E3A81">
      <w:pPr>
        <w:spacing w:after="0" w:line="280" w:lineRule="atLeast"/>
        <w:jc w:val="both"/>
        <w:rPr>
          <w:rFonts w:asciiTheme="majorHAnsi" w:eastAsia="Times New Roman" w:hAnsiTheme="majorHAnsi" w:cs="Arial"/>
          <w:sz w:val="24"/>
          <w:szCs w:val="24"/>
          <w:lang w:val="hr-HR" w:eastAsia="da-DK"/>
        </w:rPr>
      </w:pPr>
      <w:r w:rsidRPr="00B92035">
        <w:rPr>
          <w:rFonts w:asciiTheme="majorHAnsi" w:eastAsia="Times New Roman" w:hAnsiTheme="majorHAnsi" w:cs="Arial"/>
          <w:sz w:val="24"/>
          <w:szCs w:val="24"/>
          <w:lang w:eastAsia="da-DK"/>
        </w:rPr>
        <w:lastRenderedPageBreak/>
        <w:t>Law on Nature Protection ensures putting under protection endemic, rare and endangered flora and fauna species. Special Resolution on putting certain flora and fauna species (O.G. MNE 76/06) put 873 species under protection.</w:t>
      </w:r>
    </w:p>
    <w:p w14:paraId="45548051" w14:textId="77777777" w:rsidR="004F0AD9" w:rsidRPr="00B92035" w:rsidRDefault="004F0AD9" w:rsidP="004F0AD9">
      <w:pPr>
        <w:spacing w:before="140" w:after="140" w:line="240" w:lineRule="atLeast"/>
        <w:ind w:left="1276" w:hanging="1276"/>
        <w:rPr>
          <w:rFonts w:asciiTheme="majorHAnsi" w:eastAsia="Times New Roman" w:hAnsiTheme="majorHAnsi" w:cs="Arial"/>
          <w:i/>
          <w:sz w:val="24"/>
          <w:szCs w:val="20"/>
          <w:lang w:eastAsia="da-DK"/>
        </w:rPr>
      </w:pPr>
      <w:r w:rsidRPr="00B92035">
        <w:rPr>
          <w:rFonts w:asciiTheme="majorHAnsi" w:eastAsia="Times New Roman" w:hAnsiTheme="majorHAnsi" w:cs="Arial"/>
          <w:b/>
          <w:i/>
          <w:sz w:val="24"/>
          <w:szCs w:val="20"/>
          <w:lang w:eastAsia="da-DK"/>
        </w:rPr>
        <w:t xml:space="preserve">Table 2.7. </w:t>
      </w:r>
      <w:r w:rsidRPr="00B92035">
        <w:rPr>
          <w:rFonts w:asciiTheme="majorHAnsi" w:eastAsia="Times New Roman" w:hAnsiTheme="majorHAnsi" w:cs="Arial"/>
          <w:i/>
          <w:sz w:val="24"/>
          <w:szCs w:val="20"/>
          <w:lang w:eastAsia="da-DK"/>
        </w:rPr>
        <w:t xml:space="preserve">Number of protected species per registry </w:t>
      </w:r>
    </w:p>
    <w:tbl>
      <w:tblPr>
        <w:tblStyle w:val="TableGrid81"/>
        <w:tblW w:w="4613" w:type="pct"/>
        <w:tblLayout w:type="fixed"/>
        <w:tblLook w:val="04A0" w:firstRow="1" w:lastRow="0" w:firstColumn="1" w:lastColumn="0" w:noHBand="0" w:noVBand="1"/>
      </w:tblPr>
      <w:tblGrid>
        <w:gridCol w:w="3072"/>
        <w:gridCol w:w="2111"/>
        <w:gridCol w:w="2111"/>
        <w:gridCol w:w="2113"/>
      </w:tblGrid>
      <w:tr w:rsidR="004F0AD9" w:rsidRPr="00B92035" w14:paraId="4883B368" w14:textId="77777777" w:rsidTr="004F0AD9">
        <w:trPr>
          <w:cnfStyle w:val="100000000000" w:firstRow="1" w:lastRow="0" w:firstColumn="0" w:lastColumn="0" w:oddVBand="0" w:evenVBand="0" w:oddHBand="0" w:evenHBand="0" w:firstRowFirstColumn="0" w:firstRowLastColumn="0" w:lastRowFirstColumn="0" w:lastRowLastColumn="0"/>
          <w:trHeight w:val="20"/>
        </w:trPr>
        <w:tc>
          <w:tcPr>
            <w:tcW w:w="1633" w:type="pct"/>
            <w:tcBorders>
              <w:top w:val="single" w:sz="6" w:space="0" w:color="FFFFFF"/>
              <w:left w:val="single" w:sz="6" w:space="0" w:color="FFFFFF"/>
              <w:bottom w:val="single" w:sz="6" w:space="0" w:color="FFFFFF"/>
              <w:right w:val="single" w:sz="6" w:space="0" w:color="FFFFFF"/>
            </w:tcBorders>
            <w:shd w:val="clear" w:color="auto" w:fill="004B9C"/>
            <w:noWrap/>
          </w:tcPr>
          <w:p w14:paraId="55CB8BF3" w14:textId="77777777" w:rsidR="004F0AD9" w:rsidRPr="00B92035" w:rsidRDefault="004F0AD9" w:rsidP="004F0AD9">
            <w:pPr>
              <w:spacing w:line="220" w:lineRule="atLeast"/>
              <w:rPr>
                <w:rFonts w:asciiTheme="majorHAnsi" w:hAnsiTheme="majorHAnsi" w:cs="Arial"/>
                <w:color w:val="auto"/>
                <w:sz w:val="22"/>
                <w:szCs w:val="22"/>
              </w:rPr>
            </w:pPr>
            <w:r w:rsidRPr="00B92035">
              <w:rPr>
                <w:rFonts w:asciiTheme="majorHAnsi" w:hAnsiTheme="majorHAnsi" w:cs="Arial"/>
                <w:color w:val="auto"/>
                <w:sz w:val="22"/>
                <w:szCs w:val="22"/>
              </w:rPr>
              <w:t>Group</w:t>
            </w:r>
          </w:p>
        </w:tc>
        <w:tc>
          <w:tcPr>
            <w:tcW w:w="1122" w:type="pct"/>
            <w:tcBorders>
              <w:top w:val="single" w:sz="6" w:space="0" w:color="FFFFFF"/>
              <w:left w:val="single" w:sz="6" w:space="0" w:color="FFFFFF"/>
              <w:bottom w:val="single" w:sz="6" w:space="0" w:color="FFFFFF"/>
              <w:right w:val="single" w:sz="6" w:space="0" w:color="FFFFFF"/>
            </w:tcBorders>
            <w:shd w:val="clear" w:color="auto" w:fill="004B9C"/>
            <w:noWrap/>
          </w:tcPr>
          <w:p w14:paraId="7CC4D206" w14:textId="77777777" w:rsidR="004F0AD9" w:rsidRPr="00B92035" w:rsidRDefault="004F0AD9" w:rsidP="004F0AD9">
            <w:pPr>
              <w:spacing w:line="220" w:lineRule="atLeast"/>
              <w:rPr>
                <w:rFonts w:asciiTheme="majorHAnsi" w:hAnsiTheme="majorHAnsi" w:cs="Arial"/>
                <w:color w:val="auto"/>
                <w:sz w:val="22"/>
                <w:szCs w:val="22"/>
              </w:rPr>
            </w:pPr>
            <w:r w:rsidRPr="00B92035">
              <w:rPr>
                <w:rFonts w:asciiTheme="majorHAnsi" w:hAnsiTheme="majorHAnsi" w:cs="Arial"/>
                <w:color w:val="auto"/>
                <w:sz w:val="22"/>
                <w:szCs w:val="22"/>
              </w:rPr>
              <w:t>Number of protected species</w:t>
            </w:r>
          </w:p>
        </w:tc>
        <w:tc>
          <w:tcPr>
            <w:tcW w:w="1122" w:type="pct"/>
            <w:tcBorders>
              <w:top w:val="single" w:sz="6" w:space="0" w:color="FFFFFF"/>
              <w:left w:val="single" w:sz="6" w:space="0" w:color="FFFFFF"/>
              <w:bottom w:val="single" w:sz="6" w:space="0" w:color="FFFFFF"/>
              <w:right w:val="single" w:sz="6" w:space="0" w:color="FFFFFF"/>
            </w:tcBorders>
            <w:shd w:val="clear" w:color="auto" w:fill="004B9C"/>
            <w:noWrap/>
          </w:tcPr>
          <w:p w14:paraId="25BA2DD6" w14:textId="77777777" w:rsidR="004F0AD9" w:rsidRPr="00B92035" w:rsidRDefault="004F0AD9" w:rsidP="004F0AD9">
            <w:pPr>
              <w:spacing w:line="220" w:lineRule="atLeast"/>
              <w:rPr>
                <w:rFonts w:asciiTheme="majorHAnsi" w:hAnsiTheme="majorHAnsi" w:cs="Arial"/>
                <w:color w:val="auto"/>
                <w:sz w:val="22"/>
                <w:szCs w:val="22"/>
              </w:rPr>
            </w:pPr>
            <w:r w:rsidRPr="00B92035">
              <w:rPr>
                <w:rFonts w:asciiTheme="majorHAnsi" w:hAnsiTheme="majorHAnsi" w:cs="Arial"/>
                <w:color w:val="auto"/>
                <w:sz w:val="22"/>
                <w:szCs w:val="22"/>
              </w:rPr>
              <w:t>Group</w:t>
            </w:r>
          </w:p>
        </w:tc>
        <w:tc>
          <w:tcPr>
            <w:tcW w:w="1123" w:type="pct"/>
            <w:tcBorders>
              <w:top w:val="single" w:sz="6" w:space="0" w:color="FFFFFF"/>
              <w:left w:val="single" w:sz="6" w:space="0" w:color="FFFFFF"/>
              <w:bottom w:val="single" w:sz="6" w:space="0" w:color="FFFFFF"/>
              <w:right w:val="single" w:sz="6" w:space="0" w:color="FFFFFF"/>
            </w:tcBorders>
            <w:shd w:val="clear" w:color="auto" w:fill="004B9C"/>
          </w:tcPr>
          <w:p w14:paraId="727D35BE" w14:textId="77777777" w:rsidR="004F0AD9" w:rsidRPr="00B92035" w:rsidRDefault="004F0AD9" w:rsidP="004F0AD9">
            <w:pPr>
              <w:spacing w:line="220" w:lineRule="atLeast"/>
              <w:rPr>
                <w:rFonts w:asciiTheme="majorHAnsi" w:hAnsiTheme="majorHAnsi" w:cs="Arial"/>
                <w:color w:val="auto"/>
                <w:sz w:val="22"/>
                <w:szCs w:val="22"/>
              </w:rPr>
            </w:pPr>
            <w:r w:rsidRPr="00B92035">
              <w:rPr>
                <w:rFonts w:asciiTheme="majorHAnsi" w:hAnsiTheme="majorHAnsi" w:cs="Arial"/>
                <w:color w:val="auto"/>
                <w:sz w:val="22"/>
                <w:szCs w:val="22"/>
              </w:rPr>
              <w:t>Number of protected species</w:t>
            </w:r>
          </w:p>
        </w:tc>
      </w:tr>
      <w:tr w:rsidR="004F0AD9" w:rsidRPr="00B92035" w14:paraId="29B0FFFF" w14:textId="77777777" w:rsidTr="004F0AD9">
        <w:trPr>
          <w:trHeight w:val="20"/>
        </w:trPr>
        <w:tc>
          <w:tcPr>
            <w:tcW w:w="1633" w:type="pct"/>
            <w:noWrap/>
          </w:tcPr>
          <w:p w14:paraId="7F868082"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 xml:space="preserve">Fern </w:t>
            </w:r>
          </w:p>
        </w:tc>
        <w:tc>
          <w:tcPr>
            <w:tcW w:w="1122" w:type="pct"/>
            <w:noWrap/>
          </w:tcPr>
          <w:p w14:paraId="65FCF25C"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2</w:t>
            </w:r>
          </w:p>
        </w:tc>
        <w:tc>
          <w:tcPr>
            <w:tcW w:w="1122" w:type="pct"/>
            <w:noWrap/>
          </w:tcPr>
          <w:p w14:paraId="33EAAC6F"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Mammals</w:t>
            </w:r>
          </w:p>
        </w:tc>
        <w:tc>
          <w:tcPr>
            <w:tcW w:w="1123" w:type="pct"/>
          </w:tcPr>
          <w:p w14:paraId="4CE5DF3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35</w:t>
            </w:r>
          </w:p>
        </w:tc>
      </w:tr>
      <w:tr w:rsidR="004F0AD9" w:rsidRPr="00B92035" w14:paraId="53BE70E9" w14:textId="77777777" w:rsidTr="004F0AD9">
        <w:trPr>
          <w:trHeight w:val="20"/>
        </w:trPr>
        <w:tc>
          <w:tcPr>
            <w:tcW w:w="1633" w:type="pct"/>
            <w:noWrap/>
          </w:tcPr>
          <w:p w14:paraId="0659AA43"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 xml:space="preserve">Senior plants   </w:t>
            </w:r>
          </w:p>
        </w:tc>
        <w:tc>
          <w:tcPr>
            <w:tcW w:w="1122" w:type="pct"/>
            <w:noWrap/>
          </w:tcPr>
          <w:p w14:paraId="38E590E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272</w:t>
            </w:r>
          </w:p>
        </w:tc>
        <w:tc>
          <w:tcPr>
            <w:tcW w:w="1122" w:type="pct"/>
            <w:noWrap/>
          </w:tcPr>
          <w:p w14:paraId="59F4A91C"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Birds</w:t>
            </w:r>
          </w:p>
        </w:tc>
        <w:tc>
          <w:tcPr>
            <w:tcW w:w="1123" w:type="pct"/>
          </w:tcPr>
          <w:p w14:paraId="1A08840C"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298</w:t>
            </w:r>
          </w:p>
        </w:tc>
      </w:tr>
      <w:tr w:rsidR="004F0AD9" w:rsidRPr="00B92035" w14:paraId="4BA108A4" w14:textId="77777777" w:rsidTr="004F0AD9">
        <w:trPr>
          <w:trHeight w:val="20"/>
        </w:trPr>
        <w:tc>
          <w:tcPr>
            <w:tcW w:w="1633" w:type="pct"/>
            <w:noWrap/>
          </w:tcPr>
          <w:p w14:paraId="4BFE8F75"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Algae</w:t>
            </w:r>
          </w:p>
        </w:tc>
        <w:tc>
          <w:tcPr>
            <w:tcW w:w="1122" w:type="pct"/>
            <w:noWrap/>
          </w:tcPr>
          <w:p w14:paraId="7FD25C28"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6</w:t>
            </w:r>
          </w:p>
        </w:tc>
        <w:tc>
          <w:tcPr>
            <w:tcW w:w="1122" w:type="pct"/>
            <w:noWrap/>
          </w:tcPr>
          <w:p w14:paraId="442676DF"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Reptiles</w:t>
            </w:r>
          </w:p>
        </w:tc>
        <w:tc>
          <w:tcPr>
            <w:tcW w:w="1123" w:type="pct"/>
          </w:tcPr>
          <w:p w14:paraId="12AB2B19"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26</w:t>
            </w:r>
          </w:p>
        </w:tc>
      </w:tr>
      <w:tr w:rsidR="004F0AD9" w:rsidRPr="00B92035" w14:paraId="1D93F44F" w14:textId="77777777" w:rsidTr="004F0AD9">
        <w:trPr>
          <w:trHeight w:val="20"/>
        </w:trPr>
        <w:tc>
          <w:tcPr>
            <w:tcW w:w="1633" w:type="pct"/>
            <w:noWrap/>
          </w:tcPr>
          <w:p w14:paraId="7BD55C02"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Moss</w:t>
            </w:r>
          </w:p>
        </w:tc>
        <w:tc>
          <w:tcPr>
            <w:tcW w:w="1122" w:type="pct"/>
            <w:noWrap/>
          </w:tcPr>
          <w:p w14:paraId="4337B02A"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27</w:t>
            </w:r>
          </w:p>
        </w:tc>
        <w:tc>
          <w:tcPr>
            <w:tcW w:w="1122" w:type="pct"/>
            <w:noWrap/>
          </w:tcPr>
          <w:p w14:paraId="4A6E036A"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 xml:space="preserve">Amphibian </w:t>
            </w:r>
          </w:p>
        </w:tc>
        <w:tc>
          <w:tcPr>
            <w:tcW w:w="1123" w:type="pct"/>
          </w:tcPr>
          <w:p w14:paraId="7985D04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16</w:t>
            </w:r>
          </w:p>
        </w:tc>
      </w:tr>
      <w:tr w:rsidR="004F0AD9" w:rsidRPr="00B92035" w14:paraId="4F280D1F" w14:textId="77777777" w:rsidTr="004F0AD9">
        <w:trPr>
          <w:trHeight w:val="20"/>
        </w:trPr>
        <w:tc>
          <w:tcPr>
            <w:tcW w:w="1633" w:type="pct"/>
            <w:noWrap/>
          </w:tcPr>
          <w:p w14:paraId="50103D4F"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Fungi</w:t>
            </w:r>
          </w:p>
        </w:tc>
        <w:tc>
          <w:tcPr>
            <w:tcW w:w="1122" w:type="pct"/>
            <w:noWrap/>
          </w:tcPr>
          <w:p w14:paraId="1A0CEBE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111</w:t>
            </w:r>
          </w:p>
        </w:tc>
        <w:tc>
          <w:tcPr>
            <w:tcW w:w="1122" w:type="pct"/>
            <w:noWrap/>
          </w:tcPr>
          <w:p w14:paraId="7CC2951E"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Fish</w:t>
            </w:r>
          </w:p>
        </w:tc>
        <w:tc>
          <w:tcPr>
            <w:tcW w:w="1123" w:type="pct"/>
          </w:tcPr>
          <w:p w14:paraId="4FDF9370"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11</w:t>
            </w:r>
          </w:p>
        </w:tc>
      </w:tr>
      <w:tr w:rsidR="004F0AD9" w:rsidRPr="00B92035" w14:paraId="605A7691" w14:textId="77777777" w:rsidTr="004F0AD9">
        <w:trPr>
          <w:trHeight w:val="20"/>
        </w:trPr>
        <w:tc>
          <w:tcPr>
            <w:tcW w:w="1633" w:type="pct"/>
            <w:noWrap/>
          </w:tcPr>
          <w:p w14:paraId="4E8C4B82"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Corals</w:t>
            </w:r>
          </w:p>
        </w:tc>
        <w:tc>
          <w:tcPr>
            <w:tcW w:w="1122" w:type="pct"/>
            <w:noWrap/>
          </w:tcPr>
          <w:p w14:paraId="77398D9E"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7</w:t>
            </w:r>
          </w:p>
        </w:tc>
        <w:tc>
          <w:tcPr>
            <w:tcW w:w="1122" w:type="pct"/>
            <w:noWrap/>
          </w:tcPr>
          <w:p w14:paraId="75FAECF7"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Mollusc</w:t>
            </w:r>
          </w:p>
        </w:tc>
        <w:tc>
          <w:tcPr>
            <w:tcW w:w="1123" w:type="pct"/>
          </w:tcPr>
          <w:p w14:paraId="3661C8A0"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18</w:t>
            </w:r>
          </w:p>
        </w:tc>
      </w:tr>
      <w:tr w:rsidR="004F0AD9" w:rsidRPr="00B92035" w14:paraId="20494B69" w14:textId="77777777" w:rsidTr="004F0AD9">
        <w:trPr>
          <w:trHeight w:val="20"/>
        </w:trPr>
        <w:tc>
          <w:tcPr>
            <w:tcW w:w="1633" w:type="pct"/>
            <w:noWrap/>
          </w:tcPr>
          <w:p w14:paraId="09838DB8"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Sponge</w:t>
            </w:r>
          </w:p>
        </w:tc>
        <w:tc>
          <w:tcPr>
            <w:tcW w:w="1122" w:type="pct"/>
            <w:noWrap/>
          </w:tcPr>
          <w:p w14:paraId="16E074AF"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9</w:t>
            </w:r>
          </w:p>
        </w:tc>
        <w:tc>
          <w:tcPr>
            <w:tcW w:w="1122" w:type="pct"/>
            <w:noWrap/>
          </w:tcPr>
          <w:p w14:paraId="3BE910D3"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Beetle</w:t>
            </w:r>
          </w:p>
        </w:tc>
        <w:tc>
          <w:tcPr>
            <w:tcW w:w="1123" w:type="pct"/>
          </w:tcPr>
          <w:p w14:paraId="773751C8"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14</w:t>
            </w:r>
          </w:p>
        </w:tc>
      </w:tr>
      <w:tr w:rsidR="004F0AD9" w:rsidRPr="00B92035" w14:paraId="77E43E70" w14:textId="77777777" w:rsidTr="004F0AD9">
        <w:trPr>
          <w:trHeight w:val="20"/>
        </w:trPr>
        <w:tc>
          <w:tcPr>
            <w:tcW w:w="1633" w:type="pct"/>
            <w:noWrap/>
          </w:tcPr>
          <w:p w14:paraId="36DEC86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Annelid</w:t>
            </w:r>
          </w:p>
        </w:tc>
        <w:tc>
          <w:tcPr>
            <w:tcW w:w="1122" w:type="pct"/>
            <w:noWrap/>
          </w:tcPr>
          <w:p w14:paraId="1BBAAEF3"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6</w:t>
            </w:r>
          </w:p>
        </w:tc>
        <w:tc>
          <w:tcPr>
            <w:tcW w:w="1122" w:type="pct"/>
            <w:noWrap/>
          </w:tcPr>
          <w:p w14:paraId="63D6551A"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Arachnids</w:t>
            </w:r>
          </w:p>
        </w:tc>
        <w:tc>
          <w:tcPr>
            <w:tcW w:w="1123" w:type="pct"/>
          </w:tcPr>
          <w:p w14:paraId="308BA275"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5</w:t>
            </w:r>
          </w:p>
        </w:tc>
      </w:tr>
      <w:tr w:rsidR="004F0AD9" w:rsidRPr="00B92035" w14:paraId="45906442" w14:textId="77777777" w:rsidTr="004F0AD9">
        <w:trPr>
          <w:trHeight w:val="20"/>
        </w:trPr>
        <w:tc>
          <w:tcPr>
            <w:tcW w:w="1633" w:type="pct"/>
            <w:noWrap/>
          </w:tcPr>
          <w:p w14:paraId="0A3C4A06"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Echinoderm</w:t>
            </w:r>
          </w:p>
        </w:tc>
        <w:tc>
          <w:tcPr>
            <w:tcW w:w="1122" w:type="pct"/>
            <w:noWrap/>
          </w:tcPr>
          <w:p w14:paraId="45F07B0E"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6</w:t>
            </w:r>
          </w:p>
        </w:tc>
        <w:tc>
          <w:tcPr>
            <w:tcW w:w="1122" w:type="pct"/>
            <w:noWrap/>
          </w:tcPr>
          <w:p w14:paraId="35ADAEBD"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Crustaceans</w:t>
            </w:r>
          </w:p>
        </w:tc>
        <w:tc>
          <w:tcPr>
            <w:tcW w:w="1123" w:type="pct"/>
          </w:tcPr>
          <w:p w14:paraId="63155CA7" w14:textId="77777777" w:rsidR="004F0AD9" w:rsidRPr="00B92035" w:rsidRDefault="004F0AD9" w:rsidP="004F0AD9">
            <w:pPr>
              <w:spacing w:line="220" w:lineRule="atLeast"/>
              <w:rPr>
                <w:rFonts w:asciiTheme="majorHAnsi" w:hAnsiTheme="majorHAnsi" w:cs="Arial"/>
                <w:sz w:val="22"/>
                <w:szCs w:val="22"/>
              </w:rPr>
            </w:pPr>
            <w:r w:rsidRPr="00B92035">
              <w:rPr>
                <w:rFonts w:asciiTheme="majorHAnsi" w:hAnsiTheme="majorHAnsi" w:cs="Arial"/>
                <w:sz w:val="22"/>
                <w:szCs w:val="22"/>
              </w:rPr>
              <w:t>4</w:t>
            </w:r>
          </w:p>
        </w:tc>
      </w:tr>
    </w:tbl>
    <w:p w14:paraId="4F631FE7" w14:textId="77777777" w:rsidR="004F0AD9" w:rsidRPr="00B92035" w:rsidRDefault="004F0AD9" w:rsidP="004F0AD9">
      <w:pPr>
        <w:spacing w:after="120" w:line="220" w:lineRule="atLeast"/>
        <w:rPr>
          <w:rFonts w:asciiTheme="majorHAnsi" w:eastAsia="Times New Roman" w:hAnsiTheme="majorHAnsi" w:cs="Arial"/>
          <w:sz w:val="20"/>
          <w:szCs w:val="20"/>
          <w:lang w:eastAsia="da-DK"/>
        </w:rPr>
      </w:pPr>
      <w:r w:rsidRPr="00B92035">
        <w:rPr>
          <w:rFonts w:asciiTheme="majorHAnsi" w:eastAsia="Times New Roman" w:hAnsiTheme="majorHAnsi" w:cs="Arial"/>
          <w:sz w:val="20"/>
          <w:szCs w:val="20"/>
          <w:lang w:eastAsia="da-DK"/>
        </w:rPr>
        <w:t>Source: O.G. MNE 76/06</w:t>
      </w:r>
    </w:p>
    <w:p w14:paraId="28CBB849"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Nearly all mountainous areas in Montenegro can be regarded as epicentres of vascular flora diversity (in particular Durmitor, Prokletije Massif and littoral mountains Orjen, Lovcen and Rumia). Regions with 1200 to 1400 taxon (species and subspecies) are: Durmitor with Bioče, including Tara, Piva and Sušica canyons; Bjelasica, Komovi and Prokletije with Visitor, Žijovo, Hum orahovski, canyons of rivers Cijevna and Mrtvice; Skadarsko Lake with northern slopes of Mt. Rumija. The area of Prokletije Massif, Moracke Mountains, Bjelasica and Komovi is recognised as the epicentre of endemic vascular flora.</w:t>
      </w:r>
    </w:p>
    <w:p w14:paraId="2A699A6B"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The most important centres of biodiversity of birds are areas of Skadar Lake and Ulcinj, as well as mountainous areas of Durmitor and Prokletije. Centres of diversity of mammals are mountainous area of Durmitor, Sinjajevina, west side of Prokletije, Komovi and Bjelasica, with lower concentration of species on east side of Prokletije, northern parts of Boka Kotorska Bay and Orjen and littoral Dinarides (Lovćen and Rumija, with Skadar Lake).</w:t>
      </w:r>
    </w:p>
    <w:p w14:paraId="3055C2CE"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Littoral part of Montenegro with the hinterland, Skadarsko Lake, Lovcen and Prokletije are considered to be the most important centres of diversity of reptiles and amphibian in the Balkan and Europe.</w:t>
      </w:r>
    </w:p>
    <w:p w14:paraId="651F1AB2" w14:textId="77777777" w:rsidR="004F0AD9" w:rsidRPr="00B92035" w:rsidRDefault="004F0AD9" w:rsidP="004F0AD9">
      <w:pPr>
        <w:pStyle w:val="ac"/>
        <w:jc w:val="both"/>
        <w:rPr>
          <w:rFonts w:asciiTheme="majorHAnsi" w:hAnsiTheme="majorHAnsi"/>
          <w:sz w:val="24"/>
          <w:szCs w:val="24"/>
          <w:lang w:val="hr-HR"/>
        </w:rPr>
      </w:pPr>
      <w:r w:rsidRPr="00B92035">
        <w:rPr>
          <w:rFonts w:asciiTheme="majorHAnsi" w:hAnsiTheme="majorHAnsi"/>
          <w:sz w:val="24"/>
          <w:szCs w:val="24"/>
        </w:rPr>
        <w:t>According to available date</w:t>
      </w:r>
      <w:r w:rsidRPr="00B92035">
        <w:rPr>
          <w:rStyle w:val="ab"/>
          <w:rFonts w:asciiTheme="majorHAnsi" w:hAnsiTheme="majorHAnsi"/>
          <w:sz w:val="24"/>
          <w:szCs w:val="24"/>
        </w:rPr>
        <w:footnoteReference w:id="7"/>
      </w:r>
      <w:r w:rsidRPr="00B92035">
        <w:rPr>
          <w:rFonts w:asciiTheme="majorHAnsi" w:hAnsiTheme="majorHAnsi"/>
          <w:sz w:val="24"/>
          <w:szCs w:val="24"/>
        </w:rPr>
        <w:t xml:space="preserve"> at the very area of </w:t>
      </w:r>
      <w:r w:rsidRPr="00B92035">
        <w:rPr>
          <w:rFonts w:asciiTheme="majorHAnsi" w:hAnsiTheme="majorHAnsi"/>
          <w:b/>
          <w:sz w:val="24"/>
          <w:szCs w:val="24"/>
        </w:rPr>
        <w:t xml:space="preserve">Montenegrin Littoral are </w:t>
      </w:r>
      <w:r w:rsidRPr="00B92035">
        <w:rPr>
          <w:rFonts w:asciiTheme="majorHAnsi" w:hAnsiTheme="majorHAnsi"/>
          <w:sz w:val="24"/>
          <w:szCs w:val="24"/>
        </w:rPr>
        <w:t>1540 plant species, 113 lichen, 283 moss, 232 fungi, 289 invertebrates, 29 representatives of ichthyofauna, 18 amphibian, 38 reptiles, 249 birds and 69 mammals. Based on zoographic characteristics, fauna of Montenegrin littoral distinguishes cosmopolitan species – widely distributed throughout the world; Holarctic species – that populate north hemisphere; Palearctic species – that populate Europe, Asoa and North Africa; Mediterranean species – which can be regarded as Mediterranean endems and endemic species- that populate more or less limited space (east/west Mediterranean endems, Adriatic, Balkan, Dinarides, Montenegrin…).</w:t>
      </w:r>
    </w:p>
    <w:p w14:paraId="755011E7"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 xml:space="preserve">One of the most significant biodiversity areas is Lovcen, which is specific by the number of endemic and relict species. The area of Lovcen hosts 1158 plant species, which are included in </w:t>
      </w:r>
      <w:r w:rsidRPr="00B92035">
        <w:rPr>
          <w:rFonts w:asciiTheme="majorHAnsi" w:hAnsiTheme="majorHAnsi"/>
          <w:sz w:val="24"/>
          <w:szCs w:val="24"/>
        </w:rPr>
        <w:lastRenderedPageBreak/>
        <w:t xml:space="preserve">476 genuses and 95 families (Tomić–Stanković, 1970), of that number, 12 taxsons are new for this area. In terms of endemic and rare species of plants, following are found in this area: </w:t>
      </w:r>
      <w:r w:rsidRPr="00B92035">
        <w:rPr>
          <w:rFonts w:asciiTheme="majorHAnsi" w:hAnsiTheme="majorHAnsi"/>
          <w:i/>
          <w:sz w:val="24"/>
          <w:szCs w:val="24"/>
        </w:rPr>
        <w:t>Silene tommasini, Lamium lovcenikum, Crepis pantocsekii, Micromeria dalmatica, Micromeria parviflora, Amphoricarpus neumayeri, Silene reichenbachii, Hieracium waldsteinii, Lilium cattaniae, Saxifraga federici augusti.</w:t>
      </w:r>
      <w:r w:rsidRPr="00B92035">
        <w:rPr>
          <w:rFonts w:asciiTheme="majorHAnsi" w:hAnsiTheme="majorHAnsi"/>
          <w:sz w:val="24"/>
          <w:szCs w:val="24"/>
        </w:rPr>
        <w:t xml:space="preserve"> Lovćen fauna is characterised by the presence of a large number of amphibian and reptiles. So fare 16 taxons were recistered in these areas. Majority is under constant protection and are protected by national legislation of Montenegro. There is strong presence of endemic and relict species such as </w:t>
      </w:r>
      <w:r w:rsidRPr="00B92035">
        <w:rPr>
          <w:rFonts w:asciiTheme="majorHAnsi" w:hAnsiTheme="majorHAnsi"/>
          <w:i/>
          <w:sz w:val="24"/>
          <w:szCs w:val="24"/>
        </w:rPr>
        <w:t>Sorex minutus, Lacerta mosorensis, L. oxycephala,  Natrix n. Persa, Podarcis muralis, Podarcis melisellensis</w:t>
      </w:r>
      <w:r w:rsidRPr="00B92035">
        <w:rPr>
          <w:rFonts w:asciiTheme="majorHAnsi" w:hAnsiTheme="majorHAnsi"/>
          <w:sz w:val="24"/>
          <w:szCs w:val="24"/>
        </w:rPr>
        <w:t xml:space="preserve"> and such. (Đukić, 1995) </w:t>
      </w:r>
      <w:r w:rsidRPr="00B92035">
        <w:rPr>
          <w:rFonts w:asciiTheme="majorHAnsi" w:hAnsiTheme="majorHAnsi"/>
          <w:sz w:val="24"/>
          <w:szCs w:val="24"/>
          <w:vertAlign w:val="superscript"/>
        </w:rPr>
        <w:footnoteReference w:id="8"/>
      </w:r>
      <w:r w:rsidRPr="00B92035">
        <w:rPr>
          <w:rFonts w:asciiTheme="majorHAnsi" w:hAnsiTheme="majorHAnsi"/>
          <w:sz w:val="24"/>
          <w:szCs w:val="24"/>
        </w:rPr>
        <w:t>.</w:t>
      </w:r>
    </w:p>
    <w:p w14:paraId="1BCBB2B2"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Karst area in Montenegro is usually found at altitudes from 1000m, even higher up to 1900 meters (Mt. Orjen, 1894 m), as the biggest mountain massif between the coastal cretaceous chains. Vegetation consists of: shrubbery and bushes, and green vegetation (with large plains with common sage (</w:t>
      </w:r>
      <w:r w:rsidRPr="00B92035">
        <w:rPr>
          <w:rFonts w:asciiTheme="majorHAnsi" w:eastAsia="Times New Roman" w:hAnsiTheme="majorHAnsi" w:cs="Arial"/>
          <w:i/>
          <w:sz w:val="24"/>
          <w:szCs w:val="24"/>
          <w:lang w:eastAsia="da-DK"/>
        </w:rPr>
        <w:t>Salvia officinalis</w:t>
      </w:r>
      <w:r w:rsidRPr="00B92035">
        <w:rPr>
          <w:rFonts w:asciiTheme="majorHAnsi" w:eastAsia="Times New Roman" w:hAnsiTheme="majorHAnsi" w:cs="Arial"/>
          <w:sz w:val="24"/>
          <w:szCs w:val="24"/>
          <w:lang w:eastAsia="da-DK"/>
        </w:rPr>
        <w:t>)) is mainly poor, but has many endemic forms. Reptiles are the most typical animals for the karst area characterised by a high degree of endemicity. This area also contains specific ornitofauna.</w:t>
      </w:r>
    </w:p>
    <w:p w14:paraId="7093202B"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Karst biodiversity is not substantial, therefore it is not possible to present actual state assessment</w:t>
      </w:r>
      <w:r w:rsidRPr="00B92035">
        <w:rPr>
          <w:rFonts w:asciiTheme="majorHAnsi" w:eastAsia="Times New Roman" w:hAnsiTheme="majorHAnsi" w:cs="Arial"/>
          <w:sz w:val="24"/>
          <w:szCs w:val="24"/>
          <w:vertAlign w:val="superscript"/>
          <w:lang w:eastAsia="da-DK"/>
        </w:rPr>
        <w:footnoteReference w:id="9"/>
      </w:r>
      <w:r w:rsidRPr="00B92035">
        <w:rPr>
          <w:rFonts w:asciiTheme="majorHAnsi" w:eastAsia="Times New Roman" w:hAnsiTheme="majorHAnsi" w:cs="Arial"/>
          <w:sz w:val="24"/>
          <w:szCs w:val="24"/>
          <w:lang w:eastAsia="da-DK"/>
        </w:rPr>
        <w:t>.</w:t>
      </w:r>
    </w:p>
    <w:p w14:paraId="5745F2BA" w14:textId="77777777" w:rsidR="004F0AD9" w:rsidRPr="00B92035" w:rsidRDefault="004F0AD9" w:rsidP="004F0AD9">
      <w:pPr>
        <w:spacing w:after="0" w:line="270" w:lineRule="atLeast"/>
        <w:jc w:val="both"/>
        <w:rPr>
          <w:rFonts w:asciiTheme="majorHAnsi" w:eastAsia="Times New Roman" w:hAnsiTheme="majorHAnsi" w:cs="Arial"/>
          <w:sz w:val="24"/>
          <w:szCs w:val="24"/>
          <w:lang w:val="hr-HR" w:eastAsia="da-DK"/>
        </w:rPr>
      </w:pPr>
      <w:r w:rsidRPr="00B92035">
        <w:rPr>
          <w:rFonts w:asciiTheme="majorHAnsi" w:eastAsia="Times New Roman" w:hAnsiTheme="majorHAnsi" w:cs="Arial"/>
          <w:sz w:val="24"/>
          <w:szCs w:val="24"/>
          <w:lang w:eastAsia="da-DK"/>
        </w:rPr>
        <w:t>Montenegrin part of south-east Dinarides is in the northern region and is part of a large biocorridor of southeast Dinarides (Dinarides arch) that goes from the Alps to Prokletije and Sarp-Pandor Massif. In the area of Prokletije, this bio-corridor is also connected with a great biocorridor called “The Green Belt”. Because of specificity of the usage regime of this zone in the past, it became important biodiversity corridor. Well known coastal mountains corridor Orjen – Lovćen – Rumija is connected with this corridor.  Most of ecosystem is included in two primary ecological corridors. The third corridor is established in direction Orjen‒Pusti Lisac‒Maganik–Sinjajevina–Kovren.</w:t>
      </w:r>
    </w:p>
    <w:p w14:paraId="317DB2FF"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Secondary corridors, that distinguish functional units, improve natural resilience of the ecosystem to negative effects of human activities.</w:t>
      </w:r>
    </w:p>
    <w:p w14:paraId="3E48A9EB" w14:textId="77777777" w:rsidR="004F0AD9" w:rsidRPr="00B92035" w:rsidRDefault="004F0AD9" w:rsidP="004F0AD9">
      <w:pPr>
        <w:pStyle w:val="ac"/>
        <w:jc w:val="both"/>
        <w:rPr>
          <w:rFonts w:asciiTheme="majorHAnsi" w:hAnsiTheme="majorHAnsi"/>
          <w:sz w:val="24"/>
          <w:szCs w:val="24"/>
        </w:rPr>
      </w:pPr>
      <w:r w:rsidRPr="00B92035">
        <w:rPr>
          <w:rFonts w:asciiTheme="majorHAnsi" w:hAnsiTheme="majorHAnsi"/>
          <w:sz w:val="24"/>
          <w:szCs w:val="24"/>
        </w:rPr>
        <w:t>Agro-ecosystem of Montenegro also has special importance. Biodiversity and ecosystem services contribute to social-economic development and wellbeing of people in various ways. In Montenegro, they are the most important factors for preservation of quality of water resources. Certain ecosystems, such as swamp habitats along the northern shore of Skadar Lake or along the shores of rivers, filter and prevent different forms of pollution from reaching water ecosystems. In addition to wetland, forest ecosystems in the catchment area also perform that function and they also affect the reserves of fresh water and thus contribute to its availability for usage. They also contribute to protection against natural hazards such as floods and erosions and modify climate. Simultaneously, they contribute to food production (fishing, forging edible wild species, land fertility, agro-ecosystems play important role in recreation and maintenance of land appeal –important for tourism development.</w:t>
      </w:r>
      <w:bookmarkStart w:id="26" w:name="_Toc460246488"/>
      <w:bookmarkStart w:id="27" w:name="_Toc461028584"/>
      <w:bookmarkEnd w:id="26"/>
      <w:bookmarkEnd w:id="27"/>
    </w:p>
    <w:p w14:paraId="04AB6894" w14:textId="62D6B0F6" w:rsidR="004F0AD9" w:rsidRPr="00B92035" w:rsidRDefault="004F0AD9" w:rsidP="004F0AD9">
      <w:pPr>
        <w:pStyle w:val="3"/>
        <w:numPr>
          <w:ilvl w:val="0"/>
          <w:numId w:val="0"/>
        </w:numPr>
        <w:rPr>
          <w:color w:val="auto"/>
        </w:rPr>
      </w:pPr>
      <w:bookmarkStart w:id="28" w:name="_Toc499533228"/>
      <w:r w:rsidRPr="00B92035">
        <w:rPr>
          <w:color w:val="auto"/>
        </w:rPr>
        <w:lastRenderedPageBreak/>
        <w:t>2.</w:t>
      </w:r>
      <w:r w:rsidR="00976784">
        <w:rPr>
          <w:color w:val="auto"/>
        </w:rPr>
        <w:t>5</w:t>
      </w:r>
      <w:r w:rsidRPr="00B92035">
        <w:rPr>
          <w:color w:val="auto"/>
        </w:rPr>
        <w:t>.2 Protected areas</w:t>
      </w:r>
      <w:bookmarkEnd w:id="28"/>
      <w:r w:rsidRPr="00B92035">
        <w:rPr>
          <w:color w:val="auto"/>
        </w:rPr>
        <w:t xml:space="preserve"> </w:t>
      </w:r>
    </w:p>
    <w:p w14:paraId="3ED79ED4" w14:textId="77777777" w:rsidR="004F0AD9" w:rsidRPr="00B92035" w:rsidRDefault="004F0AD9" w:rsidP="004F0AD9">
      <w:pPr>
        <w:spacing w:line="240" w:lineRule="auto"/>
        <w:jc w:val="both"/>
        <w:rPr>
          <w:rFonts w:asciiTheme="majorHAnsi" w:hAnsiTheme="majorHAnsi"/>
          <w:sz w:val="24"/>
        </w:rPr>
      </w:pPr>
      <w:r w:rsidRPr="00B92035">
        <w:rPr>
          <w:rFonts w:asciiTheme="majorHAnsi" w:hAnsiTheme="majorHAnsi"/>
          <w:sz w:val="24"/>
        </w:rPr>
        <w:t>National network of protected areas currently covers 12.8% territory. There are only 8.6% protected areas onshore compared to the area of the coastal area, i.e. 0% protected areas offshore.</w:t>
      </w:r>
    </w:p>
    <w:p w14:paraId="70F4F32B"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r w:rsidRPr="00B92035">
        <w:rPr>
          <w:rFonts w:asciiTheme="majorHAnsi" w:hAnsiTheme="majorHAnsi"/>
          <w:sz w:val="24"/>
        </w:rPr>
        <w:t xml:space="preserve">Existing </w:t>
      </w:r>
      <w:r w:rsidRPr="00B92035">
        <w:rPr>
          <w:rFonts w:asciiTheme="majorHAnsi" w:hAnsiTheme="majorHAnsi"/>
          <w:b/>
          <w:sz w:val="24"/>
        </w:rPr>
        <w:t xml:space="preserve">protected natural assets </w:t>
      </w:r>
      <w:r w:rsidRPr="00B92035">
        <w:rPr>
          <w:rFonts w:asciiTheme="majorHAnsi" w:hAnsiTheme="majorHAnsi"/>
          <w:sz w:val="24"/>
        </w:rPr>
        <w:t>include five national parks: NP Biogradska gora, NP Durmitor, NP Lovćen, NP Skadar Lake and NP Prokletije, special nature reservoir (Tivat salt pans), various nature monuments, various landscapes with special natural features as well as the area of Kotor-Risan Bay with the town of Kotor.</w:t>
      </w:r>
    </w:p>
    <w:p w14:paraId="0021B5C1"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p>
    <w:p w14:paraId="28466DC7"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r w:rsidRPr="00B92035">
        <w:rPr>
          <w:rFonts w:asciiTheme="majorHAnsi" w:hAnsiTheme="majorHAnsi"/>
          <w:b/>
          <w:sz w:val="24"/>
        </w:rPr>
        <w:t xml:space="preserve">Table 2.8. </w:t>
      </w:r>
      <w:r w:rsidRPr="00B92035">
        <w:rPr>
          <w:rFonts w:asciiTheme="majorHAnsi" w:hAnsiTheme="majorHAnsi"/>
          <w:i/>
          <w:sz w:val="24"/>
        </w:rPr>
        <w:t xml:space="preserve">Protected areas </w:t>
      </w:r>
    </w:p>
    <w:p w14:paraId="30EE3BC5"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p>
    <w:tbl>
      <w:tblPr>
        <w:tblStyle w:val="ae"/>
        <w:tblW w:w="0" w:type="auto"/>
        <w:jc w:val="center"/>
        <w:shd w:val="clear" w:color="auto" w:fill="548DD4" w:themeFill="text2" w:themeFillTint="99"/>
        <w:tblLook w:val="04A0" w:firstRow="1" w:lastRow="0" w:firstColumn="1" w:lastColumn="0" w:noHBand="0" w:noVBand="1"/>
      </w:tblPr>
      <w:tblGrid>
        <w:gridCol w:w="3369"/>
        <w:gridCol w:w="1559"/>
        <w:gridCol w:w="1417"/>
        <w:gridCol w:w="3231"/>
      </w:tblGrid>
      <w:tr w:rsidR="004F0AD9" w:rsidRPr="00B92035" w14:paraId="10BA0577" w14:textId="77777777" w:rsidTr="004F0AD9">
        <w:trPr>
          <w:jc w:val="center"/>
        </w:trPr>
        <w:tc>
          <w:tcPr>
            <w:tcW w:w="3369"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E77B993"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 xml:space="preserve">Names of national categories </w:t>
            </w:r>
          </w:p>
        </w:tc>
        <w:tc>
          <w:tcPr>
            <w:tcW w:w="1559"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2172169"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IUCN</w:t>
            </w:r>
          </w:p>
          <w:p w14:paraId="1C6966EE"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Category</w:t>
            </w:r>
          </w:p>
        </w:tc>
        <w:tc>
          <w:tcPr>
            <w:tcW w:w="1417"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29E6B44"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Area</w:t>
            </w:r>
          </w:p>
          <w:p w14:paraId="6285C906"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[ha]</w:t>
            </w:r>
          </w:p>
        </w:tc>
        <w:tc>
          <w:tcPr>
            <w:tcW w:w="3231"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17DC34C" w14:textId="77777777" w:rsidR="004F0AD9" w:rsidRPr="00B92035" w:rsidRDefault="004F0AD9" w:rsidP="004F0AD9">
            <w:pPr>
              <w:autoSpaceDE w:val="0"/>
              <w:autoSpaceDN w:val="0"/>
              <w:adjustRightInd w:val="0"/>
              <w:jc w:val="center"/>
              <w:rPr>
                <w:rFonts w:asciiTheme="majorHAnsi" w:hAnsiTheme="majorHAnsi"/>
                <w:b/>
                <w:sz w:val="24"/>
              </w:rPr>
            </w:pPr>
            <w:r w:rsidRPr="00B92035">
              <w:rPr>
                <w:rFonts w:asciiTheme="majorHAnsi" w:hAnsiTheme="majorHAnsi"/>
                <w:b/>
                <w:sz w:val="24"/>
              </w:rPr>
              <w:t>Year of establishing protection</w:t>
            </w:r>
          </w:p>
        </w:tc>
      </w:tr>
      <w:tr w:rsidR="004F0AD9" w:rsidRPr="00B92035" w14:paraId="32D1C809" w14:textId="77777777" w:rsidTr="004F0AD9">
        <w:trPr>
          <w:jc w:val="center"/>
        </w:trPr>
        <w:tc>
          <w:tcPr>
            <w:tcW w:w="9576" w:type="dxa"/>
            <w:gridSpan w:val="4"/>
            <w:tcBorders>
              <w:top w:val="single" w:sz="12" w:space="0" w:color="auto"/>
            </w:tcBorders>
            <w:shd w:val="clear" w:color="auto" w:fill="FFFFFF" w:themeFill="background1"/>
          </w:tcPr>
          <w:p w14:paraId="4B706B50" w14:textId="77777777" w:rsidR="004F0AD9" w:rsidRPr="00B92035" w:rsidRDefault="004F0AD9" w:rsidP="004F0AD9">
            <w:pPr>
              <w:autoSpaceDE w:val="0"/>
              <w:autoSpaceDN w:val="0"/>
              <w:adjustRightInd w:val="0"/>
              <w:jc w:val="both"/>
              <w:rPr>
                <w:rFonts w:asciiTheme="majorHAnsi" w:hAnsiTheme="majorHAnsi"/>
                <w:sz w:val="24"/>
              </w:rPr>
            </w:pPr>
            <w:r w:rsidRPr="00B92035">
              <w:rPr>
                <w:rFonts w:asciiTheme="majorHAnsi" w:hAnsiTheme="majorHAnsi"/>
                <w:b/>
                <w:sz w:val="24"/>
              </w:rPr>
              <w:t>National parks</w:t>
            </w:r>
          </w:p>
        </w:tc>
      </w:tr>
      <w:tr w:rsidR="004F0AD9" w:rsidRPr="00B92035" w14:paraId="25C43F38" w14:textId="77777777" w:rsidTr="004F0AD9">
        <w:trPr>
          <w:jc w:val="center"/>
        </w:trPr>
        <w:tc>
          <w:tcPr>
            <w:tcW w:w="3369" w:type="dxa"/>
            <w:tcBorders>
              <w:top w:val="single" w:sz="12" w:space="0" w:color="auto"/>
            </w:tcBorders>
            <w:shd w:val="clear" w:color="auto" w:fill="FFFFFF" w:themeFill="background1"/>
          </w:tcPr>
          <w:p w14:paraId="34F3D14B"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NP "Skadarsko jezero"</w:t>
            </w:r>
          </w:p>
        </w:tc>
        <w:tc>
          <w:tcPr>
            <w:tcW w:w="1559" w:type="dxa"/>
            <w:tcBorders>
              <w:top w:val="single" w:sz="12" w:space="0" w:color="auto"/>
            </w:tcBorders>
            <w:shd w:val="clear" w:color="auto" w:fill="FFFFFF" w:themeFill="background1"/>
          </w:tcPr>
          <w:p w14:paraId="08B103CA"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II</w:t>
            </w:r>
          </w:p>
        </w:tc>
        <w:tc>
          <w:tcPr>
            <w:tcW w:w="1417" w:type="dxa"/>
            <w:tcBorders>
              <w:top w:val="single" w:sz="12" w:space="0" w:color="auto"/>
            </w:tcBorders>
            <w:shd w:val="clear" w:color="auto" w:fill="FFFFFF" w:themeFill="background1"/>
          </w:tcPr>
          <w:p w14:paraId="09EB122F"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40.000</w:t>
            </w:r>
          </w:p>
        </w:tc>
        <w:tc>
          <w:tcPr>
            <w:tcW w:w="3231" w:type="dxa"/>
            <w:tcBorders>
              <w:top w:val="single" w:sz="12" w:space="0" w:color="auto"/>
            </w:tcBorders>
            <w:shd w:val="clear" w:color="auto" w:fill="FFFFFF" w:themeFill="background1"/>
          </w:tcPr>
          <w:p w14:paraId="1A255896"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1983, amendments 1991.</w:t>
            </w:r>
          </w:p>
        </w:tc>
      </w:tr>
      <w:tr w:rsidR="004F0AD9" w:rsidRPr="00B92035" w14:paraId="519022D9" w14:textId="77777777" w:rsidTr="004F0AD9">
        <w:trPr>
          <w:jc w:val="center"/>
        </w:trPr>
        <w:tc>
          <w:tcPr>
            <w:tcW w:w="3369" w:type="dxa"/>
            <w:shd w:val="clear" w:color="auto" w:fill="FFFFFF" w:themeFill="background1"/>
          </w:tcPr>
          <w:p w14:paraId="74BA212E"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NP "Lovćen"</w:t>
            </w:r>
          </w:p>
        </w:tc>
        <w:tc>
          <w:tcPr>
            <w:tcW w:w="1559" w:type="dxa"/>
            <w:shd w:val="clear" w:color="auto" w:fill="FFFFFF" w:themeFill="background1"/>
          </w:tcPr>
          <w:p w14:paraId="2397D9C0"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II</w:t>
            </w:r>
          </w:p>
        </w:tc>
        <w:tc>
          <w:tcPr>
            <w:tcW w:w="1417" w:type="dxa"/>
            <w:shd w:val="clear" w:color="auto" w:fill="FFFFFF" w:themeFill="background1"/>
          </w:tcPr>
          <w:p w14:paraId="13894DEE"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6.400</w:t>
            </w:r>
          </w:p>
        </w:tc>
        <w:tc>
          <w:tcPr>
            <w:tcW w:w="3231" w:type="dxa"/>
            <w:shd w:val="clear" w:color="auto" w:fill="FFFFFF" w:themeFill="background1"/>
          </w:tcPr>
          <w:p w14:paraId="157F5943"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195., 1978, amendments 1991.</w:t>
            </w:r>
          </w:p>
        </w:tc>
      </w:tr>
      <w:tr w:rsidR="004F0AD9" w:rsidRPr="00B92035" w14:paraId="0E18CA79" w14:textId="77777777" w:rsidTr="004F0AD9">
        <w:trPr>
          <w:jc w:val="center"/>
        </w:trPr>
        <w:tc>
          <w:tcPr>
            <w:tcW w:w="3369" w:type="dxa"/>
            <w:shd w:val="clear" w:color="auto" w:fill="FFFFFF" w:themeFill="background1"/>
          </w:tcPr>
          <w:p w14:paraId="2195D1ED"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NP "Durmitor"</w:t>
            </w:r>
          </w:p>
        </w:tc>
        <w:tc>
          <w:tcPr>
            <w:tcW w:w="1559" w:type="dxa"/>
            <w:shd w:val="clear" w:color="auto" w:fill="FFFFFF" w:themeFill="background1"/>
          </w:tcPr>
          <w:p w14:paraId="0BA32494"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II</w:t>
            </w:r>
          </w:p>
        </w:tc>
        <w:tc>
          <w:tcPr>
            <w:tcW w:w="1417" w:type="dxa"/>
            <w:shd w:val="clear" w:color="auto" w:fill="FFFFFF" w:themeFill="background1"/>
          </w:tcPr>
          <w:p w14:paraId="0CBEED14"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31.200</w:t>
            </w:r>
          </w:p>
        </w:tc>
        <w:tc>
          <w:tcPr>
            <w:tcW w:w="3231" w:type="dxa"/>
            <w:shd w:val="clear" w:color="auto" w:fill="FFFFFF" w:themeFill="background1"/>
          </w:tcPr>
          <w:p w14:paraId="1399CB4B"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1952, 1978, amendments 1991.</w:t>
            </w:r>
          </w:p>
        </w:tc>
      </w:tr>
      <w:tr w:rsidR="004F0AD9" w:rsidRPr="00B92035" w14:paraId="6A9BCCDF" w14:textId="77777777" w:rsidTr="004F0AD9">
        <w:trPr>
          <w:jc w:val="center"/>
        </w:trPr>
        <w:tc>
          <w:tcPr>
            <w:tcW w:w="3369" w:type="dxa"/>
            <w:shd w:val="clear" w:color="auto" w:fill="FFFFFF" w:themeFill="background1"/>
          </w:tcPr>
          <w:p w14:paraId="681C4FB5"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NP "Biogradska gora"</w:t>
            </w:r>
          </w:p>
        </w:tc>
        <w:tc>
          <w:tcPr>
            <w:tcW w:w="1559" w:type="dxa"/>
            <w:shd w:val="clear" w:color="auto" w:fill="FFFFFF" w:themeFill="background1"/>
          </w:tcPr>
          <w:p w14:paraId="212AC519"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II</w:t>
            </w:r>
          </w:p>
        </w:tc>
        <w:tc>
          <w:tcPr>
            <w:tcW w:w="1417" w:type="dxa"/>
            <w:shd w:val="clear" w:color="auto" w:fill="FFFFFF" w:themeFill="background1"/>
          </w:tcPr>
          <w:p w14:paraId="00D80A9B"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5.400</w:t>
            </w:r>
          </w:p>
        </w:tc>
        <w:tc>
          <w:tcPr>
            <w:tcW w:w="3231" w:type="dxa"/>
            <w:shd w:val="clear" w:color="auto" w:fill="FFFFFF" w:themeFill="background1"/>
          </w:tcPr>
          <w:p w14:paraId="7B1B8A76"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1952, 1978, amendments 1991.</w:t>
            </w:r>
          </w:p>
        </w:tc>
      </w:tr>
      <w:tr w:rsidR="004F0AD9" w:rsidRPr="00B92035" w14:paraId="56657E1A" w14:textId="77777777" w:rsidTr="004F0AD9">
        <w:trPr>
          <w:jc w:val="center"/>
        </w:trPr>
        <w:tc>
          <w:tcPr>
            <w:tcW w:w="3369" w:type="dxa"/>
            <w:tcBorders>
              <w:bottom w:val="single" w:sz="12" w:space="0" w:color="auto"/>
            </w:tcBorders>
            <w:shd w:val="clear" w:color="auto" w:fill="FFFFFF" w:themeFill="background1"/>
          </w:tcPr>
          <w:p w14:paraId="760F8410"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NP "Prokletije"</w:t>
            </w:r>
          </w:p>
        </w:tc>
        <w:tc>
          <w:tcPr>
            <w:tcW w:w="1559" w:type="dxa"/>
            <w:tcBorders>
              <w:bottom w:val="single" w:sz="12" w:space="0" w:color="auto"/>
            </w:tcBorders>
            <w:shd w:val="clear" w:color="auto" w:fill="FFFFFF" w:themeFill="background1"/>
          </w:tcPr>
          <w:p w14:paraId="4C4A6015"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II</w:t>
            </w:r>
          </w:p>
        </w:tc>
        <w:tc>
          <w:tcPr>
            <w:tcW w:w="1417" w:type="dxa"/>
            <w:tcBorders>
              <w:bottom w:val="single" w:sz="12" w:space="0" w:color="auto"/>
            </w:tcBorders>
            <w:shd w:val="clear" w:color="auto" w:fill="FFFFFF" w:themeFill="background1"/>
          </w:tcPr>
          <w:p w14:paraId="5C54F2A6"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rPr>
              <w:t>21.000</w:t>
            </w:r>
          </w:p>
        </w:tc>
        <w:tc>
          <w:tcPr>
            <w:tcW w:w="3231" w:type="dxa"/>
            <w:tcBorders>
              <w:bottom w:val="single" w:sz="12" w:space="0" w:color="auto"/>
            </w:tcBorders>
            <w:shd w:val="clear" w:color="auto" w:fill="FFFFFF" w:themeFill="background1"/>
          </w:tcPr>
          <w:p w14:paraId="41EDAF29"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rPr>
              <w:t>2007.</w:t>
            </w:r>
          </w:p>
        </w:tc>
      </w:tr>
      <w:tr w:rsidR="004F0AD9" w:rsidRPr="00B92035" w14:paraId="335F6621" w14:textId="77777777" w:rsidTr="004F0AD9">
        <w:trPr>
          <w:jc w:val="center"/>
        </w:trPr>
        <w:tc>
          <w:tcPr>
            <w:tcW w:w="9576" w:type="dxa"/>
            <w:gridSpan w:val="4"/>
            <w:tcBorders>
              <w:top w:val="single" w:sz="12" w:space="0" w:color="auto"/>
              <w:bottom w:val="single" w:sz="12" w:space="0" w:color="auto"/>
            </w:tcBorders>
            <w:shd w:val="clear" w:color="auto" w:fill="FFFFFF" w:themeFill="background1"/>
          </w:tcPr>
          <w:p w14:paraId="0EA38CDB"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b/>
                <w:sz w:val="22"/>
                <w:szCs w:val="22"/>
              </w:rPr>
              <w:t>Regional nature parks</w:t>
            </w:r>
          </w:p>
        </w:tc>
      </w:tr>
      <w:tr w:rsidR="004F0AD9" w:rsidRPr="00B92035" w14:paraId="5E7C75BC" w14:textId="77777777" w:rsidTr="004F0AD9">
        <w:trPr>
          <w:jc w:val="center"/>
        </w:trPr>
        <w:tc>
          <w:tcPr>
            <w:tcW w:w="3369" w:type="dxa"/>
            <w:tcBorders>
              <w:top w:val="single" w:sz="12" w:space="0" w:color="auto"/>
            </w:tcBorders>
            <w:shd w:val="clear" w:color="auto" w:fill="FFFFFF" w:themeFill="background1"/>
          </w:tcPr>
          <w:p w14:paraId="6DDDDF25"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Piva</w:t>
            </w:r>
          </w:p>
        </w:tc>
        <w:tc>
          <w:tcPr>
            <w:tcW w:w="1559" w:type="dxa"/>
            <w:tcBorders>
              <w:top w:val="single" w:sz="12" w:space="0" w:color="auto"/>
            </w:tcBorders>
            <w:shd w:val="clear" w:color="auto" w:fill="FFFFFF" w:themeFill="background1"/>
          </w:tcPr>
          <w:p w14:paraId="73C68281"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V</w:t>
            </w:r>
          </w:p>
        </w:tc>
        <w:tc>
          <w:tcPr>
            <w:tcW w:w="1417" w:type="dxa"/>
            <w:tcBorders>
              <w:top w:val="single" w:sz="12" w:space="0" w:color="auto"/>
            </w:tcBorders>
            <w:shd w:val="clear" w:color="auto" w:fill="FFFFFF" w:themeFill="background1"/>
          </w:tcPr>
          <w:p w14:paraId="218976A4"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32.471</w:t>
            </w:r>
          </w:p>
        </w:tc>
        <w:tc>
          <w:tcPr>
            <w:tcW w:w="3231" w:type="dxa"/>
            <w:tcBorders>
              <w:top w:val="single" w:sz="12" w:space="0" w:color="auto"/>
            </w:tcBorders>
            <w:shd w:val="clear" w:color="auto" w:fill="FFFFFF" w:themeFill="background1"/>
          </w:tcPr>
          <w:p w14:paraId="31993B16"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2011.</w:t>
            </w:r>
          </w:p>
        </w:tc>
      </w:tr>
      <w:tr w:rsidR="004F0AD9" w:rsidRPr="00B92035" w14:paraId="340093E5" w14:textId="77777777" w:rsidTr="004F0AD9">
        <w:trPr>
          <w:jc w:val="center"/>
        </w:trPr>
        <w:tc>
          <w:tcPr>
            <w:tcW w:w="3369" w:type="dxa"/>
            <w:tcBorders>
              <w:bottom w:val="single" w:sz="12" w:space="0" w:color="auto"/>
            </w:tcBorders>
            <w:shd w:val="clear" w:color="auto" w:fill="FFFFFF" w:themeFill="background1"/>
          </w:tcPr>
          <w:p w14:paraId="67BD96B8"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Komovi</w:t>
            </w:r>
          </w:p>
        </w:tc>
        <w:tc>
          <w:tcPr>
            <w:tcW w:w="1559" w:type="dxa"/>
            <w:tcBorders>
              <w:bottom w:val="single" w:sz="12" w:space="0" w:color="auto"/>
            </w:tcBorders>
            <w:shd w:val="clear" w:color="auto" w:fill="FFFFFF" w:themeFill="background1"/>
          </w:tcPr>
          <w:p w14:paraId="6F4C007C"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V</w:t>
            </w:r>
          </w:p>
        </w:tc>
        <w:tc>
          <w:tcPr>
            <w:tcW w:w="1417" w:type="dxa"/>
            <w:tcBorders>
              <w:bottom w:val="single" w:sz="12" w:space="0" w:color="auto"/>
            </w:tcBorders>
            <w:shd w:val="clear" w:color="auto" w:fill="FFFFFF" w:themeFill="background1"/>
          </w:tcPr>
          <w:p w14:paraId="51BB879D" w14:textId="77777777" w:rsidR="004F0AD9" w:rsidRPr="00B92035" w:rsidRDefault="004F0AD9" w:rsidP="004F0AD9">
            <w:pPr>
              <w:pStyle w:val="TableTextNoSpace"/>
              <w:jc w:val="right"/>
              <w:rPr>
                <w:rFonts w:asciiTheme="majorHAnsi" w:hAnsiTheme="majorHAnsi"/>
                <w:sz w:val="22"/>
                <w:szCs w:val="22"/>
              </w:rPr>
            </w:pPr>
          </w:p>
        </w:tc>
        <w:tc>
          <w:tcPr>
            <w:tcW w:w="3231" w:type="dxa"/>
            <w:tcBorders>
              <w:bottom w:val="single" w:sz="12" w:space="0" w:color="auto"/>
            </w:tcBorders>
            <w:shd w:val="clear" w:color="auto" w:fill="FFFFFF" w:themeFill="background1"/>
          </w:tcPr>
          <w:p w14:paraId="224E6189"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2012.</w:t>
            </w:r>
          </w:p>
        </w:tc>
      </w:tr>
      <w:tr w:rsidR="004F0AD9" w:rsidRPr="00B92035" w14:paraId="68791AFE" w14:textId="77777777" w:rsidTr="004F0AD9">
        <w:trPr>
          <w:jc w:val="center"/>
        </w:trPr>
        <w:tc>
          <w:tcPr>
            <w:tcW w:w="9576" w:type="dxa"/>
            <w:gridSpan w:val="4"/>
            <w:tcBorders>
              <w:top w:val="single" w:sz="12" w:space="0" w:color="auto"/>
              <w:bottom w:val="single" w:sz="12" w:space="0" w:color="auto"/>
            </w:tcBorders>
            <w:shd w:val="clear" w:color="auto" w:fill="FFFFFF" w:themeFill="background1"/>
          </w:tcPr>
          <w:p w14:paraId="15368AD7" w14:textId="77777777" w:rsidR="004F0AD9" w:rsidRPr="00B92035" w:rsidRDefault="004F0AD9" w:rsidP="004F0AD9">
            <w:pPr>
              <w:pStyle w:val="TableTextNoSpace"/>
              <w:rPr>
                <w:rFonts w:asciiTheme="majorHAnsi" w:hAnsiTheme="majorHAnsi"/>
                <w:b/>
                <w:sz w:val="22"/>
                <w:szCs w:val="22"/>
              </w:rPr>
            </w:pPr>
            <w:r w:rsidRPr="00B92035">
              <w:rPr>
                <w:rFonts w:asciiTheme="majorHAnsi" w:hAnsiTheme="majorHAnsi"/>
                <w:b/>
                <w:sz w:val="22"/>
                <w:szCs w:val="22"/>
              </w:rPr>
              <w:t>Nature monuments</w:t>
            </w:r>
          </w:p>
        </w:tc>
      </w:tr>
      <w:tr w:rsidR="004F0AD9" w:rsidRPr="00B92035" w14:paraId="2B2DBC5A" w14:textId="77777777" w:rsidTr="004F0AD9">
        <w:trPr>
          <w:jc w:val="center"/>
        </w:trPr>
        <w:tc>
          <w:tcPr>
            <w:tcW w:w="3369" w:type="dxa"/>
            <w:tcBorders>
              <w:top w:val="single" w:sz="12" w:space="0" w:color="auto"/>
            </w:tcBorders>
            <w:shd w:val="clear" w:color="auto" w:fill="FFFFFF" w:themeFill="background1"/>
          </w:tcPr>
          <w:p w14:paraId="090D67A8"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Đalovića gorge</w:t>
            </w:r>
          </w:p>
        </w:tc>
        <w:tc>
          <w:tcPr>
            <w:tcW w:w="1559" w:type="dxa"/>
            <w:tcBorders>
              <w:top w:val="single" w:sz="12" w:space="0" w:color="auto"/>
            </w:tcBorders>
            <w:shd w:val="clear" w:color="auto" w:fill="FFFFFF" w:themeFill="background1"/>
          </w:tcPr>
          <w:p w14:paraId="624E424A"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tcBorders>
              <w:top w:val="single" w:sz="12" w:space="0" w:color="auto"/>
            </w:tcBorders>
            <w:shd w:val="clear" w:color="auto" w:fill="FFFFFF" w:themeFill="background1"/>
          </w:tcPr>
          <w:p w14:paraId="6F51FBCE"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1.600</w:t>
            </w:r>
          </w:p>
        </w:tc>
        <w:tc>
          <w:tcPr>
            <w:tcW w:w="3231" w:type="dxa"/>
            <w:tcBorders>
              <w:top w:val="single" w:sz="12" w:space="0" w:color="auto"/>
            </w:tcBorders>
            <w:shd w:val="clear" w:color="auto" w:fill="FFFFFF" w:themeFill="background1"/>
          </w:tcPr>
          <w:p w14:paraId="3735EF65"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 01-959 12. 12. 1968.</w:t>
            </w:r>
          </w:p>
        </w:tc>
      </w:tr>
      <w:tr w:rsidR="004F0AD9" w:rsidRPr="00B92035" w14:paraId="2B5A0DDD" w14:textId="77777777" w:rsidTr="004F0AD9">
        <w:trPr>
          <w:jc w:val="center"/>
        </w:trPr>
        <w:tc>
          <w:tcPr>
            <w:tcW w:w="3369" w:type="dxa"/>
            <w:shd w:val="clear" w:color="auto" w:fill="FFFFFF" w:themeFill="background1"/>
          </w:tcPr>
          <w:p w14:paraId="149F8730"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Lipska cave</w:t>
            </w:r>
          </w:p>
        </w:tc>
        <w:tc>
          <w:tcPr>
            <w:tcW w:w="1559" w:type="dxa"/>
            <w:shd w:val="clear" w:color="auto" w:fill="FFFFFF" w:themeFill="background1"/>
          </w:tcPr>
          <w:p w14:paraId="471202A5"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18FC555A"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23631645"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 01-959 12. 12. 1968.</w:t>
            </w:r>
          </w:p>
        </w:tc>
      </w:tr>
      <w:tr w:rsidR="004F0AD9" w:rsidRPr="00B92035" w14:paraId="4BD28032" w14:textId="77777777" w:rsidTr="004F0AD9">
        <w:trPr>
          <w:jc w:val="center"/>
        </w:trPr>
        <w:tc>
          <w:tcPr>
            <w:tcW w:w="3369" w:type="dxa"/>
            <w:shd w:val="clear" w:color="auto" w:fill="FFFFFF" w:themeFill="background1"/>
          </w:tcPr>
          <w:p w14:paraId="38D2A4FD"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Magara Cave</w:t>
            </w:r>
          </w:p>
        </w:tc>
        <w:tc>
          <w:tcPr>
            <w:tcW w:w="1559" w:type="dxa"/>
            <w:shd w:val="clear" w:color="auto" w:fill="FFFFFF" w:themeFill="background1"/>
          </w:tcPr>
          <w:p w14:paraId="04103F40"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7E573CB5"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73C0F060"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00DFC978" w14:textId="77777777" w:rsidTr="004F0AD9">
        <w:trPr>
          <w:jc w:val="center"/>
        </w:trPr>
        <w:tc>
          <w:tcPr>
            <w:tcW w:w="3369" w:type="dxa"/>
            <w:shd w:val="clear" w:color="auto" w:fill="FFFFFF" w:themeFill="background1"/>
          </w:tcPr>
          <w:p w14:paraId="658CD89A"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Globočica Cave</w:t>
            </w:r>
          </w:p>
        </w:tc>
        <w:tc>
          <w:tcPr>
            <w:tcW w:w="1559" w:type="dxa"/>
            <w:shd w:val="clear" w:color="auto" w:fill="FFFFFF" w:themeFill="background1"/>
          </w:tcPr>
          <w:p w14:paraId="675E6F00"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2CD531C9"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09E3BD3F"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2404D740" w14:textId="77777777" w:rsidTr="004F0AD9">
        <w:trPr>
          <w:jc w:val="center"/>
        </w:trPr>
        <w:tc>
          <w:tcPr>
            <w:tcW w:w="3369" w:type="dxa"/>
            <w:shd w:val="clear" w:color="auto" w:fill="FFFFFF" w:themeFill="background1"/>
          </w:tcPr>
          <w:p w14:paraId="2440C12F"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Spila Cave at Trnovo/Virpazar</w:t>
            </w:r>
          </w:p>
        </w:tc>
        <w:tc>
          <w:tcPr>
            <w:tcW w:w="1559" w:type="dxa"/>
            <w:shd w:val="clear" w:color="auto" w:fill="FFFFFF" w:themeFill="background1"/>
          </w:tcPr>
          <w:p w14:paraId="633FF194"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2723A760"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1DD8DF8D"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2083885C" w14:textId="77777777" w:rsidTr="004F0AD9">
        <w:trPr>
          <w:jc w:val="center"/>
        </w:trPr>
        <w:tc>
          <w:tcPr>
            <w:tcW w:w="3369" w:type="dxa"/>
            <w:shd w:val="clear" w:color="auto" w:fill="FFFFFF" w:themeFill="background1"/>
          </w:tcPr>
          <w:p w14:paraId="68C28079"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Babatuša Cave</w:t>
            </w:r>
          </w:p>
        </w:tc>
        <w:tc>
          <w:tcPr>
            <w:tcW w:w="1559" w:type="dxa"/>
            <w:shd w:val="clear" w:color="auto" w:fill="FFFFFF" w:themeFill="background1"/>
          </w:tcPr>
          <w:p w14:paraId="08C79414"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6B8868E1"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6B2C609E"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267C905E" w14:textId="77777777" w:rsidTr="004F0AD9">
        <w:trPr>
          <w:jc w:val="center"/>
        </w:trPr>
        <w:tc>
          <w:tcPr>
            <w:tcW w:w="3369" w:type="dxa"/>
            <w:shd w:val="clear" w:color="auto" w:fill="FFFFFF" w:themeFill="background1"/>
          </w:tcPr>
          <w:p w14:paraId="7112E7BE"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Novakovića Cave at Tomaševo</w:t>
            </w:r>
          </w:p>
        </w:tc>
        <w:tc>
          <w:tcPr>
            <w:tcW w:w="1559" w:type="dxa"/>
            <w:shd w:val="clear" w:color="auto" w:fill="FFFFFF" w:themeFill="background1"/>
          </w:tcPr>
          <w:p w14:paraId="7D51584F"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34B5CB4E"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3D454BDF"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2257C334" w14:textId="77777777" w:rsidTr="004F0AD9">
        <w:trPr>
          <w:jc w:val="center"/>
        </w:trPr>
        <w:tc>
          <w:tcPr>
            <w:tcW w:w="3369" w:type="dxa"/>
            <w:shd w:val="clear" w:color="auto" w:fill="FFFFFF" w:themeFill="background1"/>
          </w:tcPr>
          <w:p w14:paraId="13BB1E46"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Duboki do Pit in Njeguši</w:t>
            </w:r>
          </w:p>
        </w:tc>
        <w:tc>
          <w:tcPr>
            <w:tcW w:w="1559" w:type="dxa"/>
            <w:shd w:val="clear" w:color="auto" w:fill="FFFFFF" w:themeFill="background1"/>
          </w:tcPr>
          <w:p w14:paraId="0C8518C8"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691470B8" w14:textId="77777777" w:rsidR="004F0AD9" w:rsidRPr="00B92035" w:rsidRDefault="004F0AD9" w:rsidP="004F0AD9">
            <w:pPr>
              <w:pStyle w:val="TableTextNoSpace"/>
              <w:jc w:val="right"/>
              <w:rPr>
                <w:rFonts w:asciiTheme="majorHAnsi" w:hAnsiTheme="majorHAnsi"/>
                <w:sz w:val="22"/>
                <w:szCs w:val="22"/>
              </w:rPr>
            </w:pPr>
          </w:p>
        </w:tc>
        <w:tc>
          <w:tcPr>
            <w:tcW w:w="3231" w:type="dxa"/>
            <w:shd w:val="clear" w:color="auto" w:fill="FFFFFF" w:themeFill="background1"/>
          </w:tcPr>
          <w:p w14:paraId="5035284C"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Res. No.01-959 12. 12. 1968.</w:t>
            </w:r>
          </w:p>
        </w:tc>
      </w:tr>
      <w:tr w:rsidR="004F0AD9" w:rsidRPr="00B92035" w14:paraId="08CC5D48" w14:textId="77777777" w:rsidTr="004F0AD9">
        <w:trPr>
          <w:jc w:val="center"/>
        </w:trPr>
        <w:tc>
          <w:tcPr>
            <w:tcW w:w="3369" w:type="dxa"/>
            <w:shd w:val="clear" w:color="auto" w:fill="FFFFFF" w:themeFill="background1"/>
          </w:tcPr>
          <w:p w14:paraId="1BE86255"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 xml:space="preserve">Piva River Canyon </w:t>
            </w:r>
          </w:p>
        </w:tc>
        <w:tc>
          <w:tcPr>
            <w:tcW w:w="1559" w:type="dxa"/>
            <w:shd w:val="clear" w:color="auto" w:fill="FFFFFF" w:themeFill="background1"/>
          </w:tcPr>
          <w:p w14:paraId="3D111273"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52FD88C3"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1.700</w:t>
            </w:r>
          </w:p>
        </w:tc>
        <w:tc>
          <w:tcPr>
            <w:tcW w:w="3231" w:type="dxa"/>
            <w:shd w:val="clear" w:color="auto" w:fill="FFFFFF" w:themeFill="background1"/>
          </w:tcPr>
          <w:p w14:paraId="63748983"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1969</w:t>
            </w:r>
          </w:p>
        </w:tc>
      </w:tr>
      <w:tr w:rsidR="004F0AD9" w:rsidRPr="00B92035" w14:paraId="1C5301D3" w14:textId="77777777" w:rsidTr="004F0AD9">
        <w:trPr>
          <w:jc w:val="center"/>
        </w:trPr>
        <w:tc>
          <w:tcPr>
            <w:tcW w:w="3369" w:type="dxa"/>
            <w:shd w:val="clear" w:color="auto" w:fill="FFFFFF" w:themeFill="background1"/>
          </w:tcPr>
          <w:p w14:paraId="23233BD8"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Komarnica River Canyon</w:t>
            </w:r>
          </w:p>
        </w:tc>
        <w:tc>
          <w:tcPr>
            <w:tcW w:w="1559" w:type="dxa"/>
            <w:shd w:val="clear" w:color="auto" w:fill="FFFFFF" w:themeFill="background1"/>
          </w:tcPr>
          <w:p w14:paraId="19BB9926"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III/V</w:t>
            </w:r>
          </w:p>
        </w:tc>
        <w:tc>
          <w:tcPr>
            <w:tcW w:w="1417" w:type="dxa"/>
            <w:shd w:val="clear" w:color="auto" w:fill="FFFFFF" w:themeFill="background1"/>
          </w:tcPr>
          <w:p w14:paraId="4CEF0BD0"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2300</w:t>
            </w:r>
          </w:p>
        </w:tc>
        <w:tc>
          <w:tcPr>
            <w:tcW w:w="3231" w:type="dxa"/>
            <w:shd w:val="clear" w:color="auto" w:fill="FFFFFF" w:themeFill="background1"/>
          </w:tcPr>
          <w:p w14:paraId="09A50F92"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1969</w:t>
            </w:r>
          </w:p>
        </w:tc>
      </w:tr>
      <w:tr w:rsidR="004F0AD9" w:rsidRPr="00B92035" w14:paraId="311AFD52" w14:textId="77777777" w:rsidTr="004F0AD9">
        <w:trPr>
          <w:jc w:val="center"/>
        </w:trPr>
        <w:tc>
          <w:tcPr>
            <w:tcW w:w="3369" w:type="dxa"/>
            <w:shd w:val="clear" w:color="auto" w:fill="FFFFFF" w:themeFill="background1"/>
          </w:tcPr>
          <w:p w14:paraId="3779AE74"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Tare River Canyon</w:t>
            </w:r>
          </w:p>
        </w:tc>
        <w:tc>
          <w:tcPr>
            <w:tcW w:w="1559" w:type="dxa"/>
            <w:shd w:val="clear" w:color="auto" w:fill="FFFFFF" w:themeFill="background1"/>
          </w:tcPr>
          <w:p w14:paraId="522677D3"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III</w:t>
            </w:r>
          </w:p>
        </w:tc>
        <w:tc>
          <w:tcPr>
            <w:tcW w:w="1417" w:type="dxa"/>
            <w:shd w:val="clear" w:color="auto" w:fill="FFFFFF" w:themeFill="background1"/>
          </w:tcPr>
          <w:p w14:paraId="28CFB1C5" w14:textId="77777777" w:rsidR="004F0AD9" w:rsidRPr="00B92035" w:rsidRDefault="004F0AD9" w:rsidP="004F0AD9">
            <w:pPr>
              <w:pStyle w:val="TableTextNoSpace"/>
              <w:jc w:val="center"/>
              <w:rPr>
                <w:rFonts w:asciiTheme="majorHAnsi" w:hAnsiTheme="majorHAnsi"/>
                <w:sz w:val="22"/>
                <w:szCs w:val="22"/>
              </w:rPr>
            </w:pPr>
          </w:p>
        </w:tc>
        <w:tc>
          <w:tcPr>
            <w:tcW w:w="3231" w:type="dxa"/>
            <w:shd w:val="clear" w:color="auto" w:fill="FFFFFF" w:themeFill="background1"/>
          </w:tcPr>
          <w:p w14:paraId="42E39D6B" w14:textId="77777777" w:rsidR="004F0AD9" w:rsidRPr="00B92035" w:rsidRDefault="004F0AD9" w:rsidP="004F0AD9">
            <w:pPr>
              <w:pStyle w:val="TableTextNoSpace"/>
              <w:rPr>
                <w:rFonts w:asciiTheme="majorHAnsi" w:hAnsiTheme="majorHAnsi"/>
                <w:sz w:val="22"/>
                <w:szCs w:val="22"/>
              </w:rPr>
            </w:pPr>
            <w:r w:rsidRPr="00B92035">
              <w:rPr>
                <w:rFonts w:asciiTheme="majorHAnsi" w:hAnsiTheme="majorHAnsi"/>
                <w:sz w:val="22"/>
                <w:szCs w:val="22"/>
                <w:lang w:eastAsia="hr-HR"/>
              </w:rPr>
              <w:t>Rk.br.01-172  01. 05. 1967.</w:t>
            </w:r>
          </w:p>
        </w:tc>
      </w:tr>
      <w:tr w:rsidR="004F0AD9" w:rsidRPr="00B92035" w14:paraId="79F53F82" w14:textId="77777777" w:rsidTr="004F0AD9">
        <w:trPr>
          <w:jc w:val="center"/>
        </w:trPr>
        <w:tc>
          <w:tcPr>
            <w:tcW w:w="3369" w:type="dxa"/>
            <w:shd w:val="clear" w:color="auto" w:fill="FFFFFF" w:themeFill="background1"/>
          </w:tcPr>
          <w:p w14:paraId="7374F86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Community of pine trees “krivulja” (Pinetum mughi montenegrinum) on Ljubišnja </w:t>
            </w:r>
          </w:p>
        </w:tc>
        <w:tc>
          <w:tcPr>
            <w:tcW w:w="1559" w:type="dxa"/>
            <w:shd w:val="clear" w:color="auto" w:fill="FFFFFF" w:themeFill="background1"/>
          </w:tcPr>
          <w:p w14:paraId="696A311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9E9A5CE" w14:textId="77777777" w:rsidR="004F0AD9" w:rsidRPr="00B92035" w:rsidRDefault="004F0AD9" w:rsidP="004F0AD9">
            <w:pPr>
              <w:pStyle w:val="TableTextNoSpace"/>
              <w:jc w:val="center"/>
              <w:rPr>
                <w:rFonts w:asciiTheme="majorHAnsi" w:hAnsiTheme="majorHAnsi"/>
                <w:sz w:val="22"/>
                <w:szCs w:val="22"/>
              </w:rPr>
            </w:pPr>
            <w:r w:rsidRPr="00B92035">
              <w:rPr>
                <w:rFonts w:asciiTheme="majorHAnsi" w:hAnsiTheme="majorHAnsi"/>
                <w:sz w:val="22"/>
                <w:szCs w:val="22"/>
                <w:lang w:eastAsia="hr-HR"/>
              </w:rPr>
              <w:t>1.000</w:t>
            </w:r>
          </w:p>
        </w:tc>
        <w:tc>
          <w:tcPr>
            <w:tcW w:w="3231" w:type="dxa"/>
            <w:shd w:val="clear" w:color="auto" w:fill="FFFFFF" w:themeFill="background1"/>
          </w:tcPr>
          <w:p w14:paraId="038AAC00"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189E6EEE" w14:textId="77777777" w:rsidTr="004F0AD9">
        <w:trPr>
          <w:jc w:val="center"/>
        </w:trPr>
        <w:tc>
          <w:tcPr>
            <w:tcW w:w="3369" w:type="dxa"/>
            <w:shd w:val="clear" w:color="auto" w:fill="FFFFFF" w:themeFill="background1"/>
          </w:tcPr>
          <w:p w14:paraId="5092515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Community of pine trees “krivulja” (Pinetum mughi montenegrinum) on Durmitor</w:t>
            </w:r>
          </w:p>
        </w:tc>
        <w:tc>
          <w:tcPr>
            <w:tcW w:w="1559" w:type="dxa"/>
            <w:shd w:val="clear" w:color="auto" w:fill="FFFFFF" w:themeFill="background1"/>
          </w:tcPr>
          <w:p w14:paraId="18466A44"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60678460"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5.200</w:t>
            </w:r>
          </w:p>
        </w:tc>
        <w:tc>
          <w:tcPr>
            <w:tcW w:w="3231" w:type="dxa"/>
            <w:shd w:val="clear" w:color="auto" w:fill="FFFFFF" w:themeFill="background1"/>
          </w:tcPr>
          <w:p w14:paraId="7E4E3043"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49A0F931" w14:textId="77777777" w:rsidTr="004F0AD9">
        <w:trPr>
          <w:jc w:val="center"/>
        </w:trPr>
        <w:tc>
          <w:tcPr>
            <w:tcW w:w="3369" w:type="dxa"/>
            <w:shd w:val="clear" w:color="auto" w:fill="FFFFFF" w:themeFill="background1"/>
          </w:tcPr>
          <w:p w14:paraId="11126C37"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Zajdnica bora krivulja (Pinetum mughi montenegrinum) na Bjelasici</w:t>
            </w:r>
          </w:p>
        </w:tc>
        <w:tc>
          <w:tcPr>
            <w:tcW w:w="1559" w:type="dxa"/>
            <w:shd w:val="clear" w:color="auto" w:fill="FFFFFF" w:themeFill="background1"/>
          </w:tcPr>
          <w:p w14:paraId="0ACE45F6"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65EA8E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400</w:t>
            </w:r>
          </w:p>
        </w:tc>
        <w:tc>
          <w:tcPr>
            <w:tcW w:w="3231" w:type="dxa"/>
            <w:shd w:val="clear" w:color="auto" w:fill="FFFFFF" w:themeFill="background1"/>
          </w:tcPr>
          <w:p w14:paraId="1881E0FD"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47669AE5" w14:textId="77777777" w:rsidTr="004F0AD9">
        <w:trPr>
          <w:jc w:val="center"/>
        </w:trPr>
        <w:tc>
          <w:tcPr>
            <w:tcW w:w="3369" w:type="dxa"/>
            <w:shd w:val="clear" w:color="auto" w:fill="FFFFFF" w:themeFill="background1"/>
          </w:tcPr>
          <w:p w14:paraId="3F8497E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Communities of pine trees “munika” (Pinus heldraichii) on Orjen</w:t>
            </w:r>
          </w:p>
        </w:tc>
        <w:tc>
          <w:tcPr>
            <w:tcW w:w="1559" w:type="dxa"/>
            <w:shd w:val="clear" w:color="auto" w:fill="FFFFFF" w:themeFill="background1"/>
          </w:tcPr>
          <w:p w14:paraId="5CC36CBA"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502EFB2E"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300</w:t>
            </w:r>
          </w:p>
        </w:tc>
        <w:tc>
          <w:tcPr>
            <w:tcW w:w="3231" w:type="dxa"/>
            <w:shd w:val="clear" w:color="auto" w:fill="FFFFFF" w:themeFill="background1"/>
          </w:tcPr>
          <w:p w14:paraId="3566E4DC"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04BCB91A" w14:textId="77777777" w:rsidTr="004F0AD9">
        <w:trPr>
          <w:jc w:val="center"/>
        </w:trPr>
        <w:tc>
          <w:tcPr>
            <w:tcW w:w="3369" w:type="dxa"/>
            <w:shd w:val="clear" w:color="auto" w:fill="FFFFFF" w:themeFill="background1"/>
          </w:tcPr>
          <w:p w14:paraId="46512E4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Communities of pine trees “munika” (Pinus heldraichii) on Lovćen</w:t>
            </w:r>
          </w:p>
        </w:tc>
        <w:tc>
          <w:tcPr>
            <w:tcW w:w="1559" w:type="dxa"/>
            <w:shd w:val="clear" w:color="auto" w:fill="FFFFFF" w:themeFill="background1"/>
          </w:tcPr>
          <w:p w14:paraId="3368AFD6"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522E630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300</w:t>
            </w:r>
          </w:p>
        </w:tc>
        <w:tc>
          <w:tcPr>
            <w:tcW w:w="3231" w:type="dxa"/>
            <w:shd w:val="clear" w:color="auto" w:fill="FFFFFF" w:themeFill="background1"/>
          </w:tcPr>
          <w:p w14:paraId="58991B64"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31CDB6AB" w14:textId="77777777" w:rsidTr="004F0AD9">
        <w:trPr>
          <w:jc w:val="center"/>
        </w:trPr>
        <w:tc>
          <w:tcPr>
            <w:tcW w:w="3369" w:type="dxa"/>
            <w:shd w:val="clear" w:color="auto" w:fill="FFFFFF" w:themeFill="background1"/>
          </w:tcPr>
          <w:p w14:paraId="5715D1E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Communities of pine trees </w:t>
            </w:r>
            <w:r w:rsidRPr="00B92035">
              <w:rPr>
                <w:rFonts w:asciiTheme="majorHAnsi" w:hAnsiTheme="majorHAnsi"/>
                <w:sz w:val="22"/>
                <w:szCs w:val="22"/>
                <w:lang w:eastAsia="hr-HR"/>
              </w:rPr>
              <w:lastRenderedPageBreak/>
              <w:t>“munika” (Pinus heldreichii) on Rumija</w:t>
            </w:r>
          </w:p>
        </w:tc>
        <w:tc>
          <w:tcPr>
            <w:tcW w:w="1559" w:type="dxa"/>
            <w:shd w:val="clear" w:color="auto" w:fill="FFFFFF" w:themeFill="background1"/>
          </w:tcPr>
          <w:p w14:paraId="7B22018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lastRenderedPageBreak/>
              <w:t>III/V</w:t>
            </w:r>
          </w:p>
        </w:tc>
        <w:tc>
          <w:tcPr>
            <w:tcW w:w="1417" w:type="dxa"/>
            <w:shd w:val="clear" w:color="auto" w:fill="FFFFFF" w:themeFill="background1"/>
          </w:tcPr>
          <w:p w14:paraId="62A26360"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100</w:t>
            </w:r>
          </w:p>
        </w:tc>
        <w:tc>
          <w:tcPr>
            <w:tcW w:w="3231" w:type="dxa"/>
            <w:shd w:val="clear" w:color="auto" w:fill="FFFFFF" w:themeFill="background1"/>
          </w:tcPr>
          <w:p w14:paraId="0ACB3C1C"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5ED9B649" w14:textId="77777777" w:rsidTr="004F0AD9">
        <w:trPr>
          <w:jc w:val="center"/>
        </w:trPr>
        <w:tc>
          <w:tcPr>
            <w:tcW w:w="3369" w:type="dxa"/>
            <w:shd w:val="clear" w:color="auto" w:fill="FFFFFF" w:themeFill="background1"/>
          </w:tcPr>
          <w:p w14:paraId="3BE59650"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lastRenderedPageBreak/>
              <w:t>Skadar Lake beaches</w:t>
            </w:r>
          </w:p>
        </w:tc>
        <w:tc>
          <w:tcPr>
            <w:tcW w:w="1559" w:type="dxa"/>
            <w:shd w:val="clear" w:color="auto" w:fill="FFFFFF" w:themeFill="background1"/>
          </w:tcPr>
          <w:p w14:paraId="71C44CE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12C6616E" w14:textId="77777777" w:rsidR="004F0AD9" w:rsidRPr="00B92035" w:rsidRDefault="004F0AD9" w:rsidP="004F0AD9">
            <w:pPr>
              <w:pStyle w:val="TableTextNoSpace"/>
              <w:jc w:val="center"/>
              <w:rPr>
                <w:rFonts w:asciiTheme="majorHAnsi" w:hAnsiTheme="majorHAnsi"/>
                <w:sz w:val="22"/>
                <w:szCs w:val="22"/>
                <w:lang w:eastAsia="hr-HR"/>
              </w:rPr>
            </w:pPr>
          </w:p>
        </w:tc>
        <w:tc>
          <w:tcPr>
            <w:tcW w:w="3231" w:type="dxa"/>
            <w:shd w:val="clear" w:color="auto" w:fill="FFFFFF" w:themeFill="background1"/>
          </w:tcPr>
          <w:p w14:paraId="5F947F0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6BB9A55B" w14:textId="77777777" w:rsidTr="004F0AD9">
        <w:trPr>
          <w:jc w:val="center"/>
        </w:trPr>
        <w:tc>
          <w:tcPr>
            <w:tcW w:w="3369" w:type="dxa"/>
            <w:shd w:val="clear" w:color="auto" w:fill="FFFFFF" w:themeFill="background1"/>
          </w:tcPr>
          <w:p w14:paraId="6132F5B2"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Long Ulcinj beach</w:t>
            </w:r>
          </w:p>
        </w:tc>
        <w:tc>
          <w:tcPr>
            <w:tcW w:w="1559" w:type="dxa"/>
            <w:shd w:val="clear" w:color="auto" w:fill="FFFFFF" w:themeFill="background1"/>
          </w:tcPr>
          <w:p w14:paraId="7B088C1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11F289A6"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600</w:t>
            </w:r>
          </w:p>
        </w:tc>
        <w:tc>
          <w:tcPr>
            <w:tcW w:w="3231" w:type="dxa"/>
            <w:shd w:val="clear" w:color="auto" w:fill="FFFFFF" w:themeFill="background1"/>
          </w:tcPr>
          <w:p w14:paraId="2097699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0819A695" w14:textId="77777777" w:rsidTr="004F0AD9">
        <w:trPr>
          <w:jc w:val="center"/>
        </w:trPr>
        <w:tc>
          <w:tcPr>
            <w:tcW w:w="3369" w:type="dxa"/>
            <w:shd w:val="clear" w:color="auto" w:fill="FFFFFF" w:themeFill="background1"/>
          </w:tcPr>
          <w:p w14:paraId="4C09916A"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Small Ulcinj beach</w:t>
            </w:r>
          </w:p>
        </w:tc>
        <w:tc>
          <w:tcPr>
            <w:tcW w:w="1559" w:type="dxa"/>
            <w:shd w:val="clear" w:color="auto" w:fill="FFFFFF" w:themeFill="background1"/>
          </w:tcPr>
          <w:p w14:paraId="261C6501"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A5B948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w:t>
            </w:r>
          </w:p>
        </w:tc>
        <w:tc>
          <w:tcPr>
            <w:tcW w:w="3231" w:type="dxa"/>
            <w:shd w:val="clear" w:color="auto" w:fill="FFFFFF" w:themeFill="background1"/>
          </w:tcPr>
          <w:p w14:paraId="165CFB1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40B10D20" w14:textId="77777777" w:rsidTr="004F0AD9">
        <w:trPr>
          <w:jc w:val="center"/>
        </w:trPr>
        <w:tc>
          <w:tcPr>
            <w:tcW w:w="3369" w:type="dxa"/>
            <w:shd w:val="clear" w:color="auto" w:fill="FFFFFF" w:themeFill="background1"/>
          </w:tcPr>
          <w:p w14:paraId="5B1853F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Valdanos beach</w:t>
            </w:r>
          </w:p>
        </w:tc>
        <w:tc>
          <w:tcPr>
            <w:tcW w:w="1559" w:type="dxa"/>
            <w:shd w:val="clear" w:color="auto" w:fill="FFFFFF" w:themeFill="background1"/>
          </w:tcPr>
          <w:p w14:paraId="4F59AFD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EBB18FB"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w:t>
            </w:r>
          </w:p>
        </w:tc>
        <w:tc>
          <w:tcPr>
            <w:tcW w:w="3231" w:type="dxa"/>
            <w:shd w:val="clear" w:color="auto" w:fill="FFFFFF" w:themeFill="background1"/>
          </w:tcPr>
          <w:p w14:paraId="2ABA1B2B"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6BD996E6" w14:textId="77777777" w:rsidTr="004F0AD9">
        <w:trPr>
          <w:jc w:val="center"/>
        </w:trPr>
        <w:tc>
          <w:tcPr>
            <w:tcW w:w="3369" w:type="dxa"/>
            <w:shd w:val="clear" w:color="auto" w:fill="FFFFFF" w:themeFill="background1"/>
          </w:tcPr>
          <w:p w14:paraId="6351498F"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Veliki pijesak beach</w:t>
            </w:r>
          </w:p>
        </w:tc>
        <w:tc>
          <w:tcPr>
            <w:tcW w:w="1559" w:type="dxa"/>
            <w:shd w:val="clear" w:color="auto" w:fill="FFFFFF" w:themeFill="background1"/>
          </w:tcPr>
          <w:p w14:paraId="407FD0F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02812BD1"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0,5</w:t>
            </w:r>
          </w:p>
        </w:tc>
        <w:tc>
          <w:tcPr>
            <w:tcW w:w="3231" w:type="dxa"/>
            <w:shd w:val="clear" w:color="auto" w:fill="FFFFFF" w:themeFill="background1"/>
          </w:tcPr>
          <w:p w14:paraId="307AA35B"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493C2AD4" w14:textId="77777777" w:rsidTr="004F0AD9">
        <w:trPr>
          <w:jc w:val="center"/>
        </w:trPr>
        <w:tc>
          <w:tcPr>
            <w:tcW w:w="3369" w:type="dxa"/>
            <w:shd w:val="clear" w:color="auto" w:fill="FFFFFF" w:themeFill="background1"/>
          </w:tcPr>
          <w:p w14:paraId="157EF948"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Topolica beach, Bar</w:t>
            </w:r>
          </w:p>
        </w:tc>
        <w:tc>
          <w:tcPr>
            <w:tcW w:w="1559" w:type="dxa"/>
            <w:shd w:val="clear" w:color="auto" w:fill="FFFFFF" w:themeFill="background1"/>
          </w:tcPr>
          <w:p w14:paraId="432DFF3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56A4ECC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2</w:t>
            </w:r>
          </w:p>
        </w:tc>
        <w:tc>
          <w:tcPr>
            <w:tcW w:w="3231" w:type="dxa"/>
            <w:shd w:val="clear" w:color="auto" w:fill="FFFFFF" w:themeFill="background1"/>
          </w:tcPr>
          <w:p w14:paraId="101D25B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67F1DA57" w14:textId="77777777" w:rsidTr="004F0AD9">
        <w:trPr>
          <w:jc w:val="center"/>
        </w:trPr>
        <w:tc>
          <w:tcPr>
            <w:tcW w:w="3369" w:type="dxa"/>
            <w:shd w:val="clear" w:color="auto" w:fill="FFFFFF" w:themeFill="background1"/>
          </w:tcPr>
          <w:p w14:paraId="2443E8F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Sutomore beach</w:t>
            </w:r>
          </w:p>
        </w:tc>
        <w:tc>
          <w:tcPr>
            <w:tcW w:w="1559" w:type="dxa"/>
            <w:shd w:val="clear" w:color="auto" w:fill="FFFFFF" w:themeFill="background1"/>
          </w:tcPr>
          <w:p w14:paraId="5C4C754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7C3B740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w:t>
            </w:r>
          </w:p>
        </w:tc>
        <w:tc>
          <w:tcPr>
            <w:tcW w:w="3231" w:type="dxa"/>
            <w:shd w:val="clear" w:color="auto" w:fill="FFFFFF" w:themeFill="background1"/>
          </w:tcPr>
          <w:p w14:paraId="0FDE8DC8"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 2011.</w:t>
            </w:r>
          </w:p>
        </w:tc>
      </w:tr>
      <w:tr w:rsidR="004F0AD9" w:rsidRPr="00B92035" w14:paraId="62286B07" w14:textId="77777777" w:rsidTr="004F0AD9">
        <w:trPr>
          <w:jc w:val="center"/>
        </w:trPr>
        <w:tc>
          <w:tcPr>
            <w:tcW w:w="3369" w:type="dxa"/>
            <w:shd w:val="clear" w:color="auto" w:fill="FFFFFF" w:themeFill="background1"/>
          </w:tcPr>
          <w:p w14:paraId="44522DA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Lučice beach, Petrovac</w:t>
            </w:r>
          </w:p>
        </w:tc>
        <w:tc>
          <w:tcPr>
            <w:tcW w:w="1559" w:type="dxa"/>
            <w:shd w:val="clear" w:color="auto" w:fill="FFFFFF" w:themeFill="background1"/>
          </w:tcPr>
          <w:p w14:paraId="1FADFE51"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71022810"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0,9</w:t>
            </w:r>
          </w:p>
        </w:tc>
        <w:tc>
          <w:tcPr>
            <w:tcW w:w="3231" w:type="dxa"/>
            <w:shd w:val="clear" w:color="auto" w:fill="FFFFFF" w:themeFill="background1"/>
          </w:tcPr>
          <w:p w14:paraId="7AC7E85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37AE952C" w14:textId="77777777" w:rsidTr="004F0AD9">
        <w:trPr>
          <w:jc w:val="center"/>
        </w:trPr>
        <w:tc>
          <w:tcPr>
            <w:tcW w:w="3369" w:type="dxa"/>
            <w:shd w:val="clear" w:color="auto" w:fill="FFFFFF" w:themeFill="background1"/>
          </w:tcPr>
          <w:p w14:paraId="439ED24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Čanj beach</w:t>
            </w:r>
          </w:p>
        </w:tc>
        <w:tc>
          <w:tcPr>
            <w:tcW w:w="1559" w:type="dxa"/>
            <w:shd w:val="clear" w:color="auto" w:fill="FFFFFF" w:themeFill="background1"/>
          </w:tcPr>
          <w:p w14:paraId="3EF57C0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6AA4060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3,5</w:t>
            </w:r>
          </w:p>
        </w:tc>
        <w:tc>
          <w:tcPr>
            <w:tcW w:w="3231" w:type="dxa"/>
            <w:shd w:val="clear" w:color="auto" w:fill="FFFFFF" w:themeFill="background1"/>
          </w:tcPr>
          <w:p w14:paraId="3187896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663A474C" w14:textId="77777777" w:rsidTr="004F0AD9">
        <w:trPr>
          <w:jc w:val="center"/>
        </w:trPr>
        <w:tc>
          <w:tcPr>
            <w:tcW w:w="3369" w:type="dxa"/>
            <w:shd w:val="clear" w:color="auto" w:fill="FFFFFF" w:themeFill="background1"/>
          </w:tcPr>
          <w:p w14:paraId="3F9D9CA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Pećin beach</w:t>
            </w:r>
          </w:p>
        </w:tc>
        <w:tc>
          <w:tcPr>
            <w:tcW w:w="1559" w:type="dxa"/>
            <w:shd w:val="clear" w:color="auto" w:fill="FFFFFF" w:themeFill="background1"/>
          </w:tcPr>
          <w:p w14:paraId="1C8F096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667CB3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w:t>
            </w:r>
          </w:p>
        </w:tc>
        <w:tc>
          <w:tcPr>
            <w:tcW w:w="3231" w:type="dxa"/>
            <w:shd w:val="clear" w:color="auto" w:fill="FFFFFF" w:themeFill="background1"/>
          </w:tcPr>
          <w:p w14:paraId="46EBFC4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0F06EFFC" w14:textId="77777777" w:rsidTr="004F0AD9">
        <w:trPr>
          <w:jc w:val="center"/>
        </w:trPr>
        <w:tc>
          <w:tcPr>
            <w:tcW w:w="3369" w:type="dxa"/>
            <w:shd w:val="clear" w:color="auto" w:fill="FFFFFF" w:themeFill="background1"/>
          </w:tcPr>
          <w:p w14:paraId="64CE131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Buljarica beach</w:t>
            </w:r>
          </w:p>
        </w:tc>
        <w:tc>
          <w:tcPr>
            <w:tcW w:w="1559" w:type="dxa"/>
            <w:shd w:val="clear" w:color="auto" w:fill="FFFFFF" w:themeFill="background1"/>
          </w:tcPr>
          <w:p w14:paraId="50BF2316"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FB1D2A4"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w:t>
            </w:r>
          </w:p>
        </w:tc>
        <w:tc>
          <w:tcPr>
            <w:tcW w:w="3231" w:type="dxa"/>
            <w:shd w:val="clear" w:color="auto" w:fill="FFFFFF" w:themeFill="background1"/>
          </w:tcPr>
          <w:p w14:paraId="73EABAA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7479FFB4" w14:textId="77777777" w:rsidTr="004F0AD9">
        <w:trPr>
          <w:jc w:val="center"/>
        </w:trPr>
        <w:tc>
          <w:tcPr>
            <w:tcW w:w="3369" w:type="dxa"/>
            <w:shd w:val="clear" w:color="auto" w:fill="FFFFFF" w:themeFill="background1"/>
          </w:tcPr>
          <w:p w14:paraId="1831584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Petrovac beach</w:t>
            </w:r>
          </w:p>
        </w:tc>
        <w:tc>
          <w:tcPr>
            <w:tcW w:w="1559" w:type="dxa"/>
            <w:shd w:val="clear" w:color="auto" w:fill="FFFFFF" w:themeFill="background1"/>
          </w:tcPr>
          <w:p w14:paraId="3813C14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68EAB0CF"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w:t>
            </w:r>
          </w:p>
        </w:tc>
        <w:tc>
          <w:tcPr>
            <w:tcW w:w="3231" w:type="dxa"/>
            <w:shd w:val="clear" w:color="auto" w:fill="FFFFFF" w:themeFill="background1"/>
          </w:tcPr>
          <w:p w14:paraId="0E8DE43F"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 2011.</w:t>
            </w:r>
          </w:p>
        </w:tc>
      </w:tr>
      <w:tr w:rsidR="004F0AD9" w:rsidRPr="00B92035" w14:paraId="6806CBEE" w14:textId="77777777" w:rsidTr="004F0AD9">
        <w:trPr>
          <w:jc w:val="center"/>
        </w:trPr>
        <w:tc>
          <w:tcPr>
            <w:tcW w:w="3369" w:type="dxa"/>
            <w:shd w:val="clear" w:color="auto" w:fill="FFFFFF" w:themeFill="background1"/>
          </w:tcPr>
          <w:p w14:paraId="07538CC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Drobni pijesak beach</w:t>
            </w:r>
          </w:p>
        </w:tc>
        <w:tc>
          <w:tcPr>
            <w:tcW w:w="1559" w:type="dxa"/>
            <w:shd w:val="clear" w:color="auto" w:fill="FFFFFF" w:themeFill="background1"/>
          </w:tcPr>
          <w:p w14:paraId="2B4CC02E"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A75714A"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w:t>
            </w:r>
          </w:p>
        </w:tc>
        <w:tc>
          <w:tcPr>
            <w:tcW w:w="3231" w:type="dxa"/>
            <w:shd w:val="clear" w:color="auto" w:fill="FFFFFF" w:themeFill="background1"/>
          </w:tcPr>
          <w:p w14:paraId="4687EFC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5D4A8295" w14:textId="77777777" w:rsidTr="004F0AD9">
        <w:trPr>
          <w:jc w:val="center"/>
        </w:trPr>
        <w:tc>
          <w:tcPr>
            <w:tcW w:w="3369" w:type="dxa"/>
            <w:shd w:val="clear" w:color="auto" w:fill="FFFFFF" w:themeFill="background1"/>
          </w:tcPr>
          <w:p w14:paraId="67CA687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Sveti Stefan beach</w:t>
            </w:r>
          </w:p>
        </w:tc>
        <w:tc>
          <w:tcPr>
            <w:tcW w:w="1559" w:type="dxa"/>
            <w:shd w:val="clear" w:color="auto" w:fill="FFFFFF" w:themeFill="background1"/>
          </w:tcPr>
          <w:p w14:paraId="5B16727F"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0733671B"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w:t>
            </w:r>
          </w:p>
        </w:tc>
        <w:tc>
          <w:tcPr>
            <w:tcW w:w="3231" w:type="dxa"/>
            <w:shd w:val="clear" w:color="auto" w:fill="FFFFFF" w:themeFill="background1"/>
          </w:tcPr>
          <w:p w14:paraId="5A0718A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70C21513" w14:textId="77777777" w:rsidTr="004F0AD9">
        <w:trPr>
          <w:jc w:val="center"/>
        </w:trPr>
        <w:tc>
          <w:tcPr>
            <w:tcW w:w="3369" w:type="dxa"/>
            <w:shd w:val="clear" w:color="auto" w:fill="FFFFFF" w:themeFill="background1"/>
          </w:tcPr>
          <w:p w14:paraId="0E8070E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Miločer beach</w:t>
            </w:r>
          </w:p>
        </w:tc>
        <w:tc>
          <w:tcPr>
            <w:tcW w:w="1559" w:type="dxa"/>
            <w:shd w:val="clear" w:color="auto" w:fill="FFFFFF" w:themeFill="background1"/>
          </w:tcPr>
          <w:p w14:paraId="70777760"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22B7F95"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w:t>
            </w:r>
          </w:p>
        </w:tc>
        <w:tc>
          <w:tcPr>
            <w:tcW w:w="3231" w:type="dxa"/>
            <w:shd w:val="clear" w:color="auto" w:fill="FFFFFF" w:themeFill="background1"/>
          </w:tcPr>
          <w:p w14:paraId="49CA4B9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58ACB58C" w14:textId="77777777" w:rsidTr="004F0AD9">
        <w:trPr>
          <w:jc w:val="center"/>
        </w:trPr>
        <w:tc>
          <w:tcPr>
            <w:tcW w:w="3369" w:type="dxa"/>
            <w:shd w:val="clear" w:color="auto" w:fill="FFFFFF" w:themeFill="background1"/>
          </w:tcPr>
          <w:p w14:paraId="60AF6F77"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Bečići beach</w:t>
            </w:r>
          </w:p>
        </w:tc>
        <w:tc>
          <w:tcPr>
            <w:tcW w:w="1559" w:type="dxa"/>
            <w:shd w:val="clear" w:color="auto" w:fill="FFFFFF" w:themeFill="background1"/>
          </w:tcPr>
          <w:p w14:paraId="455401EB"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2DA7E7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5</w:t>
            </w:r>
          </w:p>
        </w:tc>
        <w:tc>
          <w:tcPr>
            <w:tcW w:w="3231" w:type="dxa"/>
            <w:shd w:val="clear" w:color="auto" w:fill="FFFFFF" w:themeFill="background1"/>
          </w:tcPr>
          <w:p w14:paraId="5332A33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 2011.</w:t>
            </w:r>
          </w:p>
        </w:tc>
      </w:tr>
      <w:tr w:rsidR="004F0AD9" w:rsidRPr="00B92035" w14:paraId="1F277627" w14:textId="77777777" w:rsidTr="004F0AD9">
        <w:trPr>
          <w:jc w:val="center"/>
        </w:trPr>
        <w:tc>
          <w:tcPr>
            <w:tcW w:w="3369" w:type="dxa"/>
            <w:shd w:val="clear" w:color="auto" w:fill="FFFFFF" w:themeFill="background1"/>
          </w:tcPr>
          <w:p w14:paraId="74BD8EA7"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Slovenska beach, Budva</w:t>
            </w:r>
          </w:p>
        </w:tc>
        <w:tc>
          <w:tcPr>
            <w:tcW w:w="1559" w:type="dxa"/>
            <w:shd w:val="clear" w:color="auto" w:fill="FFFFFF" w:themeFill="background1"/>
          </w:tcPr>
          <w:p w14:paraId="271691D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7E65BB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w:t>
            </w:r>
          </w:p>
        </w:tc>
        <w:tc>
          <w:tcPr>
            <w:tcW w:w="3231" w:type="dxa"/>
            <w:shd w:val="clear" w:color="auto" w:fill="FFFFFF" w:themeFill="background1"/>
          </w:tcPr>
          <w:p w14:paraId="4B588D0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 2011.</w:t>
            </w:r>
          </w:p>
        </w:tc>
      </w:tr>
      <w:tr w:rsidR="004F0AD9" w:rsidRPr="00B92035" w14:paraId="24CEA064" w14:textId="77777777" w:rsidTr="004F0AD9">
        <w:trPr>
          <w:jc w:val="center"/>
        </w:trPr>
        <w:tc>
          <w:tcPr>
            <w:tcW w:w="3369" w:type="dxa"/>
            <w:shd w:val="clear" w:color="auto" w:fill="FFFFFF" w:themeFill="background1"/>
          </w:tcPr>
          <w:p w14:paraId="47EC6E8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Mogren beach</w:t>
            </w:r>
          </w:p>
        </w:tc>
        <w:tc>
          <w:tcPr>
            <w:tcW w:w="1559" w:type="dxa"/>
            <w:shd w:val="clear" w:color="auto" w:fill="FFFFFF" w:themeFill="background1"/>
          </w:tcPr>
          <w:p w14:paraId="54588835"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636E3351"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2</w:t>
            </w:r>
          </w:p>
        </w:tc>
        <w:tc>
          <w:tcPr>
            <w:tcW w:w="3231" w:type="dxa"/>
            <w:shd w:val="clear" w:color="auto" w:fill="FFFFFF" w:themeFill="background1"/>
          </w:tcPr>
          <w:p w14:paraId="15B3910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48EDCD25" w14:textId="77777777" w:rsidTr="004F0AD9">
        <w:trPr>
          <w:jc w:val="center"/>
        </w:trPr>
        <w:tc>
          <w:tcPr>
            <w:tcW w:w="3369" w:type="dxa"/>
            <w:shd w:val="clear" w:color="auto" w:fill="FFFFFF" w:themeFill="background1"/>
          </w:tcPr>
          <w:p w14:paraId="25EBEBAE"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Jaz beach</w:t>
            </w:r>
          </w:p>
        </w:tc>
        <w:tc>
          <w:tcPr>
            <w:tcW w:w="1559" w:type="dxa"/>
            <w:shd w:val="clear" w:color="auto" w:fill="FFFFFF" w:themeFill="background1"/>
          </w:tcPr>
          <w:p w14:paraId="66BD3366"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0369AAF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w:t>
            </w:r>
          </w:p>
        </w:tc>
        <w:tc>
          <w:tcPr>
            <w:tcW w:w="3231" w:type="dxa"/>
            <w:shd w:val="clear" w:color="auto" w:fill="FFFFFF" w:themeFill="background1"/>
          </w:tcPr>
          <w:p w14:paraId="07CFC60E"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 2011.</w:t>
            </w:r>
          </w:p>
        </w:tc>
      </w:tr>
      <w:tr w:rsidR="004F0AD9" w:rsidRPr="00B92035" w14:paraId="77643D1D" w14:textId="77777777" w:rsidTr="004F0AD9">
        <w:trPr>
          <w:jc w:val="center"/>
        </w:trPr>
        <w:tc>
          <w:tcPr>
            <w:tcW w:w="3369" w:type="dxa"/>
            <w:shd w:val="clear" w:color="auto" w:fill="FFFFFF" w:themeFill="background1"/>
          </w:tcPr>
          <w:p w14:paraId="65E3D7E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Pržno beach</w:t>
            </w:r>
          </w:p>
        </w:tc>
        <w:tc>
          <w:tcPr>
            <w:tcW w:w="1559" w:type="dxa"/>
            <w:shd w:val="clear" w:color="auto" w:fill="FFFFFF" w:themeFill="background1"/>
          </w:tcPr>
          <w:p w14:paraId="70DEECD1"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33012B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2</w:t>
            </w:r>
          </w:p>
        </w:tc>
        <w:tc>
          <w:tcPr>
            <w:tcW w:w="3231" w:type="dxa"/>
            <w:shd w:val="clear" w:color="auto" w:fill="FFFFFF" w:themeFill="background1"/>
          </w:tcPr>
          <w:p w14:paraId="564A31C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20C609A1" w14:textId="77777777" w:rsidTr="004F0AD9">
        <w:trPr>
          <w:jc w:val="center"/>
        </w:trPr>
        <w:tc>
          <w:tcPr>
            <w:tcW w:w="3369" w:type="dxa"/>
            <w:shd w:val="clear" w:color="auto" w:fill="FFFFFF" w:themeFill="background1"/>
          </w:tcPr>
          <w:p w14:paraId="5B89669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Savinska Dubrava, Herceg Novi</w:t>
            </w:r>
          </w:p>
        </w:tc>
        <w:tc>
          <w:tcPr>
            <w:tcW w:w="1559" w:type="dxa"/>
            <w:shd w:val="clear" w:color="auto" w:fill="FFFFFF" w:themeFill="background1"/>
          </w:tcPr>
          <w:p w14:paraId="41327039"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70816B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35,46</w:t>
            </w:r>
          </w:p>
        </w:tc>
        <w:tc>
          <w:tcPr>
            <w:tcW w:w="3231" w:type="dxa"/>
            <w:shd w:val="clear" w:color="auto" w:fill="FFFFFF" w:themeFill="background1"/>
          </w:tcPr>
          <w:p w14:paraId="1C5C6CC9" w14:textId="77777777" w:rsidR="004F0AD9" w:rsidRPr="00B92035" w:rsidRDefault="004F0AD9" w:rsidP="004F0AD9">
            <w:pPr>
              <w:pStyle w:val="TableTextNoSpace"/>
              <w:ind w:right="-138"/>
              <w:rPr>
                <w:rFonts w:asciiTheme="majorHAnsi" w:hAnsiTheme="majorHAnsi"/>
                <w:sz w:val="22"/>
                <w:szCs w:val="22"/>
                <w:lang w:eastAsia="hr-HR"/>
              </w:rPr>
            </w:pPr>
            <w:r w:rsidRPr="00B92035">
              <w:rPr>
                <w:rFonts w:asciiTheme="majorHAnsi" w:hAnsiTheme="majorHAnsi"/>
                <w:sz w:val="22"/>
                <w:szCs w:val="22"/>
                <w:lang w:eastAsia="hr-HR"/>
              </w:rPr>
              <w:t>Res. No.01-307 22. 05.1968.    Res. No.01-760 27. 06. 2000, 2014.</w:t>
            </w:r>
          </w:p>
        </w:tc>
      </w:tr>
      <w:tr w:rsidR="004F0AD9" w:rsidRPr="00B92035" w14:paraId="5EB7A7A9" w14:textId="77777777" w:rsidTr="004F0AD9">
        <w:trPr>
          <w:jc w:val="center"/>
        </w:trPr>
        <w:tc>
          <w:tcPr>
            <w:tcW w:w="3369" w:type="dxa"/>
            <w:shd w:val="clear" w:color="auto" w:fill="FFFFFF" w:themeFill="background1"/>
          </w:tcPr>
          <w:p w14:paraId="686C183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Botanical reservoir of laurus and oleander above Sopot sprong near Risan </w:t>
            </w:r>
          </w:p>
        </w:tc>
        <w:tc>
          <w:tcPr>
            <w:tcW w:w="1559" w:type="dxa"/>
            <w:shd w:val="clear" w:color="auto" w:fill="FFFFFF" w:themeFill="background1"/>
          </w:tcPr>
          <w:p w14:paraId="15E9CEB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5AB5EE7"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40</w:t>
            </w:r>
          </w:p>
        </w:tc>
        <w:tc>
          <w:tcPr>
            <w:tcW w:w="3231" w:type="dxa"/>
            <w:shd w:val="clear" w:color="auto" w:fill="FFFFFF" w:themeFill="background1"/>
          </w:tcPr>
          <w:p w14:paraId="5A648E65"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3E003087" w14:textId="77777777" w:rsidTr="004F0AD9">
        <w:trPr>
          <w:jc w:val="center"/>
        </w:trPr>
        <w:tc>
          <w:tcPr>
            <w:tcW w:w="3369" w:type="dxa"/>
            <w:shd w:val="clear" w:color="auto" w:fill="FFFFFF" w:themeFill="background1"/>
          </w:tcPr>
          <w:p w14:paraId="46A7D89C"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Botanical garden of mountain flora in Kolašinu</w:t>
            </w:r>
          </w:p>
        </w:tc>
        <w:tc>
          <w:tcPr>
            <w:tcW w:w="1559" w:type="dxa"/>
            <w:shd w:val="clear" w:color="auto" w:fill="FFFFFF" w:themeFill="background1"/>
          </w:tcPr>
          <w:p w14:paraId="302DA6D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6265B16F"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0,64</w:t>
            </w:r>
          </w:p>
        </w:tc>
        <w:tc>
          <w:tcPr>
            <w:tcW w:w="3231" w:type="dxa"/>
            <w:shd w:val="clear" w:color="auto" w:fill="FFFFFF" w:themeFill="background1"/>
          </w:tcPr>
          <w:p w14:paraId="7254E5C8"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No.01-78 21. 08. 1994.</w:t>
            </w:r>
          </w:p>
        </w:tc>
      </w:tr>
      <w:tr w:rsidR="004F0AD9" w:rsidRPr="00B92035" w14:paraId="5D5593DA" w14:textId="77777777" w:rsidTr="004F0AD9">
        <w:trPr>
          <w:jc w:val="center"/>
        </w:trPr>
        <w:tc>
          <w:tcPr>
            <w:tcW w:w="3369" w:type="dxa"/>
            <w:shd w:val="clear" w:color="auto" w:fill="FFFFFF" w:themeFill="background1"/>
          </w:tcPr>
          <w:p w14:paraId="2852831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Botanical garden of general Kovačević in Grahovo</w:t>
            </w:r>
          </w:p>
        </w:tc>
        <w:tc>
          <w:tcPr>
            <w:tcW w:w="1559" w:type="dxa"/>
            <w:shd w:val="clear" w:color="auto" w:fill="FFFFFF" w:themeFill="background1"/>
          </w:tcPr>
          <w:p w14:paraId="007BA6E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2BDCEF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0,93</w:t>
            </w:r>
          </w:p>
        </w:tc>
        <w:tc>
          <w:tcPr>
            <w:tcW w:w="3231" w:type="dxa"/>
            <w:shd w:val="clear" w:color="auto" w:fill="FFFFFF" w:themeFill="background1"/>
          </w:tcPr>
          <w:p w14:paraId="66B8DF2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No.01-574/2 12. 06. 2000.</w:t>
            </w:r>
          </w:p>
        </w:tc>
      </w:tr>
      <w:tr w:rsidR="004F0AD9" w:rsidRPr="00B92035" w14:paraId="1E8BC571" w14:textId="77777777" w:rsidTr="004F0AD9">
        <w:trPr>
          <w:jc w:val="center"/>
        </w:trPr>
        <w:tc>
          <w:tcPr>
            <w:tcW w:w="3369" w:type="dxa"/>
            <w:shd w:val="clear" w:color="auto" w:fill="FFFFFF" w:themeFill="background1"/>
          </w:tcPr>
          <w:p w14:paraId="3715E8AA"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Park "13 jul" and "Njegošev park" in Cetinje</w:t>
            </w:r>
          </w:p>
        </w:tc>
        <w:tc>
          <w:tcPr>
            <w:tcW w:w="1559" w:type="dxa"/>
            <w:shd w:val="clear" w:color="auto" w:fill="FFFFFF" w:themeFill="background1"/>
          </w:tcPr>
          <w:p w14:paraId="5E8B8CC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2AA3E7DD"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7,83</w:t>
            </w:r>
          </w:p>
        </w:tc>
        <w:tc>
          <w:tcPr>
            <w:tcW w:w="3231" w:type="dxa"/>
            <w:shd w:val="clear" w:color="auto" w:fill="FFFFFF" w:themeFill="background1"/>
          </w:tcPr>
          <w:p w14:paraId="6D02C6A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No.01-300 28. 04. 1965. Res. No.01-298 07. 05. 1965.</w:t>
            </w:r>
          </w:p>
        </w:tc>
      </w:tr>
      <w:tr w:rsidR="004F0AD9" w:rsidRPr="00B92035" w14:paraId="60467E32" w14:textId="77777777" w:rsidTr="004F0AD9">
        <w:trPr>
          <w:jc w:val="center"/>
        </w:trPr>
        <w:tc>
          <w:tcPr>
            <w:tcW w:w="3369" w:type="dxa"/>
            <w:shd w:val="clear" w:color="auto" w:fill="FFFFFF" w:themeFill="background1"/>
          </w:tcPr>
          <w:p w14:paraId="732252B2"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Park at Hotel “Boka” in Herceg Novi</w:t>
            </w:r>
          </w:p>
        </w:tc>
        <w:tc>
          <w:tcPr>
            <w:tcW w:w="1559" w:type="dxa"/>
            <w:shd w:val="clear" w:color="auto" w:fill="FFFFFF" w:themeFill="background1"/>
          </w:tcPr>
          <w:p w14:paraId="06CB5DEB"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2DEBF89"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1,2</w:t>
            </w:r>
          </w:p>
        </w:tc>
        <w:tc>
          <w:tcPr>
            <w:tcW w:w="3231" w:type="dxa"/>
            <w:shd w:val="clear" w:color="auto" w:fill="FFFFFF" w:themeFill="background1"/>
          </w:tcPr>
          <w:p w14:paraId="7666C95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Rj. br. 01-299 28. 04. 1965.</w:t>
            </w:r>
          </w:p>
        </w:tc>
      </w:tr>
      <w:tr w:rsidR="004F0AD9" w:rsidRPr="00B92035" w14:paraId="01631C95" w14:textId="77777777" w:rsidTr="004F0AD9">
        <w:trPr>
          <w:jc w:val="center"/>
        </w:trPr>
        <w:tc>
          <w:tcPr>
            <w:tcW w:w="3369" w:type="dxa"/>
            <w:shd w:val="clear" w:color="auto" w:fill="FFFFFF" w:themeFill="background1"/>
          </w:tcPr>
          <w:p w14:paraId="0B64268C"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Town park in Tivat</w:t>
            </w:r>
          </w:p>
        </w:tc>
        <w:tc>
          <w:tcPr>
            <w:tcW w:w="1559" w:type="dxa"/>
            <w:shd w:val="clear" w:color="auto" w:fill="FFFFFF" w:themeFill="background1"/>
          </w:tcPr>
          <w:p w14:paraId="1C278F4B"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34B1003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w:t>
            </w:r>
          </w:p>
        </w:tc>
        <w:tc>
          <w:tcPr>
            <w:tcW w:w="3231" w:type="dxa"/>
            <w:shd w:val="clear" w:color="auto" w:fill="FFFFFF" w:themeFill="background1"/>
          </w:tcPr>
          <w:p w14:paraId="056150B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 01-959 12. 12. 1968.</w:t>
            </w:r>
          </w:p>
        </w:tc>
      </w:tr>
      <w:tr w:rsidR="004F0AD9" w:rsidRPr="00B92035" w14:paraId="1392EAA3" w14:textId="77777777" w:rsidTr="004F0AD9">
        <w:trPr>
          <w:jc w:val="center"/>
        </w:trPr>
        <w:tc>
          <w:tcPr>
            <w:tcW w:w="3369" w:type="dxa"/>
            <w:shd w:val="clear" w:color="auto" w:fill="FFFFFF" w:themeFill="background1"/>
          </w:tcPr>
          <w:p w14:paraId="524C4344"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Park of the Castle in Toplica </w:t>
            </w:r>
          </w:p>
        </w:tc>
        <w:tc>
          <w:tcPr>
            <w:tcW w:w="1559" w:type="dxa"/>
            <w:shd w:val="clear" w:color="auto" w:fill="FFFFFF" w:themeFill="background1"/>
          </w:tcPr>
          <w:p w14:paraId="52BD57F4"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III/V</w:t>
            </w:r>
          </w:p>
        </w:tc>
        <w:tc>
          <w:tcPr>
            <w:tcW w:w="1417" w:type="dxa"/>
            <w:shd w:val="clear" w:color="auto" w:fill="FFFFFF" w:themeFill="background1"/>
          </w:tcPr>
          <w:p w14:paraId="44E3FF30"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2</w:t>
            </w:r>
          </w:p>
        </w:tc>
        <w:tc>
          <w:tcPr>
            <w:tcW w:w="3231" w:type="dxa"/>
            <w:shd w:val="clear" w:color="auto" w:fill="FFFFFF" w:themeFill="background1"/>
          </w:tcPr>
          <w:p w14:paraId="79C19C37"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No.01-959 12. 12. 1968.</w:t>
            </w:r>
          </w:p>
        </w:tc>
      </w:tr>
      <w:tr w:rsidR="004F0AD9" w:rsidRPr="00B92035" w14:paraId="3451AF53" w14:textId="77777777" w:rsidTr="004F0AD9">
        <w:trPr>
          <w:jc w:val="center"/>
        </w:trPr>
        <w:tc>
          <w:tcPr>
            <w:tcW w:w="3369" w:type="dxa"/>
            <w:shd w:val="clear" w:color="auto" w:fill="FFFFFF" w:themeFill="background1"/>
          </w:tcPr>
          <w:p w14:paraId="06401E0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Plavsko Lake</w:t>
            </w:r>
          </w:p>
        </w:tc>
        <w:tc>
          <w:tcPr>
            <w:tcW w:w="1559" w:type="dxa"/>
            <w:shd w:val="clear" w:color="auto" w:fill="FFFFFF" w:themeFill="background1"/>
          </w:tcPr>
          <w:p w14:paraId="64CD79FD" w14:textId="77777777" w:rsidR="004F0AD9" w:rsidRPr="00B92035" w:rsidRDefault="004F0AD9" w:rsidP="004F0AD9">
            <w:pPr>
              <w:pStyle w:val="TableTextNoSpace"/>
              <w:jc w:val="center"/>
              <w:rPr>
                <w:rFonts w:asciiTheme="majorHAnsi" w:hAnsiTheme="majorHAnsi"/>
                <w:sz w:val="22"/>
                <w:szCs w:val="22"/>
                <w:lang w:eastAsia="hr-HR"/>
              </w:rPr>
            </w:pPr>
          </w:p>
        </w:tc>
        <w:tc>
          <w:tcPr>
            <w:tcW w:w="1417" w:type="dxa"/>
            <w:shd w:val="clear" w:color="auto" w:fill="FFFFFF" w:themeFill="background1"/>
          </w:tcPr>
          <w:p w14:paraId="39CDD1A0" w14:textId="77777777" w:rsidR="004F0AD9" w:rsidRPr="00B92035" w:rsidRDefault="004F0AD9" w:rsidP="004F0AD9">
            <w:pPr>
              <w:pStyle w:val="TableTextNoSpace"/>
              <w:jc w:val="center"/>
              <w:rPr>
                <w:rFonts w:asciiTheme="majorHAnsi" w:hAnsiTheme="majorHAnsi"/>
                <w:sz w:val="22"/>
                <w:szCs w:val="22"/>
                <w:lang w:eastAsia="hr-HR"/>
              </w:rPr>
            </w:pPr>
          </w:p>
        </w:tc>
        <w:tc>
          <w:tcPr>
            <w:tcW w:w="3231" w:type="dxa"/>
            <w:shd w:val="clear" w:color="auto" w:fill="FFFFFF" w:themeFill="background1"/>
          </w:tcPr>
          <w:p w14:paraId="27EFC47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2007.</w:t>
            </w:r>
          </w:p>
        </w:tc>
      </w:tr>
      <w:tr w:rsidR="004F0AD9" w:rsidRPr="00B92035" w14:paraId="0C27D7A1" w14:textId="77777777" w:rsidTr="004F0AD9">
        <w:trPr>
          <w:jc w:val="center"/>
        </w:trPr>
        <w:tc>
          <w:tcPr>
            <w:tcW w:w="3369" w:type="dxa"/>
            <w:shd w:val="clear" w:color="auto" w:fill="FFFFFF" w:themeFill="background1"/>
          </w:tcPr>
          <w:p w14:paraId="3CBFDAAB"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Special natural areas </w:t>
            </w:r>
          </w:p>
        </w:tc>
        <w:tc>
          <w:tcPr>
            <w:tcW w:w="1559" w:type="dxa"/>
            <w:shd w:val="clear" w:color="auto" w:fill="FFFFFF" w:themeFill="background1"/>
          </w:tcPr>
          <w:p w14:paraId="2734B1F5" w14:textId="77777777" w:rsidR="004F0AD9" w:rsidRPr="00B92035" w:rsidRDefault="004F0AD9" w:rsidP="004F0AD9">
            <w:pPr>
              <w:pStyle w:val="TableTextNoSpace"/>
              <w:jc w:val="center"/>
              <w:rPr>
                <w:rFonts w:asciiTheme="majorHAnsi" w:hAnsiTheme="majorHAnsi"/>
                <w:sz w:val="22"/>
                <w:szCs w:val="22"/>
              </w:rPr>
            </w:pPr>
          </w:p>
        </w:tc>
        <w:tc>
          <w:tcPr>
            <w:tcW w:w="1417" w:type="dxa"/>
            <w:shd w:val="clear" w:color="auto" w:fill="FFFFFF" w:themeFill="background1"/>
          </w:tcPr>
          <w:p w14:paraId="2B9BC3B2" w14:textId="77777777" w:rsidR="004F0AD9" w:rsidRPr="00B92035" w:rsidRDefault="004F0AD9" w:rsidP="004F0AD9">
            <w:pPr>
              <w:pStyle w:val="TableTextNoSpace"/>
              <w:jc w:val="center"/>
              <w:rPr>
                <w:rFonts w:asciiTheme="majorHAnsi" w:hAnsiTheme="majorHAnsi"/>
                <w:sz w:val="22"/>
                <w:szCs w:val="22"/>
              </w:rPr>
            </w:pPr>
          </w:p>
        </w:tc>
        <w:tc>
          <w:tcPr>
            <w:tcW w:w="3231" w:type="dxa"/>
            <w:shd w:val="clear" w:color="auto" w:fill="FFFFFF" w:themeFill="background1"/>
          </w:tcPr>
          <w:p w14:paraId="11AF4647" w14:textId="77777777" w:rsidR="004F0AD9" w:rsidRPr="00B92035" w:rsidRDefault="004F0AD9" w:rsidP="004F0AD9">
            <w:pPr>
              <w:pStyle w:val="TableTextNoSpace"/>
              <w:rPr>
                <w:rFonts w:asciiTheme="majorHAnsi" w:hAnsiTheme="majorHAnsi"/>
                <w:sz w:val="22"/>
                <w:szCs w:val="22"/>
              </w:rPr>
            </w:pPr>
          </w:p>
        </w:tc>
      </w:tr>
      <w:tr w:rsidR="004F0AD9" w:rsidRPr="00B92035" w14:paraId="135D1DBF" w14:textId="77777777" w:rsidTr="004F0AD9">
        <w:trPr>
          <w:jc w:val="center"/>
        </w:trPr>
        <w:tc>
          <w:tcPr>
            <w:tcW w:w="3369" w:type="dxa"/>
            <w:shd w:val="clear" w:color="auto" w:fill="FFFFFF" w:themeFill="background1"/>
          </w:tcPr>
          <w:p w14:paraId="6F87FA0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Spas Hill above Budva</w:t>
            </w:r>
          </w:p>
        </w:tc>
        <w:tc>
          <w:tcPr>
            <w:tcW w:w="1559" w:type="dxa"/>
            <w:shd w:val="clear" w:color="auto" w:fill="FFFFFF" w:themeFill="background1"/>
          </w:tcPr>
          <w:p w14:paraId="4E90B84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w:t>
            </w:r>
          </w:p>
        </w:tc>
        <w:tc>
          <w:tcPr>
            <w:tcW w:w="1417" w:type="dxa"/>
            <w:shd w:val="clear" w:color="auto" w:fill="FFFFFF" w:themeFill="background1"/>
          </w:tcPr>
          <w:p w14:paraId="20F9BFC7"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131</w:t>
            </w:r>
          </w:p>
        </w:tc>
        <w:tc>
          <w:tcPr>
            <w:tcW w:w="3231" w:type="dxa"/>
            <w:shd w:val="clear" w:color="auto" w:fill="FFFFFF" w:themeFill="background1"/>
          </w:tcPr>
          <w:p w14:paraId="283EFC2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No.01-959 12. 12. 1968, 2009.</w:t>
            </w:r>
          </w:p>
        </w:tc>
      </w:tr>
      <w:tr w:rsidR="004F0AD9" w:rsidRPr="00B92035" w14:paraId="15B5A588" w14:textId="77777777" w:rsidTr="004F0AD9">
        <w:trPr>
          <w:jc w:val="center"/>
        </w:trPr>
        <w:tc>
          <w:tcPr>
            <w:tcW w:w="3369" w:type="dxa"/>
            <w:shd w:val="clear" w:color="auto" w:fill="FFFFFF" w:themeFill="background1"/>
          </w:tcPr>
          <w:p w14:paraId="764AE23A"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Ratac Peninsula with Žukotrlica</w:t>
            </w:r>
          </w:p>
        </w:tc>
        <w:tc>
          <w:tcPr>
            <w:tcW w:w="1559" w:type="dxa"/>
            <w:shd w:val="clear" w:color="auto" w:fill="FFFFFF" w:themeFill="background1"/>
          </w:tcPr>
          <w:p w14:paraId="31D5D3F7"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w:t>
            </w:r>
          </w:p>
        </w:tc>
        <w:tc>
          <w:tcPr>
            <w:tcW w:w="1417" w:type="dxa"/>
            <w:shd w:val="clear" w:color="auto" w:fill="FFFFFF" w:themeFill="background1"/>
          </w:tcPr>
          <w:p w14:paraId="73317F2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30</w:t>
            </w:r>
          </w:p>
        </w:tc>
        <w:tc>
          <w:tcPr>
            <w:tcW w:w="3231" w:type="dxa"/>
            <w:shd w:val="clear" w:color="auto" w:fill="FFFFFF" w:themeFill="background1"/>
          </w:tcPr>
          <w:p w14:paraId="4CE8B00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No.01-959 12. 12. 1968.</w:t>
            </w:r>
          </w:p>
        </w:tc>
      </w:tr>
      <w:tr w:rsidR="004F0AD9" w:rsidRPr="00B92035" w14:paraId="229368A0" w14:textId="77777777" w:rsidTr="004F0AD9">
        <w:trPr>
          <w:jc w:val="center"/>
        </w:trPr>
        <w:tc>
          <w:tcPr>
            <w:tcW w:w="3369" w:type="dxa"/>
            <w:shd w:val="clear" w:color="auto" w:fill="FFFFFF" w:themeFill="background1"/>
          </w:tcPr>
          <w:p w14:paraId="749C1397"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Old Ulcinj Island </w:t>
            </w:r>
          </w:p>
        </w:tc>
        <w:tc>
          <w:tcPr>
            <w:tcW w:w="1559" w:type="dxa"/>
            <w:shd w:val="clear" w:color="auto" w:fill="FFFFFF" w:themeFill="background1"/>
          </w:tcPr>
          <w:p w14:paraId="22A8891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w:t>
            </w:r>
          </w:p>
        </w:tc>
        <w:tc>
          <w:tcPr>
            <w:tcW w:w="1417" w:type="dxa"/>
            <w:shd w:val="clear" w:color="auto" w:fill="FFFFFF" w:themeFill="background1"/>
          </w:tcPr>
          <w:p w14:paraId="36A0B763"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2,5</w:t>
            </w:r>
          </w:p>
        </w:tc>
        <w:tc>
          <w:tcPr>
            <w:tcW w:w="3231" w:type="dxa"/>
            <w:shd w:val="clear" w:color="auto" w:fill="FFFFFF" w:themeFill="background1"/>
          </w:tcPr>
          <w:p w14:paraId="4EA81DFE"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No.01-959 12. 12. 1968.</w:t>
            </w:r>
          </w:p>
        </w:tc>
      </w:tr>
      <w:tr w:rsidR="004F0AD9" w:rsidRPr="00B92035" w14:paraId="2B303BF4" w14:textId="77777777" w:rsidTr="004F0AD9">
        <w:trPr>
          <w:jc w:val="center"/>
        </w:trPr>
        <w:tc>
          <w:tcPr>
            <w:tcW w:w="3369" w:type="dxa"/>
            <w:shd w:val="clear" w:color="auto" w:fill="FFFFFF" w:themeFill="background1"/>
          </w:tcPr>
          <w:p w14:paraId="0C21835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Trebjesa Hill, Nikšić</w:t>
            </w:r>
          </w:p>
        </w:tc>
        <w:tc>
          <w:tcPr>
            <w:tcW w:w="1559" w:type="dxa"/>
            <w:shd w:val="clear" w:color="auto" w:fill="FFFFFF" w:themeFill="background1"/>
          </w:tcPr>
          <w:p w14:paraId="7CB76EF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w:t>
            </w:r>
          </w:p>
        </w:tc>
        <w:tc>
          <w:tcPr>
            <w:tcW w:w="1417" w:type="dxa"/>
            <w:shd w:val="clear" w:color="auto" w:fill="FFFFFF" w:themeFill="background1"/>
          </w:tcPr>
          <w:p w14:paraId="242846C8"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159</w:t>
            </w:r>
          </w:p>
        </w:tc>
        <w:tc>
          <w:tcPr>
            <w:tcW w:w="3231" w:type="dxa"/>
            <w:shd w:val="clear" w:color="auto" w:fill="FFFFFF" w:themeFill="background1"/>
          </w:tcPr>
          <w:p w14:paraId="38302CB7"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25855BE0" w14:textId="77777777" w:rsidTr="004F0AD9">
        <w:trPr>
          <w:jc w:val="center"/>
        </w:trPr>
        <w:tc>
          <w:tcPr>
            <w:tcW w:w="3369" w:type="dxa"/>
            <w:shd w:val="clear" w:color="auto" w:fill="FFFFFF" w:themeFill="background1"/>
          </w:tcPr>
          <w:p w14:paraId="7478C073"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Other areas ‒ municipal resolutions </w:t>
            </w:r>
          </w:p>
        </w:tc>
        <w:tc>
          <w:tcPr>
            <w:tcW w:w="1559" w:type="dxa"/>
            <w:shd w:val="clear" w:color="auto" w:fill="FFFFFF" w:themeFill="background1"/>
          </w:tcPr>
          <w:p w14:paraId="577C008D" w14:textId="77777777" w:rsidR="004F0AD9" w:rsidRPr="00B92035" w:rsidRDefault="004F0AD9" w:rsidP="004F0AD9">
            <w:pPr>
              <w:pStyle w:val="TableTextNoSpace"/>
              <w:jc w:val="center"/>
              <w:rPr>
                <w:rFonts w:asciiTheme="majorHAnsi" w:hAnsiTheme="majorHAnsi"/>
                <w:sz w:val="22"/>
                <w:szCs w:val="22"/>
              </w:rPr>
            </w:pPr>
          </w:p>
        </w:tc>
        <w:tc>
          <w:tcPr>
            <w:tcW w:w="1417" w:type="dxa"/>
            <w:shd w:val="clear" w:color="auto" w:fill="FFFFFF" w:themeFill="background1"/>
          </w:tcPr>
          <w:p w14:paraId="4B2DF5F7" w14:textId="77777777" w:rsidR="004F0AD9" w:rsidRPr="00B92035" w:rsidRDefault="004F0AD9" w:rsidP="004F0AD9">
            <w:pPr>
              <w:pStyle w:val="TableTextNoSpace"/>
              <w:jc w:val="center"/>
              <w:rPr>
                <w:rFonts w:asciiTheme="majorHAnsi" w:hAnsiTheme="majorHAnsi"/>
                <w:sz w:val="22"/>
                <w:szCs w:val="22"/>
              </w:rPr>
            </w:pPr>
          </w:p>
        </w:tc>
        <w:tc>
          <w:tcPr>
            <w:tcW w:w="3231" w:type="dxa"/>
            <w:shd w:val="clear" w:color="auto" w:fill="FFFFFF" w:themeFill="background1"/>
          </w:tcPr>
          <w:p w14:paraId="3D41EF47" w14:textId="77777777" w:rsidR="004F0AD9" w:rsidRPr="00B92035" w:rsidRDefault="004F0AD9" w:rsidP="004F0AD9">
            <w:pPr>
              <w:pStyle w:val="TableTextNoSpace"/>
              <w:rPr>
                <w:rFonts w:asciiTheme="majorHAnsi" w:hAnsiTheme="majorHAnsi"/>
                <w:sz w:val="22"/>
                <w:szCs w:val="22"/>
              </w:rPr>
            </w:pPr>
          </w:p>
        </w:tc>
      </w:tr>
      <w:tr w:rsidR="004F0AD9" w:rsidRPr="00B92035" w14:paraId="5D05C6F2" w14:textId="77777777" w:rsidTr="004F0AD9">
        <w:trPr>
          <w:jc w:val="center"/>
        </w:trPr>
        <w:tc>
          <w:tcPr>
            <w:tcW w:w="3369" w:type="dxa"/>
            <w:shd w:val="clear" w:color="auto" w:fill="FFFFFF" w:themeFill="background1"/>
          </w:tcPr>
          <w:p w14:paraId="08225521"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 xml:space="preserve">Kotor-Risan Bay, Municipality </w:t>
            </w:r>
            <w:r w:rsidRPr="00B92035">
              <w:rPr>
                <w:rFonts w:asciiTheme="majorHAnsi" w:hAnsiTheme="majorHAnsi"/>
                <w:sz w:val="22"/>
                <w:szCs w:val="22"/>
                <w:lang w:eastAsia="hr-HR"/>
              </w:rPr>
              <w:lastRenderedPageBreak/>
              <w:t xml:space="preserve">Kotor </w:t>
            </w:r>
          </w:p>
        </w:tc>
        <w:tc>
          <w:tcPr>
            <w:tcW w:w="1559" w:type="dxa"/>
            <w:shd w:val="clear" w:color="auto" w:fill="FFFFFF" w:themeFill="background1"/>
          </w:tcPr>
          <w:p w14:paraId="282881A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lastRenderedPageBreak/>
              <w:t>III</w:t>
            </w:r>
          </w:p>
        </w:tc>
        <w:tc>
          <w:tcPr>
            <w:tcW w:w="1417" w:type="dxa"/>
            <w:shd w:val="clear" w:color="auto" w:fill="FFFFFF" w:themeFill="background1"/>
          </w:tcPr>
          <w:p w14:paraId="35035D2E"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15.000</w:t>
            </w:r>
          </w:p>
        </w:tc>
        <w:tc>
          <w:tcPr>
            <w:tcW w:w="3231" w:type="dxa"/>
            <w:shd w:val="clear" w:color="auto" w:fill="FFFFFF" w:themeFill="background1"/>
          </w:tcPr>
          <w:p w14:paraId="5D1A824E" w14:textId="77777777" w:rsidR="004F0AD9" w:rsidRPr="00B92035" w:rsidRDefault="004F0AD9" w:rsidP="004F0AD9">
            <w:pPr>
              <w:pStyle w:val="TableTextNoSpace"/>
              <w:rPr>
                <w:rFonts w:asciiTheme="majorHAnsi" w:hAnsiTheme="majorHAnsi"/>
                <w:sz w:val="22"/>
                <w:szCs w:val="22"/>
                <w:lang w:eastAsia="hr-HR"/>
              </w:rPr>
            </w:pPr>
          </w:p>
        </w:tc>
      </w:tr>
      <w:tr w:rsidR="004F0AD9" w:rsidRPr="00B92035" w14:paraId="72214A33" w14:textId="77777777" w:rsidTr="004F0AD9">
        <w:trPr>
          <w:jc w:val="center"/>
        </w:trPr>
        <w:tc>
          <w:tcPr>
            <w:tcW w:w="3369" w:type="dxa"/>
            <w:shd w:val="clear" w:color="auto" w:fill="FFFFFF" w:themeFill="background1"/>
          </w:tcPr>
          <w:p w14:paraId="41AE1F3C"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lastRenderedPageBreak/>
              <w:t>Nature reservoirs:</w:t>
            </w:r>
          </w:p>
        </w:tc>
        <w:tc>
          <w:tcPr>
            <w:tcW w:w="1559" w:type="dxa"/>
            <w:shd w:val="clear" w:color="auto" w:fill="FFFFFF" w:themeFill="background1"/>
          </w:tcPr>
          <w:p w14:paraId="4FF11B29" w14:textId="77777777" w:rsidR="004F0AD9" w:rsidRPr="00B92035" w:rsidRDefault="004F0AD9" w:rsidP="004F0AD9">
            <w:pPr>
              <w:pStyle w:val="TableTextNoSpace"/>
              <w:jc w:val="center"/>
              <w:rPr>
                <w:rFonts w:asciiTheme="majorHAnsi" w:hAnsiTheme="majorHAnsi"/>
                <w:sz w:val="22"/>
                <w:szCs w:val="22"/>
              </w:rPr>
            </w:pPr>
          </w:p>
        </w:tc>
        <w:tc>
          <w:tcPr>
            <w:tcW w:w="1417" w:type="dxa"/>
            <w:shd w:val="clear" w:color="auto" w:fill="FFFFFF" w:themeFill="background1"/>
          </w:tcPr>
          <w:p w14:paraId="6FABCFFB" w14:textId="77777777" w:rsidR="004F0AD9" w:rsidRPr="00B92035" w:rsidRDefault="004F0AD9" w:rsidP="004F0AD9">
            <w:pPr>
              <w:pStyle w:val="TableTextNoSpace"/>
              <w:jc w:val="center"/>
              <w:rPr>
                <w:rFonts w:asciiTheme="majorHAnsi" w:hAnsiTheme="majorHAnsi"/>
                <w:sz w:val="22"/>
                <w:szCs w:val="22"/>
              </w:rPr>
            </w:pPr>
          </w:p>
        </w:tc>
        <w:tc>
          <w:tcPr>
            <w:tcW w:w="3231" w:type="dxa"/>
            <w:shd w:val="clear" w:color="auto" w:fill="FFFFFF" w:themeFill="background1"/>
          </w:tcPr>
          <w:p w14:paraId="2D56B317" w14:textId="77777777" w:rsidR="004F0AD9" w:rsidRPr="00B92035" w:rsidRDefault="004F0AD9" w:rsidP="004F0AD9">
            <w:pPr>
              <w:pStyle w:val="TableTextNoSpace"/>
              <w:rPr>
                <w:rFonts w:asciiTheme="majorHAnsi" w:hAnsiTheme="majorHAnsi"/>
                <w:sz w:val="22"/>
                <w:szCs w:val="22"/>
              </w:rPr>
            </w:pPr>
          </w:p>
        </w:tc>
      </w:tr>
      <w:tr w:rsidR="004F0AD9" w:rsidRPr="00B92035" w14:paraId="57666E39" w14:textId="77777777" w:rsidTr="004F0AD9">
        <w:trPr>
          <w:jc w:val="center"/>
        </w:trPr>
        <w:tc>
          <w:tcPr>
            <w:tcW w:w="3369" w:type="dxa"/>
            <w:shd w:val="clear" w:color="auto" w:fill="FFFFFF" w:themeFill="background1"/>
          </w:tcPr>
          <w:p w14:paraId="0228865C"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NP “Skadar Lake”: Monastery property, Pančeva oka, Crni žar, Grmožur, Omerova gorica</w:t>
            </w:r>
          </w:p>
        </w:tc>
        <w:tc>
          <w:tcPr>
            <w:tcW w:w="1559" w:type="dxa"/>
            <w:shd w:val="clear" w:color="auto" w:fill="FFFFFF" w:themeFill="background1"/>
          </w:tcPr>
          <w:p w14:paraId="67B72666" w14:textId="77777777" w:rsidR="004F0AD9" w:rsidRPr="00B92035" w:rsidRDefault="004F0AD9" w:rsidP="004F0AD9">
            <w:pPr>
              <w:pStyle w:val="TableTextNoSpace"/>
              <w:jc w:val="center"/>
              <w:rPr>
                <w:rFonts w:asciiTheme="majorHAnsi" w:hAnsiTheme="majorHAnsi"/>
                <w:sz w:val="22"/>
                <w:szCs w:val="22"/>
                <w:lang w:eastAsia="hr-HR"/>
              </w:rPr>
            </w:pPr>
          </w:p>
        </w:tc>
        <w:tc>
          <w:tcPr>
            <w:tcW w:w="1417" w:type="dxa"/>
            <w:shd w:val="clear" w:color="auto" w:fill="FFFFFF" w:themeFill="background1"/>
          </w:tcPr>
          <w:p w14:paraId="784912F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1.420</w:t>
            </w:r>
          </w:p>
        </w:tc>
        <w:tc>
          <w:tcPr>
            <w:tcW w:w="3231" w:type="dxa"/>
            <w:shd w:val="clear" w:color="auto" w:fill="FFFFFF" w:themeFill="background1"/>
          </w:tcPr>
          <w:p w14:paraId="266A4F06"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No.01-959 12. 12. 1968.</w:t>
            </w:r>
          </w:p>
        </w:tc>
      </w:tr>
      <w:tr w:rsidR="004F0AD9" w:rsidRPr="00B92035" w14:paraId="5C81629F" w14:textId="77777777" w:rsidTr="004F0AD9">
        <w:trPr>
          <w:jc w:val="center"/>
        </w:trPr>
        <w:tc>
          <w:tcPr>
            <w:tcW w:w="3369" w:type="dxa"/>
            <w:shd w:val="clear" w:color="auto" w:fill="FFFFFF" w:themeFill="background1"/>
          </w:tcPr>
          <w:p w14:paraId="0F9F60C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NP “Prokletije”: Hridsko Lake, Volušnica and Visitor</w:t>
            </w:r>
          </w:p>
        </w:tc>
        <w:tc>
          <w:tcPr>
            <w:tcW w:w="1559" w:type="dxa"/>
            <w:shd w:val="clear" w:color="auto" w:fill="FFFFFF" w:themeFill="background1"/>
          </w:tcPr>
          <w:p w14:paraId="705013CB" w14:textId="77777777" w:rsidR="004F0AD9" w:rsidRPr="00B92035" w:rsidRDefault="004F0AD9" w:rsidP="004F0AD9">
            <w:pPr>
              <w:pStyle w:val="TableTextNoSpace"/>
              <w:jc w:val="center"/>
              <w:rPr>
                <w:rFonts w:asciiTheme="majorHAnsi" w:hAnsiTheme="majorHAnsi"/>
                <w:sz w:val="22"/>
                <w:szCs w:val="22"/>
                <w:lang w:eastAsia="hr-HR"/>
              </w:rPr>
            </w:pPr>
          </w:p>
        </w:tc>
        <w:tc>
          <w:tcPr>
            <w:tcW w:w="1417" w:type="dxa"/>
            <w:shd w:val="clear" w:color="auto" w:fill="FFFFFF" w:themeFill="background1"/>
          </w:tcPr>
          <w:p w14:paraId="4B1455B8" w14:textId="77777777" w:rsidR="004F0AD9" w:rsidRPr="00B92035" w:rsidRDefault="004F0AD9" w:rsidP="004F0AD9">
            <w:pPr>
              <w:pStyle w:val="TableTextNoSpace"/>
              <w:jc w:val="center"/>
              <w:rPr>
                <w:rFonts w:asciiTheme="majorHAnsi" w:hAnsiTheme="majorHAnsi"/>
                <w:sz w:val="22"/>
                <w:szCs w:val="22"/>
                <w:lang w:eastAsia="hr-HR"/>
              </w:rPr>
            </w:pPr>
          </w:p>
        </w:tc>
        <w:tc>
          <w:tcPr>
            <w:tcW w:w="3231" w:type="dxa"/>
            <w:shd w:val="clear" w:color="auto" w:fill="FFFFFF" w:themeFill="background1"/>
          </w:tcPr>
          <w:p w14:paraId="6629612A"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2007.</w:t>
            </w:r>
          </w:p>
        </w:tc>
      </w:tr>
      <w:tr w:rsidR="004F0AD9" w:rsidRPr="00B92035" w14:paraId="05F7F680" w14:textId="77777777" w:rsidTr="004F0AD9">
        <w:trPr>
          <w:jc w:val="center"/>
        </w:trPr>
        <w:tc>
          <w:tcPr>
            <w:tcW w:w="3369" w:type="dxa"/>
            <w:shd w:val="clear" w:color="auto" w:fill="FFFFFF" w:themeFill="background1"/>
          </w:tcPr>
          <w:p w14:paraId="6AB149D9"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NP “Durmitor”: Crna poda</w:t>
            </w:r>
          </w:p>
        </w:tc>
        <w:tc>
          <w:tcPr>
            <w:tcW w:w="1559" w:type="dxa"/>
            <w:shd w:val="clear" w:color="auto" w:fill="FFFFFF" w:themeFill="background1"/>
          </w:tcPr>
          <w:p w14:paraId="2E6AECBD" w14:textId="77777777" w:rsidR="004F0AD9" w:rsidRPr="00B92035" w:rsidRDefault="004F0AD9" w:rsidP="004F0AD9">
            <w:pPr>
              <w:pStyle w:val="TableTextNoSpace"/>
              <w:jc w:val="center"/>
              <w:rPr>
                <w:rFonts w:asciiTheme="majorHAnsi" w:hAnsiTheme="majorHAnsi"/>
                <w:sz w:val="22"/>
                <w:szCs w:val="22"/>
                <w:lang w:eastAsia="hr-HR"/>
              </w:rPr>
            </w:pPr>
          </w:p>
        </w:tc>
        <w:tc>
          <w:tcPr>
            <w:tcW w:w="1417" w:type="dxa"/>
            <w:shd w:val="clear" w:color="auto" w:fill="FFFFFF" w:themeFill="background1"/>
          </w:tcPr>
          <w:p w14:paraId="5708DF82"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180</w:t>
            </w:r>
          </w:p>
        </w:tc>
        <w:tc>
          <w:tcPr>
            <w:tcW w:w="3231" w:type="dxa"/>
            <w:shd w:val="clear" w:color="auto" w:fill="FFFFFF" w:themeFill="background1"/>
          </w:tcPr>
          <w:p w14:paraId="0A7357B2"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1952, 1978, amendments 1991.</w:t>
            </w:r>
          </w:p>
        </w:tc>
      </w:tr>
      <w:tr w:rsidR="004F0AD9" w:rsidRPr="00B92035" w14:paraId="4E1770E0" w14:textId="77777777" w:rsidTr="004F0AD9">
        <w:trPr>
          <w:jc w:val="center"/>
        </w:trPr>
        <w:tc>
          <w:tcPr>
            <w:tcW w:w="3369" w:type="dxa"/>
            <w:shd w:val="clear" w:color="auto" w:fill="FFFFFF" w:themeFill="background1"/>
          </w:tcPr>
          <w:p w14:paraId="14B82DC5"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Tivat salt pans</w:t>
            </w:r>
          </w:p>
        </w:tc>
        <w:tc>
          <w:tcPr>
            <w:tcW w:w="1559" w:type="dxa"/>
            <w:shd w:val="clear" w:color="auto" w:fill="FFFFFF" w:themeFill="background1"/>
          </w:tcPr>
          <w:p w14:paraId="78C0AAEA"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III</w:t>
            </w:r>
          </w:p>
        </w:tc>
        <w:tc>
          <w:tcPr>
            <w:tcW w:w="1417" w:type="dxa"/>
            <w:shd w:val="clear" w:color="auto" w:fill="FFFFFF" w:themeFill="background1"/>
          </w:tcPr>
          <w:p w14:paraId="1269D6BC" w14:textId="77777777" w:rsidR="004F0AD9" w:rsidRPr="00B92035" w:rsidRDefault="004F0AD9" w:rsidP="004F0AD9">
            <w:pPr>
              <w:pStyle w:val="TableTextNoSpace"/>
              <w:jc w:val="center"/>
              <w:rPr>
                <w:rFonts w:asciiTheme="majorHAnsi" w:hAnsiTheme="majorHAnsi"/>
                <w:sz w:val="22"/>
                <w:szCs w:val="22"/>
                <w:lang w:eastAsia="hr-HR"/>
              </w:rPr>
            </w:pPr>
            <w:r w:rsidRPr="00B92035">
              <w:rPr>
                <w:rFonts w:asciiTheme="majorHAnsi" w:hAnsiTheme="majorHAnsi"/>
                <w:sz w:val="22"/>
                <w:szCs w:val="22"/>
                <w:lang w:eastAsia="hr-HR"/>
              </w:rPr>
              <w:t>150</w:t>
            </w:r>
          </w:p>
        </w:tc>
        <w:tc>
          <w:tcPr>
            <w:tcW w:w="3231" w:type="dxa"/>
            <w:shd w:val="clear" w:color="auto" w:fill="FFFFFF" w:themeFill="background1"/>
          </w:tcPr>
          <w:p w14:paraId="015FAA5D" w14:textId="77777777" w:rsidR="004F0AD9" w:rsidRPr="00B92035" w:rsidRDefault="004F0AD9" w:rsidP="004F0AD9">
            <w:pPr>
              <w:pStyle w:val="TableTextNoSpace"/>
              <w:rPr>
                <w:rFonts w:asciiTheme="majorHAnsi" w:hAnsiTheme="majorHAnsi"/>
                <w:sz w:val="22"/>
                <w:szCs w:val="22"/>
                <w:lang w:eastAsia="hr-HR"/>
              </w:rPr>
            </w:pPr>
            <w:r w:rsidRPr="00B92035">
              <w:rPr>
                <w:rFonts w:asciiTheme="majorHAnsi" w:hAnsiTheme="majorHAnsi"/>
                <w:sz w:val="22"/>
                <w:szCs w:val="22"/>
                <w:lang w:eastAsia="hr-HR"/>
              </w:rPr>
              <w:t>Res. No.01-12/2 12. 11. 2008.</w:t>
            </w:r>
          </w:p>
        </w:tc>
      </w:tr>
    </w:tbl>
    <w:p w14:paraId="745218F7" w14:textId="77777777" w:rsidR="004F0AD9" w:rsidRPr="00B92035" w:rsidRDefault="004F0AD9" w:rsidP="004F0AD9">
      <w:pPr>
        <w:autoSpaceDE w:val="0"/>
        <w:autoSpaceDN w:val="0"/>
        <w:adjustRightInd w:val="0"/>
        <w:spacing w:after="0" w:line="240" w:lineRule="auto"/>
        <w:jc w:val="both"/>
        <w:rPr>
          <w:rFonts w:asciiTheme="majorHAnsi" w:hAnsiTheme="majorHAnsi" w:cs="Merriweather-Regular"/>
          <w:sz w:val="24"/>
          <w:szCs w:val="24"/>
        </w:rPr>
      </w:pPr>
    </w:p>
    <w:p w14:paraId="0C94AE00"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r w:rsidRPr="00B92035">
        <w:rPr>
          <w:rFonts w:asciiTheme="majorHAnsi" w:hAnsiTheme="majorHAnsi"/>
          <w:sz w:val="24"/>
        </w:rPr>
        <w:t>As previously said, national network for protected areas covers around 12.8% territory of Montenegro</w:t>
      </w:r>
      <w:r w:rsidRPr="00B92035">
        <w:rPr>
          <w:rStyle w:val="ab"/>
          <w:rFonts w:asciiTheme="majorHAnsi" w:hAnsiTheme="majorHAnsi"/>
          <w:sz w:val="24"/>
        </w:rPr>
        <w:footnoteReference w:id="10"/>
      </w:r>
      <w:r w:rsidRPr="00B92035">
        <w:rPr>
          <w:rFonts w:asciiTheme="majorHAnsi" w:hAnsiTheme="majorHAnsi"/>
          <w:sz w:val="24"/>
        </w:rPr>
        <w:t>, thus realising objectives of NSOR 2007 and National Biodiversity Strategies from 2010 of 10% share of protected areas of the overall area of the country. At the same time, this exceed the target value of indicator which refers to increased level of protected areas for the purpose of preservation of biological diversity, which is within the seventh Millennium development goal on providing sustainability of environment</w:t>
      </w:r>
      <w:r w:rsidRPr="00B92035">
        <w:rPr>
          <w:rStyle w:val="ab"/>
          <w:rFonts w:asciiTheme="majorHAnsi" w:hAnsiTheme="majorHAnsi"/>
          <w:sz w:val="24"/>
        </w:rPr>
        <w:footnoteReference w:id="11"/>
      </w:r>
      <w:r w:rsidRPr="00B92035">
        <w:rPr>
          <w:rFonts w:asciiTheme="majorHAnsi" w:hAnsiTheme="majorHAnsi"/>
          <w:sz w:val="24"/>
        </w:rPr>
        <w:t>. In 2015, Regional Park Piva (Maglić, Volujak, Bioč), covering area of 32.471,2 ha, or 2.35% of the territory and Regional Park Komovi, partial territory of 13.232 km</w:t>
      </w:r>
      <w:r w:rsidRPr="00B92035">
        <w:rPr>
          <w:rFonts w:asciiTheme="majorHAnsi" w:hAnsiTheme="majorHAnsi"/>
          <w:sz w:val="24"/>
          <w:vertAlign w:val="superscript"/>
        </w:rPr>
        <w:t xml:space="preserve">2 </w:t>
      </w:r>
      <w:r w:rsidRPr="00B92035">
        <w:rPr>
          <w:rFonts w:asciiTheme="majorHAnsi" w:hAnsiTheme="majorHAnsi"/>
          <w:sz w:val="24"/>
        </w:rPr>
        <w:t>were declared. Initial steps were taken to establish eco-network for the purpose of preservation of significant types of habitats, whereby referring to the importance for the EU network of habitats of interest for protection at European level (Natura 2000), and for Montenegro. It was planned to establish Natural Park Dragišnica and Komarnica, which will include Nevidio Canyon area 2.570,5 ha, or around 0,2% of the total territory of Montenegro. National Sustainable Development Strategy from 2007 and other strategic and planning documents confirm declaration of offshore protected areas. These areas have not yet been established but basic surveys were carried out for a large number of offshore sites</w:t>
      </w:r>
      <w:r w:rsidRPr="00B92035">
        <w:rPr>
          <w:rStyle w:val="ab"/>
          <w:rFonts w:asciiTheme="majorHAnsi" w:hAnsiTheme="majorHAnsi"/>
          <w:sz w:val="24"/>
        </w:rPr>
        <w:footnoteReference w:id="12"/>
      </w:r>
      <w:r w:rsidRPr="00B92035">
        <w:rPr>
          <w:rFonts w:asciiTheme="majorHAnsi" w:hAnsiTheme="majorHAnsi"/>
          <w:sz w:val="24"/>
        </w:rPr>
        <w:t>.</w:t>
      </w:r>
    </w:p>
    <w:p w14:paraId="3EE3E9A0" w14:textId="77777777" w:rsidR="004F0AD9" w:rsidRPr="00B92035" w:rsidRDefault="004F0AD9" w:rsidP="004F0AD9">
      <w:pPr>
        <w:autoSpaceDE w:val="0"/>
        <w:autoSpaceDN w:val="0"/>
        <w:adjustRightInd w:val="0"/>
        <w:spacing w:after="0" w:line="240" w:lineRule="auto"/>
        <w:jc w:val="both"/>
        <w:rPr>
          <w:rFonts w:asciiTheme="majorHAnsi" w:hAnsiTheme="majorHAnsi"/>
          <w:sz w:val="24"/>
        </w:rPr>
      </w:pPr>
    </w:p>
    <w:p w14:paraId="48867EBC" w14:textId="645D1921" w:rsidR="004F0AD9" w:rsidRPr="00B92035" w:rsidRDefault="004F0AD9" w:rsidP="004F0AD9">
      <w:pPr>
        <w:spacing w:after="280" w:line="280" w:lineRule="atLeast"/>
        <w:jc w:val="both"/>
        <w:rPr>
          <w:rFonts w:asciiTheme="majorHAnsi" w:eastAsia="Times New Roman" w:hAnsiTheme="majorHAnsi" w:cs="Arial"/>
          <w:b/>
          <w:sz w:val="24"/>
          <w:szCs w:val="24"/>
          <w:lang w:eastAsia="da-DK"/>
        </w:rPr>
      </w:pPr>
      <w:r w:rsidRPr="00B92035">
        <w:rPr>
          <w:rFonts w:asciiTheme="majorHAnsi" w:eastAsia="Times New Roman" w:hAnsiTheme="majorHAnsi" w:cs="Arial"/>
          <w:b/>
          <w:sz w:val="24"/>
          <w:szCs w:val="24"/>
          <w:lang w:eastAsia="da-DK"/>
        </w:rPr>
        <w:t>Internat</w:t>
      </w:r>
      <w:r w:rsidR="0003138B">
        <w:rPr>
          <w:rFonts w:asciiTheme="majorHAnsi" w:eastAsia="Times New Roman" w:hAnsiTheme="majorHAnsi" w:cs="Arial"/>
          <w:b/>
          <w:sz w:val="24"/>
          <w:szCs w:val="24"/>
          <w:lang w:eastAsia="da-DK"/>
        </w:rPr>
        <w:t xml:space="preserve">ionally protected nature areas </w:t>
      </w:r>
      <w:r w:rsidRPr="00B92035">
        <w:rPr>
          <w:rFonts w:asciiTheme="majorHAnsi" w:eastAsia="Times New Roman" w:hAnsiTheme="majorHAnsi" w:cs="Arial"/>
          <w:b/>
          <w:sz w:val="24"/>
          <w:szCs w:val="24"/>
          <w:lang w:eastAsia="da-DK"/>
        </w:rPr>
        <w:t xml:space="preserve">are: </w:t>
      </w:r>
    </w:p>
    <w:p w14:paraId="6AB8C371" w14:textId="77777777" w:rsidR="004F0AD9" w:rsidRPr="00B92035" w:rsidRDefault="004F0AD9" w:rsidP="004F0AD9">
      <w:pPr>
        <w:pStyle w:val="a8"/>
        <w:numPr>
          <w:ilvl w:val="0"/>
          <w:numId w:val="27"/>
        </w:numPr>
        <w:tabs>
          <w:tab w:val="num" w:pos="425"/>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Tara River Basin (World Biosphere Reservoir, declared in 1976),</w:t>
      </w:r>
    </w:p>
    <w:p w14:paraId="4D2EBB63" w14:textId="77777777" w:rsidR="004F0AD9" w:rsidRPr="00B92035" w:rsidRDefault="004F0AD9" w:rsidP="004F0AD9">
      <w:pPr>
        <w:pStyle w:val="a8"/>
        <w:numPr>
          <w:ilvl w:val="0"/>
          <w:numId w:val="27"/>
        </w:numPr>
        <w:tabs>
          <w:tab w:val="num" w:pos="425"/>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National Park „Durmitor“ (UNESCO World Heritage List, declared in 1980),</w:t>
      </w:r>
    </w:p>
    <w:p w14:paraId="14D7B00A" w14:textId="77777777" w:rsidR="004F0AD9" w:rsidRPr="00B92035" w:rsidRDefault="004F0AD9" w:rsidP="004F0AD9">
      <w:pPr>
        <w:pStyle w:val="a8"/>
        <w:numPr>
          <w:ilvl w:val="0"/>
          <w:numId w:val="27"/>
        </w:numPr>
        <w:tabs>
          <w:tab w:val="num" w:pos="425"/>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Skadar Lake (Ramsar area, swamp bird habitat, declared in 1995),</w:t>
      </w:r>
    </w:p>
    <w:p w14:paraId="318938C4" w14:textId="77777777" w:rsidR="004F0AD9" w:rsidRPr="00B92035" w:rsidRDefault="004F0AD9" w:rsidP="004F0AD9">
      <w:pPr>
        <w:pStyle w:val="a8"/>
        <w:numPr>
          <w:ilvl w:val="0"/>
          <w:numId w:val="27"/>
        </w:numPr>
        <w:tabs>
          <w:tab w:val="num" w:pos="425"/>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Tivat Salt Pans (Ramsar Area, swamp bird habitat, declared in 2013).</w:t>
      </w:r>
    </w:p>
    <w:p w14:paraId="78537577" w14:textId="77777777" w:rsidR="004F0AD9" w:rsidRPr="00B92035" w:rsidRDefault="004F0AD9" w:rsidP="004F0AD9">
      <w:pPr>
        <w:pStyle w:val="a8"/>
        <w:numPr>
          <w:ilvl w:val="0"/>
          <w:numId w:val="27"/>
        </w:num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Kotor-Risan Bay area protected as natural and cultural historic heritage (UNESCO World Heritage List, declared in 1979).</w:t>
      </w:r>
    </w:p>
    <w:p w14:paraId="34CE5443" w14:textId="77777777" w:rsidR="004F0AD9" w:rsidRPr="00B92035" w:rsidRDefault="004F0AD9" w:rsidP="004F0AD9">
      <w:pPr>
        <w:keepNext/>
        <w:keepLines/>
        <w:suppressAutoHyphens/>
        <w:spacing w:before="240" w:after="60" w:line="280" w:lineRule="atLeast"/>
        <w:jc w:val="both"/>
        <w:outlineLvl w:val="3"/>
        <w:rPr>
          <w:rFonts w:asciiTheme="majorHAnsi" w:hAnsiTheme="majorHAnsi"/>
          <w:b/>
          <w:sz w:val="24"/>
        </w:rPr>
      </w:pPr>
      <w:r w:rsidRPr="00B92035">
        <w:rPr>
          <w:rFonts w:asciiTheme="majorHAnsi" w:eastAsia="Times New Roman" w:hAnsiTheme="majorHAnsi" w:cs="Arial"/>
          <w:b/>
          <w:sz w:val="24"/>
          <w:szCs w:val="24"/>
          <w:lang w:eastAsia="da-DK"/>
        </w:rPr>
        <w:t xml:space="preserve">Planned protected natural resources </w:t>
      </w:r>
    </w:p>
    <w:p w14:paraId="6A8355E5"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 xml:space="preserve">Spatial Plan of Montenegro (2008), National Biodiversity Strategy with Action Plan for the period 2010-2015, National Sustainable Development Strategy by 2030, and other local strategic and </w:t>
      </w:r>
      <w:r w:rsidRPr="00B92035">
        <w:rPr>
          <w:rFonts w:asciiTheme="majorHAnsi" w:eastAsia="Times New Roman" w:hAnsiTheme="majorHAnsi" w:cs="Arial"/>
          <w:sz w:val="24"/>
          <w:szCs w:val="24"/>
          <w:lang w:eastAsia="da-DK"/>
        </w:rPr>
        <w:lastRenderedPageBreak/>
        <w:t xml:space="preserve">planning documents plan to place under protection new areas of nature. According to the draft of National Sustainable Development Strategy by 2030 (NSOR), activities for increase in the area of network of protected natural resources are ongoing. </w:t>
      </w:r>
    </w:p>
    <w:p w14:paraId="4B831DF0"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hAnsiTheme="majorHAnsi"/>
          <w:sz w:val="24"/>
        </w:rPr>
        <w:t>Areas planned for protection of the coastal area of Montenegro are:</w:t>
      </w:r>
    </w:p>
    <w:p w14:paraId="002061AC" w14:textId="77777777" w:rsidR="004F0AD9" w:rsidRPr="00B92035" w:rsidRDefault="004F0AD9" w:rsidP="004F0AD9">
      <w:pPr>
        <w:tabs>
          <w:tab w:val="num" w:pos="425"/>
        </w:tabs>
        <w:spacing w:after="0" w:line="270" w:lineRule="atLeast"/>
        <w:ind w:left="425" w:hanging="425"/>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National Park – Orjen,</w:t>
      </w:r>
    </w:p>
    <w:p w14:paraId="754FC305" w14:textId="77777777" w:rsidR="004F0AD9" w:rsidRPr="00B92035" w:rsidRDefault="004F0AD9" w:rsidP="004F0AD9">
      <w:pPr>
        <w:tabs>
          <w:tab w:val="num" w:pos="425"/>
        </w:tabs>
        <w:spacing w:after="0" w:line="270" w:lineRule="atLeast"/>
        <w:ind w:left="425" w:hanging="425"/>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 xml:space="preserve">Regional Park – Rumija, brdo Vrmac,  </w:t>
      </w:r>
    </w:p>
    <w:p w14:paraId="0FF99839" w14:textId="77777777" w:rsidR="004F0AD9" w:rsidRPr="00B92035" w:rsidRDefault="004F0AD9" w:rsidP="004F0AD9">
      <w:pPr>
        <w:tabs>
          <w:tab w:val="num" w:pos="425"/>
        </w:tabs>
        <w:spacing w:after="0" w:line="270" w:lineRule="atLeast"/>
        <w:ind w:left="425" w:hanging="425"/>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Nature monument: Ada Bojana, Šasko Lake, Ulcinj Salt Pans with knete, Morinjski Bay,</w:t>
      </w:r>
    </w:p>
    <w:p w14:paraId="755178E1" w14:textId="77777777" w:rsidR="004F0AD9" w:rsidRPr="00B92035" w:rsidRDefault="004F0AD9" w:rsidP="004F0AD9">
      <w:pPr>
        <w:tabs>
          <w:tab w:val="num" w:pos="0"/>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Marine protected natural resources – sites: Luštica (from Mamule to Mačka cape); zone from Trašte cape to Platamuni (with a narrow zone of strict protection from Žukovac Cape to Kostovica); wider zone of Katič Island; zone from Volujica cape to Dobre vode cape; zone from Komina cape to cape at Stari Ulcinj cape; zone from Valdanos Bay to Velika Bay; Seka Đerane with southern part of zone in front of Velika plaža to Bojana River mouth,</w:t>
      </w:r>
    </w:p>
    <w:p w14:paraId="51973617" w14:textId="77777777" w:rsidR="004F0AD9" w:rsidRPr="00B92035" w:rsidRDefault="004F0AD9" w:rsidP="004F0AD9">
      <w:pPr>
        <w:tabs>
          <w:tab w:val="num" w:pos="0"/>
        </w:tabs>
        <w:spacing w:after="0" w:line="27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Special natural landscape: Koštanjica (autochthonous habitats of chestnut and laurels Lauro-Castanetum sativae),</w:t>
      </w:r>
    </w:p>
    <w:p w14:paraId="3102EEFE" w14:textId="77777777" w:rsidR="004F0AD9" w:rsidRPr="00B92035" w:rsidRDefault="004F0AD9" w:rsidP="004F0AD9">
      <w:pPr>
        <w:tabs>
          <w:tab w:val="num" w:pos="425"/>
        </w:tabs>
        <w:spacing w:after="0" w:line="270" w:lineRule="atLeast"/>
        <w:ind w:left="425" w:hanging="425"/>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Individual dendrologic units: black poplar tree (Populus nigra L).</w:t>
      </w:r>
    </w:p>
    <w:p w14:paraId="5897498F" w14:textId="77777777" w:rsidR="004F0AD9" w:rsidRPr="00B92035" w:rsidRDefault="004F0AD9" w:rsidP="004F0AD9">
      <w:pPr>
        <w:tabs>
          <w:tab w:val="num" w:pos="425"/>
        </w:tabs>
        <w:spacing w:after="0" w:line="270" w:lineRule="atLeast"/>
        <w:ind w:left="425" w:hanging="425"/>
        <w:jc w:val="both"/>
        <w:rPr>
          <w:rFonts w:asciiTheme="majorHAnsi" w:eastAsia="Times New Roman" w:hAnsiTheme="majorHAnsi" w:cs="Arial"/>
          <w:sz w:val="24"/>
          <w:szCs w:val="24"/>
          <w:lang w:eastAsia="da-DK"/>
        </w:rPr>
      </w:pPr>
    </w:p>
    <w:p w14:paraId="3EEDD122" w14:textId="77777777" w:rsidR="004F0AD9" w:rsidRPr="00B92035" w:rsidRDefault="004F0AD9" w:rsidP="004F0AD9">
      <w:pPr>
        <w:jc w:val="center"/>
        <w:rPr>
          <w:rFonts w:asciiTheme="majorHAnsi" w:hAnsiTheme="majorHAnsi"/>
        </w:rPr>
      </w:pPr>
      <w:r w:rsidRPr="00B92035">
        <w:rPr>
          <w:noProof/>
        </w:rPr>
        <w:drawing>
          <wp:inline distT="0" distB="0" distL="0" distR="0" wp14:anchorId="71BEE14C" wp14:editId="42D60CF5">
            <wp:extent cx="4324350" cy="5031971"/>
            <wp:effectExtent l="19050" t="0" r="0" b="0"/>
            <wp:docPr id="17693956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9">
                      <a:extLst>
                        <a:ext uri="{28A0092B-C50C-407E-A947-70E740481C1C}">
                          <a14:useLocalDpi xmlns:a14="http://schemas.microsoft.com/office/drawing/2010/main" val="0"/>
                        </a:ext>
                      </a:extLst>
                    </a:blip>
                    <a:stretch>
                      <a:fillRect/>
                    </a:stretch>
                  </pic:blipFill>
                  <pic:spPr>
                    <a:xfrm>
                      <a:off x="0" y="0"/>
                      <a:ext cx="4324350" cy="5031971"/>
                    </a:xfrm>
                    <a:prstGeom prst="rect">
                      <a:avLst/>
                    </a:prstGeom>
                  </pic:spPr>
                </pic:pic>
              </a:graphicData>
            </a:graphic>
          </wp:inline>
        </w:drawing>
      </w:r>
    </w:p>
    <w:p w14:paraId="447CEB8E" w14:textId="77777777" w:rsidR="004F0AD9" w:rsidRPr="00B92035" w:rsidRDefault="004F0AD9" w:rsidP="004F0AD9">
      <w:pPr>
        <w:spacing w:before="140" w:after="140" w:line="240" w:lineRule="atLeast"/>
        <w:ind w:left="1276" w:hanging="1276"/>
        <w:rPr>
          <w:rFonts w:asciiTheme="majorHAnsi" w:eastAsia="Times New Roman" w:hAnsiTheme="majorHAnsi" w:cs="Arial"/>
          <w:sz w:val="24"/>
          <w:szCs w:val="24"/>
          <w:lang w:eastAsia="da-DK"/>
        </w:rPr>
      </w:pPr>
      <w:r w:rsidRPr="00B92035">
        <w:rPr>
          <w:rFonts w:asciiTheme="majorHAnsi" w:hAnsiTheme="majorHAnsi"/>
          <w:b/>
          <w:sz w:val="24"/>
          <w:szCs w:val="24"/>
        </w:rPr>
        <w:t>Figure 2.29</w:t>
      </w:r>
      <w:r w:rsidRPr="00B92035">
        <w:rPr>
          <w:rFonts w:asciiTheme="majorHAnsi" w:eastAsia="Times New Roman" w:hAnsiTheme="majorHAnsi" w:cs="Arial"/>
          <w:b/>
          <w:sz w:val="24"/>
          <w:szCs w:val="24"/>
          <w:lang w:eastAsia="da-DK"/>
        </w:rPr>
        <w:t>.</w:t>
      </w:r>
      <w:r w:rsidRPr="00B92035">
        <w:rPr>
          <w:rFonts w:asciiTheme="majorHAnsi" w:eastAsia="Times New Roman" w:hAnsiTheme="majorHAnsi" w:cs="Arial"/>
          <w:sz w:val="24"/>
          <w:szCs w:val="24"/>
          <w:lang w:eastAsia="da-DK"/>
        </w:rPr>
        <w:t xml:space="preserve"> </w:t>
      </w:r>
      <w:r w:rsidRPr="00B92035">
        <w:rPr>
          <w:rFonts w:asciiTheme="majorHAnsi" w:eastAsia="Times New Roman" w:hAnsiTheme="majorHAnsi" w:cs="Arial"/>
          <w:i/>
          <w:sz w:val="24"/>
          <w:szCs w:val="24"/>
          <w:lang w:eastAsia="da-DK"/>
        </w:rPr>
        <w:t xml:space="preserve">Protected areas of Montenegro </w:t>
      </w:r>
    </w:p>
    <w:p w14:paraId="07657723" w14:textId="77777777" w:rsidR="004F0AD9" w:rsidRPr="00B92035" w:rsidRDefault="004F0AD9" w:rsidP="004F0AD9">
      <w:pPr>
        <w:keepNext/>
        <w:keepLines/>
        <w:suppressAutoHyphens/>
        <w:spacing w:before="240" w:after="60" w:line="280" w:lineRule="atLeast"/>
        <w:outlineLvl w:val="3"/>
        <w:rPr>
          <w:rFonts w:asciiTheme="majorHAnsi" w:eastAsia="Times New Roman" w:hAnsiTheme="majorHAnsi" w:cs="Arial"/>
          <w:b/>
          <w:sz w:val="24"/>
          <w:szCs w:val="24"/>
          <w:lang w:eastAsia="da-DK"/>
        </w:rPr>
      </w:pPr>
      <w:r w:rsidRPr="00B92035">
        <w:rPr>
          <w:rFonts w:asciiTheme="majorHAnsi" w:eastAsia="Times New Roman" w:hAnsiTheme="majorHAnsi" w:cs="Arial"/>
          <w:b/>
          <w:sz w:val="24"/>
          <w:szCs w:val="24"/>
          <w:lang w:eastAsia="da-DK"/>
        </w:rPr>
        <w:lastRenderedPageBreak/>
        <w:t xml:space="preserve">Ecologically significant / sensitive areas </w:t>
      </w:r>
    </w:p>
    <w:p w14:paraId="5A98374E" w14:textId="77777777" w:rsidR="004F0AD9" w:rsidRPr="00B92035" w:rsidRDefault="004F0AD9" w:rsidP="004F0AD9">
      <w:pPr>
        <w:spacing w:after="280" w:line="280" w:lineRule="atLeast"/>
        <w:jc w:val="both"/>
        <w:rPr>
          <w:rFonts w:asciiTheme="majorHAnsi" w:hAnsiTheme="majorHAnsi"/>
          <w:sz w:val="24"/>
          <w:lang w:val="hr-HR"/>
        </w:rPr>
      </w:pPr>
      <w:r w:rsidRPr="00B92035">
        <w:rPr>
          <w:rFonts w:asciiTheme="majorHAnsi" w:eastAsia="Times New Roman" w:hAnsiTheme="majorHAnsi" w:cs="Arial"/>
          <w:sz w:val="24"/>
          <w:szCs w:val="24"/>
          <w:lang w:eastAsia="da-DK"/>
        </w:rPr>
        <w:t>Activities on establishing Natural 2000 network commenced in 2009 through cooperation between WWF, Nature Protection Institute of Montenegro (which in 2012 became part of the Environmental Protection Agency) and Daphne Institute for Applied Ecology. The project activities resulted in draft of relevant habitats and Natural 2000 species list in Montenegro, with the usage of earlier knowledge from the project for the identification of EMERAL network and based on the analysis of existing data. Draft of Natural 2000 habitats for Montenegro was prepared which was used for the first training for making field inventory and mapping earlier identified Natura 2000 habitats.  Despite assumed activities, results did not ensure full identification and mapping of Natura 2000 sites.</w:t>
      </w:r>
    </w:p>
    <w:p w14:paraId="1C8E9104" w14:textId="77777777" w:rsidR="004F0AD9" w:rsidRPr="00B92035" w:rsidRDefault="004F0AD9" w:rsidP="004F0AD9">
      <w:pPr>
        <w:spacing w:after="280" w:line="280" w:lineRule="atLeast"/>
        <w:jc w:val="both"/>
        <w:rPr>
          <w:rFonts w:asciiTheme="majorHAnsi" w:eastAsia="Times New Roman" w:hAnsiTheme="majorHAnsi" w:cs="Arial"/>
          <w:sz w:val="24"/>
          <w:szCs w:val="24"/>
          <w:lang w:eastAsia="da-DK"/>
        </w:rPr>
      </w:pPr>
      <w:r w:rsidRPr="00B92035">
        <w:rPr>
          <w:rFonts w:asciiTheme="majorHAnsi" w:eastAsia="Times New Roman" w:hAnsiTheme="majorHAnsi" w:cs="Arial"/>
          <w:sz w:val="24"/>
          <w:szCs w:val="24"/>
          <w:lang w:eastAsia="da-DK"/>
        </w:rPr>
        <w:t xml:space="preserve">Zones of existing and planned protected natural resources greatly overlap the EMERALD area zones which include ecologically significant habitats and types from resolutions 4 and 6 of Bern Convention. </w:t>
      </w:r>
    </w:p>
    <w:p w14:paraId="245E0C97" w14:textId="77777777" w:rsidR="004F0AD9" w:rsidRPr="00B92035" w:rsidRDefault="004F0AD9" w:rsidP="004F0AD9">
      <w:pPr>
        <w:jc w:val="center"/>
        <w:rPr>
          <w:rFonts w:asciiTheme="majorHAnsi" w:hAnsiTheme="majorHAnsi"/>
          <w:sz w:val="24"/>
          <w:szCs w:val="24"/>
        </w:rPr>
      </w:pPr>
      <w:r w:rsidRPr="00B92035">
        <w:rPr>
          <w:noProof/>
        </w:rPr>
        <w:drawing>
          <wp:inline distT="0" distB="0" distL="0" distR="0" wp14:anchorId="28BBDFA8" wp14:editId="4A8002E7">
            <wp:extent cx="3975128" cy="4953000"/>
            <wp:effectExtent l="19050" t="0" r="6322" b="0"/>
            <wp:docPr id="178628909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0">
                      <a:extLst>
                        <a:ext uri="{28A0092B-C50C-407E-A947-70E740481C1C}">
                          <a14:useLocalDpi xmlns:a14="http://schemas.microsoft.com/office/drawing/2010/main" val="0"/>
                        </a:ext>
                      </a:extLst>
                    </a:blip>
                    <a:stretch>
                      <a:fillRect/>
                    </a:stretch>
                  </pic:blipFill>
                  <pic:spPr>
                    <a:xfrm>
                      <a:off x="0" y="0"/>
                      <a:ext cx="3980304" cy="4959449"/>
                    </a:xfrm>
                    <a:prstGeom prst="rect">
                      <a:avLst/>
                    </a:prstGeom>
                  </pic:spPr>
                </pic:pic>
              </a:graphicData>
            </a:graphic>
          </wp:inline>
        </w:drawing>
      </w:r>
    </w:p>
    <w:p w14:paraId="4715B0EE" w14:textId="77777777" w:rsidR="004F0AD9" w:rsidRDefault="004F0AD9" w:rsidP="004F0AD9">
      <w:pPr>
        <w:spacing w:before="140" w:after="140" w:line="240" w:lineRule="atLeast"/>
        <w:ind w:left="1276" w:hanging="1276"/>
        <w:rPr>
          <w:rFonts w:ascii="Cambria" w:hAnsi="Cambria"/>
          <w:i/>
          <w:sz w:val="24"/>
          <w:szCs w:val="24"/>
          <w:lang w:val="hr-HR"/>
        </w:rPr>
      </w:pPr>
      <w:r w:rsidRPr="00B92035">
        <w:rPr>
          <w:rFonts w:ascii="Cambria" w:hAnsi="Cambria"/>
          <w:b/>
          <w:sz w:val="24"/>
          <w:szCs w:val="24"/>
          <w:lang w:val="hr-HR"/>
        </w:rPr>
        <w:t>Figure 2.</w:t>
      </w:r>
      <w:r w:rsidRPr="00B92035">
        <w:rPr>
          <w:rFonts w:ascii="Cambria" w:eastAsia="Times New Roman" w:hAnsi="Cambria" w:cs="Arial"/>
          <w:b/>
          <w:sz w:val="24"/>
          <w:szCs w:val="24"/>
          <w:lang w:val="hr-HR" w:eastAsia="da-DK"/>
        </w:rPr>
        <w:t>30.</w:t>
      </w:r>
      <w:r w:rsidRPr="00B92035">
        <w:rPr>
          <w:rFonts w:ascii="Cambria" w:hAnsi="Cambria"/>
          <w:sz w:val="24"/>
          <w:szCs w:val="24"/>
          <w:lang w:val="hr-HR"/>
        </w:rPr>
        <w:t xml:space="preserve"> </w:t>
      </w:r>
      <w:r w:rsidRPr="00B92035">
        <w:rPr>
          <w:rFonts w:ascii="Cambria" w:hAnsi="Cambria"/>
          <w:i/>
          <w:sz w:val="24"/>
          <w:szCs w:val="24"/>
          <w:lang w:val="hr-HR"/>
        </w:rPr>
        <w:t xml:space="preserve">Emerald areas of Montenegro </w:t>
      </w:r>
    </w:p>
    <w:p w14:paraId="6299E76B" w14:textId="77777777" w:rsidR="0003138B" w:rsidRDefault="0003138B" w:rsidP="004F0AD9">
      <w:pPr>
        <w:spacing w:before="140" w:after="140" w:line="240" w:lineRule="atLeast"/>
        <w:ind w:left="1276" w:hanging="1276"/>
        <w:rPr>
          <w:rFonts w:ascii="Cambria" w:hAnsi="Cambria"/>
          <w:sz w:val="24"/>
          <w:szCs w:val="24"/>
          <w:lang w:val="hr-HR"/>
        </w:rPr>
      </w:pPr>
    </w:p>
    <w:p w14:paraId="454FEB4F" w14:textId="77777777" w:rsidR="0003138B" w:rsidRPr="00B92035" w:rsidRDefault="0003138B" w:rsidP="004F0AD9">
      <w:pPr>
        <w:spacing w:before="140" w:after="140" w:line="240" w:lineRule="atLeast"/>
        <w:ind w:left="1276" w:hanging="1276"/>
        <w:rPr>
          <w:rFonts w:ascii="Cambria" w:hAnsi="Cambria"/>
          <w:sz w:val="24"/>
          <w:szCs w:val="24"/>
          <w:lang w:val="hr-HR"/>
        </w:rPr>
      </w:pPr>
    </w:p>
    <w:p w14:paraId="26317D85" w14:textId="47AECF59" w:rsidR="004F0AD9" w:rsidRPr="00B92035" w:rsidRDefault="004F0AD9" w:rsidP="004F0AD9">
      <w:pPr>
        <w:pStyle w:val="2"/>
        <w:numPr>
          <w:ilvl w:val="0"/>
          <w:numId w:val="0"/>
        </w:numPr>
        <w:rPr>
          <w:color w:val="auto"/>
        </w:rPr>
      </w:pPr>
      <w:bookmarkStart w:id="29" w:name="_Toc499533229"/>
      <w:r w:rsidRPr="00B92035">
        <w:rPr>
          <w:color w:val="auto"/>
        </w:rPr>
        <w:lastRenderedPageBreak/>
        <w:t>2.</w:t>
      </w:r>
      <w:r w:rsidR="00976784">
        <w:rPr>
          <w:color w:val="auto"/>
        </w:rPr>
        <w:t>6</w:t>
      </w:r>
      <w:r w:rsidRPr="00B92035">
        <w:rPr>
          <w:color w:val="auto"/>
        </w:rPr>
        <w:t>. Population</w:t>
      </w:r>
      <w:bookmarkEnd w:id="29"/>
    </w:p>
    <w:p w14:paraId="53A90FBD" w14:textId="77777777" w:rsidR="004F0AD9" w:rsidRPr="00B92035" w:rsidRDefault="004F0AD9" w:rsidP="004F0AD9">
      <w:pPr>
        <w:spacing w:after="0"/>
      </w:pPr>
    </w:p>
    <w:p w14:paraId="17CD96E3"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According to 2011 Census, Montenegro had total of 620 029 residents, of which, around third lives in the Capital, Podgorica. This is 1.3% higher than in 2003 when the previous Census was carried out. Of the total population, majority lives in the Central Region ‒ 293.509 (47,3%), followed by Northern Region ‒ 177.837 (28,7%), while the Coastal region had the lowest population ‒ 148.683 (24,0%).</w:t>
      </w:r>
    </w:p>
    <w:p w14:paraId="4522320B" w14:textId="77777777" w:rsidR="004F0AD9" w:rsidRPr="00B92035" w:rsidRDefault="004F0AD9" w:rsidP="004F0AD9">
      <w:pPr>
        <w:tabs>
          <w:tab w:val="left" w:pos="1605"/>
        </w:tabs>
        <w:spacing w:after="0"/>
        <w:jc w:val="both"/>
        <w:rPr>
          <w:rFonts w:ascii="Cambria" w:hAnsi="Cambria"/>
          <w:sz w:val="24"/>
        </w:rPr>
      </w:pPr>
    </w:p>
    <w:p w14:paraId="4BE6B6F2"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According to available data, population in Montenegro increased for about 63% over the course between 1948 and 1991. Increase in the number of residents varies per regions; northern region of Montenegro records the lowest increase while population doubled in the middle and the coastal region. In general, number of residents at the state level mostly increased in the course from 1991 to 2011. According to data from the Census (2011), 444.049 residents lives within the boundary area. Mean population density within the boundary area (Coastal and middle region) is 67.48 residents/km2. The biggest density is recorded in the Coastal Region (Municipality of Tivat 307.64 residents/km2). For comparison, population density in Municipality Savnik in the Northern region is 3.89 residents/km2. In the area of Montenegro, internal migrations of population are one of more significant processes. The Coastal and Middle regions are areas of intensive immigration of population from the northern parts of the country.</w:t>
      </w:r>
    </w:p>
    <w:p w14:paraId="6D0551C8" w14:textId="77777777" w:rsidR="004F0AD9" w:rsidRPr="00B92035" w:rsidRDefault="004F0AD9" w:rsidP="004F0AD9">
      <w:pPr>
        <w:tabs>
          <w:tab w:val="left" w:pos="1605"/>
        </w:tabs>
        <w:spacing w:after="0" w:line="240" w:lineRule="auto"/>
        <w:jc w:val="both"/>
        <w:rPr>
          <w:rFonts w:ascii="Arial" w:hAnsi="Arial"/>
          <w:sz w:val="20"/>
        </w:rPr>
      </w:pPr>
    </w:p>
    <w:p w14:paraId="001F46C4" w14:textId="77777777" w:rsidR="004F0AD9" w:rsidRPr="00B92035" w:rsidRDefault="004F0AD9" w:rsidP="004F0AD9">
      <w:pPr>
        <w:spacing w:after="0" w:line="240" w:lineRule="auto"/>
      </w:pPr>
      <w:r w:rsidRPr="00B92035">
        <w:rPr>
          <w:noProof/>
        </w:rPr>
        <w:drawing>
          <wp:inline distT="0" distB="0" distL="0" distR="0" wp14:anchorId="2BFC2DB6" wp14:editId="04727823">
            <wp:extent cx="5353048" cy="3078004"/>
            <wp:effectExtent l="0" t="0" r="0" b="0"/>
            <wp:docPr id="96223995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a:extLst>
                        <a:ext uri="{28A0092B-C50C-407E-A947-70E740481C1C}">
                          <a14:useLocalDpi xmlns:a14="http://schemas.microsoft.com/office/drawing/2010/main" val="0"/>
                        </a:ext>
                      </a:extLst>
                    </a:blip>
                    <a:stretch>
                      <a:fillRect/>
                    </a:stretch>
                  </pic:blipFill>
                  <pic:spPr>
                    <a:xfrm>
                      <a:off x="0" y="0"/>
                      <a:ext cx="5353048" cy="3078004"/>
                    </a:xfrm>
                    <a:prstGeom prst="rect">
                      <a:avLst/>
                    </a:prstGeom>
                  </pic:spPr>
                </pic:pic>
              </a:graphicData>
            </a:graphic>
          </wp:inline>
        </w:drawing>
      </w:r>
    </w:p>
    <w:p w14:paraId="4AEA9043" w14:textId="77777777" w:rsidR="004F0AD9" w:rsidRPr="00B92035" w:rsidRDefault="004F0AD9" w:rsidP="004F0AD9">
      <w:pPr>
        <w:tabs>
          <w:tab w:val="left" w:pos="1605"/>
        </w:tabs>
        <w:spacing w:after="0" w:line="240" w:lineRule="auto"/>
      </w:pPr>
    </w:p>
    <w:p w14:paraId="23AD49FD" w14:textId="77777777" w:rsidR="004F0AD9" w:rsidRPr="00B92035" w:rsidRDefault="004F0AD9" w:rsidP="004F0AD9">
      <w:pPr>
        <w:tabs>
          <w:tab w:val="left" w:pos="1605"/>
        </w:tabs>
        <w:spacing w:after="0" w:line="240" w:lineRule="auto"/>
        <w:rPr>
          <w:rFonts w:ascii="Cambria" w:hAnsi="Cambria"/>
          <w:i/>
          <w:sz w:val="24"/>
        </w:rPr>
      </w:pPr>
      <w:r w:rsidRPr="00B92035">
        <w:rPr>
          <w:rFonts w:ascii="Cambria" w:hAnsi="Cambria"/>
          <w:b/>
          <w:sz w:val="24"/>
        </w:rPr>
        <w:t>Figure 2.31.</w:t>
      </w:r>
      <w:r w:rsidRPr="00B92035">
        <w:rPr>
          <w:rFonts w:ascii="Cambria" w:hAnsi="Cambria"/>
          <w:i/>
          <w:sz w:val="24"/>
        </w:rPr>
        <w:t xml:space="preserve"> Number of residents in Montenegro over the course of 1948–2011</w:t>
      </w:r>
    </w:p>
    <w:p w14:paraId="49FC2323" w14:textId="77777777" w:rsidR="004F0AD9" w:rsidRPr="00B92035" w:rsidRDefault="004F0AD9" w:rsidP="004F0AD9">
      <w:pPr>
        <w:pStyle w:val="af"/>
      </w:pPr>
    </w:p>
    <w:p w14:paraId="68DCC057" w14:textId="1FC47568" w:rsidR="004F0AD9" w:rsidRPr="00B92035" w:rsidRDefault="004F0AD9" w:rsidP="004F0AD9">
      <w:pPr>
        <w:pStyle w:val="2"/>
        <w:numPr>
          <w:ilvl w:val="0"/>
          <w:numId w:val="0"/>
        </w:numPr>
        <w:rPr>
          <w:color w:val="auto"/>
        </w:rPr>
      </w:pPr>
      <w:bookmarkStart w:id="30" w:name="_Toc499533230"/>
      <w:r w:rsidRPr="00B92035">
        <w:rPr>
          <w:color w:val="auto"/>
        </w:rPr>
        <w:t>2.</w:t>
      </w:r>
      <w:r w:rsidR="00976784">
        <w:rPr>
          <w:color w:val="auto"/>
        </w:rPr>
        <w:t>7</w:t>
      </w:r>
      <w:r w:rsidRPr="00B92035">
        <w:rPr>
          <w:color w:val="auto"/>
        </w:rPr>
        <w:t>. Cultural Heritage and Landscape</w:t>
      </w:r>
      <w:bookmarkEnd w:id="30"/>
      <w:r w:rsidRPr="00B92035">
        <w:rPr>
          <w:color w:val="auto"/>
        </w:rPr>
        <w:t xml:space="preserve"> </w:t>
      </w:r>
    </w:p>
    <w:p w14:paraId="77CBC682" w14:textId="77777777" w:rsidR="004F0AD9" w:rsidRPr="00B92035" w:rsidRDefault="004F0AD9" w:rsidP="004F0AD9">
      <w:pPr>
        <w:autoSpaceDE w:val="0"/>
        <w:autoSpaceDN w:val="0"/>
        <w:adjustRightInd w:val="0"/>
        <w:spacing w:after="0" w:line="240" w:lineRule="auto"/>
        <w:jc w:val="both"/>
        <w:rPr>
          <w:rFonts w:asciiTheme="majorHAnsi" w:hAnsiTheme="majorHAnsi"/>
          <w:b/>
          <w:sz w:val="24"/>
        </w:rPr>
      </w:pPr>
    </w:p>
    <w:p w14:paraId="5F8B618F"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Montenegro has rich cultural heritage and diverse landscapes. Relatively small in size, cultural space of Montenegro formed through history under the impact of different civilisations and cultures. Diversity of immovable cultural heritage and rich museum, archive and library funds, are material evidences of specificity of cultural milieu of Montenegro.</w:t>
      </w:r>
    </w:p>
    <w:p w14:paraId="012AA05E"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5B56DB76" w14:textId="77777777" w:rsidR="004F0AD9" w:rsidRPr="00B92035" w:rsidRDefault="004F0AD9" w:rsidP="004F0AD9">
      <w:pPr>
        <w:autoSpaceDE w:val="0"/>
        <w:autoSpaceDN w:val="0"/>
        <w:adjustRightInd w:val="0"/>
        <w:spacing w:after="0" w:line="240" w:lineRule="auto"/>
        <w:jc w:val="both"/>
        <w:rPr>
          <w:rFonts w:ascii="Cambria" w:hAnsi="Cambria"/>
          <w:sz w:val="28"/>
        </w:rPr>
      </w:pPr>
      <w:r w:rsidRPr="00B92035">
        <w:rPr>
          <w:rFonts w:ascii="Cambria" w:hAnsi="Cambria"/>
          <w:sz w:val="24"/>
        </w:rPr>
        <w:lastRenderedPageBreak/>
        <w:t>With their wealth, diversity, historical representation and preservation, movable and immovable cultural heritage, as well as non-material cultural heritage (way of life, customs, beliefs, relationship towards the world and nature, spiritual values and such) at the territory of Montenegro, is insufficiently used development potential. Support to cultural heritage is still to a certain point seen as budgetary expense – true understanding of importance of its role in modern society and possibilities for its adequate valorisation are still missing. Such approach unfortunately is reflected in all the elements of cultural heritage protection system and cultural heritage management.</w:t>
      </w:r>
    </w:p>
    <w:p w14:paraId="2E2E293E"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3BF0F9A1" w14:textId="77777777" w:rsidR="004F0AD9" w:rsidRPr="00B92035" w:rsidRDefault="004F0AD9" w:rsidP="004F0AD9">
      <w:pPr>
        <w:autoSpaceDE w:val="0"/>
        <w:autoSpaceDN w:val="0"/>
        <w:adjustRightInd w:val="0"/>
        <w:spacing w:after="0" w:line="240" w:lineRule="auto"/>
        <w:jc w:val="both"/>
        <w:rPr>
          <w:rFonts w:ascii="Cambria" w:hAnsi="Cambria"/>
          <w:b/>
          <w:sz w:val="32"/>
        </w:rPr>
      </w:pPr>
      <w:r w:rsidRPr="00B92035">
        <w:rPr>
          <w:rFonts w:ascii="Cambria" w:hAnsi="Cambria"/>
          <w:sz w:val="24"/>
        </w:rPr>
        <w:t>Cultural assets, as valorised part of cultural heritage of general interest</w:t>
      </w:r>
      <w:r w:rsidRPr="00B92035">
        <w:rPr>
          <w:rStyle w:val="ab"/>
          <w:rFonts w:ascii="Cambria" w:hAnsi="Cambria"/>
          <w:sz w:val="24"/>
        </w:rPr>
        <w:footnoteReference w:id="13"/>
      </w:r>
      <w:r w:rsidRPr="00B92035">
        <w:rPr>
          <w:rFonts w:ascii="Cambria" w:hAnsi="Cambria"/>
          <w:sz w:val="24"/>
        </w:rPr>
        <w:t>, are protected in line with national legislation and international regulations. The Registry of Cultural Assets which Montenegro kept from 1961 to 2015 contains 1.900 cultural assets</w:t>
      </w:r>
      <w:r w:rsidRPr="00B92035">
        <w:rPr>
          <w:rStyle w:val="ab"/>
          <w:rFonts w:ascii="Cambria" w:hAnsi="Cambria"/>
          <w:sz w:val="24"/>
        </w:rPr>
        <w:footnoteReference w:id="14"/>
      </w:r>
      <w:r w:rsidRPr="00B92035">
        <w:rPr>
          <w:rFonts w:ascii="Cambria" w:hAnsi="Cambria"/>
          <w:sz w:val="24"/>
        </w:rPr>
        <w:t>. The registry was carried out after the Montenegrin cultural assets revalorisation procedure.</w:t>
      </w:r>
    </w:p>
    <w:p w14:paraId="26A5619E" w14:textId="7185CD19" w:rsidR="004F0AD9" w:rsidRPr="00B92035" w:rsidRDefault="004F0AD9" w:rsidP="004F0AD9">
      <w:pPr>
        <w:pStyle w:val="2"/>
        <w:numPr>
          <w:ilvl w:val="0"/>
          <w:numId w:val="0"/>
        </w:numPr>
        <w:rPr>
          <w:color w:val="auto"/>
        </w:rPr>
      </w:pPr>
      <w:bookmarkStart w:id="31" w:name="_Toc499533231"/>
      <w:r w:rsidRPr="00B92035">
        <w:rPr>
          <w:color w:val="auto"/>
        </w:rPr>
        <w:t>2.</w:t>
      </w:r>
      <w:r w:rsidR="00976784">
        <w:rPr>
          <w:color w:val="auto"/>
        </w:rPr>
        <w:t>8</w:t>
      </w:r>
      <w:r w:rsidRPr="00B92035">
        <w:rPr>
          <w:color w:val="auto"/>
        </w:rPr>
        <w:t>. Noise and Vibration</w:t>
      </w:r>
      <w:bookmarkEnd w:id="31"/>
    </w:p>
    <w:p w14:paraId="319EB2DB" w14:textId="77777777" w:rsidR="004F0AD9" w:rsidRPr="00B92035" w:rsidRDefault="004F0AD9" w:rsidP="004F0AD9">
      <w:pPr>
        <w:spacing w:after="0" w:line="240" w:lineRule="auto"/>
        <w:jc w:val="both"/>
        <w:rPr>
          <w:rFonts w:asciiTheme="majorHAnsi" w:hAnsiTheme="majorHAnsi"/>
          <w:b/>
          <w:sz w:val="24"/>
        </w:rPr>
      </w:pPr>
    </w:p>
    <w:p w14:paraId="304047D6"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In line with the Law on Protection Against Environmental Noise ("Official Gazette of MNE", No. 28/11 of 10.06.2011, 28/12 of 05.06.2012, 01/14 of 09.01.2014), environmental noise is undesirable and harmful noise in the open space caused by human activity, including noise that results from road, railroad and air transportation and from industrial facilities for which an integrated permit is issued. Rulebook on limit noise values in environmental, determining noise incubators and acoustic zones and methods for assessing adverse noise effects (Official Gazette of MNE, No. 60/11) was prepared based on this Law.</w:t>
      </w:r>
    </w:p>
    <w:p w14:paraId="2D10B323" w14:textId="77777777" w:rsidR="004F0AD9" w:rsidRPr="00B92035" w:rsidRDefault="004F0AD9" w:rsidP="004F0AD9">
      <w:pPr>
        <w:spacing w:after="0" w:line="240" w:lineRule="auto"/>
        <w:jc w:val="both"/>
      </w:pPr>
    </w:p>
    <w:p w14:paraId="74B509BF"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Based on the above referred legislative regulations, the municipalities passed Resolution on acoustic zoning of their territories, which is basic condition for implantation of the Rulebook on limit environmental noise values, manner of determining noise indicators and acoustic zones and methods of assessing adverse noise impacts.</w:t>
      </w:r>
    </w:p>
    <w:p w14:paraId="3616CD24" w14:textId="43C36981" w:rsidR="004F0AD9" w:rsidRPr="005E3A81" w:rsidRDefault="004F0AD9" w:rsidP="005E3A81">
      <w:pPr>
        <w:spacing w:line="240" w:lineRule="auto"/>
        <w:jc w:val="both"/>
        <w:rPr>
          <w:rFonts w:ascii="Cambria" w:hAnsi="Cambria"/>
          <w:sz w:val="24"/>
        </w:rPr>
      </w:pPr>
      <w:r w:rsidRPr="00B92035">
        <w:rPr>
          <w:rFonts w:ascii="Cambria" w:hAnsi="Cambria"/>
          <w:sz w:val="24"/>
        </w:rPr>
        <w:t>Through determination of acoustic zones, limit values for defined parts of municipal territories were set which is important for protection against environmental noise and for future planning of construction of structures and issuance of work permits to hospitality and other structures. Table 2.9 shows limit values of</w:t>
      </w:r>
      <w:r w:rsidR="005E3A81">
        <w:rPr>
          <w:rFonts w:ascii="Cambria" w:hAnsi="Cambria"/>
          <w:sz w:val="24"/>
        </w:rPr>
        <w:t xml:space="preserve"> noise set out in the Rulebook.</w:t>
      </w:r>
    </w:p>
    <w:p w14:paraId="23C8B5E5" w14:textId="77777777" w:rsidR="004F0AD9" w:rsidRPr="00B92035" w:rsidRDefault="004F0AD9" w:rsidP="004F0AD9">
      <w:pPr>
        <w:jc w:val="both"/>
      </w:pPr>
      <w:r w:rsidRPr="00B92035">
        <w:rPr>
          <w:rFonts w:ascii="Cambria" w:hAnsi="Cambria"/>
          <w:b/>
          <w:sz w:val="24"/>
        </w:rPr>
        <w:t xml:space="preserve">Table 2.9. </w:t>
      </w:r>
      <w:r w:rsidRPr="00B92035">
        <w:rPr>
          <w:rFonts w:ascii="Cambria" w:hAnsi="Cambria"/>
          <w:i/>
          <w:sz w:val="24"/>
        </w:rPr>
        <w:t xml:space="preserve">Limit values of noise in acoustic zones </w:t>
      </w:r>
    </w:p>
    <w:tbl>
      <w:tblPr>
        <w:tblStyle w:val="GridTable1Light-Accent11"/>
        <w:tblW w:w="0" w:type="auto"/>
        <w:tblLook w:val="04A0" w:firstRow="1" w:lastRow="0" w:firstColumn="1" w:lastColumn="0" w:noHBand="0" w:noVBand="1"/>
      </w:tblPr>
      <w:tblGrid>
        <w:gridCol w:w="1242"/>
        <w:gridCol w:w="3119"/>
        <w:gridCol w:w="2268"/>
        <w:gridCol w:w="1417"/>
        <w:gridCol w:w="1314"/>
      </w:tblGrid>
      <w:tr w:rsidR="004F0AD9" w:rsidRPr="00B92035" w14:paraId="15C2AA07" w14:textId="77777777" w:rsidTr="004F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65F6E788" w14:textId="77777777" w:rsidR="004F0AD9" w:rsidRPr="00B92035" w:rsidRDefault="004F0AD9" w:rsidP="004F0AD9">
            <w:pPr>
              <w:jc w:val="center"/>
              <w:rPr>
                <w:rFonts w:ascii="Cambria" w:hAnsi="Cambria"/>
              </w:rPr>
            </w:pPr>
            <w:r w:rsidRPr="00B92035">
              <w:rPr>
                <w:rFonts w:ascii="Cambria" w:hAnsi="Cambria"/>
              </w:rPr>
              <w:t>Acoustic Zone</w:t>
            </w:r>
          </w:p>
        </w:tc>
        <w:tc>
          <w:tcPr>
            <w:tcW w:w="3119" w:type="dxa"/>
          </w:tcPr>
          <w:p w14:paraId="4C1D4856" w14:textId="77777777" w:rsidR="004F0AD9" w:rsidRPr="00B92035" w:rsidRDefault="004F0AD9" w:rsidP="004F0AD9">
            <w:pPr>
              <w:cnfStyle w:val="100000000000" w:firstRow="1" w:lastRow="0" w:firstColumn="0" w:lastColumn="0" w:oddVBand="0" w:evenVBand="0" w:oddHBand="0" w:evenHBand="0" w:firstRowFirstColumn="0" w:firstRowLastColumn="0" w:lastRowFirstColumn="0" w:lastRowLastColumn="0"/>
              <w:rPr>
                <w:rFonts w:ascii="Cambria" w:hAnsi="Cambria"/>
              </w:rPr>
            </w:pPr>
          </w:p>
        </w:tc>
        <w:tc>
          <w:tcPr>
            <w:tcW w:w="2268" w:type="dxa"/>
          </w:tcPr>
          <w:p w14:paraId="1A6CF5B8" w14:textId="77777777" w:rsidR="004F0AD9" w:rsidRPr="00B92035" w:rsidRDefault="004F0AD9" w:rsidP="004F0AD9">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Noise level in dB(A)</w:t>
            </w:r>
          </w:p>
        </w:tc>
        <w:tc>
          <w:tcPr>
            <w:tcW w:w="1417" w:type="dxa"/>
          </w:tcPr>
          <w:p w14:paraId="611B4B97" w14:textId="77777777" w:rsidR="004F0AD9" w:rsidRPr="00B92035" w:rsidRDefault="004F0AD9" w:rsidP="004F0AD9">
            <w:pPr>
              <w:cnfStyle w:val="100000000000" w:firstRow="1" w:lastRow="0" w:firstColumn="0" w:lastColumn="0" w:oddVBand="0" w:evenVBand="0" w:oddHBand="0" w:evenHBand="0" w:firstRowFirstColumn="0" w:firstRowLastColumn="0" w:lastRowFirstColumn="0" w:lastRowLastColumn="0"/>
              <w:rPr>
                <w:rFonts w:ascii="Cambria" w:hAnsi="Cambria"/>
              </w:rPr>
            </w:pPr>
          </w:p>
        </w:tc>
        <w:tc>
          <w:tcPr>
            <w:tcW w:w="1314" w:type="dxa"/>
          </w:tcPr>
          <w:p w14:paraId="6F2FBF16" w14:textId="77777777" w:rsidR="004F0AD9" w:rsidRPr="00B92035" w:rsidRDefault="004F0AD9" w:rsidP="004F0AD9">
            <w:pPr>
              <w:cnfStyle w:val="100000000000" w:firstRow="1" w:lastRow="0" w:firstColumn="0" w:lastColumn="0" w:oddVBand="0" w:evenVBand="0" w:oddHBand="0" w:evenHBand="0" w:firstRowFirstColumn="0" w:firstRowLastColumn="0" w:lastRowFirstColumn="0" w:lastRowLastColumn="0"/>
              <w:rPr>
                <w:rFonts w:ascii="Cambria" w:hAnsi="Cambria"/>
              </w:rPr>
            </w:pPr>
          </w:p>
        </w:tc>
      </w:tr>
      <w:tr w:rsidR="004F0AD9" w:rsidRPr="00B92035" w14:paraId="3B5D7F49"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68018BE8" w14:textId="77777777" w:rsidR="004F0AD9" w:rsidRPr="00B92035" w:rsidRDefault="004F0AD9" w:rsidP="004F0AD9">
            <w:pPr>
              <w:rPr>
                <w:rFonts w:ascii="Cambria" w:hAnsi="Cambria"/>
              </w:rPr>
            </w:pPr>
          </w:p>
        </w:tc>
        <w:tc>
          <w:tcPr>
            <w:tcW w:w="3119" w:type="dxa"/>
          </w:tcPr>
          <w:p w14:paraId="1E613A6B"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2268" w:type="dxa"/>
          </w:tcPr>
          <w:p w14:paraId="130AED5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b/>
              </w:rPr>
              <w:t>L</w:t>
            </w:r>
            <w:r w:rsidRPr="00B92035">
              <w:rPr>
                <w:rFonts w:ascii="Cambria" w:hAnsi="Cambria"/>
                <w:b/>
                <w:vertAlign w:val="subscript"/>
              </w:rPr>
              <w:t>day</w:t>
            </w:r>
          </w:p>
        </w:tc>
        <w:tc>
          <w:tcPr>
            <w:tcW w:w="1417" w:type="dxa"/>
          </w:tcPr>
          <w:p w14:paraId="2541087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b/>
              </w:rPr>
              <w:t>L</w:t>
            </w:r>
            <w:r w:rsidRPr="00B92035">
              <w:rPr>
                <w:rFonts w:ascii="Cambria" w:hAnsi="Cambria"/>
                <w:b/>
                <w:vertAlign w:val="subscript"/>
              </w:rPr>
              <w:t>evenig</w:t>
            </w:r>
          </w:p>
        </w:tc>
        <w:tc>
          <w:tcPr>
            <w:tcW w:w="1314" w:type="dxa"/>
          </w:tcPr>
          <w:p w14:paraId="4AEE847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b/>
              </w:rPr>
              <w:t>L</w:t>
            </w:r>
            <w:r w:rsidRPr="00B92035">
              <w:rPr>
                <w:rFonts w:ascii="Cambria" w:hAnsi="Cambria"/>
                <w:b/>
                <w:vertAlign w:val="subscript"/>
              </w:rPr>
              <w:t>night</w:t>
            </w:r>
          </w:p>
        </w:tc>
      </w:tr>
      <w:tr w:rsidR="004F0AD9" w:rsidRPr="00B92035" w14:paraId="53F75AB1"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0CE8DF20" w14:textId="77777777" w:rsidR="004F0AD9" w:rsidRPr="00B92035" w:rsidRDefault="004F0AD9" w:rsidP="004F0AD9">
            <w:pPr>
              <w:jc w:val="both"/>
              <w:rPr>
                <w:rFonts w:ascii="Cambria" w:hAnsi="Cambria"/>
              </w:rPr>
            </w:pPr>
            <w:r w:rsidRPr="00B92035">
              <w:rPr>
                <w:rFonts w:ascii="Cambria" w:hAnsi="Cambria"/>
              </w:rPr>
              <w:t>1.</w:t>
            </w:r>
          </w:p>
        </w:tc>
        <w:tc>
          <w:tcPr>
            <w:tcW w:w="3119" w:type="dxa"/>
          </w:tcPr>
          <w:p w14:paraId="5CC48CAA"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Silent zone in nature</w:t>
            </w:r>
          </w:p>
        </w:tc>
        <w:tc>
          <w:tcPr>
            <w:tcW w:w="2268" w:type="dxa"/>
          </w:tcPr>
          <w:p w14:paraId="7B553EE1"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35</w:t>
            </w:r>
          </w:p>
        </w:tc>
        <w:tc>
          <w:tcPr>
            <w:tcW w:w="1417" w:type="dxa"/>
          </w:tcPr>
          <w:p w14:paraId="105A37E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35</w:t>
            </w:r>
          </w:p>
        </w:tc>
        <w:tc>
          <w:tcPr>
            <w:tcW w:w="1314" w:type="dxa"/>
          </w:tcPr>
          <w:p w14:paraId="701E42D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30</w:t>
            </w:r>
          </w:p>
        </w:tc>
      </w:tr>
      <w:tr w:rsidR="004F0AD9" w:rsidRPr="00B92035" w14:paraId="045F3B1B"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535F2CD0" w14:textId="77777777" w:rsidR="004F0AD9" w:rsidRPr="00B92035" w:rsidRDefault="004F0AD9" w:rsidP="004F0AD9">
            <w:pPr>
              <w:jc w:val="both"/>
              <w:rPr>
                <w:rFonts w:ascii="Cambria" w:hAnsi="Cambria"/>
              </w:rPr>
            </w:pPr>
            <w:r w:rsidRPr="00B92035">
              <w:rPr>
                <w:rFonts w:ascii="Cambria" w:hAnsi="Cambria"/>
              </w:rPr>
              <w:t>2.</w:t>
            </w:r>
          </w:p>
        </w:tc>
        <w:tc>
          <w:tcPr>
            <w:tcW w:w="3119" w:type="dxa"/>
          </w:tcPr>
          <w:p w14:paraId="054712B7"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Silent zone in agglomeration</w:t>
            </w:r>
          </w:p>
        </w:tc>
        <w:tc>
          <w:tcPr>
            <w:tcW w:w="2268" w:type="dxa"/>
          </w:tcPr>
          <w:p w14:paraId="12A5A03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40</w:t>
            </w:r>
          </w:p>
        </w:tc>
        <w:tc>
          <w:tcPr>
            <w:tcW w:w="1417" w:type="dxa"/>
          </w:tcPr>
          <w:p w14:paraId="77003E7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40</w:t>
            </w:r>
          </w:p>
        </w:tc>
        <w:tc>
          <w:tcPr>
            <w:tcW w:w="1314" w:type="dxa"/>
          </w:tcPr>
          <w:p w14:paraId="5F6A197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35</w:t>
            </w:r>
          </w:p>
        </w:tc>
      </w:tr>
      <w:tr w:rsidR="004F0AD9" w:rsidRPr="00B92035" w14:paraId="3DA9B3A8"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546B249E" w14:textId="77777777" w:rsidR="004F0AD9" w:rsidRPr="00B92035" w:rsidRDefault="004F0AD9" w:rsidP="004F0AD9">
            <w:pPr>
              <w:jc w:val="both"/>
              <w:rPr>
                <w:rFonts w:ascii="Cambria" w:hAnsi="Cambria"/>
              </w:rPr>
            </w:pPr>
            <w:r w:rsidRPr="00B92035">
              <w:rPr>
                <w:rFonts w:ascii="Cambria" w:hAnsi="Cambria"/>
              </w:rPr>
              <w:t>3.</w:t>
            </w:r>
          </w:p>
        </w:tc>
        <w:tc>
          <w:tcPr>
            <w:tcW w:w="3119" w:type="dxa"/>
          </w:tcPr>
          <w:p w14:paraId="2D68A8E0"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Zone of elevated noise protection regime </w:t>
            </w:r>
          </w:p>
        </w:tc>
        <w:tc>
          <w:tcPr>
            <w:tcW w:w="2268" w:type="dxa"/>
          </w:tcPr>
          <w:p w14:paraId="23236D4C"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50</w:t>
            </w:r>
          </w:p>
        </w:tc>
        <w:tc>
          <w:tcPr>
            <w:tcW w:w="1417" w:type="dxa"/>
          </w:tcPr>
          <w:p w14:paraId="2124C0D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50</w:t>
            </w:r>
          </w:p>
        </w:tc>
        <w:tc>
          <w:tcPr>
            <w:tcW w:w="1314" w:type="dxa"/>
          </w:tcPr>
          <w:p w14:paraId="1A07F0B3"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40</w:t>
            </w:r>
          </w:p>
        </w:tc>
      </w:tr>
      <w:tr w:rsidR="004F0AD9" w:rsidRPr="00B92035" w14:paraId="6D9F24F9"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325E0973" w14:textId="77777777" w:rsidR="004F0AD9" w:rsidRPr="00B92035" w:rsidRDefault="004F0AD9" w:rsidP="004F0AD9">
            <w:pPr>
              <w:jc w:val="both"/>
              <w:rPr>
                <w:rFonts w:ascii="Cambria" w:hAnsi="Cambria"/>
              </w:rPr>
            </w:pPr>
            <w:r w:rsidRPr="00B92035">
              <w:rPr>
                <w:rFonts w:ascii="Cambria" w:hAnsi="Cambria"/>
              </w:rPr>
              <w:t>4.</w:t>
            </w:r>
          </w:p>
        </w:tc>
        <w:tc>
          <w:tcPr>
            <w:tcW w:w="3119" w:type="dxa"/>
          </w:tcPr>
          <w:p w14:paraId="5C9D5D50"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Residential zone</w:t>
            </w:r>
          </w:p>
        </w:tc>
        <w:tc>
          <w:tcPr>
            <w:tcW w:w="2268" w:type="dxa"/>
          </w:tcPr>
          <w:p w14:paraId="1C11AC6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55</w:t>
            </w:r>
          </w:p>
        </w:tc>
        <w:tc>
          <w:tcPr>
            <w:tcW w:w="1417" w:type="dxa"/>
          </w:tcPr>
          <w:p w14:paraId="6D103CF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55</w:t>
            </w:r>
          </w:p>
        </w:tc>
        <w:tc>
          <w:tcPr>
            <w:tcW w:w="1314" w:type="dxa"/>
          </w:tcPr>
          <w:p w14:paraId="2300B7FD"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45</w:t>
            </w:r>
          </w:p>
        </w:tc>
      </w:tr>
      <w:tr w:rsidR="004F0AD9" w:rsidRPr="00B92035" w14:paraId="067BA29B"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0D5A49EA" w14:textId="77777777" w:rsidR="004F0AD9" w:rsidRPr="00B92035" w:rsidRDefault="004F0AD9" w:rsidP="004F0AD9">
            <w:pPr>
              <w:jc w:val="both"/>
              <w:rPr>
                <w:rFonts w:ascii="Cambria" w:hAnsi="Cambria"/>
              </w:rPr>
            </w:pPr>
            <w:r w:rsidRPr="00B92035">
              <w:rPr>
                <w:rFonts w:ascii="Cambria" w:hAnsi="Cambria"/>
              </w:rPr>
              <w:t>5.</w:t>
            </w:r>
          </w:p>
        </w:tc>
        <w:tc>
          <w:tcPr>
            <w:tcW w:w="3119" w:type="dxa"/>
          </w:tcPr>
          <w:p w14:paraId="5BD24762"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Mixed use zone </w:t>
            </w:r>
          </w:p>
        </w:tc>
        <w:tc>
          <w:tcPr>
            <w:tcW w:w="2268" w:type="dxa"/>
          </w:tcPr>
          <w:p w14:paraId="2D096F5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60</w:t>
            </w:r>
          </w:p>
        </w:tc>
        <w:tc>
          <w:tcPr>
            <w:tcW w:w="1417" w:type="dxa"/>
          </w:tcPr>
          <w:p w14:paraId="5E01364B"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60</w:t>
            </w:r>
          </w:p>
        </w:tc>
        <w:tc>
          <w:tcPr>
            <w:tcW w:w="1314" w:type="dxa"/>
          </w:tcPr>
          <w:p w14:paraId="6F8CC558"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50</w:t>
            </w:r>
          </w:p>
        </w:tc>
      </w:tr>
      <w:tr w:rsidR="004F0AD9" w:rsidRPr="00B92035" w14:paraId="660CA96E"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5019BB7F" w14:textId="77777777" w:rsidR="004F0AD9" w:rsidRPr="00B92035" w:rsidRDefault="004F0AD9" w:rsidP="004F0AD9">
            <w:pPr>
              <w:jc w:val="both"/>
              <w:rPr>
                <w:rFonts w:ascii="Cambria" w:hAnsi="Cambria"/>
              </w:rPr>
            </w:pPr>
            <w:r w:rsidRPr="00B92035">
              <w:rPr>
                <w:rFonts w:ascii="Cambria" w:hAnsi="Cambria"/>
              </w:rPr>
              <w:t>6.</w:t>
            </w:r>
          </w:p>
        </w:tc>
        <w:tc>
          <w:tcPr>
            <w:tcW w:w="3119" w:type="dxa"/>
          </w:tcPr>
          <w:p w14:paraId="063AD0E8"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Zones under the impact of </w:t>
            </w:r>
            <w:r w:rsidRPr="00B92035">
              <w:rPr>
                <w:rFonts w:ascii="Cambria" w:hAnsi="Cambria"/>
              </w:rPr>
              <w:lastRenderedPageBreak/>
              <w:t xml:space="preserve">traffic noise </w:t>
            </w:r>
          </w:p>
        </w:tc>
        <w:tc>
          <w:tcPr>
            <w:tcW w:w="2268" w:type="dxa"/>
          </w:tcPr>
          <w:p w14:paraId="196CF8A0"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lastRenderedPageBreak/>
              <w:t>L</w:t>
            </w:r>
            <w:r w:rsidRPr="00B92035">
              <w:rPr>
                <w:rFonts w:ascii="Cambria" w:hAnsi="Cambria"/>
                <w:vertAlign w:val="subscript"/>
              </w:rPr>
              <w:t>day</w:t>
            </w:r>
          </w:p>
        </w:tc>
        <w:tc>
          <w:tcPr>
            <w:tcW w:w="1417" w:type="dxa"/>
          </w:tcPr>
          <w:p w14:paraId="048AC94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L</w:t>
            </w:r>
            <w:r w:rsidRPr="00B92035">
              <w:rPr>
                <w:rFonts w:ascii="Cambria" w:hAnsi="Cambria"/>
                <w:vertAlign w:val="subscript"/>
              </w:rPr>
              <w:t>evenig</w:t>
            </w:r>
          </w:p>
        </w:tc>
        <w:tc>
          <w:tcPr>
            <w:tcW w:w="1314" w:type="dxa"/>
          </w:tcPr>
          <w:p w14:paraId="5B58504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L</w:t>
            </w:r>
            <w:r w:rsidRPr="00B92035">
              <w:rPr>
                <w:rFonts w:ascii="Cambria" w:hAnsi="Cambria"/>
                <w:vertAlign w:val="subscript"/>
              </w:rPr>
              <w:t>night</w:t>
            </w:r>
          </w:p>
        </w:tc>
      </w:tr>
      <w:tr w:rsidR="004F0AD9" w:rsidRPr="00B92035" w14:paraId="625CF65E"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0ECCC18C" w14:textId="77777777" w:rsidR="004F0AD9" w:rsidRPr="00B92035" w:rsidRDefault="004F0AD9" w:rsidP="004F0AD9">
            <w:pPr>
              <w:jc w:val="both"/>
              <w:rPr>
                <w:rFonts w:ascii="Cambria" w:hAnsi="Cambria"/>
              </w:rPr>
            </w:pPr>
            <w:r w:rsidRPr="00B92035">
              <w:rPr>
                <w:rFonts w:ascii="Cambria" w:hAnsi="Cambria"/>
              </w:rPr>
              <w:lastRenderedPageBreak/>
              <w:t>6a.</w:t>
            </w:r>
          </w:p>
        </w:tc>
        <w:tc>
          <w:tcPr>
            <w:tcW w:w="3119" w:type="dxa"/>
          </w:tcPr>
          <w:p w14:paraId="6029D081"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Zones under heavy impact of air-traffic noise </w:t>
            </w:r>
          </w:p>
        </w:tc>
        <w:tc>
          <w:tcPr>
            <w:tcW w:w="2268" w:type="dxa"/>
          </w:tcPr>
          <w:p w14:paraId="3F30CAFE"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55</w:t>
            </w:r>
          </w:p>
        </w:tc>
        <w:tc>
          <w:tcPr>
            <w:tcW w:w="1417" w:type="dxa"/>
          </w:tcPr>
          <w:p w14:paraId="4DE83BD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55</w:t>
            </w:r>
          </w:p>
        </w:tc>
        <w:tc>
          <w:tcPr>
            <w:tcW w:w="1314" w:type="dxa"/>
          </w:tcPr>
          <w:p w14:paraId="614D0245"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50</w:t>
            </w:r>
          </w:p>
        </w:tc>
      </w:tr>
      <w:tr w:rsidR="004F0AD9" w:rsidRPr="00B92035" w14:paraId="3FB15089"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2364642B" w14:textId="77777777" w:rsidR="004F0AD9" w:rsidRPr="00B92035" w:rsidRDefault="004F0AD9" w:rsidP="004F0AD9">
            <w:pPr>
              <w:jc w:val="both"/>
              <w:rPr>
                <w:rFonts w:ascii="Cambria" w:hAnsi="Cambria"/>
              </w:rPr>
            </w:pPr>
            <w:r w:rsidRPr="00B92035">
              <w:rPr>
                <w:rFonts w:ascii="Cambria" w:hAnsi="Cambria"/>
              </w:rPr>
              <w:t>6b.</w:t>
            </w:r>
          </w:p>
        </w:tc>
        <w:tc>
          <w:tcPr>
            <w:tcW w:w="3119" w:type="dxa"/>
          </w:tcPr>
          <w:p w14:paraId="5D638E4D"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Zones under heavy impact of road traffic noise</w:t>
            </w:r>
          </w:p>
        </w:tc>
        <w:tc>
          <w:tcPr>
            <w:tcW w:w="2268" w:type="dxa"/>
          </w:tcPr>
          <w:p w14:paraId="4F570127"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60</w:t>
            </w:r>
          </w:p>
        </w:tc>
        <w:tc>
          <w:tcPr>
            <w:tcW w:w="1417" w:type="dxa"/>
          </w:tcPr>
          <w:p w14:paraId="57D4258F"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60</w:t>
            </w:r>
          </w:p>
        </w:tc>
        <w:tc>
          <w:tcPr>
            <w:tcW w:w="1314" w:type="dxa"/>
          </w:tcPr>
          <w:p w14:paraId="00B1CA7A"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55</w:t>
            </w:r>
          </w:p>
        </w:tc>
      </w:tr>
      <w:tr w:rsidR="004F0AD9" w:rsidRPr="00B92035" w14:paraId="2B914595"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106B63AD" w14:textId="77777777" w:rsidR="004F0AD9" w:rsidRPr="00B92035" w:rsidRDefault="004F0AD9" w:rsidP="004F0AD9">
            <w:pPr>
              <w:jc w:val="both"/>
              <w:rPr>
                <w:rFonts w:ascii="Cambria" w:hAnsi="Cambria"/>
              </w:rPr>
            </w:pPr>
            <w:r w:rsidRPr="00B92035">
              <w:rPr>
                <w:rFonts w:ascii="Cambria" w:hAnsi="Cambria"/>
              </w:rPr>
              <w:t>6c.</w:t>
            </w:r>
          </w:p>
        </w:tc>
        <w:tc>
          <w:tcPr>
            <w:tcW w:w="3119" w:type="dxa"/>
          </w:tcPr>
          <w:p w14:paraId="02DBA2DE"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Zones under heavy impact of railroad traffic noise </w:t>
            </w:r>
          </w:p>
        </w:tc>
        <w:tc>
          <w:tcPr>
            <w:tcW w:w="2268" w:type="dxa"/>
          </w:tcPr>
          <w:p w14:paraId="3F03C8E9"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65</w:t>
            </w:r>
          </w:p>
        </w:tc>
        <w:tc>
          <w:tcPr>
            <w:tcW w:w="1417" w:type="dxa"/>
          </w:tcPr>
          <w:p w14:paraId="0F3F5736"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65</w:t>
            </w:r>
          </w:p>
        </w:tc>
        <w:tc>
          <w:tcPr>
            <w:tcW w:w="1314" w:type="dxa"/>
          </w:tcPr>
          <w:p w14:paraId="0C015E74" w14:textId="77777777" w:rsidR="004F0AD9" w:rsidRPr="00B92035" w:rsidRDefault="004F0AD9" w:rsidP="004F0AD9">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60</w:t>
            </w:r>
          </w:p>
        </w:tc>
      </w:tr>
      <w:tr w:rsidR="004F0AD9" w:rsidRPr="00B92035" w14:paraId="46E8AFA0"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7F273CDE" w14:textId="77777777" w:rsidR="004F0AD9" w:rsidRPr="00B92035" w:rsidRDefault="004F0AD9" w:rsidP="004F0AD9">
            <w:pPr>
              <w:jc w:val="both"/>
              <w:rPr>
                <w:rFonts w:ascii="Cambria" w:hAnsi="Cambria"/>
              </w:rPr>
            </w:pPr>
            <w:r w:rsidRPr="00B92035">
              <w:rPr>
                <w:rFonts w:ascii="Cambria" w:hAnsi="Cambria"/>
              </w:rPr>
              <w:t>7.</w:t>
            </w:r>
          </w:p>
        </w:tc>
        <w:tc>
          <w:tcPr>
            <w:tcW w:w="3119" w:type="dxa"/>
          </w:tcPr>
          <w:p w14:paraId="1F570564"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Industrial zone</w:t>
            </w:r>
          </w:p>
        </w:tc>
        <w:tc>
          <w:tcPr>
            <w:tcW w:w="2268" w:type="dxa"/>
          </w:tcPr>
          <w:p w14:paraId="687680CD"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At the boundary of this zone, noise must not exceed limit values of noise level in the zone it adjoins to </w:t>
            </w:r>
          </w:p>
        </w:tc>
        <w:tc>
          <w:tcPr>
            <w:tcW w:w="1417" w:type="dxa"/>
          </w:tcPr>
          <w:p w14:paraId="25383082"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1314" w:type="dxa"/>
          </w:tcPr>
          <w:p w14:paraId="77A9C49D"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rPr>
                <w:rFonts w:ascii="Cambria" w:hAnsi="Cambria"/>
              </w:rPr>
            </w:pPr>
          </w:p>
        </w:tc>
      </w:tr>
      <w:tr w:rsidR="004F0AD9" w:rsidRPr="00B92035" w14:paraId="7C15F326" w14:textId="77777777" w:rsidTr="004F0AD9">
        <w:tc>
          <w:tcPr>
            <w:cnfStyle w:val="001000000000" w:firstRow="0" w:lastRow="0" w:firstColumn="1" w:lastColumn="0" w:oddVBand="0" w:evenVBand="0" w:oddHBand="0" w:evenHBand="0" w:firstRowFirstColumn="0" w:firstRowLastColumn="0" w:lastRowFirstColumn="0" w:lastRowLastColumn="0"/>
            <w:tcW w:w="1242" w:type="dxa"/>
          </w:tcPr>
          <w:p w14:paraId="67A658E0" w14:textId="77777777" w:rsidR="004F0AD9" w:rsidRPr="00B92035" w:rsidRDefault="004F0AD9" w:rsidP="004F0AD9">
            <w:pPr>
              <w:jc w:val="both"/>
              <w:rPr>
                <w:rFonts w:ascii="Cambria" w:hAnsi="Cambria"/>
              </w:rPr>
            </w:pPr>
            <w:r w:rsidRPr="00B92035">
              <w:rPr>
                <w:rFonts w:ascii="Cambria" w:hAnsi="Cambria"/>
              </w:rPr>
              <w:t>8.</w:t>
            </w:r>
          </w:p>
        </w:tc>
        <w:tc>
          <w:tcPr>
            <w:tcW w:w="3119" w:type="dxa"/>
          </w:tcPr>
          <w:p w14:paraId="73AC7BB6"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 xml:space="preserve">Zone of mineral raw materials exploitation </w:t>
            </w:r>
          </w:p>
        </w:tc>
        <w:tc>
          <w:tcPr>
            <w:tcW w:w="2268" w:type="dxa"/>
          </w:tcPr>
          <w:p w14:paraId="3B12FC5D"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B92035">
              <w:rPr>
                <w:rFonts w:ascii="Cambria" w:hAnsi="Cambria"/>
              </w:rPr>
              <w:t>At the boundary of this zone, noise must not exceed limit values of noise level in the zone it adjoins to</w:t>
            </w:r>
          </w:p>
        </w:tc>
        <w:tc>
          <w:tcPr>
            <w:tcW w:w="1417" w:type="dxa"/>
          </w:tcPr>
          <w:p w14:paraId="62685061"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1314" w:type="dxa"/>
          </w:tcPr>
          <w:p w14:paraId="56E075D9" w14:textId="77777777" w:rsidR="004F0AD9" w:rsidRPr="00B92035" w:rsidRDefault="004F0AD9" w:rsidP="004F0AD9">
            <w:pPr>
              <w:cnfStyle w:val="000000000000" w:firstRow="0" w:lastRow="0" w:firstColumn="0" w:lastColumn="0" w:oddVBand="0" w:evenVBand="0" w:oddHBand="0" w:evenHBand="0" w:firstRowFirstColumn="0" w:firstRowLastColumn="0" w:lastRowFirstColumn="0" w:lastRowLastColumn="0"/>
              <w:rPr>
                <w:rFonts w:ascii="Cambria" w:hAnsi="Cambria"/>
              </w:rPr>
            </w:pPr>
          </w:p>
        </w:tc>
      </w:tr>
    </w:tbl>
    <w:p w14:paraId="711DF987" w14:textId="77777777" w:rsidR="004F0AD9" w:rsidRPr="00B92035" w:rsidRDefault="004F0AD9" w:rsidP="004F0AD9">
      <w:pPr>
        <w:spacing w:line="240" w:lineRule="auto"/>
        <w:jc w:val="both"/>
        <w:rPr>
          <w:rFonts w:ascii="Cambria" w:hAnsi="Cambria"/>
        </w:rPr>
      </w:pPr>
    </w:p>
    <w:p w14:paraId="25FAB2A5" w14:textId="77777777" w:rsidR="004F0AD9" w:rsidRPr="00B92035" w:rsidRDefault="004F0AD9" w:rsidP="004F0AD9">
      <w:pPr>
        <w:spacing w:line="240" w:lineRule="auto"/>
        <w:jc w:val="both"/>
        <w:rPr>
          <w:rFonts w:ascii="Cambria" w:hAnsi="Cambria"/>
        </w:rPr>
      </w:pPr>
      <w:r w:rsidRPr="00B92035">
        <w:rPr>
          <w:rFonts w:ascii="Cambria" w:hAnsi="Cambria"/>
          <w:i/>
        </w:rPr>
        <w:t>Values indicated in this table refer to the overall noise level from all the sources in the acoustic zone. In the areas of delineation of acoustic zones, noise level in each acoustic zone must not exceed the lowest limit value set for the zone it adjoins to. Value of indicators presented in this table (L</w:t>
      </w:r>
      <w:r w:rsidRPr="00B92035">
        <w:rPr>
          <w:rFonts w:ascii="Cambria" w:hAnsi="Cambria"/>
          <w:i/>
          <w:vertAlign w:val="subscript"/>
        </w:rPr>
        <w:t>day</w:t>
      </w:r>
      <w:r w:rsidRPr="00B92035">
        <w:rPr>
          <w:rFonts w:ascii="Cambria" w:hAnsi="Cambria"/>
          <w:i/>
        </w:rPr>
        <w:t>, L</w:t>
      </w:r>
      <w:r w:rsidRPr="00B92035">
        <w:rPr>
          <w:rFonts w:ascii="Cambria" w:hAnsi="Cambria"/>
          <w:i/>
          <w:vertAlign w:val="subscript"/>
        </w:rPr>
        <w:t>evening</w:t>
      </w:r>
      <w:r w:rsidRPr="00B92035">
        <w:rPr>
          <w:rFonts w:ascii="Cambria" w:hAnsi="Cambria"/>
          <w:i/>
        </w:rPr>
        <w:t>, L</w:t>
      </w:r>
      <w:r w:rsidRPr="00B92035">
        <w:rPr>
          <w:rFonts w:ascii="Cambria" w:hAnsi="Cambria"/>
          <w:i/>
          <w:vertAlign w:val="subscript"/>
        </w:rPr>
        <w:t>night</w:t>
      </w:r>
      <w:r w:rsidRPr="00B92035">
        <w:rPr>
          <w:rFonts w:ascii="Cambria" w:hAnsi="Cambria"/>
          <w:i/>
        </w:rPr>
        <w:t>) are mean daily values.</w:t>
      </w:r>
    </w:p>
    <w:p w14:paraId="1DA42E7F"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u w:val="single"/>
        </w:rPr>
        <w:t xml:space="preserve">Environmental Noise Monitoring </w:t>
      </w:r>
    </w:p>
    <w:p w14:paraId="3E988DB6"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Environmental noise monitoring in Montenegro has been performed in line with the Environmental Noise Monitoring Programme for 2015 in: Ulcinj, Podgorica, Budva, Petrovac, Kotor, Žabljak, Nikšić, Bijelo Polje, Berane, Kolašin and Mojkovac. Table 2.10 shows exact locations where noise was measured in specified municipalities.</w:t>
      </w:r>
    </w:p>
    <w:p w14:paraId="7D815535" w14:textId="77777777" w:rsidR="004F0AD9" w:rsidRPr="00B92035" w:rsidRDefault="004F0AD9" w:rsidP="004F0AD9">
      <w:pPr>
        <w:spacing w:after="0" w:line="240" w:lineRule="auto"/>
        <w:jc w:val="both"/>
        <w:rPr>
          <w:rFonts w:ascii="Cambria" w:hAnsi="Cambria"/>
          <w:sz w:val="24"/>
        </w:rPr>
      </w:pPr>
    </w:p>
    <w:p w14:paraId="65AEC724" w14:textId="77777777" w:rsidR="004F0AD9" w:rsidRPr="00B92035" w:rsidRDefault="004F0AD9" w:rsidP="004F0AD9">
      <w:pPr>
        <w:spacing w:after="0" w:line="240" w:lineRule="auto"/>
        <w:jc w:val="both"/>
        <w:rPr>
          <w:rFonts w:ascii="Cambria" w:hAnsi="Cambria"/>
          <w:sz w:val="24"/>
        </w:rPr>
      </w:pPr>
      <w:r w:rsidRPr="00B92035">
        <w:rPr>
          <w:rFonts w:ascii="Cambria" w:hAnsi="Cambria"/>
          <w:b/>
          <w:sz w:val="24"/>
        </w:rPr>
        <w:t xml:space="preserve">Table 2.10. </w:t>
      </w:r>
      <w:r w:rsidRPr="00B92035">
        <w:rPr>
          <w:rFonts w:ascii="Cambria" w:hAnsi="Cambria"/>
          <w:i/>
          <w:sz w:val="24"/>
        </w:rPr>
        <w:t xml:space="preserve">Metering points </w:t>
      </w:r>
    </w:p>
    <w:tbl>
      <w:tblPr>
        <w:tblStyle w:val="GridTable1Light-Accent11"/>
        <w:tblW w:w="0" w:type="auto"/>
        <w:tblLook w:val="04A0" w:firstRow="1" w:lastRow="0" w:firstColumn="1" w:lastColumn="0" w:noHBand="0" w:noVBand="1"/>
      </w:tblPr>
      <w:tblGrid>
        <w:gridCol w:w="4680"/>
        <w:gridCol w:w="4680"/>
      </w:tblGrid>
      <w:tr w:rsidR="004F0AD9" w:rsidRPr="00B92035" w14:paraId="676E716A" w14:textId="77777777" w:rsidTr="004F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D1A97B3" w14:textId="77777777" w:rsidR="004F0AD9" w:rsidRPr="00B92035" w:rsidRDefault="004F0AD9" w:rsidP="004F0AD9">
            <w:pPr>
              <w:jc w:val="both"/>
              <w:rPr>
                <w:rFonts w:ascii="Cambria" w:hAnsi="Cambria"/>
                <w:sz w:val="24"/>
              </w:rPr>
            </w:pPr>
            <w:r w:rsidRPr="00B92035">
              <w:rPr>
                <w:rFonts w:ascii="Cambria" w:hAnsi="Cambria"/>
                <w:sz w:val="24"/>
              </w:rPr>
              <w:t>Town</w:t>
            </w:r>
          </w:p>
        </w:tc>
        <w:tc>
          <w:tcPr>
            <w:tcW w:w="4680" w:type="dxa"/>
          </w:tcPr>
          <w:p w14:paraId="003AB640" w14:textId="77777777" w:rsidR="004F0AD9" w:rsidRPr="00B92035" w:rsidRDefault="004F0AD9" w:rsidP="004F0AD9">
            <w:pPr>
              <w:jc w:val="both"/>
              <w:cnfStyle w:val="100000000000" w:firstRow="1"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Metering point</w:t>
            </w:r>
          </w:p>
        </w:tc>
      </w:tr>
      <w:tr w:rsidR="004F0AD9" w:rsidRPr="00B92035" w14:paraId="2730D5ED"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1301EA3F" w14:textId="77777777" w:rsidR="004F0AD9" w:rsidRPr="00B92035" w:rsidRDefault="004F0AD9" w:rsidP="004F0AD9">
            <w:pPr>
              <w:jc w:val="both"/>
              <w:rPr>
                <w:rFonts w:ascii="Cambria" w:hAnsi="Cambria"/>
                <w:sz w:val="24"/>
              </w:rPr>
            </w:pPr>
            <w:r w:rsidRPr="00B92035">
              <w:rPr>
                <w:rFonts w:ascii="Cambria" w:hAnsi="Cambria"/>
                <w:sz w:val="24"/>
              </w:rPr>
              <w:t xml:space="preserve">Ulcinj </w:t>
            </w:r>
          </w:p>
        </w:tc>
        <w:tc>
          <w:tcPr>
            <w:tcW w:w="4680" w:type="dxa"/>
          </w:tcPr>
          <w:p w14:paraId="4B84229E"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Bulevar 26.novembra bb, individual commercial building of Hypo Alpe Adria Bank, I floor</w:t>
            </w:r>
          </w:p>
        </w:tc>
      </w:tr>
      <w:tr w:rsidR="004F0AD9" w:rsidRPr="00B92035" w14:paraId="595CFB2C"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178BA65D" w14:textId="77777777" w:rsidR="004F0AD9" w:rsidRPr="00B92035" w:rsidRDefault="004F0AD9" w:rsidP="004F0AD9">
            <w:pPr>
              <w:jc w:val="both"/>
              <w:rPr>
                <w:rFonts w:ascii="Cambria" w:hAnsi="Cambria"/>
                <w:sz w:val="24"/>
              </w:rPr>
            </w:pPr>
            <w:r w:rsidRPr="00B92035">
              <w:rPr>
                <w:rFonts w:ascii="Cambria" w:hAnsi="Cambria"/>
                <w:sz w:val="24"/>
              </w:rPr>
              <w:t xml:space="preserve">Podgorica </w:t>
            </w:r>
          </w:p>
        </w:tc>
        <w:tc>
          <w:tcPr>
            <w:tcW w:w="4680" w:type="dxa"/>
          </w:tcPr>
          <w:p w14:paraId="6379F947"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Stari Aerodrom, street Aerodromska 1, residential building, I floor I Proleterske brigade 33, mini roundabout, individual residential building, I floor</w:t>
            </w:r>
          </w:p>
        </w:tc>
      </w:tr>
      <w:tr w:rsidR="004F0AD9" w:rsidRPr="00B92035" w14:paraId="3E0E3FE1"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5F1CB3C7" w14:textId="77777777" w:rsidR="004F0AD9" w:rsidRPr="00B92035" w:rsidRDefault="004F0AD9" w:rsidP="004F0AD9">
            <w:pPr>
              <w:jc w:val="both"/>
              <w:rPr>
                <w:rFonts w:ascii="Cambria" w:hAnsi="Cambria"/>
                <w:sz w:val="24"/>
              </w:rPr>
            </w:pPr>
            <w:r w:rsidRPr="00B92035">
              <w:rPr>
                <w:rFonts w:ascii="Cambria" w:hAnsi="Cambria"/>
                <w:sz w:val="24"/>
              </w:rPr>
              <w:t xml:space="preserve">Budva </w:t>
            </w:r>
          </w:p>
        </w:tc>
        <w:tc>
          <w:tcPr>
            <w:tcW w:w="4680" w:type="dxa"/>
          </w:tcPr>
          <w:p w14:paraId="6B29CF9A"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Jadranski put bb, residential building “Bogetića”, I floor</w:t>
            </w:r>
          </w:p>
        </w:tc>
      </w:tr>
      <w:tr w:rsidR="004F0AD9" w:rsidRPr="00B92035" w14:paraId="3CFEBF75"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43B57B2C" w14:textId="77777777" w:rsidR="004F0AD9" w:rsidRPr="00B92035" w:rsidRDefault="004F0AD9" w:rsidP="004F0AD9">
            <w:pPr>
              <w:jc w:val="both"/>
              <w:rPr>
                <w:rFonts w:ascii="Cambria" w:hAnsi="Cambria"/>
                <w:sz w:val="24"/>
              </w:rPr>
            </w:pPr>
            <w:r w:rsidRPr="00B92035">
              <w:rPr>
                <w:rFonts w:ascii="Cambria" w:hAnsi="Cambria"/>
                <w:sz w:val="24"/>
              </w:rPr>
              <w:t xml:space="preserve">Petrovac </w:t>
            </w:r>
          </w:p>
        </w:tc>
        <w:tc>
          <w:tcPr>
            <w:tcW w:w="4680" w:type="dxa"/>
          </w:tcPr>
          <w:p w14:paraId="2443180F"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building “Crvena komuna”, Obala bb, joint commercial building, I floor</w:t>
            </w:r>
          </w:p>
        </w:tc>
      </w:tr>
      <w:tr w:rsidR="004F0AD9" w:rsidRPr="00B92035" w14:paraId="01B491CB"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1403B456" w14:textId="77777777" w:rsidR="004F0AD9" w:rsidRPr="00B92035" w:rsidRDefault="004F0AD9" w:rsidP="004F0AD9">
            <w:pPr>
              <w:jc w:val="both"/>
              <w:rPr>
                <w:rFonts w:ascii="Cambria" w:hAnsi="Cambria"/>
                <w:sz w:val="24"/>
              </w:rPr>
            </w:pPr>
            <w:r w:rsidRPr="00B92035">
              <w:rPr>
                <w:rFonts w:ascii="Cambria" w:hAnsi="Cambria"/>
                <w:sz w:val="24"/>
              </w:rPr>
              <w:t xml:space="preserve">Kotor </w:t>
            </w:r>
          </w:p>
        </w:tc>
        <w:tc>
          <w:tcPr>
            <w:tcW w:w="4680" w:type="dxa"/>
          </w:tcPr>
          <w:p w14:paraId="6D2A0FFF"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The Old Town, the building of the Marine Museum, Square of Boka Navy 391, I floor</w:t>
            </w:r>
          </w:p>
        </w:tc>
      </w:tr>
      <w:tr w:rsidR="004F0AD9" w:rsidRPr="00B92035" w14:paraId="4D75DE7C"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0749B872" w14:textId="77777777" w:rsidR="004F0AD9" w:rsidRPr="00B92035" w:rsidRDefault="004F0AD9" w:rsidP="004F0AD9">
            <w:pPr>
              <w:jc w:val="both"/>
              <w:rPr>
                <w:rFonts w:ascii="Cambria" w:hAnsi="Cambria"/>
                <w:sz w:val="24"/>
              </w:rPr>
            </w:pPr>
            <w:r w:rsidRPr="00B92035">
              <w:rPr>
                <w:rFonts w:ascii="Cambria" w:hAnsi="Cambria"/>
                <w:sz w:val="24"/>
              </w:rPr>
              <w:t xml:space="preserve">Žabljak </w:t>
            </w:r>
          </w:p>
        </w:tc>
        <w:tc>
          <w:tcPr>
            <w:tcW w:w="4680" w:type="dxa"/>
          </w:tcPr>
          <w:p w14:paraId="32359A86"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Vuka Karadžića 27, residential building, I floor</w:t>
            </w:r>
          </w:p>
        </w:tc>
      </w:tr>
      <w:tr w:rsidR="004F0AD9" w:rsidRPr="00B92035" w14:paraId="1ED2E400"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3DE52782" w14:textId="77777777" w:rsidR="004F0AD9" w:rsidRPr="00B92035" w:rsidRDefault="004F0AD9" w:rsidP="004F0AD9">
            <w:pPr>
              <w:jc w:val="both"/>
              <w:rPr>
                <w:rFonts w:ascii="Cambria" w:hAnsi="Cambria"/>
                <w:sz w:val="24"/>
              </w:rPr>
            </w:pPr>
            <w:r w:rsidRPr="00B92035">
              <w:rPr>
                <w:rFonts w:ascii="Cambria" w:hAnsi="Cambria"/>
                <w:sz w:val="24"/>
              </w:rPr>
              <w:t>Nikšić</w:t>
            </w:r>
          </w:p>
        </w:tc>
        <w:tc>
          <w:tcPr>
            <w:tcW w:w="4680" w:type="dxa"/>
          </w:tcPr>
          <w:p w14:paraId="1B2969F7"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 xml:space="preserve">PHI General Hospital, plateau above the entrance doors </w:t>
            </w:r>
          </w:p>
        </w:tc>
      </w:tr>
      <w:tr w:rsidR="004F0AD9" w:rsidRPr="00B92035" w14:paraId="7F0485B8"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1B81A17A" w14:textId="77777777" w:rsidR="004F0AD9" w:rsidRPr="00B92035" w:rsidRDefault="004F0AD9" w:rsidP="004F0AD9">
            <w:pPr>
              <w:jc w:val="both"/>
              <w:rPr>
                <w:rFonts w:ascii="Cambria" w:hAnsi="Cambria"/>
                <w:sz w:val="24"/>
              </w:rPr>
            </w:pPr>
            <w:r w:rsidRPr="00B92035">
              <w:rPr>
                <w:rFonts w:ascii="Cambria" w:hAnsi="Cambria"/>
                <w:sz w:val="24"/>
              </w:rPr>
              <w:lastRenderedPageBreak/>
              <w:t xml:space="preserve">Bijelo Polje </w:t>
            </w:r>
          </w:p>
        </w:tc>
        <w:tc>
          <w:tcPr>
            <w:tcW w:w="4680" w:type="dxa"/>
          </w:tcPr>
          <w:p w14:paraId="571C981D"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 xml:space="preserve">Živka Žižića 30, residential building, I floor </w:t>
            </w:r>
          </w:p>
        </w:tc>
      </w:tr>
      <w:tr w:rsidR="004F0AD9" w:rsidRPr="00B92035" w14:paraId="254F896F"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6B8AE757" w14:textId="77777777" w:rsidR="004F0AD9" w:rsidRPr="00B92035" w:rsidRDefault="004F0AD9" w:rsidP="004F0AD9">
            <w:pPr>
              <w:jc w:val="both"/>
              <w:rPr>
                <w:rFonts w:ascii="Cambria" w:hAnsi="Cambria"/>
                <w:sz w:val="24"/>
              </w:rPr>
            </w:pPr>
            <w:r w:rsidRPr="00B92035">
              <w:rPr>
                <w:rFonts w:ascii="Cambria" w:hAnsi="Cambria"/>
                <w:sz w:val="24"/>
              </w:rPr>
              <w:t>Berane</w:t>
            </w:r>
          </w:p>
        </w:tc>
        <w:tc>
          <w:tcPr>
            <w:tcW w:w="4680" w:type="dxa"/>
          </w:tcPr>
          <w:p w14:paraId="4AD9EC6A"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 xml:space="preserve">centre, Dušana Vujoševića 5, commercial building, I floor </w:t>
            </w:r>
          </w:p>
        </w:tc>
      </w:tr>
      <w:tr w:rsidR="004F0AD9" w:rsidRPr="00B92035" w14:paraId="74128BA4"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77582284" w14:textId="77777777" w:rsidR="004F0AD9" w:rsidRPr="00B92035" w:rsidRDefault="004F0AD9" w:rsidP="004F0AD9">
            <w:pPr>
              <w:jc w:val="both"/>
              <w:rPr>
                <w:rFonts w:ascii="Cambria" w:hAnsi="Cambria"/>
                <w:sz w:val="24"/>
              </w:rPr>
            </w:pPr>
            <w:r w:rsidRPr="00B92035">
              <w:rPr>
                <w:rFonts w:ascii="Cambria" w:hAnsi="Cambria"/>
                <w:sz w:val="24"/>
              </w:rPr>
              <w:t>Kolašin</w:t>
            </w:r>
          </w:p>
        </w:tc>
        <w:tc>
          <w:tcPr>
            <w:tcW w:w="4680" w:type="dxa"/>
          </w:tcPr>
          <w:p w14:paraId="0B310ED4"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 xml:space="preserve">Palih Partizanki 8, residential building, I floor </w:t>
            </w:r>
          </w:p>
        </w:tc>
      </w:tr>
      <w:tr w:rsidR="004F0AD9" w:rsidRPr="00B92035" w14:paraId="76628C5A" w14:textId="77777777" w:rsidTr="004F0AD9">
        <w:tc>
          <w:tcPr>
            <w:cnfStyle w:val="001000000000" w:firstRow="0" w:lastRow="0" w:firstColumn="1" w:lastColumn="0" w:oddVBand="0" w:evenVBand="0" w:oddHBand="0" w:evenHBand="0" w:firstRowFirstColumn="0" w:firstRowLastColumn="0" w:lastRowFirstColumn="0" w:lastRowLastColumn="0"/>
            <w:tcW w:w="4680" w:type="dxa"/>
          </w:tcPr>
          <w:p w14:paraId="06840E5D" w14:textId="77777777" w:rsidR="004F0AD9" w:rsidRPr="00B92035" w:rsidRDefault="004F0AD9" w:rsidP="004F0AD9">
            <w:pPr>
              <w:jc w:val="both"/>
              <w:rPr>
                <w:rFonts w:ascii="Cambria" w:hAnsi="Cambria"/>
                <w:sz w:val="24"/>
              </w:rPr>
            </w:pPr>
            <w:r w:rsidRPr="00B92035">
              <w:rPr>
                <w:rFonts w:ascii="Cambria" w:hAnsi="Cambria"/>
                <w:sz w:val="24"/>
              </w:rPr>
              <w:t>Mojkovac</w:t>
            </w:r>
          </w:p>
        </w:tc>
        <w:tc>
          <w:tcPr>
            <w:tcW w:w="4680" w:type="dxa"/>
          </w:tcPr>
          <w:p w14:paraId="1327BBF6" w14:textId="77777777" w:rsidR="004F0AD9" w:rsidRPr="00B92035" w:rsidRDefault="004F0AD9" w:rsidP="004F0AD9">
            <w:pPr>
              <w:jc w:val="both"/>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92035">
              <w:rPr>
                <w:rFonts w:ascii="Cambria" w:hAnsi="Cambria"/>
                <w:sz w:val="24"/>
              </w:rPr>
              <w:t xml:space="preserve">centre, Filipa Žurića 1, residential building, II floor </w:t>
            </w:r>
          </w:p>
        </w:tc>
      </w:tr>
    </w:tbl>
    <w:p w14:paraId="3DAF5D8B" w14:textId="77777777" w:rsidR="004F0AD9" w:rsidRPr="00B92035" w:rsidRDefault="004F0AD9" w:rsidP="004F0AD9">
      <w:pPr>
        <w:spacing w:after="0" w:line="240" w:lineRule="auto"/>
        <w:jc w:val="both"/>
        <w:rPr>
          <w:rFonts w:ascii="Cambria" w:hAnsi="Cambria"/>
          <w:sz w:val="24"/>
        </w:rPr>
      </w:pPr>
    </w:p>
    <w:p w14:paraId="0BA47949"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Each measuring over a day for a period of 24 hours was divided into daily, evening and night measuring in line with statutory defined measuring slots.</w:t>
      </w:r>
    </w:p>
    <w:p w14:paraId="3FCDAC8D" w14:textId="77777777" w:rsidR="004F0AD9" w:rsidRPr="00B92035" w:rsidRDefault="004F0AD9" w:rsidP="004F0AD9">
      <w:pPr>
        <w:spacing w:after="0" w:line="240" w:lineRule="auto"/>
        <w:jc w:val="both"/>
        <w:rPr>
          <w:rFonts w:ascii="Cambria" w:hAnsi="Cambria"/>
          <w:sz w:val="24"/>
        </w:rPr>
      </w:pPr>
      <w:r w:rsidRPr="00B92035">
        <w:rPr>
          <w:rFonts w:ascii="Cambria" w:hAnsi="Cambria"/>
          <w:b/>
          <w:sz w:val="24"/>
        </w:rPr>
        <w:t xml:space="preserve">Lden </w:t>
      </w:r>
      <w:r w:rsidRPr="00B92035">
        <w:rPr>
          <w:rFonts w:ascii="Cambria" w:hAnsi="Cambria"/>
          <w:sz w:val="24"/>
        </w:rPr>
        <w:t>– total indicator of noise during day, evening and night;</w:t>
      </w:r>
    </w:p>
    <w:p w14:paraId="50617E8E" w14:textId="77777777" w:rsidR="004F0AD9" w:rsidRPr="00B92035" w:rsidRDefault="004F0AD9" w:rsidP="004F0AD9">
      <w:pPr>
        <w:spacing w:after="0" w:line="240" w:lineRule="auto"/>
        <w:jc w:val="both"/>
        <w:rPr>
          <w:rFonts w:ascii="Cambria" w:hAnsi="Cambria"/>
          <w:sz w:val="24"/>
        </w:rPr>
      </w:pPr>
      <w:r w:rsidRPr="00B92035">
        <w:rPr>
          <w:rFonts w:ascii="Cambria" w:hAnsi="Cambria"/>
          <w:b/>
          <w:sz w:val="24"/>
        </w:rPr>
        <w:t xml:space="preserve">Lday </w:t>
      </w:r>
      <w:r w:rsidRPr="00B92035">
        <w:rPr>
          <w:rFonts w:ascii="Cambria" w:hAnsi="Cambria"/>
          <w:sz w:val="24"/>
        </w:rPr>
        <w:t>– indicator of daytime noise level between 7 a.m. and 19 p.m.;</w:t>
      </w:r>
    </w:p>
    <w:p w14:paraId="4740E58D" w14:textId="77777777" w:rsidR="004F0AD9" w:rsidRPr="00B92035" w:rsidRDefault="004F0AD9" w:rsidP="004F0AD9">
      <w:pPr>
        <w:spacing w:after="0" w:line="240" w:lineRule="auto"/>
        <w:jc w:val="both"/>
        <w:rPr>
          <w:rFonts w:ascii="Cambria" w:hAnsi="Cambria"/>
          <w:sz w:val="24"/>
        </w:rPr>
      </w:pPr>
      <w:r w:rsidRPr="00B92035">
        <w:rPr>
          <w:rFonts w:ascii="Cambria" w:hAnsi="Cambria"/>
          <w:b/>
          <w:sz w:val="24"/>
        </w:rPr>
        <w:t xml:space="preserve">Levening </w:t>
      </w:r>
      <w:r w:rsidRPr="00B92035">
        <w:rPr>
          <w:rFonts w:ascii="Cambria" w:hAnsi="Cambria"/>
          <w:sz w:val="24"/>
        </w:rPr>
        <w:t>– indicator of evening noise level between 19 p.m. and 23 p.m.;</w:t>
      </w:r>
    </w:p>
    <w:p w14:paraId="1FB33581" w14:textId="77777777" w:rsidR="004F0AD9" w:rsidRPr="00B92035" w:rsidRDefault="004F0AD9" w:rsidP="004F0AD9">
      <w:pPr>
        <w:spacing w:after="0" w:line="240" w:lineRule="auto"/>
        <w:jc w:val="both"/>
        <w:rPr>
          <w:rFonts w:ascii="Cambria" w:hAnsi="Cambria"/>
          <w:sz w:val="24"/>
        </w:rPr>
      </w:pPr>
      <w:r w:rsidRPr="00B92035">
        <w:rPr>
          <w:rFonts w:ascii="Cambria" w:hAnsi="Cambria"/>
          <w:b/>
          <w:sz w:val="24"/>
        </w:rPr>
        <w:t xml:space="preserve">Lnight </w:t>
      </w:r>
      <w:r w:rsidRPr="00B92035">
        <w:rPr>
          <w:rFonts w:ascii="Cambria" w:hAnsi="Cambria"/>
          <w:sz w:val="24"/>
        </w:rPr>
        <w:t>– indicator of night-time noise level between 23 p.m. and 7 a.m.</w:t>
      </w:r>
    </w:p>
    <w:p w14:paraId="39186331" w14:textId="77777777" w:rsidR="004F0AD9" w:rsidRPr="00B92035" w:rsidRDefault="004F0AD9" w:rsidP="004F0AD9">
      <w:pPr>
        <w:spacing w:after="0" w:line="240" w:lineRule="auto"/>
        <w:jc w:val="both"/>
        <w:rPr>
          <w:rFonts w:ascii="Cambria" w:hAnsi="Cambria"/>
          <w:sz w:val="24"/>
        </w:rPr>
      </w:pPr>
    </w:p>
    <w:p w14:paraId="77A213A8"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Measuring was carried out over two cyclises: the first cycles was during summer and the second was in autumn/winter period of the year.</w:t>
      </w:r>
    </w:p>
    <w:p w14:paraId="1FD91177"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 xml:space="preserve">For the purpose of zoning, planning soundproofing and assessment of noise disturbance in settlements, systematic measuring of noise pressure level and defining of its time-dependence at selected metering sights was carried out per settlement zones of indicated territories </w:t>
      </w:r>
    </w:p>
    <w:p w14:paraId="657FB867" w14:textId="77777777" w:rsidR="004F0AD9" w:rsidRPr="00B92035" w:rsidRDefault="004F0AD9" w:rsidP="004F0AD9">
      <w:pPr>
        <w:spacing w:after="0" w:line="240" w:lineRule="auto"/>
        <w:jc w:val="both"/>
        <w:rPr>
          <w:rFonts w:ascii="Cambria" w:hAnsi="Cambria"/>
          <w:sz w:val="24"/>
        </w:rPr>
      </w:pPr>
    </w:p>
    <w:p w14:paraId="6FD22DC4"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Based on the analysis of measuring results in regards to division of municipal territory to acoustic zones, following can be concluded:</w:t>
      </w:r>
    </w:p>
    <w:p w14:paraId="6D32BD0C" w14:textId="77777777" w:rsidR="004F0AD9" w:rsidRPr="00B92035" w:rsidRDefault="004F0AD9" w:rsidP="004F0AD9">
      <w:pPr>
        <w:spacing w:after="0" w:line="240" w:lineRule="auto"/>
        <w:jc w:val="both"/>
        <w:rPr>
          <w:rFonts w:ascii="Cambria" w:hAnsi="Cambria"/>
          <w:sz w:val="24"/>
        </w:rPr>
      </w:pPr>
    </w:p>
    <w:p w14:paraId="4E8B7782"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Mixed zone – out of 6 metering points that belong to the mixed zone, out of 36 noise level indicators in both cyclises, 25 noise level indicators did not exceed limit values (69%), while 11 noise level indicators exceeded limit values (31%).</w:t>
      </w:r>
    </w:p>
    <w:p w14:paraId="5774A3B2" w14:textId="77777777" w:rsidR="004F0AD9" w:rsidRPr="00B92035" w:rsidRDefault="004F0AD9" w:rsidP="004F0AD9">
      <w:pPr>
        <w:spacing w:after="0" w:line="240" w:lineRule="auto"/>
        <w:jc w:val="both"/>
        <w:rPr>
          <w:rFonts w:ascii="Cambria" w:hAnsi="Cambria"/>
          <w:sz w:val="24"/>
        </w:rPr>
      </w:pPr>
    </w:p>
    <w:p w14:paraId="30B8CBF7"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Zone under heavy road traffic noise impact – out of 4 metering points, of total of 24 noise indicators in both cyclises, not all 24 meet limit values (100%).</w:t>
      </w:r>
    </w:p>
    <w:p w14:paraId="3C759693" w14:textId="77777777" w:rsidR="004F0AD9" w:rsidRPr="00B92035" w:rsidRDefault="004F0AD9" w:rsidP="004F0AD9">
      <w:pPr>
        <w:spacing w:after="0" w:line="240" w:lineRule="auto"/>
        <w:jc w:val="both"/>
        <w:rPr>
          <w:rFonts w:ascii="Cambria" w:hAnsi="Cambria"/>
          <w:sz w:val="24"/>
        </w:rPr>
      </w:pPr>
    </w:p>
    <w:p w14:paraId="061E6910"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Residential zone – at metering points that belong to residential zone, of the total of six noise indicators in both cyclises, 4 do not exceed limit value (67%), while the other 2 indicators of noise level exceed limit value (33%).</w:t>
      </w:r>
    </w:p>
    <w:p w14:paraId="57B12E41" w14:textId="77777777" w:rsidR="004F0AD9" w:rsidRPr="00B92035" w:rsidRDefault="004F0AD9" w:rsidP="004F0AD9">
      <w:pPr>
        <w:spacing w:after="0" w:line="240" w:lineRule="auto"/>
        <w:jc w:val="both"/>
        <w:rPr>
          <w:rFonts w:ascii="Cambria" w:hAnsi="Cambria"/>
          <w:sz w:val="24"/>
        </w:rPr>
      </w:pPr>
      <w:r w:rsidRPr="00B92035">
        <w:rPr>
          <w:rFonts w:ascii="Cambria" w:hAnsi="Cambria"/>
          <w:sz w:val="24"/>
        </w:rPr>
        <w:t>Zone of increased noise protection regime – none of the 6 noise indicators meet limit values.</w:t>
      </w:r>
    </w:p>
    <w:p w14:paraId="43484A3B" w14:textId="63E1FBE9" w:rsidR="004F0AD9" w:rsidRPr="00B92035" w:rsidRDefault="004F0AD9" w:rsidP="004F0AD9">
      <w:pPr>
        <w:pStyle w:val="2"/>
        <w:numPr>
          <w:ilvl w:val="0"/>
          <w:numId w:val="0"/>
        </w:numPr>
        <w:jc w:val="both"/>
        <w:rPr>
          <w:color w:val="auto"/>
        </w:rPr>
      </w:pPr>
      <w:bookmarkStart w:id="32" w:name="_Toc499533232"/>
      <w:r w:rsidRPr="00B92035">
        <w:rPr>
          <w:color w:val="auto"/>
        </w:rPr>
        <w:t>2.</w:t>
      </w:r>
      <w:r w:rsidR="00976784">
        <w:rPr>
          <w:color w:val="auto"/>
        </w:rPr>
        <w:t>9</w:t>
      </w:r>
      <w:r w:rsidRPr="00B92035">
        <w:rPr>
          <w:color w:val="auto"/>
        </w:rPr>
        <w:t>. Human Health</w:t>
      </w:r>
      <w:bookmarkEnd w:id="32"/>
    </w:p>
    <w:p w14:paraId="47549260"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128037A8" w14:textId="0C6FFFCA"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Healthy population is the most important resource a country and all its development segments given that it contributes to the overall social and economic progress. Therefore, health requires full attention and engagement of all social sectors to create conditions for its preservation and enhancement. Principles of solidarity, universality, equality, availability and quality make bases for development of sustainable and integrated health care system with citizen in the centre. These principles are at the same time bearers of socially oriented European healthcare system, which </w:t>
      </w:r>
      <w:r w:rsidR="005E3A81">
        <w:rPr>
          <w:rFonts w:ascii="Cambria" w:hAnsi="Cambria"/>
          <w:sz w:val="24"/>
        </w:rPr>
        <w:t>M</w:t>
      </w:r>
      <w:r w:rsidRPr="00B92035">
        <w:rPr>
          <w:rFonts w:ascii="Cambria" w:hAnsi="Cambria"/>
          <w:sz w:val="24"/>
        </w:rPr>
        <w:t xml:space="preserve">ontenegro strives to, given it is a country in the process of accession to EU. Health pokicy defines following general objectives: life extension, improved quality of life in terms of health, reduced health risk and financial risk insurance. According to Eurostat data for 2013, expected life duration at birth for </w:t>
      </w:r>
      <w:r w:rsidR="005E3A81">
        <w:rPr>
          <w:rFonts w:ascii="Cambria" w:hAnsi="Cambria"/>
          <w:sz w:val="24"/>
        </w:rPr>
        <w:t>M</w:t>
      </w:r>
      <w:r w:rsidRPr="00B92035">
        <w:rPr>
          <w:rFonts w:ascii="Cambria" w:hAnsi="Cambria"/>
          <w:sz w:val="24"/>
        </w:rPr>
        <w:t xml:space="preserve">ontenegro was 74.1 years for men and 79.0 years for women, which is lower than EU average of 77.8 years for men and 83.3 years for women. New-born mortality rate, </w:t>
      </w:r>
      <w:r w:rsidRPr="00B92035">
        <w:rPr>
          <w:rFonts w:ascii="Cambria" w:hAnsi="Cambria"/>
          <w:sz w:val="24"/>
        </w:rPr>
        <w:lastRenderedPageBreak/>
        <w:t xml:space="preserve">which is an important indicator of population health state and level of healthcare development, but also indicator of the overall social-economic development, was 4.3 (at 1.000 new-borns) in 2015, according to Worl Bank data. Though this rate is amongst the lowest in the region, it is still high compared with EU average (3.7). </w:t>
      </w:r>
      <w:r w:rsidR="005E3A81">
        <w:rPr>
          <w:rFonts w:ascii="Cambria" w:hAnsi="Cambria"/>
          <w:sz w:val="24"/>
        </w:rPr>
        <w:t>A</w:t>
      </w:r>
      <w:r w:rsidRPr="00B92035">
        <w:rPr>
          <w:rFonts w:ascii="Cambria" w:hAnsi="Cambria"/>
          <w:sz w:val="24"/>
        </w:rPr>
        <w:t>ccording to data from the same source, mortality rate amoungst children up to five yers of age, it was 4.7 (at 1.000 new-born children) in 2015 which is also higher than EU average (4.4). Data on maternal mortality for the period 2002-2012 show that there was only one death case related to pregnancy, birth and post-birth period (2007).</w:t>
      </w:r>
    </w:p>
    <w:p w14:paraId="5BE3E625" w14:textId="77777777" w:rsidR="004F0AD9" w:rsidRPr="00B92035" w:rsidRDefault="004F0AD9" w:rsidP="004F0AD9">
      <w:pPr>
        <w:autoSpaceDE w:val="0"/>
        <w:autoSpaceDN w:val="0"/>
        <w:adjustRightInd w:val="0"/>
        <w:spacing w:after="0" w:line="240" w:lineRule="auto"/>
        <w:jc w:val="both"/>
        <w:rPr>
          <w:rFonts w:ascii="Cambria" w:hAnsi="Cambria"/>
          <w:sz w:val="32"/>
        </w:rPr>
      </w:pPr>
      <w:r w:rsidRPr="00B92035">
        <w:rPr>
          <w:rFonts w:ascii="Cambria" w:hAnsi="Cambria"/>
          <w:sz w:val="24"/>
        </w:rPr>
        <w:t>Reigstered demographic trend of population aging shows the need for the population of the old in Montenegro to be regarded as important human and important resource, which entails efforts that can contribute to further development of the entire society.</w:t>
      </w:r>
    </w:p>
    <w:p w14:paraId="51010989" w14:textId="77777777" w:rsidR="004F0AD9" w:rsidRPr="00B92035" w:rsidRDefault="004F0AD9" w:rsidP="004F0AD9">
      <w:pPr>
        <w:autoSpaceDE w:val="0"/>
        <w:autoSpaceDN w:val="0"/>
        <w:adjustRightInd w:val="0"/>
        <w:spacing w:after="0" w:line="240" w:lineRule="auto"/>
        <w:jc w:val="both"/>
        <w:rPr>
          <w:rFonts w:ascii="Cambria" w:hAnsi="Cambria"/>
          <w:sz w:val="28"/>
        </w:rPr>
      </w:pPr>
    </w:p>
    <w:p w14:paraId="2FD79C6B"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Most frequent cause of getting sick, handicapped or early deaths are chronic non-infectious diseases that are the main reason for large number of potentially lost years of life. </w:t>
      </w:r>
      <w:r w:rsidRPr="00B92035">
        <w:rPr>
          <w:rStyle w:val="ab"/>
          <w:rFonts w:ascii="Cambria" w:hAnsi="Cambria"/>
          <w:sz w:val="24"/>
        </w:rPr>
        <w:footnoteReference w:id="15"/>
      </w:r>
      <w:r w:rsidRPr="00B92035">
        <w:rPr>
          <w:rFonts w:ascii="Cambria" w:hAnsi="Cambria"/>
          <w:sz w:val="24"/>
        </w:rPr>
        <w:t xml:space="preserve"> According to available data on dying in Montenegro for the period 2008-2012, share of chronic non-infectious diseases in overall death causes is as high as 80% of which over 60% are blood vessel diseases and tumours. Nearly half of the total number of the deceased  (44.3%) death was caused by hearth and blood vessel diseases and nearly one fourth of deaths (23.4%) were cause by maligns tumours. In more than 10% cases, death cause was unknown (symptoms, signs and pathological clinical and laboratory results).</w:t>
      </w:r>
      <w:r w:rsidRPr="00B92035">
        <w:rPr>
          <w:rStyle w:val="ab"/>
          <w:rFonts w:ascii="Cambria" w:hAnsi="Cambria"/>
          <w:sz w:val="24"/>
        </w:rPr>
        <w:footnoteReference w:id="16"/>
      </w:r>
      <w:r w:rsidRPr="00B92035">
        <w:rPr>
          <w:rFonts w:ascii="Cambria" w:hAnsi="Cambria"/>
          <w:sz w:val="24"/>
        </w:rPr>
        <w:t xml:space="preserve"> Ischemia hearth diseases, cerebral vascular diseases, lung cancer, affective disturbances (unipolar depression) and diabetes are chronically non-contagious disease that are responsible for nearly two thirds of total disease burden. According to data on hospital treatment in 2013, blood vessel diseases where in the first place in the structure of morbidity per hospital discharge lists (15.2%), while the second in line reason for hospitalisation were tumours (11,8%).20 Respiratory system diseases where in the fourth place (11.4%) that year, and digestion system diseases in fourth (10,4%). Next year, in 2014, hospitalisation rate was 134.2 per 1000 residents. From 2013, chronic non-contagious diseases registries are established in Montenegro, whereby: malignant neoplasm, diabetes, acute coronary syndrome and cerebral vascular diseases. More complete data, that will include total number of those affected by the referred diseases, are expected in the upcoming period as well as indicators which will be generated based on the registry.</w:t>
      </w:r>
    </w:p>
    <w:p w14:paraId="7D9891EE"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6123483A"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In addition to the referred, it needs to be stressed that so far comprehensive surveys which would qualitatively and quantitatively determine interdependence of pollution impacts and health state of population have not been carried out.</w:t>
      </w:r>
    </w:p>
    <w:p w14:paraId="2196C126" w14:textId="1E2B813C" w:rsidR="004F0AD9" w:rsidRPr="00B92035" w:rsidRDefault="00976784" w:rsidP="004F0AD9">
      <w:pPr>
        <w:pStyle w:val="2"/>
        <w:numPr>
          <w:ilvl w:val="0"/>
          <w:numId w:val="0"/>
        </w:numPr>
        <w:rPr>
          <w:color w:val="auto"/>
        </w:rPr>
      </w:pPr>
      <w:bookmarkStart w:id="33" w:name="_Toc499533233"/>
      <w:r>
        <w:rPr>
          <w:color w:val="auto"/>
        </w:rPr>
        <w:t>2.10</w:t>
      </w:r>
      <w:r w:rsidR="004F0AD9" w:rsidRPr="00B92035">
        <w:rPr>
          <w:color w:val="auto"/>
        </w:rPr>
        <w:t>. Economic activities</w:t>
      </w:r>
      <w:bookmarkEnd w:id="33"/>
      <w:r w:rsidR="004F0AD9" w:rsidRPr="00B92035">
        <w:rPr>
          <w:color w:val="auto"/>
        </w:rPr>
        <w:t xml:space="preserve"> </w:t>
      </w:r>
    </w:p>
    <w:p w14:paraId="2F7C8DBF" w14:textId="37DD6284" w:rsidR="004F0AD9" w:rsidRPr="00B92035" w:rsidRDefault="00976784" w:rsidP="004F0AD9">
      <w:pPr>
        <w:pStyle w:val="3"/>
        <w:numPr>
          <w:ilvl w:val="0"/>
          <w:numId w:val="0"/>
        </w:numPr>
        <w:rPr>
          <w:color w:val="auto"/>
        </w:rPr>
      </w:pPr>
      <w:bookmarkStart w:id="34" w:name="_Toc499533234"/>
      <w:r>
        <w:rPr>
          <w:color w:val="auto"/>
        </w:rPr>
        <w:t>2.10</w:t>
      </w:r>
      <w:r w:rsidR="004F0AD9" w:rsidRPr="00B92035">
        <w:rPr>
          <w:color w:val="auto"/>
        </w:rPr>
        <w:t>.1 Agriculture</w:t>
      </w:r>
      <w:bookmarkEnd w:id="34"/>
      <w:r w:rsidR="004F0AD9" w:rsidRPr="00B92035">
        <w:rPr>
          <w:color w:val="auto"/>
        </w:rPr>
        <w:t xml:space="preserve"> </w:t>
      </w:r>
    </w:p>
    <w:p w14:paraId="5856A20A"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Agricultural development is important for multiple reasons and is important for: providing stable and quality food supply, reduction of trade deficit, improvement of development of other sectors (such as tourism), creates conditions for better quality of life in villages and such. </w:t>
      </w:r>
    </w:p>
    <w:p w14:paraId="0E9348AE"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4357F608"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 xml:space="preserve">MONSTAT data show that the share of agriculture and rural development in the GDP is 8% (2014), and that in this sector 48.870 estates employ 98.341 persons for who agriculture is either basic or complementary occupation. Total available land of agricultural estates was 309.240 ha </w:t>
      </w:r>
      <w:r w:rsidRPr="00B92035">
        <w:rPr>
          <w:rFonts w:ascii="Cambria" w:hAnsi="Cambria"/>
          <w:sz w:val="24"/>
        </w:rPr>
        <w:lastRenderedPageBreak/>
        <w:t xml:space="preserve">and accounts for 22.8% Montenegrin territory. Multiannual meadows and pastures have the biggest share in agricultural land (223.131 ha or 72,15% of total available land), while the share of farmable land in the segment of used land is only 5.6 % (used courtyards, used farmed land, vineyards, orchards, plantations, and extensive and plant nurseries. </w:t>
      </w:r>
      <w:r w:rsidRPr="00B92035">
        <w:rPr>
          <w:rStyle w:val="ab"/>
          <w:rFonts w:ascii="Cambria" w:hAnsi="Cambria"/>
          <w:sz w:val="24"/>
        </w:rPr>
        <w:footnoteReference w:id="17"/>
      </w:r>
      <w:r w:rsidRPr="00B92035">
        <w:rPr>
          <w:rFonts w:ascii="Cambria" w:hAnsi="Cambria"/>
          <w:sz w:val="24"/>
        </w:rPr>
        <w:t xml:space="preserve"> Due to insufficient supply of domestic food, large amount of food products is being imported.</w:t>
      </w:r>
    </w:p>
    <w:p w14:paraId="20865AF0" w14:textId="392BF706" w:rsidR="004F0AD9" w:rsidRPr="00B92035" w:rsidRDefault="00976784" w:rsidP="004F0AD9">
      <w:pPr>
        <w:pStyle w:val="3"/>
        <w:numPr>
          <w:ilvl w:val="0"/>
          <w:numId w:val="0"/>
        </w:numPr>
        <w:rPr>
          <w:color w:val="auto"/>
        </w:rPr>
      </w:pPr>
      <w:bookmarkStart w:id="35" w:name="_Toc499533235"/>
      <w:r>
        <w:rPr>
          <w:color w:val="auto"/>
        </w:rPr>
        <w:t>2.10</w:t>
      </w:r>
      <w:r w:rsidR="004F0AD9" w:rsidRPr="00B92035">
        <w:rPr>
          <w:color w:val="auto"/>
        </w:rPr>
        <w:t>.2 Forestry and Hunting</w:t>
      </w:r>
      <w:bookmarkEnd w:id="35"/>
      <w:r w:rsidR="004F0AD9" w:rsidRPr="00B92035">
        <w:rPr>
          <w:color w:val="auto"/>
        </w:rPr>
        <w:t xml:space="preserve"> </w:t>
      </w:r>
    </w:p>
    <w:p w14:paraId="5D5B6E58"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17A518E9" w14:textId="77777777" w:rsidR="004F0AD9" w:rsidRPr="00B92035" w:rsidRDefault="004F0AD9" w:rsidP="004F0AD9">
      <w:pPr>
        <w:autoSpaceDE w:val="0"/>
        <w:autoSpaceDN w:val="0"/>
        <w:adjustRightInd w:val="0"/>
        <w:spacing w:after="0" w:line="240" w:lineRule="auto"/>
        <w:jc w:val="both"/>
        <w:rPr>
          <w:rFonts w:ascii="Cambria" w:hAnsi="Cambria"/>
          <w:sz w:val="24"/>
          <w:u w:val="single"/>
        </w:rPr>
      </w:pPr>
      <w:r w:rsidRPr="00B92035">
        <w:rPr>
          <w:rFonts w:ascii="Cambria" w:hAnsi="Cambria"/>
          <w:sz w:val="24"/>
          <w:u w:val="single"/>
        </w:rPr>
        <w:t>Forestry</w:t>
      </w:r>
    </w:p>
    <w:p w14:paraId="33B96E8C"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By the degree of forestation, Montenegro is at the top scale amongst European countries. The forest covers 59.9% or 826.782 ha of the territory, while forest land covers 9.8% or 137.480 ha. This reaches targeted value determined within seventh millennium development goal, which refers to reaching environmental sustainability, i.e. share of land covered in forests</w:t>
      </w:r>
      <w:r w:rsidRPr="00B92035">
        <w:rPr>
          <w:rStyle w:val="ab"/>
          <w:rFonts w:ascii="Cambria" w:hAnsi="Cambria"/>
          <w:sz w:val="24"/>
        </w:rPr>
        <w:footnoteReference w:id="18"/>
      </w:r>
      <w:r w:rsidRPr="00B92035">
        <w:rPr>
          <w:rFonts w:ascii="Cambria" w:hAnsi="Cambria"/>
          <w:sz w:val="24"/>
        </w:rPr>
        <w:t xml:space="preserve"> (54%). Natural expansion of forest is evident in Montenegro and not just as result of artificial forestation but spontaneous spreading of forest vegetation at the account of agricultural land</w:t>
      </w:r>
      <w:r w:rsidRPr="00B92035">
        <w:rPr>
          <w:rStyle w:val="ab"/>
          <w:rFonts w:ascii="Cambria" w:hAnsi="Cambria"/>
          <w:sz w:val="24"/>
        </w:rPr>
        <w:footnoteReference w:id="19"/>
      </w:r>
      <w:r w:rsidRPr="00B92035">
        <w:rPr>
          <w:rFonts w:ascii="Cambria" w:hAnsi="Cambria"/>
          <w:sz w:val="24"/>
        </w:rPr>
        <w:t xml:space="preserve">. However, data on the state of forests are incomplete because adequate monitoring and on-site changes control system has not been established. For example, monitoring and control of forest management is carried out on a ten-year programmes, while the Agenda requires the state to be updated every five years. However, it can be estimated that so far major forest cutting has been avoided, but certain forest areas were degraded or impoverished with unsustainable planning of tree felling and/or illegal felling. </w:t>
      </w:r>
    </w:p>
    <w:p w14:paraId="6BD2CAC5" w14:textId="77777777" w:rsidR="004F0AD9" w:rsidRPr="00B92035" w:rsidRDefault="004F0AD9" w:rsidP="004F0AD9">
      <w:pPr>
        <w:autoSpaceDE w:val="0"/>
        <w:autoSpaceDN w:val="0"/>
        <w:adjustRightInd w:val="0"/>
        <w:spacing w:after="0" w:line="240" w:lineRule="auto"/>
        <w:ind w:left="1004" w:firstLine="720"/>
        <w:jc w:val="both"/>
        <w:rPr>
          <w:rFonts w:ascii="Cambria" w:hAnsi="Cambria"/>
          <w:sz w:val="24"/>
        </w:rPr>
      </w:pPr>
    </w:p>
    <w:p w14:paraId="10B9E693"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The forests are affected by climate changes and increased risks of draughts, fires and biotic vermin, and this trend is expected to continue. Forest ecosystems are very vulnerable to climate changes impact, and on the other hand they have exceptional potential from the aspect of absorption of CO2. Risk of forest fires is extremely great. In the past 15 years, more than 1.500 fires were registered, which damaged or destroyed nearly 1.3 million m</w:t>
      </w:r>
      <w:r w:rsidRPr="00B92035">
        <w:rPr>
          <w:rFonts w:ascii="Cambria" w:hAnsi="Cambria"/>
          <w:sz w:val="24"/>
          <w:vertAlign w:val="superscript"/>
        </w:rPr>
        <w:t>3</w:t>
      </w:r>
      <w:r w:rsidRPr="00B92035">
        <w:rPr>
          <w:rFonts w:ascii="Cambria" w:hAnsi="Cambria"/>
          <w:sz w:val="24"/>
        </w:rPr>
        <w:t xml:space="preserve"> of wood mass, reduced biodiversity and resistance of forests, affected authenticity of landscape and increased the risk of erosion.</w:t>
      </w:r>
    </w:p>
    <w:p w14:paraId="46CF4462"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rPr>
        <w:t>In addition, despite the increased demand in wood mass and wood products, forests continue to have key role in preservation of Montenegro’s biocapacity given that they account of 75% of the overall country’s biocapacity</w:t>
      </w:r>
      <w:r w:rsidRPr="00B92035">
        <w:rPr>
          <w:rStyle w:val="ab"/>
          <w:rFonts w:ascii="Cambria" w:hAnsi="Cambria"/>
          <w:sz w:val="24"/>
        </w:rPr>
        <w:footnoteReference w:id="20"/>
      </w:r>
      <w:r w:rsidRPr="00B92035">
        <w:rPr>
          <w:rFonts w:ascii="Cambria" w:hAnsi="Cambria"/>
          <w:sz w:val="24"/>
        </w:rPr>
        <w:t>.</w:t>
      </w:r>
    </w:p>
    <w:p w14:paraId="187F392C" w14:textId="77777777" w:rsidR="004F0AD9" w:rsidRPr="00B92035" w:rsidRDefault="004F0AD9" w:rsidP="004F0AD9">
      <w:pPr>
        <w:pStyle w:val="af"/>
      </w:pPr>
    </w:p>
    <w:p w14:paraId="63C11118" w14:textId="77777777" w:rsidR="004F0AD9" w:rsidRPr="00B92035" w:rsidRDefault="004F0AD9" w:rsidP="004F0AD9">
      <w:pPr>
        <w:autoSpaceDE w:val="0"/>
        <w:autoSpaceDN w:val="0"/>
        <w:adjustRightInd w:val="0"/>
        <w:spacing w:after="0" w:line="240" w:lineRule="auto"/>
        <w:jc w:val="center"/>
        <w:rPr>
          <w:rFonts w:ascii="Cambria" w:hAnsi="Cambria"/>
          <w:sz w:val="24"/>
          <w:szCs w:val="24"/>
        </w:rPr>
      </w:pPr>
      <w:r w:rsidRPr="00B92035">
        <w:rPr>
          <w:rFonts w:ascii="Cambria" w:hAnsi="Cambria"/>
          <w:noProof/>
          <w:sz w:val="24"/>
          <w:szCs w:val="24"/>
        </w:rPr>
        <w:lastRenderedPageBreak/>
        <w:drawing>
          <wp:inline distT="0" distB="0" distL="0" distR="0" wp14:anchorId="36778219" wp14:editId="21C6D971">
            <wp:extent cx="5549237" cy="595651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a:extLst>
                        <a:ext uri="{28A0092B-C50C-407E-A947-70E740481C1C}">
                          <a14:useLocalDpi xmlns:a14="http://schemas.microsoft.com/office/drawing/2010/main" val="0"/>
                        </a:ext>
                      </a:extLst>
                    </a:blip>
                    <a:srcRect r="3255" b="17965"/>
                    <a:stretch/>
                  </pic:blipFill>
                  <pic:spPr bwMode="auto">
                    <a:xfrm>
                      <a:off x="0" y="0"/>
                      <a:ext cx="5553680" cy="5961289"/>
                    </a:xfrm>
                    <a:prstGeom prst="rect">
                      <a:avLst/>
                    </a:prstGeom>
                    <a:noFill/>
                    <a:ln>
                      <a:noFill/>
                    </a:ln>
                    <a:extLst>
                      <a:ext uri="{53640926-AAD7-44D8-BBD7-CCE9431645EC}">
                        <a14:shadowObscured xmlns:a14="http://schemas.microsoft.com/office/drawing/2010/main"/>
                      </a:ext>
                    </a:extLst>
                  </pic:spPr>
                </pic:pic>
              </a:graphicData>
            </a:graphic>
          </wp:inline>
        </w:drawing>
      </w:r>
    </w:p>
    <w:p w14:paraId="00B9A3D5" w14:textId="77777777" w:rsidR="004F0AD9" w:rsidRPr="00B92035" w:rsidRDefault="004F0AD9" w:rsidP="004F0AD9">
      <w:pPr>
        <w:pStyle w:val="af"/>
        <w:rPr>
          <w:rFonts w:asciiTheme="majorHAnsi" w:hAnsiTheme="majorHAnsi"/>
          <w:sz w:val="16"/>
          <w:szCs w:val="16"/>
        </w:rPr>
      </w:pPr>
    </w:p>
    <w:p w14:paraId="6CCEDB3F" w14:textId="77777777" w:rsidR="004F0AD9" w:rsidRPr="00B92035" w:rsidRDefault="004F0AD9" w:rsidP="004F0AD9">
      <w:pPr>
        <w:autoSpaceDE w:val="0"/>
        <w:autoSpaceDN w:val="0"/>
        <w:adjustRightInd w:val="0"/>
        <w:spacing w:after="0" w:line="240" w:lineRule="auto"/>
        <w:jc w:val="both"/>
        <w:rPr>
          <w:rFonts w:ascii="Cambria" w:hAnsi="Cambria"/>
          <w:i/>
          <w:sz w:val="24"/>
          <w:szCs w:val="24"/>
        </w:rPr>
      </w:pPr>
      <w:r w:rsidRPr="00B92035">
        <w:rPr>
          <w:rFonts w:ascii="Cambria" w:hAnsi="Cambria"/>
          <w:b/>
          <w:sz w:val="24"/>
          <w:szCs w:val="24"/>
        </w:rPr>
        <w:t xml:space="preserve">Figure 2.32. </w:t>
      </w:r>
      <w:r w:rsidRPr="00B92035">
        <w:rPr>
          <w:rFonts w:ascii="Cambria" w:hAnsi="Cambria"/>
          <w:i/>
          <w:sz w:val="24"/>
          <w:szCs w:val="24"/>
        </w:rPr>
        <w:t xml:space="preserve"> Forest communities </w:t>
      </w:r>
    </w:p>
    <w:p w14:paraId="56BDFAEB" w14:textId="77777777" w:rsidR="004F0AD9" w:rsidRPr="00B92035" w:rsidRDefault="004F0AD9" w:rsidP="004F0AD9">
      <w:pPr>
        <w:autoSpaceDE w:val="0"/>
        <w:autoSpaceDN w:val="0"/>
        <w:adjustRightInd w:val="0"/>
        <w:spacing w:after="0" w:line="240" w:lineRule="auto"/>
        <w:jc w:val="both"/>
        <w:rPr>
          <w:rFonts w:ascii="Cambria" w:hAnsi="Cambria"/>
          <w:sz w:val="24"/>
          <w:szCs w:val="24"/>
          <w:u w:val="single"/>
        </w:rPr>
      </w:pPr>
    </w:p>
    <w:p w14:paraId="514FF87D" w14:textId="77777777" w:rsidR="004F0AD9" w:rsidRPr="00B92035" w:rsidRDefault="004F0AD9" w:rsidP="004F0AD9">
      <w:pPr>
        <w:autoSpaceDE w:val="0"/>
        <w:autoSpaceDN w:val="0"/>
        <w:adjustRightInd w:val="0"/>
        <w:spacing w:after="0" w:line="240" w:lineRule="auto"/>
        <w:jc w:val="both"/>
        <w:rPr>
          <w:rFonts w:ascii="Cambria" w:hAnsi="Cambria"/>
          <w:sz w:val="24"/>
          <w:szCs w:val="24"/>
          <w:u w:val="single"/>
        </w:rPr>
      </w:pPr>
      <w:r w:rsidRPr="00B92035">
        <w:rPr>
          <w:rFonts w:ascii="Cambria" w:hAnsi="Cambria"/>
          <w:sz w:val="24"/>
          <w:szCs w:val="24"/>
          <w:u w:val="single"/>
        </w:rPr>
        <w:t>Hunting</w:t>
      </w:r>
    </w:p>
    <w:p w14:paraId="11B44939"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sz w:val="24"/>
          <w:szCs w:val="24"/>
        </w:rPr>
        <w:t>Passing of Programme of Hunting Development in Montenegro for the period 2014-2024 was aimed at development of comprehensive and realistic insight in present state and adopted development directions, consideration of biological, economic, organisational and personnel opportunities for preservation and improvement of game population, primarily breeding of large and small game at 1.285.991 ha hunting ground area, in Montenegro, and in that way to plan management, development and enhancement of hunting in Montenegro for a period of 10 years.</w:t>
      </w:r>
    </w:p>
    <w:p w14:paraId="4C69D53D" w14:textId="77777777" w:rsidR="004F0AD9" w:rsidRDefault="004F0AD9" w:rsidP="004F0AD9">
      <w:pPr>
        <w:autoSpaceDE w:val="0"/>
        <w:autoSpaceDN w:val="0"/>
        <w:adjustRightInd w:val="0"/>
        <w:spacing w:after="0" w:line="240" w:lineRule="auto"/>
        <w:rPr>
          <w:rFonts w:ascii="Cambria" w:hAnsi="Cambria"/>
          <w:sz w:val="24"/>
        </w:rPr>
      </w:pPr>
    </w:p>
    <w:p w14:paraId="35343040" w14:textId="77777777" w:rsidR="0003138B" w:rsidRDefault="0003138B" w:rsidP="004F0AD9">
      <w:pPr>
        <w:autoSpaceDE w:val="0"/>
        <w:autoSpaceDN w:val="0"/>
        <w:adjustRightInd w:val="0"/>
        <w:spacing w:after="0" w:line="240" w:lineRule="auto"/>
        <w:rPr>
          <w:rFonts w:ascii="Cambria" w:hAnsi="Cambria"/>
          <w:sz w:val="24"/>
        </w:rPr>
      </w:pPr>
    </w:p>
    <w:p w14:paraId="2E2BC90A" w14:textId="77777777" w:rsidR="0003138B" w:rsidRDefault="0003138B" w:rsidP="004F0AD9">
      <w:pPr>
        <w:autoSpaceDE w:val="0"/>
        <w:autoSpaceDN w:val="0"/>
        <w:adjustRightInd w:val="0"/>
        <w:spacing w:after="0" w:line="240" w:lineRule="auto"/>
        <w:rPr>
          <w:rFonts w:ascii="Cambria" w:hAnsi="Cambria"/>
          <w:sz w:val="24"/>
        </w:rPr>
      </w:pPr>
    </w:p>
    <w:p w14:paraId="60CC4A8A" w14:textId="77777777" w:rsidR="0003138B" w:rsidRDefault="0003138B" w:rsidP="004F0AD9">
      <w:pPr>
        <w:autoSpaceDE w:val="0"/>
        <w:autoSpaceDN w:val="0"/>
        <w:adjustRightInd w:val="0"/>
        <w:spacing w:after="0" w:line="240" w:lineRule="auto"/>
        <w:rPr>
          <w:rFonts w:ascii="Cambria" w:hAnsi="Cambria"/>
          <w:sz w:val="24"/>
        </w:rPr>
      </w:pPr>
    </w:p>
    <w:p w14:paraId="18547C08" w14:textId="77777777" w:rsidR="0003138B" w:rsidRDefault="0003138B" w:rsidP="004F0AD9">
      <w:pPr>
        <w:autoSpaceDE w:val="0"/>
        <w:autoSpaceDN w:val="0"/>
        <w:adjustRightInd w:val="0"/>
        <w:spacing w:after="0" w:line="240" w:lineRule="auto"/>
        <w:rPr>
          <w:rFonts w:ascii="Cambria" w:hAnsi="Cambria"/>
          <w:sz w:val="24"/>
        </w:rPr>
      </w:pPr>
    </w:p>
    <w:p w14:paraId="7C2707F5" w14:textId="77777777" w:rsidR="0003138B" w:rsidRDefault="0003138B" w:rsidP="004F0AD9">
      <w:pPr>
        <w:autoSpaceDE w:val="0"/>
        <w:autoSpaceDN w:val="0"/>
        <w:adjustRightInd w:val="0"/>
        <w:spacing w:after="0" w:line="240" w:lineRule="auto"/>
        <w:rPr>
          <w:rFonts w:ascii="Cambria" w:hAnsi="Cambria"/>
          <w:sz w:val="24"/>
        </w:rPr>
      </w:pPr>
    </w:p>
    <w:p w14:paraId="00694608" w14:textId="77777777" w:rsidR="0003138B" w:rsidRPr="00B92035" w:rsidRDefault="0003138B" w:rsidP="004F0AD9">
      <w:pPr>
        <w:autoSpaceDE w:val="0"/>
        <w:autoSpaceDN w:val="0"/>
        <w:adjustRightInd w:val="0"/>
        <w:spacing w:after="0" w:line="240" w:lineRule="auto"/>
        <w:rPr>
          <w:rFonts w:ascii="Cambria" w:hAnsi="Cambria"/>
          <w:sz w:val="24"/>
        </w:rPr>
      </w:pPr>
    </w:p>
    <w:p w14:paraId="13267495" w14:textId="77777777" w:rsidR="004F0AD9" w:rsidRPr="00B92035" w:rsidRDefault="004F0AD9" w:rsidP="004F0AD9">
      <w:pPr>
        <w:autoSpaceDE w:val="0"/>
        <w:autoSpaceDN w:val="0"/>
        <w:adjustRightInd w:val="0"/>
        <w:spacing w:after="0" w:line="240" w:lineRule="auto"/>
        <w:jc w:val="both"/>
        <w:rPr>
          <w:rFonts w:ascii="Cambria" w:hAnsi="Cambria"/>
          <w:sz w:val="24"/>
        </w:rPr>
      </w:pPr>
      <w:r w:rsidRPr="00B92035">
        <w:rPr>
          <w:rFonts w:ascii="Cambria" w:hAnsi="Cambria"/>
          <w:b/>
          <w:sz w:val="24"/>
        </w:rPr>
        <w:lastRenderedPageBreak/>
        <w:t xml:space="preserve">Table 2.11. </w:t>
      </w:r>
      <w:r w:rsidRPr="00B92035">
        <w:rPr>
          <w:rFonts w:ascii="Cambria" w:hAnsi="Cambria"/>
          <w:sz w:val="24"/>
        </w:rPr>
        <w:t xml:space="preserve">Hunting grounds in Montenegro </w:t>
      </w:r>
    </w:p>
    <w:p w14:paraId="45532F6D" w14:textId="77777777" w:rsidR="004F0AD9" w:rsidRPr="00B92035" w:rsidRDefault="004F0AD9" w:rsidP="004F0AD9">
      <w:pPr>
        <w:autoSpaceDE w:val="0"/>
        <w:autoSpaceDN w:val="0"/>
        <w:adjustRightInd w:val="0"/>
        <w:spacing w:before="5" w:after="0" w:line="110" w:lineRule="exact"/>
        <w:rPr>
          <w:rFonts w:ascii="Cambria" w:hAnsi="Cambria"/>
          <w:sz w:val="24"/>
        </w:rPr>
      </w:pPr>
    </w:p>
    <w:tbl>
      <w:tblPr>
        <w:tblW w:w="0" w:type="auto"/>
        <w:tblInd w:w="106" w:type="dxa"/>
        <w:tblLayout w:type="fixed"/>
        <w:tblCellMar>
          <w:left w:w="0" w:type="dxa"/>
          <w:right w:w="0" w:type="dxa"/>
        </w:tblCellMar>
        <w:tblLook w:val="0000" w:firstRow="0" w:lastRow="0" w:firstColumn="0" w:lastColumn="0" w:noHBand="0" w:noVBand="0"/>
      </w:tblPr>
      <w:tblGrid>
        <w:gridCol w:w="1980"/>
        <w:gridCol w:w="1473"/>
        <w:gridCol w:w="5297"/>
      </w:tblGrid>
      <w:tr w:rsidR="004F0AD9" w:rsidRPr="00B92035" w14:paraId="0A1A7BBC" w14:textId="77777777" w:rsidTr="004F0AD9">
        <w:trPr>
          <w:trHeight w:hRule="exact" w:val="630"/>
        </w:trPr>
        <w:tc>
          <w:tcPr>
            <w:tcW w:w="1980" w:type="dxa"/>
            <w:tcBorders>
              <w:top w:val="single" w:sz="5" w:space="0" w:color="000000"/>
              <w:left w:val="single" w:sz="12" w:space="0" w:color="000000"/>
              <w:bottom w:val="single" w:sz="13" w:space="0" w:color="000000"/>
              <w:right w:val="single" w:sz="4" w:space="0" w:color="000000"/>
            </w:tcBorders>
            <w:vAlign w:val="center"/>
          </w:tcPr>
          <w:p w14:paraId="234F4463" w14:textId="77777777" w:rsidR="004F0AD9" w:rsidRPr="00B92035" w:rsidRDefault="004F0AD9" w:rsidP="004F0AD9">
            <w:pPr>
              <w:autoSpaceDE w:val="0"/>
              <w:autoSpaceDN w:val="0"/>
              <w:adjustRightInd w:val="0"/>
              <w:spacing w:before="3" w:after="0" w:line="240" w:lineRule="auto"/>
              <w:ind w:left="398" w:right="-20"/>
              <w:jc w:val="center"/>
              <w:rPr>
                <w:rFonts w:ascii="Cambria" w:hAnsi="Cambria"/>
                <w:sz w:val="24"/>
              </w:rPr>
            </w:pPr>
            <w:r w:rsidRPr="00B92035">
              <w:rPr>
                <w:rFonts w:ascii="Cambria" w:hAnsi="Cambria"/>
                <w:b/>
                <w:spacing w:val="1"/>
                <w:sz w:val="24"/>
              </w:rPr>
              <w:t>Hunting ground name</w:t>
            </w:r>
          </w:p>
        </w:tc>
        <w:tc>
          <w:tcPr>
            <w:tcW w:w="1473" w:type="dxa"/>
            <w:tcBorders>
              <w:top w:val="single" w:sz="5" w:space="0" w:color="000000"/>
              <w:left w:val="single" w:sz="4" w:space="0" w:color="000000"/>
              <w:bottom w:val="single" w:sz="12" w:space="0" w:color="000000"/>
              <w:right w:val="single" w:sz="4" w:space="0" w:color="000000"/>
            </w:tcBorders>
          </w:tcPr>
          <w:p w14:paraId="32FF50FF" w14:textId="77777777" w:rsidR="004F0AD9" w:rsidRPr="00B92035" w:rsidRDefault="004F0AD9" w:rsidP="004F0AD9">
            <w:pPr>
              <w:autoSpaceDE w:val="0"/>
              <w:autoSpaceDN w:val="0"/>
              <w:adjustRightInd w:val="0"/>
              <w:spacing w:before="3" w:after="0" w:line="240" w:lineRule="auto"/>
              <w:ind w:left="226" w:right="205"/>
              <w:jc w:val="center"/>
              <w:rPr>
                <w:rFonts w:ascii="Cambria" w:hAnsi="Cambria"/>
                <w:sz w:val="24"/>
              </w:rPr>
            </w:pPr>
            <w:r w:rsidRPr="00B92035">
              <w:rPr>
                <w:rFonts w:ascii="Cambria" w:hAnsi="Cambria"/>
                <w:b/>
                <w:sz w:val="24"/>
              </w:rPr>
              <w:t>Area</w:t>
            </w:r>
          </w:p>
          <w:p w14:paraId="07D327F9" w14:textId="77777777" w:rsidR="004F0AD9" w:rsidRPr="00B92035" w:rsidRDefault="004F0AD9" w:rsidP="004F0AD9">
            <w:pPr>
              <w:autoSpaceDE w:val="0"/>
              <w:autoSpaceDN w:val="0"/>
              <w:adjustRightInd w:val="0"/>
              <w:spacing w:after="0" w:line="240" w:lineRule="auto"/>
              <w:ind w:left="441" w:right="421"/>
              <w:jc w:val="center"/>
              <w:rPr>
                <w:rFonts w:ascii="Cambria" w:hAnsi="Cambria"/>
                <w:sz w:val="24"/>
              </w:rPr>
            </w:pPr>
            <w:r w:rsidRPr="00B92035">
              <w:rPr>
                <w:rFonts w:ascii="Cambria" w:hAnsi="Cambria"/>
                <w:b/>
                <w:spacing w:val="1"/>
                <w:sz w:val="24"/>
              </w:rPr>
              <w:t>(</w:t>
            </w:r>
            <w:r w:rsidRPr="00B92035">
              <w:rPr>
                <w:rFonts w:ascii="Cambria" w:hAnsi="Cambria"/>
                <w:b/>
                <w:spacing w:val="-1"/>
                <w:sz w:val="24"/>
              </w:rPr>
              <w:t>ha</w:t>
            </w:r>
            <w:r w:rsidRPr="00B92035">
              <w:rPr>
                <w:rFonts w:ascii="Cambria" w:hAnsi="Cambria"/>
                <w:b/>
                <w:sz w:val="24"/>
              </w:rPr>
              <w:t>)</w:t>
            </w:r>
          </w:p>
        </w:tc>
        <w:tc>
          <w:tcPr>
            <w:tcW w:w="5297" w:type="dxa"/>
            <w:tcBorders>
              <w:top w:val="single" w:sz="5" w:space="0" w:color="000000"/>
              <w:left w:val="single" w:sz="4" w:space="0" w:color="000000"/>
              <w:bottom w:val="single" w:sz="12" w:space="0" w:color="000000"/>
              <w:right w:val="single" w:sz="4" w:space="0" w:color="000000"/>
            </w:tcBorders>
            <w:vAlign w:val="center"/>
          </w:tcPr>
          <w:p w14:paraId="4AB12D0F" w14:textId="77777777" w:rsidR="004F0AD9" w:rsidRPr="00B92035" w:rsidRDefault="004F0AD9" w:rsidP="004F0AD9">
            <w:pPr>
              <w:autoSpaceDE w:val="0"/>
              <w:autoSpaceDN w:val="0"/>
              <w:adjustRightInd w:val="0"/>
              <w:spacing w:before="3" w:after="0" w:line="240" w:lineRule="auto"/>
              <w:ind w:right="-20"/>
              <w:jc w:val="center"/>
              <w:rPr>
                <w:rFonts w:ascii="Cambria" w:hAnsi="Cambria"/>
                <w:sz w:val="24"/>
              </w:rPr>
            </w:pPr>
            <w:r w:rsidRPr="00B92035">
              <w:rPr>
                <w:rFonts w:ascii="Cambria" w:hAnsi="Cambria"/>
                <w:b/>
                <w:spacing w:val="1"/>
                <w:sz w:val="24"/>
              </w:rPr>
              <w:t xml:space="preserve">Name and seat of the hunting ground user </w:t>
            </w:r>
          </w:p>
        </w:tc>
      </w:tr>
      <w:tr w:rsidR="004F0AD9" w:rsidRPr="00B92035" w14:paraId="48D70933" w14:textId="77777777" w:rsidTr="004F0AD9">
        <w:trPr>
          <w:trHeight w:hRule="exact" w:val="680"/>
        </w:trPr>
        <w:tc>
          <w:tcPr>
            <w:tcW w:w="8750" w:type="dxa"/>
            <w:gridSpan w:val="3"/>
            <w:tcBorders>
              <w:top w:val="nil"/>
              <w:left w:val="single" w:sz="12" w:space="0" w:color="000000"/>
              <w:bottom w:val="single" w:sz="4" w:space="0" w:color="000000"/>
              <w:right w:val="single" w:sz="4" w:space="0" w:color="000000"/>
            </w:tcBorders>
          </w:tcPr>
          <w:p w14:paraId="35098243" w14:textId="77777777" w:rsidR="004F0AD9" w:rsidRPr="00B92035" w:rsidRDefault="004F0AD9" w:rsidP="004F0AD9">
            <w:pPr>
              <w:autoSpaceDE w:val="0"/>
              <w:autoSpaceDN w:val="0"/>
              <w:adjustRightInd w:val="0"/>
              <w:spacing w:before="10" w:after="0" w:line="240" w:lineRule="auto"/>
              <w:ind w:left="2985" w:right="2975"/>
              <w:jc w:val="center"/>
              <w:rPr>
                <w:rFonts w:ascii="Cambria" w:hAnsi="Cambria"/>
                <w:sz w:val="24"/>
              </w:rPr>
            </w:pPr>
            <w:r w:rsidRPr="00B92035">
              <w:rPr>
                <w:rFonts w:ascii="Cambria" w:hAnsi="Cambria"/>
                <w:b/>
                <w:i/>
                <w:spacing w:val="-1"/>
                <w:sz w:val="24"/>
              </w:rPr>
              <w:t xml:space="preserve">Mediterranean hunting area  </w:t>
            </w:r>
          </w:p>
        </w:tc>
      </w:tr>
      <w:tr w:rsidR="004F0AD9" w:rsidRPr="00B92035" w14:paraId="11EFC4CF" w14:textId="77777777" w:rsidTr="004F0AD9">
        <w:trPr>
          <w:trHeight w:hRule="exact" w:val="534"/>
        </w:trPr>
        <w:tc>
          <w:tcPr>
            <w:tcW w:w="1980" w:type="dxa"/>
            <w:tcBorders>
              <w:top w:val="single" w:sz="12" w:space="0" w:color="auto"/>
              <w:left w:val="single" w:sz="12" w:space="0" w:color="000000"/>
              <w:bottom w:val="single" w:sz="4" w:space="0" w:color="000000"/>
              <w:right w:val="single" w:sz="4" w:space="0" w:color="000000"/>
            </w:tcBorders>
          </w:tcPr>
          <w:p w14:paraId="7C88C097"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Ulc</w:t>
            </w:r>
            <w:r w:rsidRPr="00B92035">
              <w:rPr>
                <w:rFonts w:ascii="Cambria" w:hAnsi="Cambria"/>
                <w:spacing w:val="-1"/>
                <w:position w:val="1"/>
                <w:sz w:val="24"/>
              </w:rPr>
              <w:t>in</w:t>
            </w:r>
            <w:r w:rsidRPr="00B92035">
              <w:rPr>
                <w:rFonts w:ascii="Cambria" w:hAnsi="Cambria"/>
                <w:spacing w:val="-2"/>
                <w:position w:val="1"/>
                <w:sz w:val="24"/>
              </w:rPr>
              <w:t>j</w:t>
            </w:r>
            <w:r w:rsidRPr="00B92035">
              <w:rPr>
                <w:rFonts w:ascii="Cambria" w:hAnsi="Cambria"/>
                <w:position w:val="1"/>
                <w:sz w:val="24"/>
              </w:rPr>
              <w:t>“</w:t>
            </w:r>
          </w:p>
        </w:tc>
        <w:tc>
          <w:tcPr>
            <w:tcW w:w="1473" w:type="dxa"/>
            <w:tcBorders>
              <w:top w:val="single" w:sz="12" w:space="0" w:color="auto"/>
              <w:left w:val="single" w:sz="4" w:space="0" w:color="000000"/>
              <w:bottom w:val="single" w:sz="4" w:space="0" w:color="000000"/>
              <w:right w:val="single" w:sz="4" w:space="0" w:color="000000"/>
            </w:tcBorders>
          </w:tcPr>
          <w:p w14:paraId="2551639B"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26</w:t>
            </w:r>
            <w:r w:rsidRPr="00B92035">
              <w:rPr>
                <w:rFonts w:ascii="Cambria" w:hAnsi="Cambria"/>
                <w:position w:val="1"/>
                <w:sz w:val="24"/>
              </w:rPr>
              <w:t>.</w:t>
            </w:r>
            <w:r w:rsidRPr="00B92035">
              <w:rPr>
                <w:rFonts w:ascii="Cambria" w:hAnsi="Cambria"/>
                <w:spacing w:val="-2"/>
                <w:position w:val="1"/>
                <w:sz w:val="24"/>
              </w:rPr>
              <w:t>05</w:t>
            </w:r>
            <w:r w:rsidRPr="00B92035">
              <w:rPr>
                <w:rFonts w:ascii="Cambria" w:hAnsi="Cambria"/>
                <w:position w:val="1"/>
                <w:sz w:val="24"/>
              </w:rPr>
              <w:t>5</w:t>
            </w:r>
          </w:p>
        </w:tc>
        <w:tc>
          <w:tcPr>
            <w:tcW w:w="5297" w:type="dxa"/>
            <w:tcBorders>
              <w:top w:val="single" w:sz="12" w:space="0" w:color="auto"/>
              <w:left w:val="single" w:sz="4" w:space="0" w:color="000000"/>
              <w:bottom w:val="single" w:sz="4" w:space="0" w:color="000000"/>
              <w:right w:val="single" w:sz="4" w:space="0" w:color="000000"/>
            </w:tcBorders>
          </w:tcPr>
          <w:p w14:paraId="3E6709CD"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 xml:space="preserve">Public company for breeding and protection of game </w:t>
            </w:r>
            <w:r w:rsidRPr="00B92035">
              <w:rPr>
                <w:rFonts w:ascii="Cambria" w:hAnsi="Cambria"/>
                <w:spacing w:val="2"/>
                <w:position w:val="1"/>
                <w:sz w:val="24"/>
              </w:rPr>
              <w:t>„</w:t>
            </w:r>
            <w:r w:rsidRPr="00B92035">
              <w:rPr>
                <w:rFonts w:ascii="Cambria" w:hAnsi="Cambria"/>
                <w:position w:val="1"/>
                <w:sz w:val="24"/>
              </w:rPr>
              <w:t>U</w:t>
            </w:r>
            <w:r w:rsidRPr="00B92035">
              <w:rPr>
                <w:rFonts w:ascii="Cambria" w:hAnsi="Cambria"/>
                <w:spacing w:val="-3"/>
                <w:position w:val="1"/>
                <w:sz w:val="24"/>
              </w:rPr>
              <w:t>l</w:t>
            </w:r>
            <w:r w:rsidRPr="00B92035">
              <w:rPr>
                <w:rFonts w:ascii="Cambria" w:hAnsi="Cambria"/>
                <w:position w:val="1"/>
                <w:sz w:val="24"/>
              </w:rPr>
              <w:t>ci</w:t>
            </w:r>
            <w:r w:rsidRPr="00B92035">
              <w:rPr>
                <w:rFonts w:ascii="Cambria" w:hAnsi="Cambria"/>
                <w:spacing w:val="-1"/>
                <w:position w:val="1"/>
                <w:sz w:val="24"/>
              </w:rPr>
              <w:t>n</w:t>
            </w:r>
            <w:r w:rsidRPr="00B92035">
              <w:rPr>
                <w:rFonts w:ascii="Cambria" w:hAnsi="Cambria"/>
                <w:position w:val="1"/>
                <w:sz w:val="24"/>
              </w:rPr>
              <w:t>j“</w:t>
            </w:r>
          </w:p>
        </w:tc>
      </w:tr>
      <w:tr w:rsidR="004F0AD9" w:rsidRPr="00B92035" w14:paraId="683A7C2D" w14:textId="77777777" w:rsidTr="004F0AD9">
        <w:trPr>
          <w:trHeight w:hRule="exact" w:val="547"/>
        </w:trPr>
        <w:tc>
          <w:tcPr>
            <w:tcW w:w="1980" w:type="dxa"/>
            <w:tcBorders>
              <w:top w:val="single" w:sz="4" w:space="0" w:color="000000"/>
              <w:left w:val="single" w:sz="12" w:space="0" w:color="000000"/>
              <w:bottom w:val="single" w:sz="4" w:space="0" w:color="000000"/>
              <w:right w:val="single" w:sz="4" w:space="0" w:color="000000"/>
            </w:tcBorders>
          </w:tcPr>
          <w:p w14:paraId="365DE9AE"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Ba</w:t>
            </w:r>
            <w:r w:rsidRPr="00B92035">
              <w:rPr>
                <w:rFonts w:ascii="Cambria" w:hAnsi="Cambria"/>
                <w:spacing w:val="-3"/>
                <w:position w:val="1"/>
                <w:sz w:val="24"/>
              </w:rPr>
              <w:t>r</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4BDA7FB1"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48</w:t>
            </w:r>
            <w:r w:rsidRPr="00B92035">
              <w:rPr>
                <w:rFonts w:ascii="Cambria" w:hAnsi="Cambria"/>
                <w:position w:val="1"/>
                <w:sz w:val="24"/>
              </w:rPr>
              <w:t>.</w:t>
            </w:r>
            <w:r w:rsidRPr="00B92035">
              <w:rPr>
                <w:rFonts w:ascii="Cambria" w:hAnsi="Cambria"/>
                <w:spacing w:val="-2"/>
                <w:position w:val="1"/>
                <w:sz w:val="24"/>
              </w:rPr>
              <w:t>99</w:t>
            </w:r>
            <w:r w:rsidRPr="00B92035">
              <w:rPr>
                <w:rFonts w:ascii="Cambria" w:hAnsi="Cambria"/>
                <w:position w:val="1"/>
                <w:sz w:val="24"/>
              </w:rPr>
              <w:t>8</w:t>
            </w:r>
          </w:p>
        </w:tc>
        <w:tc>
          <w:tcPr>
            <w:tcW w:w="5297" w:type="dxa"/>
            <w:tcBorders>
              <w:top w:val="single" w:sz="4" w:space="0" w:color="000000"/>
              <w:left w:val="single" w:sz="4" w:space="0" w:color="000000"/>
              <w:bottom w:val="single" w:sz="4" w:space="0" w:color="000000"/>
              <w:right w:val="single" w:sz="4" w:space="0" w:color="000000"/>
            </w:tcBorders>
          </w:tcPr>
          <w:p w14:paraId="18618E15"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 xml:space="preserve">Public company for breeding and protection of game </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position w:val="1"/>
                <w:sz w:val="24"/>
              </w:rPr>
              <w:t>R</w:t>
            </w:r>
            <w:r w:rsidRPr="00B92035">
              <w:rPr>
                <w:rFonts w:ascii="Cambria" w:hAnsi="Cambria"/>
                <w:spacing w:val="-3"/>
                <w:position w:val="1"/>
                <w:sz w:val="24"/>
              </w:rPr>
              <w:t>u</w:t>
            </w:r>
            <w:r w:rsidRPr="00B92035">
              <w:rPr>
                <w:rFonts w:ascii="Cambria" w:hAnsi="Cambria"/>
                <w:spacing w:val="1"/>
                <w:position w:val="1"/>
                <w:sz w:val="24"/>
              </w:rPr>
              <w:t>m</w:t>
            </w:r>
            <w:r w:rsidRPr="00B92035">
              <w:rPr>
                <w:rFonts w:ascii="Cambria" w:hAnsi="Cambria"/>
                <w:position w:val="1"/>
                <w:sz w:val="24"/>
              </w:rPr>
              <w:t>i</w:t>
            </w:r>
            <w:r w:rsidRPr="00B92035">
              <w:rPr>
                <w:rFonts w:ascii="Cambria" w:hAnsi="Cambria"/>
                <w:spacing w:val="-3"/>
                <w:position w:val="1"/>
                <w:sz w:val="24"/>
              </w:rPr>
              <w:t>j</w:t>
            </w:r>
            <w:r w:rsidRPr="00B92035">
              <w:rPr>
                <w:rFonts w:ascii="Cambria" w:hAnsi="Cambria"/>
                <w:position w:val="1"/>
                <w:sz w:val="24"/>
              </w:rPr>
              <w:t>a“</w:t>
            </w:r>
          </w:p>
          <w:p w14:paraId="71947ADE" w14:textId="77777777" w:rsidR="004F0AD9" w:rsidRPr="00B92035" w:rsidRDefault="004F0AD9" w:rsidP="004F0AD9">
            <w:pPr>
              <w:autoSpaceDE w:val="0"/>
              <w:autoSpaceDN w:val="0"/>
              <w:adjustRightInd w:val="0"/>
              <w:spacing w:after="0" w:line="240" w:lineRule="auto"/>
              <w:ind w:left="102" w:right="-20"/>
              <w:rPr>
                <w:rFonts w:ascii="Cambria" w:hAnsi="Cambria"/>
                <w:sz w:val="24"/>
              </w:rPr>
            </w:pPr>
            <w:r w:rsidRPr="00B92035">
              <w:rPr>
                <w:rFonts w:ascii="Cambria" w:hAnsi="Cambria"/>
                <w:sz w:val="24"/>
              </w:rPr>
              <w:t>Bar</w:t>
            </w:r>
          </w:p>
        </w:tc>
      </w:tr>
      <w:tr w:rsidR="004F0AD9" w:rsidRPr="00B92035" w14:paraId="1CF98181" w14:textId="77777777" w:rsidTr="004F0AD9">
        <w:trPr>
          <w:trHeight w:hRule="exact" w:val="547"/>
        </w:trPr>
        <w:tc>
          <w:tcPr>
            <w:tcW w:w="1980" w:type="dxa"/>
            <w:tcBorders>
              <w:top w:val="single" w:sz="4" w:space="0" w:color="000000"/>
              <w:left w:val="single" w:sz="12" w:space="0" w:color="000000"/>
              <w:bottom w:val="single" w:sz="4" w:space="0" w:color="000000"/>
              <w:right w:val="single" w:sz="4" w:space="0" w:color="000000"/>
            </w:tcBorders>
          </w:tcPr>
          <w:p w14:paraId="26BAA8FC"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„P</w:t>
            </w:r>
            <w:r w:rsidRPr="00B92035">
              <w:rPr>
                <w:rFonts w:ascii="Cambria" w:hAnsi="Cambria"/>
                <w:spacing w:val="-3"/>
                <w:position w:val="1"/>
                <w:sz w:val="24"/>
              </w:rPr>
              <w:t>a</w:t>
            </w:r>
            <w:r w:rsidRPr="00B92035">
              <w:rPr>
                <w:rFonts w:ascii="Cambria" w:hAnsi="Cambria"/>
                <w:position w:val="1"/>
                <w:sz w:val="24"/>
              </w:rPr>
              <w:t>št</w:t>
            </w:r>
            <w:r w:rsidRPr="00B92035">
              <w:rPr>
                <w:rFonts w:ascii="Cambria" w:hAnsi="Cambria"/>
                <w:spacing w:val="-2"/>
                <w:position w:val="1"/>
                <w:sz w:val="24"/>
              </w:rPr>
              <w:t>r</w:t>
            </w:r>
            <w:r w:rsidRPr="00B92035">
              <w:rPr>
                <w:rFonts w:ascii="Cambria" w:hAnsi="Cambria"/>
                <w:spacing w:val="1"/>
                <w:position w:val="1"/>
                <w:sz w:val="24"/>
              </w:rPr>
              <w:t>ov</w:t>
            </w:r>
            <w:r w:rsidRPr="00B92035">
              <w:rPr>
                <w:rFonts w:ascii="Cambria" w:hAnsi="Cambria"/>
                <w:position w:val="1"/>
                <w:sz w:val="24"/>
              </w:rPr>
              <w:t>id</w:t>
            </w:r>
            <w:r w:rsidRPr="00B92035">
              <w:rPr>
                <w:rFonts w:ascii="Cambria" w:hAnsi="Cambria"/>
                <w:spacing w:val="-3"/>
                <w:position w:val="1"/>
                <w:sz w:val="24"/>
              </w:rPr>
              <w:t>i</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61F18ED5"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6</w:t>
            </w:r>
            <w:r w:rsidRPr="00B92035">
              <w:rPr>
                <w:rFonts w:ascii="Cambria" w:hAnsi="Cambria"/>
                <w:position w:val="1"/>
                <w:sz w:val="24"/>
              </w:rPr>
              <w:t>.3</w:t>
            </w:r>
            <w:r w:rsidRPr="00B92035">
              <w:rPr>
                <w:rFonts w:ascii="Cambria" w:hAnsi="Cambria"/>
                <w:spacing w:val="-1"/>
                <w:position w:val="1"/>
                <w:sz w:val="24"/>
              </w:rPr>
              <w:t>7</w:t>
            </w:r>
            <w:r w:rsidRPr="00B92035">
              <w:rPr>
                <w:rFonts w:ascii="Cambria" w:hAnsi="Cambria"/>
                <w:position w:val="1"/>
                <w:sz w:val="24"/>
              </w:rPr>
              <w:t>4</w:t>
            </w:r>
          </w:p>
        </w:tc>
        <w:tc>
          <w:tcPr>
            <w:tcW w:w="5297" w:type="dxa"/>
            <w:tcBorders>
              <w:top w:val="single" w:sz="4" w:space="0" w:color="000000"/>
              <w:left w:val="single" w:sz="4" w:space="0" w:color="000000"/>
              <w:bottom w:val="single" w:sz="4" w:space="0" w:color="000000"/>
              <w:right w:val="single" w:sz="4" w:space="0" w:color="000000"/>
            </w:tcBorders>
          </w:tcPr>
          <w:p w14:paraId="0B015F91"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P</w:t>
            </w:r>
            <w:r w:rsidRPr="00B92035">
              <w:rPr>
                <w:rFonts w:ascii="Cambria" w:hAnsi="Cambria"/>
                <w:position w:val="1"/>
                <w:sz w:val="24"/>
              </w:rPr>
              <w:t>ašt</w:t>
            </w:r>
            <w:r w:rsidRPr="00B92035">
              <w:rPr>
                <w:rFonts w:ascii="Cambria" w:hAnsi="Cambria"/>
                <w:spacing w:val="-2"/>
                <w:position w:val="1"/>
                <w:sz w:val="24"/>
              </w:rPr>
              <w:t>r</w:t>
            </w:r>
            <w:r w:rsidRPr="00B92035">
              <w:rPr>
                <w:rFonts w:ascii="Cambria" w:hAnsi="Cambria"/>
                <w:spacing w:val="1"/>
                <w:position w:val="1"/>
                <w:sz w:val="24"/>
              </w:rPr>
              <w:t>o</w:t>
            </w:r>
            <w:r w:rsidRPr="00B92035">
              <w:rPr>
                <w:rFonts w:ascii="Cambria" w:hAnsi="Cambria"/>
                <w:spacing w:val="-1"/>
                <w:position w:val="1"/>
                <w:sz w:val="24"/>
              </w:rPr>
              <w:t>v</w:t>
            </w:r>
            <w:r w:rsidRPr="00B92035">
              <w:rPr>
                <w:rFonts w:ascii="Cambria" w:hAnsi="Cambria"/>
                <w:position w:val="1"/>
                <w:sz w:val="24"/>
              </w:rPr>
              <w:t>ci hunting organisation for breeding, protection and hunting</w:t>
            </w:r>
          </w:p>
          <w:p w14:paraId="4EBBFD84" w14:textId="77777777" w:rsidR="004F0AD9" w:rsidRPr="00B92035" w:rsidRDefault="004F0AD9" w:rsidP="004F0AD9">
            <w:pPr>
              <w:autoSpaceDE w:val="0"/>
              <w:autoSpaceDN w:val="0"/>
              <w:adjustRightInd w:val="0"/>
              <w:spacing w:after="0" w:line="240" w:lineRule="auto"/>
              <w:ind w:left="102" w:right="-20"/>
              <w:rPr>
                <w:rFonts w:ascii="Cambria" w:hAnsi="Cambria"/>
                <w:sz w:val="24"/>
              </w:rPr>
            </w:pPr>
            <w:r w:rsidRPr="00B92035">
              <w:rPr>
                <w:rFonts w:ascii="Cambria" w:hAnsi="Cambria"/>
                <w:spacing w:val="-1"/>
                <w:sz w:val="24"/>
              </w:rPr>
              <w:t>d</w:t>
            </w:r>
            <w:r w:rsidRPr="00B92035">
              <w:rPr>
                <w:rFonts w:ascii="Cambria" w:hAnsi="Cambria"/>
                <w:sz w:val="24"/>
              </w:rPr>
              <w:t>ivljači-</w:t>
            </w:r>
            <w:r w:rsidRPr="00B92035">
              <w:rPr>
                <w:rFonts w:ascii="Cambria" w:hAnsi="Cambria"/>
                <w:spacing w:val="1"/>
                <w:sz w:val="24"/>
              </w:rPr>
              <w:t>P</w:t>
            </w:r>
            <w:r w:rsidRPr="00B92035">
              <w:rPr>
                <w:rFonts w:ascii="Cambria" w:hAnsi="Cambria"/>
                <w:spacing w:val="-2"/>
                <w:sz w:val="24"/>
              </w:rPr>
              <w:t>e</w:t>
            </w:r>
            <w:r w:rsidRPr="00B92035">
              <w:rPr>
                <w:rFonts w:ascii="Cambria" w:hAnsi="Cambria"/>
                <w:sz w:val="24"/>
              </w:rPr>
              <w:t>tr</w:t>
            </w:r>
            <w:r w:rsidRPr="00B92035">
              <w:rPr>
                <w:rFonts w:ascii="Cambria" w:hAnsi="Cambria"/>
                <w:spacing w:val="-1"/>
                <w:sz w:val="24"/>
              </w:rPr>
              <w:t>o</w:t>
            </w:r>
            <w:r w:rsidRPr="00B92035">
              <w:rPr>
                <w:rFonts w:ascii="Cambria" w:hAnsi="Cambria"/>
                <w:spacing w:val="1"/>
                <w:sz w:val="24"/>
              </w:rPr>
              <w:t>v</w:t>
            </w:r>
            <w:r w:rsidRPr="00B92035">
              <w:rPr>
                <w:rFonts w:ascii="Cambria" w:hAnsi="Cambria"/>
                <w:sz w:val="24"/>
              </w:rPr>
              <w:t>ac na</w:t>
            </w:r>
            <w:r w:rsidRPr="00B92035">
              <w:rPr>
                <w:rFonts w:ascii="Cambria" w:hAnsi="Cambria"/>
                <w:spacing w:val="-1"/>
                <w:sz w:val="24"/>
              </w:rPr>
              <w:t>m</w:t>
            </w:r>
            <w:r w:rsidRPr="00B92035">
              <w:rPr>
                <w:rFonts w:ascii="Cambria" w:hAnsi="Cambria"/>
                <w:spacing w:val="1"/>
                <w:sz w:val="24"/>
              </w:rPr>
              <w:t>o</w:t>
            </w:r>
            <w:r w:rsidRPr="00B92035">
              <w:rPr>
                <w:rFonts w:ascii="Cambria" w:hAnsi="Cambria"/>
                <w:sz w:val="24"/>
              </w:rPr>
              <w:t>ru</w:t>
            </w:r>
          </w:p>
        </w:tc>
      </w:tr>
      <w:tr w:rsidR="004F0AD9" w:rsidRPr="00B92035" w14:paraId="3FDDF9AC"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2AE9EF75"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„P</w:t>
            </w:r>
            <w:r w:rsidRPr="00B92035">
              <w:rPr>
                <w:rFonts w:ascii="Cambria" w:hAnsi="Cambria"/>
                <w:position w:val="1"/>
                <w:sz w:val="24"/>
              </w:rPr>
              <w:t>r</w:t>
            </w:r>
            <w:r w:rsidRPr="00B92035">
              <w:rPr>
                <w:rFonts w:ascii="Cambria" w:hAnsi="Cambria"/>
                <w:spacing w:val="-3"/>
                <w:position w:val="1"/>
                <w:sz w:val="24"/>
              </w:rPr>
              <w:t>i</w:t>
            </w:r>
            <w:r w:rsidRPr="00B92035">
              <w:rPr>
                <w:rFonts w:ascii="Cambria" w:hAnsi="Cambria"/>
                <w:spacing w:val="-1"/>
                <w:position w:val="1"/>
                <w:sz w:val="24"/>
              </w:rPr>
              <w:t>m</w:t>
            </w:r>
            <w:r w:rsidRPr="00B92035">
              <w:rPr>
                <w:rFonts w:ascii="Cambria" w:hAnsi="Cambria"/>
                <w:spacing w:val="1"/>
                <w:position w:val="1"/>
                <w:sz w:val="24"/>
              </w:rPr>
              <w:t>o</w:t>
            </w:r>
            <w:r w:rsidRPr="00B92035">
              <w:rPr>
                <w:rFonts w:ascii="Cambria" w:hAnsi="Cambria"/>
                <w:position w:val="1"/>
                <w:sz w:val="24"/>
              </w:rPr>
              <w:t>rj</w:t>
            </w:r>
            <w:r w:rsidRPr="00B92035">
              <w:rPr>
                <w:rFonts w:ascii="Cambria" w:hAnsi="Cambria"/>
                <w:spacing w:val="-2"/>
                <w:position w:val="1"/>
                <w:sz w:val="24"/>
              </w:rPr>
              <w:t>e</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6B941AD1"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5</w:t>
            </w:r>
            <w:r w:rsidRPr="00B92035">
              <w:rPr>
                <w:rFonts w:ascii="Cambria" w:hAnsi="Cambria"/>
                <w:position w:val="1"/>
                <w:sz w:val="24"/>
              </w:rPr>
              <w:t>.3</w:t>
            </w:r>
            <w:r w:rsidRPr="00B92035">
              <w:rPr>
                <w:rFonts w:ascii="Cambria" w:hAnsi="Cambria"/>
                <w:spacing w:val="-1"/>
                <w:position w:val="1"/>
                <w:sz w:val="24"/>
              </w:rPr>
              <w:t>1</w:t>
            </w:r>
            <w:r w:rsidRPr="00B92035">
              <w:rPr>
                <w:rFonts w:ascii="Cambria" w:hAnsi="Cambria"/>
                <w:position w:val="1"/>
                <w:sz w:val="24"/>
              </w:rPr>
              <w:t>2</w:t>
            </w:r>
          </w:p>
        </w:tc>
        <w:tc>
          <w:tcPr>
            <w:tcW w:w="5297" w:type="dxa"/>
            <w:tcBorders>
              <w:top w:val="single" w:sz="4" w:space="0" w:color="000000"/>
              <w:left w:val="single" w:sz="4" w:space="0" w:color="000000"/>
              <w:bottom w:val="single" w:sz="4" w:space="0" w:color="000000"/>
              <w:right w:val="single" w:sz="4" w:space="0" w:color="000000"/>
            </w:tcBorders>
          </w:tcPr>
          <w:p w14:paraId="2BD5B06C"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„Pr</w:t>
            </w:r>
            <w:r w:rsidRPr="00B92035">
              <w:rPr>
                <w:rFonts w:ascii="Cambria" w:hAnsi="Cambria"/>
                <w:spacing w:val="-3"/>
                <w:position w:val="1"/>
                <w:sz w:val="24"/>
              </w:rPr>
              <w:t>i</w:t>
            </w:r>
            <w:r w:rsidRPr="00B92035">
              <w:rPr>
                <w:rFonts w:ascii="Cambria" w:hAnsi="Cambria"/>
                <w:spacing w:val="-1"/>
                <w:position w:val="1"/>
                <w:sz w:val="24"/>
              </w:rPr>
              <w:t>m</w:t>
            </w:r>
            <w:r w:rsidRPr="00B92035">
              <w:rPr>
                <w:rFonts w:ascii="Cambria" w:hAnsi="Cambria"/>
                <w:spacing w:val="1"/>
                <w:position w:val="1"/>
                <w:sz w:val="24"/>
              </w:rPr>
              <w:t>o</w:t>
            </w:r>
            <w:r w:rsidRPr="00B92035">
              <w:rPr>
                <w:rFonts w:ascii="Cambria" w:hAnsi="Cambria"/>
                <w:position w:val="1"/>
                <w:sz w:val="24"/>
              </w:rPr>
              <w:t>rj</w:t>
            </w:r>
            <w:r w:rsidRPr="00B92035">
              <w:rPr>
                <w:rFonts w:ascii="Cambria" w:hAnsi="Cambria"/>
                <w:spacing w:val="-2"/>
                <w:position w:val="1"/>
                <w:sz w:val="24"/>
              </w:rPr>
              <w:t>e</w:t>
            </w:r>
            <w:r w:rsidRPr="00B92035">
              <w:rPr>
                <w:rFonts w:ascii="Cambria" w:hAnsi="Cambria"/>
                <w:position w:val="1"/>
                <w:sz w:val="24"/>
              </w:rPr>
              <w:t>“- B</w:t>
            </w:r>
            <w:r w:rsidRPr="00B92035">
              <w:rPr>
                <w:rFonts w:ascii="Cambria" w:hAnsi="Cambria"/>
                <w:spacing w:val="-1"/>
                <w:position w:val="1"/>
                <w:sz w:val="24"/>
              </w:rPr>
              <w:t>u</w:t>
            </w:r>
            <w:r w:rsidRPr="00B92035">
              <w:rPr>
                <w:rFonts w:ascii="Cambria" w:hAnsi="Cambria"/>
                <w:spacing w:val="-3"/>
                <w:position w:val="1"/>
                <w:sz w:val="24"/>
              </w:rPr>
              <w:t>d</w:t>
            </w:r>
            <w:r w:rsidRPr="00B92035">
              <w:rPr>
                <w:rFonts w:ascii="Cambria" w:hAnsi="Cambria"/>
                <w:spacing w:val="1"/>
                <w:position w:val="1"/>
                <w:sz w:val="24"/>
              </w:rPr>
              <w:t>v</w:t>
            </w:r>
            <w:r w:rsidRPr="00B92035">
              <w:rPr>
                <w:rFonts w:ascii="Cambria" w:hAnsi="Cambria"/>
                <w:position w:val="1"/>
                <w:sz w:val="24"/>
              </w:rPr>
              <w:t>a</w:t>
            </w:r>
          </w:p>
        </w:tc>
      </w:tr>
      <w:tr w:rsidR="004F0AD9" w:rsidRPr="00B92035" w14:paraId="3CAA072A" w14:textId="77777777" w:rsidTr="004F0AD9">
        <w:trPr>
          <w:trHeight w:hRule="exact" w:val="279"/>
        </w:trPr>
        <w:tc>
          <w:tcPr>
            <w:tcW w:w="1980" w:type="dxa"/>
            <w:tcBorders>
              <w:top w:val="single" w:sz="4" w:space="0" w:color="000000"/>
              <w:left w:val="single" w:sz="12" w:space="0" w:color="000000"/>
              <w:bottom w:val="single" w:sz="4" w:space="0" w:color="000000"/>
              <w:right w:val="single" w:sz="4" w:space="0" w:color="000000"/>
            </w:tcBorders>
          </w:tcPr>
          <w:p w14:paraId="41C01E8A" w14:textId="77777777" w:rsidR="004F0AD9" w:rsidRPr="00B92035" w:rsidRDefault="004F0AD9" w:rsidP="004F0AD9">
            <w:pPr>
              <w:autoSpaceDE w:val="0"/>
              <w:autoSpaceDN w:val="0"/>
              <w:adjustRightInd w:val="0"/>
              <w:spacing w:after="0" w:line="265"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K</w:t>
            </w:r>
            <w:r w:rsidRPr="00B92035">
              <w:rPr>
                <w:rFonts w:ascii="Cambria" w:hAnsi="Cambria"/>
                <w:spacing w:val="1"/>
                <w:position w:val="1"/>
                <w:sz w:val="24"/>
              </w:rPr>
              <w:t>o</w:t>
            </w:r>
            <w:r w:rsidRPr="00B92035">
              <w:rPr>
                <w:rFonts w:ascii="Cambria" w:hAnsi="Cambria"/>
                <w:spacing w:val="-2"/>
                <w:position w:val="1"/>
                <w:sz w:val="24"/>
              </w:rPr>
              <w:t>t</w:t>
            </w:r>
            <w:r w:rsidRPr="00B92035">
              <w:rPr>
                <w:rFonts w:ascii="Cambria" w:hAnsi="Cambria"/>
                <w:spacing w:val="1"/>
                <w:position w:val="1"/>
                <w:sz w:val="24"/>
              </w:rPr>
              <w:t>o</w:t>
            </w:r>
            <w:r w:rsidRPr="00B92035">
              <w:rPr>
                <w:rFonts w:ascii="Cambria" w:hAnsi="Cambria"/>
                <w:position w:val="1"/>
                <w:sz w:val="24"/>
              </w:rPr>
              <w:t>r“</w:t>
            </w:r>
          </w:p>
        </w:tc>
        <w:tc>
          <w:tcPr>
            <w:tcW w:w="1473" w:type="dxa"/>
            <w:tcBorders>
              <w:top w:val="single" w:sz="4" w:space="0" w:color="000000"/>
              <w:left w:val="single" w:sz="4" w:space="0" w:color="000000"/>
              <w:bottom w:val="single" w:sz="4" w:space="0" w:color="000000"/>
              <w:right w:val="single" w:sz="4" w:space="0" w:color="000000"/>
            </w:tcBorders>
          </w:tcPr>
          <w:p w14:paraId="026072EC" w14:textId="77777777" w:rsidR="004F0AD9" w:rsidRPr="00B92035" w:rsidRDefault="004F0AD9" w:rsidP="004F0AD9">
            <w:pPr>
              <w:autoSpaceDE w:val="0"/>
              <w:autoSpaceDN w:val="0"/>
              <w:adjustRightInd w:val="0"/>
              <w:spacing w:after="0" w:line="265" w:lineRule="exact"/>
              <w:ind w:left="56" w:right="-20"/>
              <w:jc w:val="center"/>
              <w:rPr>
                <w:rFonts w:ascii="Cambria" w:hAnsi="Cambria"/>
                <w:sz w:val="24"/>
              </w:rPr>
            </w:pPr>
            <w:r w:rsidRPr="00B92035">
              <w:rPr>
                <w:rFonts w:ascii="Cambria" w:hAnsi="Cambria"/>
                <w:spacing w:val="1"/>
                <w:position w:val="1"/>
                <w:sz w:val="24"/>
              </w:rPr>
              <w:t>16</w:t>
            </w:r>
            <w:r w:rsidRPr="00B92035">
              <w:rPr>
                <w:rFonts w:ascii="Cambria" w:hAnsi="Cambria"/>
                <w:position w:val="1"/>
                <w:sz w:val="24"/>
              </w:rPr>
              <w:t>.</w:t>
            </w:r>
            <w:r w:rsidRPr="00B92035">
              <w:rPr>
                <w:rFonts w:ascii="Cambria" w:hAnsi="Cambria"/>
                <w:spacing w:val="-2"/>
                <w:position w:val="1"/>
                <w:sz w:val="24"/>
              </w:rPr>
              <w:t>66</w:t>
            </w:r>
            <w:r w:rsidRPr="00B92035">
              <w:rPr>
                <w:rFonts w:ascii="Cambria" w:hAnsi="Cambria"/>
                <w:position w:val="1"/>
                <w:sz w:val="24"/>
              </w:rPr>
              <w:t>4</w:t>
            </w:r>
          </w:p>
        </w:tc>
        <w:tc>
          <w:tcPr>
            <w:tcW w:w="5297" w:type="dxa"/>
            <w:tcBorders>
              <w:top w:val="single" w:sz="4" w:space="0" w:color="000000"/>
              <w:left w:val="single" w:sz="4" w:space="0" w:color="000000"/>
              <w:bottom w:val="single" w:sz="4" w:space="0" w:color="000000"/>
              <w:right w:val="single" w:sz="4" w:space="0" w:color="000000"/>
            </w:tcBorders>
          </w:tcPr>
          <w:p w14:paraId="49257298" w14:textId="77777777" w:rsidR="004F0AD9" w:rsidRPr="00B92035" w:rsidRDefault="004F0AD9" w:rsidP="004F0AD9">
            <w:pPr>
              <w:autoSpaceDE w:val="0"/>
              <w:autoSpaceDN w:val="0"/>
              <w:adjustRightInd w:val="0"/>
              <w:spacing w:after="0" w:line="265"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2"/>
                <w:position w:val="1"/>
                <w:sz w:val="24"/>
              </w:rPr>
              <w:t>„</w:t>
            </w:r>
            <w:r w:rsidRPr="00B92035">
              <w:rPr>
                <w:rFonts w:ascii="Cambria" w:hAnsi="Cambria"/>
                <w:spacing w:val="-2"/>
                <w:position w:val="1"/>
                <w:sz w:val="24"/>
              </w:rPr>
              <w:t>B</w:t>
            </w:r>
            <w:r w:rsidRPr="00B92035">
              <w:rPr>
                <w:rFonts w:ascii="Cambria" w:hAnsi="Cambria"/>
                <w:spacing w:val="1"/>
                <w:position w:val="1"/>
                <w:sz w:val="24"/>
              </w:rPr>
              <w:t>o</w:t>
            </w:r>
            <w:r w:rsidRPr="00B92035">
              <w:rPr>
                <w:rFonts w:ascii="Cambria" w:hAnsi="Cambria"/>
                <w:position w:val="1"/>
                <w:sz w:val="24"/>
              </w:rPr>
              <w:t>k</w:t>
            </w:r>
            <w:r w:rsidRPr="00B92035">
              <w:rPr>
                <w:rFonts w:ascii="Cambria" w:hAnsi="Cambria"/>
                <w:spacing w:val="-2"/>
                <w:position w:val="1"/>
                <w:sz w:val="24"/>
              </w:rPr>
              <w:t>a</w:t>
            </w:r>
            <w:r w:rsidRPr="00B92035">
              <w:rPr>
                <w:rFonts w:ascii="Cambria" w:hAnsi="Cambria"/>
                <w:position w:val="1"/>
                <w:sz w:val="24"/>
              </w:rPr>
              <w:t>”- K</w:t>
            </w:r>
            <w:r w:rsidRPr="00B92035">
              <w:rPr>
                <w:rFonts w:ascii="Cambria" w:hAnsi="Cambria"/>
                <w:spacing w:val="-1"/>
                <w:position w:val="1"/>
                <w:sz w:val="24"/>
              </w:rPr>
              <w:t>o</w:t>
            </w:r>
            <w:r w:rsidRPr="00B92035">
              <w:rPr>
                <w:rFonts w:ascii="Cambria" w:hAnsi="Cambria"/>
                <w:position w:val="1"/>
                <w:sz w:val="24"/>
              </w:rPr>
              <w:t>t</w:t>
            </w:r>
            <w:r w:rsidRPr="00B92035">
              <w:rPr>
                <w:rFonts w:ascii="Cambria" w:hAnsi="Cambria"/>
                <w:spacing w:val="1"/>
                <w:position w:val="1"/>
                <w:sz w:val="24"/>
              </w:rPr>
              <w:t>o</w:t>
            </w:r>
            <w:r w:rsidRPr="00B92035">
              <w:rPr>
                <w:rFonts w:ascii="Cambria" w:hAnsi="Cambria"/>
                <w:position w:val="1"/>
                <w:sz w:val="24"/>
              </w:rPr>
              <w:t>r</w:t>
            </w:r>
          </w:p>
        </w:tc>
      </w:tr>
      <w:tr w:rsidR="004F0AD9" w:rsidRPr="00B92035" w14:paraId="7ED2CE00"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61E1ADD9"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Risa</w:t>
            </w:r>
            <w:r w:rsidRPr="00B92035">
              <w:rPr>
                <w:rFonts w:ascii="Cambria" w:hAnsi="Cambria"/>
                <w:spacing w:val="-4"/>
                <w:position w:val="1"/>
                <w:sz w:val="24"/>
              </w:rPr>
              <w:t>n</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29D744A3"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17</w:t>
            </w:r>
            <w:r w:rsidRPr="00B92035">
              <w:rPr>
                <w:rFonts w:ascii="Cambria" w:hAnsi="Cambria"/>
                <w:position w:val="1"/>
                <w:sz w:val="24"/>
              </w:rPr>
              <w:t>.</w:t>
            </w:r>
            <w:r w:rsidRPr="00B92035">
              <w:rPr>
                <w:rFonts w:ascii="Cambria" w:hAnsi="Cambria"/>
                <w:spacing w:val="-2"/>
                <w:position w:val="1"/>
                <w:sz w:val="24"/>
              </w:rPr>
              <w:t>14</w:t>
            </w:r>
            <w:r w:rsidRPr="00B92035">
              <w:rPr>
                <w:rFonts w:ascii="Cambria" w:hAnsi="Cambria"/>
                <w:position w:val="1"/>
                <w:sz w:val="24"/>
              </w:rPr>
              <w:t>5</w:t>
            </w:r>
          </w:p>
        </w:tc>
        <w:tc>
          <w:tcPr>
            <w:tcW w:w="5297" w:type="dxa"/>
            <w:tcBorders>
              <w:top w:val="single" w:sz="4" w:space="0" w:color="000000"/>
              <w:left w:val="single" w:sz="4" w:space="0" w:color="000000"/>
              <w:bottom w:val="single" w:sz="4" w:space="0" w:color="000000"/>
              <w:right w:val="single" w:sz="4" w:space="0" w:color="000000"/>
            </w:tcBorders>
          </w:tcPr>
          <w:p w14:paraId="4270DCC8"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Association for breeding, protection and hunting of game „R</w:t>
            </w:r>
            <w:r w:rsidRPr="00B92035">
              <w:rPr>
                <w:rFonts w:ascii="Cambria" w:hAnsi="Cambria"/>
                <w:spacing w:val="-1"/>
                <w:position w:val="1"/>
                <w:sz w:val="24"/>
              </w:rPr>
              <w:t>i</w:t>
            </w:r>
            <w:r w:rsidRPr="00B92035">
              <w:rPr>
                <w:rFonts w:ascii="Cambria" w:hAnsi="Cambria"/>
                <w:position w:val="1"/>
                <w:sz w:val="24"/>
              </w:rPr>
              <w:t>sa</w:t>
            </w:r>
            <w:r w:rsidRPr="00B92035">
              <w:rPr>
                <w:rFonts w:ascii="Cambria" w:hAnsi="Cambria"/>
                <w:spacing w:val="-1"/>
                <w:position w:val="1"/>
                <w:sz w:val="24"/>
              </w:rPr>
              <w:t>n</w:t>
            </w:r>
            <w:r w:rsidRPr="00B92035">
              <w:rPr>
                <w:rFonts w:ascii="Cambria" w:hAnsi="Cambria"/>
                <w:position w:val="1"/>
                <w:sz w:val="24"/>
              </w:rPr>
              <w:t>“ Risan</w:t>
            </w:r>
          </w:p>
        </w:tc>
      </w:tr>
      <w:tr w:rsidR="004F0AD9" w:rsidRPr="00B92035" w14:paraId="36BE5C87"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7835E509"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T</w:t>
            </w:r>
            <w:r w:rsidRPr="00B92035">
              <w:rPr>
                <w:rFonts w:ascii="Cambria" w:hAnsi="Cambria"/>
                <w:spacing w:val="-2"/>
                <w:position w:val="1"/>
                <w:sz w:val="24"/>
              </w:rPr>
              <w:t>i</w:t>
            </w:r>
            <w:r w:rsidRPr="00B92035">
              <w:rPr>
                <w:rFonts w:ascii="Cambria" w:hAnsi="Cambria"/>
                <w:spacing w:val="1"/>
                <w:position w:val="1"/>
                <w:sz w:val="24"/>
              </w:rPr>
              <w:t>v</w:t>
            </w:r>
            <w:r w:rsidRPr="00B92035">
              <w:rPr>
                <w:rFonts w:ascii="Cambria" w:hAnsi="Cambria"/>
                <w:position w:val="1"/>
                <w:sz w:val="24"/>
              </w:rPr>
              <w:t>a</w:t>
            </w:r>
            <w:r w:rsidRPr="00B92035">
              <w:rPr>
                <w:rFonts w:ascii="Cambria" w:hAnsi="Cambria"/>
                <w:spacing w:val="-2"/>
                <w:position w:val="1"/>
                <w:sz w:val="24"/>
              </w:rPr>
              <w:t>t</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46A08108"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4</w:t>
            </w:r>
            <w:r w:rsidRPr="00B92035">
              <w:rPr>
                <w:rFonts w:ascii="Cambria" w:hAnsi="Cambria"/>
                <w:position w:val="1"/>
                <w:sz w:val="24"/>
              </w:rPr>
              <w:t>.5</w:t>
            </w:r>
            <w:r w:rsidRPr="00B92035">
              <w:rPr>
                <w:rFonts w:ascii="Cambria" w:hAnsi="Cambria"/>
                <w:spacing w:val="-1"/>
                <w:position w:val="1"/>
                <w:sz w:val="24"/>
              </w:rPr>
              <w:t>8</w:t>
            </w:r>
            <w:r w:rsidRPr="00B92035">
              <w:rPr>
                <w:rFonts w:ascii="Cambria" w:hAnsi="Cambria"/>
                <w:position w:val="1"/>
                <w:sz w:val="24"/>
              </w:rPr>
              <w:t>9</w:t>
            </w:r>
          </w:p>
        </w:tc>
        <w:tc>
          <w:tcPr>
            <w:tcW w:w="5297" w:type="dxa"/>
            <w:tcBorders>
              <w:top w:val="single" w:sz="4" w:space="0" w:color="000000"/>
              <w:left w:val="single" w:sz="4" w:space="0" w:color="000000"/>
              <w:bottom w:val="single" w:sz="4" w:space="0" w:color="000000"/>
              <w:right w:val="single" w:sz="4" w:space="0" w:color="000000"/>
            </w:tcBorders>
          </w:tcPr>
          <w:p w14:paraId="1682E600"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„Tiva</w:t>
            </w:r>
            <w:r w:rsidRPr="00B92035">
              <w:rPr>
                <w:rFonts w:ascii="Cambria" w:hAnsi="Cambria"/>
                <w:spacing w:val="-2"/>
                <w:position w:val="1"/>
                <w:sz w:val="24"/>
              </w:rPr>
              <w:t>t</w:t>
            </w:r>
            <w:r w:rsidRPr="00B92035">
              <w:rPr>
                <w:rFonts w:ascii="Cambria" w:hAnsi="Cambria"/>
                <w:position w:val="1"/>
                <w:sz w:val="24"/>
              </w:rPr>
              <w:t>“ - Ti</w:t>
            </w:r>
            <w:r w:rsidRPr="00B92035">
              <w:rPr>
                <w:rFonts w:ascii="Cambria" w:hAnsi="Cambria"/>
                <w:spacing w:val="1"/>
                <w:position w:val="1"/>
                <w:sz w:val="24"/>
              </w:rPr>
              <w:t>v</w:t>
            </w:r>
            <w:r w:rsidRPr="00B92035">
              <w:rPr>
                <w:rFonts w:ascii="Cambria" w:hAnsi="Cambria"/>
                <w:position w:val="1"/>
                <w:sz w:val="24"/>
              </w:rPr>
              <w:t>at</w:t>
            </w:r>
          </w:p>
        </w:tc>
      </w:tr>
      <w:tr w:rsidR="004F0AD9" w:rsidRPr="00B92035" w14:paraId="130F8D83" w14:textId="77777777" w:rsidTr="004F0AD9">
        <w:trPr>
          <w:trHeight w:hRule="exact" w:val="289"/>
        </w:trPr>
        <w:tc>
          <w:tcPr>
            <w:tcW w:w="1980" w:type="dxa"/>
            <w:tcBorders>
              <w:top w:val="single" w:sz="4" w:space="0" w:color="000000"/>
              <w:left w:val="single" w:sz="12" w:space="0" w:color="000000"/>
              <w:bottom w:val="single" w:sz="13" w:space="0" w:color="000000"/>
              <w:right w:val="single" w:sz="4" w:space="0" w:color="000000"/>
            </w:tcBorders>
          </w:tcPr>
          <w:p w14:paraId="3FF0684E"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Orje</w:t>
            </w:r>
            <w:r w:rsidRPr="00B92035">
              <w:rPr>
                <w:rFonts w:ascii="Cambria" w:hAnsi="Cambria"/>
                <w:spacing w:val="-3"/>
                <w:position w:val="1"/>
                <w:sz w:val="24"/>
              </w:rPr>
              <w:t>n</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000000"/>
              <w:right w:val="single" w:sz="4" w:space="0" w:color="000000"/>
            </w:tcBorders>
          </w:tcPr>
          <w:p w14:paraId="04DE5A32"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23</w:t>
            </w:r>
            <w:r w:rsidRPr="00B92035">
              <w:rPr>
                <w:rFonts w:ascii="Cambria" w:hAnsi="Cambria"/>
                <w:position w:val="1"/>
                <w:sz w:val="24"/>
              </w:rPr>
              <w:t>.</w:t>
            </w:r>
            <w:r w:rsidRPr="00B92035">
              <w:rPr>
                <w:rFonts w:ascii="Cambria" w:hAnsi="Cambria"/>
                <w:spacing w:val="-2"/>
                <w:position w:val="1"/>
                <w:sz w:val="24"/>
              </w:rPr>
              <w:t>32</w:t>
            </w:r>
            <w:r w:rsidRPr="00B92035">
              <w:rPr>
                <w:rFonts w:ascii="Cambria" w:hAnsi="Cambria"/>
                <w:position w:val="1"/>
                <w:sz w:val="24"/>
              </w:rPr>
              <w:t>4</w:t>
            </w:r>
          </w:p>
        </w:tc>
        <w:tc>
          <w:tcPr>
            <w:tcW w:w="5297" w:type="dxa"/>
            <w:tcBorders>
              <w:top w:val="single" w:sz="4" w:space="0" w:color="000000"/>
              <w:left w:val="single" w:sz="4" w:space="0" w:color="000000"/>
              <w:bottom w:val="single" w:sz="12" w:space="0" w:color="000000"/>
              <w:right w:val="single" w:sz="4" w:space="0" w:color="000000"/>
            </w:tcBorders>
          </w:tcPr>
          <w:p w14:paraId="6136EC2E"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position w:val="1"/>
                <w:sz w:val="24"/>
              </w:rPr>
              <w:t>Orjen</w:t>
            </w:r>
            <w:r w:rsidRPr="00B92035">
              <w:rPr>
                <w:rFonts w:ascii="Cambria" w:hAnsi="Cambria"/>
                <w:spacing w:val="2"/>
                <w:position w:val="1"/>
                <w:sz w:val="24"/>
              </w:rPr>
              <w:t>“</w:t>
            </w:r>
            <w:r w:rsidRPr="00B92035">
              <w:rPr>
                <w:rFonts w:ascii="Cambria" w:hAnsi="Cambria"/>
                <w:position w:val="1"/>
                <w:sz w:val="24"/>
              </w:rPr>
              <w:t xml:space="preserve">- </w:t>
            </w:r>
            <w:r w:rsidRPr="00B92035">
              <w:rPr>
                <w:rFonts w:ascii="Cambria" w:hAnsi="Cambria"/>
                <w:spacing w:val="-1"/>
                <w:position w:val="1"/>
                <w:sz w:val="24"/>
              </w:rPr>
              <w:t>H</w:t>
            </w:r>
            <w:r w:rsidRPr="00B92035">
              <w:rPr>
                <w:rFonts w:ascii="Cambria" w:hAnsi="Cambria"/>
                <w:position w:val="1"/>
                <w:sz w:val="24"/>
              </w:rPr>
              <w:t>er</w:t>
            </w:r>
            <w:r w:rsidRPr="00B92035">
              <w:rPr>
                <w:rFonts w:ascii="Cambria" w:hAnsi="Cambria"/>
                <w:spacing w:val="-2"/>
                <w:position w:val="1"/>
                <w:sz w:val="24"/>
              </w:rPr>
              <w:t>c</w:t>
            </w:r>
            <w:r w:rsidRPr="00B92035">
              <w:rPr>
                <w:rFonts w:ascii="Cambria" w:hAnsi="Cambria"/>
                <w:position w:val="1"/>
                <w:sz w:val="24"/>
              </w:rPr>
              <w:t xml:space="preserve">eg </w:t>
            </w:r>
            <w:r w:rsidRPr="00B92035">
              <w:rPr>
                <w:rFonts w:ascii="Cambria" w:hAnsi="Cambria"/>
                <w:spacing w:val="-1"/>
                <w:position w:val="1"/>
                <w:sz w:val="24"/>
              </w:rPr>
              <w:t>No</w:t>
            </w:r>
            <w:r w:rsidRPr="00B92035">
              <w:rPr>
                <w:rFonts w:ascii="Cambria" w:hAnsi="Cambria"/>
                <w:spacing w:val="1"/>
                <w:position w:val="1"/>
                <w:sz w:val="24"/>
              </w:rPr>
              <w:t>v</w:t>
            </w:r>
            <w:r w:rsidRPr="00B92035">
              <w:rPr>
                <w:rFonts w:ascii="Cambria" w:hAnsi="Cambria"/>
                <w:position w:val="1"/>
                <w:sz w:val="24"/>
              </w:rPr>
              <w:t>i</w:t>
            </w:r>
          </w:p>
        </w:tc>
      </w:tr>
      <w:tr w:rsidR="004F0AD9" w:rsidRPr="00B92035" w14:paraId="663F84EB" w14:textId="77777777" w:rsidTr="004F0AD9">
        <w:trPr>
          <w:trHeight w:hRule="exact" w:val="289"/>
        </w:trPr>
        <w:tc>
          <w:tcPr>
            <w:tcW w:w="8750" w:type="dxa"/>
            <w:gridSpan w:val="3"/>
            <w:tcBorders>
              <w:top w:val="nil"/>
              <w:left w:val="single" w:sz="12" w:space="0" w:color="000000"/>
              <w:bottom w:val="single" w:sz="4" w:space="0" w:color="000000"/>
              <w:right w:val="single" w:sz="4" w:space="0" w:color="000000"/>
            </w:tcBorders>
          </w:tcPr>
          <w:p w14:paraId="56B4842D" w14:textId="77777777" w:rsidR="004F0AD9" w:rsidRPr="00B92035" w:rsidRDefault="004F0AD9" w:rsidP="004F0AD9">
            <w:pPr>
              <w:autoSpaceDE w:val="0"/>
              <w:autoSpaceDN w:val="0"/>
              <w:adjustRightInd w:val="0"/>
              <w:spacing w:before="12" w:after="0" w:line="240" w:lineRule="auto"/>
              <w:ind w:left="2863" w:right="-20"/>
              <w:rPr>
                <w:rFonts w:ascii="Cambria" w:hAnsi="Cambria"/>
                <w:sz w:val="24"/>
              </w:rPr>
            </w:pPr>
            <w:r w:rsidRPr="00B92035">
              <w:rPr>
                <w:rFonts w:ascii="Cambria" w:hAnsi="Cambria"/>
                <w:b/>
                <w:i/>
                <w:sz w:val="24"/>
              </w:rPr>
              <w:t>Submediterranean hunting area</w:t>
            </w:r>
          </w:p>
        </w:tc>
      </w:tr>
      <w:tr w:rsidR="004F0AD9" w:rsidRPr="00B92035" w14:paraId="3B04A385" w14:textId="77777777" w:rsidTr="004F0AD9">
        <w:trPr>
          <w:trHeight w:hRule="exact" w:val="547"/>
        </w:trPr>
        <w:tc>
          <w:tcPr>
            <w:tcW w:w="1980" w:type="dxa"/>
            <w:tcBorders>
              <w:top w:val="single" w:sz="12" w:space="0" w:color="auto"/>
              <w:left w:val="single" w:sz="12" w:space="0" w:color="000000"/>
              <w:bottom w:val="single" w:sz="4" w:space="0" w:color="000000"/>
              <w:right w:val="single" w:sz="4" w:space="0" w:color="000000"/>
            </w:tcBorders>
          </w:tcPr>
          <w:p w14:paraId="2DDB0BA8"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P</w:t>
            </w:r>
            <w:r w:rsidRPr="00B92035">
              <w:rPr>
                <w:rFonts w:ascii="Cambria" w:hAnsi="Cambria"/>
                <w:spacing w:val="1"/>
                <w:position w:val="1"/>
                <w:sz w:val="24"/>
              </w:rPr>
              <w:t>o</w:t>
            </w:r>
            <w:r w:rsidRPr="00B92035">
              <w:rPr>
                <w:rFonts w:ascii="Cambria" w:hAnsi="Cambria"/>
                <w:spacing w:val="-1"/>
                <w:position w:val="1"/>
                <w:sz w:val="24"/>
              </w:rPr>
              <w:t>dg</w:t>
            </w:r>
            <w:r w:rsidRPr="00B92035">
              <w:rPr>
                <w:rFonts w:ascii="Cambria" w:hAnsi="Cambria"/>
                <w:spacing w:val="1"/>
                <w:position w:val="1"/>
                <w:sz w:val="24"/>
              </w:rPr>
              <w:t>o</w:t>
            </w:r>
            <w:r w:rsidRPr="00B92035">
              <w:rPr>
                <w:rFonts w:ascii="Cambria" w:hAnsi="Cambria"/>
                <w:position w:val="1"/>
                <w:sz w:val="24"/>
              </w:rPr>
              <w:t>r</w:t>
            </w:r>
            <w:r w:rsidRPr="00B92035">
              <w:rPr>
                <w:rFonts w:ascii="Cambria" w:hAnsi="Cambria"/>
                <w:spacing w:val="-3"/>
                <w:position w:val="1"/>
                <w:sz w:val="24"/>
              </w:rPr>
              <w:t>i</w:t>
            </w:r>
            <w:r w:rsidRPr="00B92035">
              <w:rPr>
                <w:rFonts w:ascii="Cambria" w:hAnsi="Cambria"/>
                <w:position w:val="1"/>
                <w:sz w:val="24"/>
              </w:rPr>
              <w:t>ca I“</w:t>
            </w:r>
          </w:p>
        </w:tc>
        <w:tc>
          <w:tcPr>
            <w:tcW w:w="1473" w:type="dxa"/>
            <w:tcBorders>
              <w:top w:val="single" w:sz="12" w:space="0" w:color="auto"/>
              <w:left w:val="single" w:sz="4" w:space="0" w:color="000000"/>
              <w:bottom w:val="single" w:sz="4" w:space="0" w:color="000000"/>
              <w:right w:val="single" w:sz="4" w:space="0" w:color="000000"/>
            </w:tcBorders>
          </w:tcPr>
          <w:p w14:paraId="475AEF2B"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95</w:t>
            </w:r>
            <w:r w:rsidRPr="00B92035">
              <w:rPr>
                <w:rFonts w:ascii="Cambria" w:hAnsi="Cambria"/>
                <w:position w:val="1"/>
                <w:sz w:val="24"/>
              </w:rPr>
              <w:t>.</w:t>
            </w:r>
            <w:r w:rsidRPr="00B92035">
              <w:rPr>
                <w:rFonts w:ascii="Cambria" w:hAnsi="Cambria"/>
                <w:spacing w:val="-2"/>
                <w:position w:val="1"/>
                <w:sz w:val="24"/>
              </w:rPr>
              <w:t>39</w:t>
            </w:r>
            <w:r w:rsidRPr="00B92035">
              <w:rPr>
                <w:rFonts w:ascii="Cambria" w:hAnsi="Cambria"/>
                <w:position w:val="1"/>
                <w:sz w:val="24"/>
              </w:rPr>
              <w:t>2</w:t>
            </w:r>
          </w:p>
        </w:tc>
        <w:tc>
          <w:tcPr>
            <w:tcW w:w="5297" w:type="dxa"/>
            <w:tcBorders>
              <w:top w:val="single" w:sz="12" w:space="0" w:color="auto"/>
              <w:left w:val="single" w:sz="4" w:space="0" w:color="000000"/>
              <w:bottom w:val="single" w:sz="4" w:space="0" w:color="000000"/>
              <w:right w:val="single" w:sz="4" w:space="0" w:color="000000"/>
            </w:tcBorders>
          </w:tcPr>
          <w:p w14:paraId="069614E0"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 for breeding, protection and hunting of game</w:t>
            </w:r>
            <w:r w:rsidRPr="00B92035">
              <w:rPr>
                <w:rFonts w:ascii="Cambria" w:hAnsi="Cambria"/>
                <w:position w:val="1"/>
                <w:sz w:val="24"/>
              </w:rPr>
              <w:t xml:space="preserve"> </w:t>
            </w:r>
          </w:p>
          <w:p w14:paraId="46AB7718" w14:textId="77777777" w:rsidR="004F0AD9" w:rsidRPr="00B92035" w:rsidRDefault="004F0AD9" w:rsidP="004F0AD9">
            <w:pPr>
              <w:autoSpaceDE w:val="0"/>
              <w:autoSpaceDN w:val="0"/>
              <w:adjustRightInd w:val="0"/>
              <w:spacing w:after="0" w:line="240" w:lineRule="auto"/>
              <w:ind w:left="102" w:right="-20"/>
              <w:rPr>
                <w:rFonts w:ascii="Cambria" w:hAnsi="Cambria"/>
                <w:sz w:val="24"/>
              </w:rPr>
            </w:pPr>
            <w:r w:rsidRPr="00B92035">
              <w:rPr>
                <w:rFonts w:ascii="Cambria" w:hAnsi="Cambria"/>
                <w:spacing w:val="1"/>
                <w:sz w:val="24"/>
              </w:rPr>
              <w:t>Po</w:t>
            </w:r>
            <w:r w:rsidRPr="00B92035">
              <w:rPr>
                <w:rFonts w:ascii="Cambria" w:hAnsi="Cambria"/>
                <w:spacing w:val="-1"/>
                <w:sz w:val="24"/>
              </w:rPr>
              <w:t>d</w:t>
            </w:r>
            <w:r w:rsidRPr="00B92035">
              <w:rPr>
                <w:rFonts w:ascii="Cambria" w:hAnsi="Cambria"/>
                <w:spacing w:val="-3"/>
                <w:sz w:val="24"/>
              </w:rPr>
              <w:t>g</w:t>
            </w:r>
            <w:r w:rsidRPr="00B92035">
              <w:rPr>
                <w:rFonts w:ascii="Cambria" w:hAnsi="Cambria"/>
                <w:spacing w:val="1"/>
                <w:sz w:val="24"/>
              </w:rPr>
              <w:t>o</w:t>
            </w:r>
            <w:r w:rsidRPr="00B92035">
              <w:rPr>
                <w:rFonts w:ascii="Cambria" w:hAnsi="Cambria"/>
                <w:sz w:val="24"/>
              </w:rPr>
              <w:t>rica</w:t>
            </w:r>
          </w:p>
        </w:tc>
      </w:tr>
      <w:tr w:rsidR="004F0AD9" w:rsidRPr="00B92035" w14:paraId="1A29CE00"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3C01E9F4"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P</w:t>
            </w:r>
            <w:r w:rsidRPr="00B92035">
              <w:rPr>
                <w:rFonts w:ascii="Cambria" w:hAnsi="Cambria"/>
                <w:spacing w:val="1"/>
                <w:position w:val="1"/>
                <w:sz w:val="24"/>
              </w:rPr>
              <w:t>o</w:t>
            </w:r>
            <w:r w:rsidRPr="00B92035">
              <w:rPr>
                <w:rFonts w:ascii="Cambria" w:hAnsi="Cambria"/>
                <w:spacing w:val="-1"/>
                <w:position w:val="1"/>
                <w:sz w:val="24"/>
              </w:rPr>
              <w:t>dg</w:t>
            </w:r>
            <w:r w:rsidRPr="00B92035">
              <w:rPr>
                <w:rFonts w:ascii="Cambria" w:hAnsi="Cambria"/>
                <w:spacing w:val="1"/>
                <w:position w:val="1"/>
                <w:sz w:val="24"/>
              </w:rPr>
              <w:t>o</w:t>
            </w:r>
            <w:r w:rsidRPr="00B92035">
              <w:rPr>
                <w:rFonts w:ascii="Cambria" w:hAnsi="Cambria"/>
                <w:position w:val="1"/>
                <w:sz w:val="24"/>
              </w:rPr>
              <w:t>r</w:t>
            </w:r>
            <w:r w:rsidRPr="00B92035">
              <w:rPr>
                <w:rFonts w:ascii="Cambria" w:hAnsi="Cambria"/>
                <w:spacing w:val="-3"/>
                <w:position w:val="1"/>
                <w:sz w:val="24"/>
              </w:rPr>
              <w:t>i</w:t>
            </w:r>
            <w:r w:rsidRPr="00B92035">
              <w:rPr>
                <w:rFonts w:ascii="Cambria" w:hAnsi="Cambria"/>
                <w:position w:val="1"/>
                <w:sz w:val="24"/>
              </w:rPr>
              <w:t>ca II“</w:t>
            </w:r>
          </w:p>
        </w:tc>
        <w:tc>
          <w:tcPr>
            <w:tcW w:w="1473" w:type="dxa"/>
            <w:tcBorders>
              <w:top w:val="single" w:sz="4" w:space="0" w:color="000000"/>
              <w:left w:val="single" w:sz="4" w:space="0" w:color="000000"/>
              <w:bottom w:val="single" w:sz="4" w:space="0" w:color="000000"/>
              <w:right w:val="single" w:sz="4" w:space="0" w:color="000000"/>
            </w:tcBorders>
          </w:tcPr>
          <w:p w14:paraId="3078F7CE"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7</w:t>
            </w:r>
            <w:r w:rsidRPr="00B92035">
              <w:rPr>
                <w:rFonts w:ascii="Cambria" w:hAnsi="Cambria"/>
                <w:position w:val="1"/>
                <w:sz w:val="24"/>
              </w:rPr>
              <w:t>.8</w:t>
            </w:r>
            <w:r w:rsidRPr="00B92035">
              <w:rPr>
                <w:rFonts w:ascii="Cambria" w:hAnsi="Cambria"/>
                <w:spacing w:val="-1"/>
                <w:position w:val="1"/>
                <w:sz w:val="24"/>
              </w:rPr>
              <w:t>3</w:t>
            </w:r>
            <w:r w:rsidRPr="00B92035">
              <w:rPr>
                <w:rFonts w:ascii="Cambria" w:hAnsi="Cambria"/>
                <w:position w:val="1"/>
                <w:sz w:val="24"/>
              </w:rPr>
              <w:t>7</w:t>
            </w:r>
          </w:p>
        </w:tc>
        <w:tc>
          <w:tcPr>
            <w:tcW w:w="5297" w:type="dxa"/>
            <w:tcBorders>
              <w:top w:val="single" w:sz="4" w:space="0" w:color="000000"/>
              <w:left w:val="single" w:sz="4" w:space="0" w:color="000000"/>
              <w:bottom w:val="single" w:sz="4" w:space="0" w:color="000000"/>
              <w:right w:val="single" w:sz="4" w:space="0" w:color="000000"/>
            </w:tcBorders>
          </w:tcPr>
          <w:p w14:paraId="2BC75C39"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position w:val="1"/>
                <w:sz w:val="24"/>
              </w:rPr>
              <w:t>Zet</w:t>
            </w:r>
            <w:r w:rsidRPr="00B92035">
              <w:rPr>
                <w:rFonts w:ascii="Cambria" w:hAnsi="Cambria"/>
                <w:spacing w:val="-3"/>
                <w:position w:val="1"/>
                <w:sz w:val="24"/>
              </w:rPr>
              <w:t>a</w:t>
            </w:r>
            <w:r w:rsidRPr="00B92035">
              <w:rPr>
                <w:rFonts w:ascii="Cambria" w:hAnsi="Cambria"/>
                <w:position w:val="1"/>
                <w:sz w:val="24"/>
              </w:rPr>
              <w:t xml:space="preserve">“- </w:t>
            </w:r>
            <w:r w:rsidRPr="00B92035">
              <w:rPr>
                <w:rFonts w:ascii="Cambria" w:hAnsi="Cambria"/>
                <w:spacing w:val="-1"/>
                <w:position w:val="1"/>
                <w:sz w:val="24"/>
              </w:rPr>
              <w:t>P</w:t>
            </w:r>
            <w:r w:rsidRPr="00B92035">
              <w:rPr>
                <w:rFonts w:ascii="Cambria" w:hAnsi="Cambria"/>
                <w:spacing w:val="1"/>
                <w:position w:val="1"/>
                <w:sz w:val="24"/>
              </w:rPr>
              <w:t>o</w:t>
            </w:r>
            <w:r w:rsidRPr="00B92035">
              <w:rPr>
                <w:rFonts w:ascii="Cambria" w:hAnsi="Cambria"/>
                <w:spacing w:val="-1"/>
                <w:position w:val="1"/>
                <w:sz w:val="24"/>
              </w:rPr>
              <w:t>dg</w:t>
            </w:r>
            <w:r w:rsidRPr="00B92035">
              <w:rPr>
                <w:rFonts w:ascii="Cambria" w:hAnsi="Cambria"/>
                <w:spacing w:val="1"/>
                <w:position w:val="1"/>
                <w:sz w:val="24"/>
              </w:rPr>
              <w:t>o</w:t>
            </w:r>
            <w:r w:rsidRPr="00B92035">
              <w:rPr>
                <w:rFonts w:ascii="Cambria" w:hAnsi="Cambria"/>
                <w:position w:val="1"/>
                <w:sz w:val="24"/>
              </w:rPr>
              <w:t>rica</w:t>
            </w:r>
          </w:p>
        </w:tc>
      </w:tr>
      <w:tr w:rsidR="004F0AD9" w:rsidRPr="00B92035" w14:paraId="78D1B389" w14:textId="77777777" w:rsidTr="004F0AD9">
        <w:trPr>
          <w:trHeight w:hRule="exact" w:val="547"/>
        </w:trPr>
        <w:tc>
          <w:tcPr>
            <w:tcW w:w="1980" w:type="dxa"/>
            <w:tcBorders>
              <w:top w:val="single" w:sz="4" w:space="0" w:color="000000"/>
              <w:left w:val="single" w:sz="12" w:space="0" w:color="000000"/>
              <w:bottom w:val="single" w:sz="4" w:space="0" w:color="000000"/>
              <w:right w:val="single" w:sz="4" w:space="0" w:color="000000"/>
            </w:tcBorders>
          </w:tcPr>
          <w:p w14:paraId="50D0A0ED"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P</w:t>
            </w:r>
            <w:r w:rsidRPr="00B92035">
              <w:rPr>
                <w:rFonts w:ascii="Cambria" w:hAnsi="Cambria"/>
                <w:spacing w:val="1"/>
                <w:position w:val="1"/>
                <w:sz w:val="24"/>
              </w:rPr>
              <w:t>o</w:t>
            </w:r>
            <w:r w:rsidRPr="00B92035">
              <w:rPr>
                <w:rFonts w:ascii="Cambria" w:hAnsi="Cambria"/>
                <w:spacing w:val="-1"/>
                <w:position w:val="1"/>
                <w:sz w:val="24"/>
              </w:rPr>
              <w:t>dg</w:t>
            </w:r>
            <w:r w:rsidRPr="00B92035">
              <w:rPr>
                <w:rFonts w:ascii="Cambria" w:hAnsi="Cambria"/>
                <w:spacing w:val="1"/>
                <w:position w:val="1"/>
                <w:sz w:val="24"/>
              </w:rPr>
              <w:t>o</w:t>
            </w:r>
            <w:r w:rsidRPr="00B92035">
              <w:rPr>
                <w:rFonts w:ascii="Cambria" w:hAnsi="Cambria"/>
                <w:position w:val="1"/>
                <w:sz w:val="24"/>
              </w:rPr>
              <w:t>r</w:t>
            </w:r>
            <w:r w:rsidRPr="00B92035">
              <w:rPr>
                <w:rFonts w:ascii="Cambria" w:hAnsi="Cambria"/>
                <w:spacing w:val="-3"/>
                <w:position w:val="1"/>
                <w:sz w:val="24"/>
              </w:rPr>
              <w:t>i</w:t>
            </w:r>
            <w:r w:rsidRPr="00B92035">
              <w:rPr>
                <w:rFonts w:ascii="Cambria" w:hAnsi="Cambria"/>
                <w:position w:val="1"/>
                <w:sz w:val="24"/>
              </w:rPr>
              <w:t>ca III“</w:t>
            </w:r>
          </w:p>
        </w:tc>
        <w:tc>
          <w:tcPr>
            <w:tcW w:w="1473" w:type="dxa"/>
            <w:tcBorders>
              <w:top w:val="single" w:sz="4" w:space="0" w:color="000000"/>
              <w:left w:val="single" w:sz="4" w:space="0" w:color="000000"/>
              <w:bottom w:val="single" w:sz="4" w:space="0" w:color="000000"/>
              <w:right w:val="single" w:sz="4" w:space="0" w:color="000000"/>
            </w:tcBorders>
          </w:tcPr>
          <w:p w14:paraId="6EBA9683"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13</w:t>
            </w:r>
            <w:r w:rsidRPr="00B92035">
              <w:rPr>
                <w:rFonts w:ascii="Cambria" w:hAnsi="Cambria"/>
                <w:position w:val="1"/>
                <w:sz w:val="24"/>
              </w:rPr>
              <w:t>.</w:t>
            </w:r>
            <w:r w:rsidRPr="00B92035">
              <w:rPr>
                <w:rFonts w:ascii="Cambria" w:hAnsi="Cambria"/>
                <w:spacing w:val="-2"/>
                <w:position w:val="1"/>
                <w:sz w:val="24"/>
              </w:rPr>
              <w:t>04</w:t>
            </w:r>
            <w:r w:rsidRPr="00B92035">
              <w:rPr>
                <w:rFonts w:ascii="Cambria" w:hAnsi="Cambria"/>
                <w:position w:val="1"/>
                <w:sz w:val="24"/>
              </w:rPr>
              <w:t>3</w:t>
            </w:r>
          </w:p>
        </w:tc>
        <w:tc>
          <w:tcPr>
            <w:tcW w:w="5297" w:type="dxa"/>
            <w:tcBorders>
              <w:top w:val="single" w:sz="4" w:space="0" w:color="000000"/>
              <w:left w:val="single" w:sz="4" w:space="0" w:color="000000"/>
              <w:bottom w:val="single" w:sz="4" w:space="0" w:color="000000"/>
              <w:right w:val="single" w:sz="4" w:space="0" w:color="000000"/>
            </w:tcBorders>
          </w:tcPr>
          <w:p w14:paraId="072D0772"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 for breeding, protection and hunting of game</w:t>
            </w:r>
          </w:p>
          <w:p w14:paraId="65834A99" w14:textId="77777777" w:rsidR="004F0AD9" w:rsidRPr="00B92035" w:rsidRDefault="004F0AD9" w:rsidP="004F0AD9">
            <w:pPr>
              <w:autoSpaceDE w:val="0"/>
              <w:autoSpaceDN w:val="0"/>
              <w:adjustRightInd w:val="0"/>
              <w:spacing w:after="0" w:line="240" w:lineRule="auto"/>
              <w:ind w:left="102" w:right="-20"/>
              <w:rPr>
                <w:rFonts w:ascii="Cambria" w:hAnsi="Cambria"/>
                <w:sz w:val="24"/>
              </w:rPr>
            </w:pPr>
            <w:r w:rsidRPr="00B92035">
              <w:rPr>
                <w:rFonts w:ascii="Cambria" w:hAnsi="Cambria"/>
                <w:spacing w:val="1"/>
                <w:sz w:val="24"/>
              </w:rPr>
              <w:t>Po</w:t>
            </w:r>
            <w:r w:rsidRPr="00B92035">
              <w:rPr>
                <w:rFonts w:ascii="Cambria" w:hAnsi="Cambria"/>
                <w:spacing w:val="-1"/>
                <w:sz w:val="24"/>
              </w:rPr>
              <w:t>d</w:t>
            </w:r>
            <w:r w:rsidRPr="00B92035">
              <w:rPr>
                <w:rFonts w:ascii="Cambria" w:hAnsi="Cambria"/>
                <w:spacing w:val="-3"/>
                <w:sz w:val="24"/>
              </w:rPr>
              <w:t>g</w:t>
            </w:r>
            <w:r w:rsidRPr="00B92035">
              <w:rPr>
                <w:rFonts w:ascii="Cambria" w:hAnsi="Cambria"/>
                <w:spacing w:val="1"/>
                <w:sz w:val="24"/>
              </w:rPr>
              <w:t>o</w:t>
            </w:r>
            <w:r w:rsidRPr="00B92035">
              <w:rPr>
                <w:rFonts w:ascii="Cambria" w:hAnsi="Cambria"/>
                <w:sz w:val="24"/>
              </w:rPr>
              <w:t>rica</w:t>
            </w:r>
          </w:p>
        </w:tc>
      </w:tr>
      <w:tr w:rsidR="004F0AD9" w:rsidRPr="00B92035" w14:paraId="0F421094" w14:textId="77777777" w:rsidTr="004F0AD9">
        <w:trPr>
          <w:trHeight w:hRule="exact" w:val="507"/>
        </w:trPr>
        <w:tc>
          <w:tcPr>
            <w:tcW w:w="1980" w:type="dxa"/>
            <w:tcBorders>
              <w:top w:val="single" w:sz="4" w:space="0" w:color="000000"/>
              <w:left w:val="single" w:sz="12" w:space="0" w:color="000000"/>
              <w:bottom w:val="single" w:sz="4" w:space="0" w:color="000000"/>
              <w:right w:val="single" w:sz="4" w:space="0" w:color="000000"/>
            </w:tcBorders>
          </w:tcPr>
          <w:p w14:paraId="1FE17473"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„D</w:t>
            </w:r>
            <w:r w:rsidRPr="00B92035">
              <w:rPr>
                <w:rFonts w:ascii="Cambria" w:hAnsi="Cambria"/>
                <w:position w:val="1"/>
                <w:sz w:val="24"/>
              </w:rPr>
              <w:t>a</w:t>
            </w:r>
            <w:r w:rsidRPr="00B92035">
              <w:rPr>
                <w:rFonts w:ascii="Cambria" w:hAnsi="Cambria"/>
                <w:spacing w:val="-1"/>
                <w:position w:val="1"/>
                <w:sz w:val="24"/>
              </w:rPr>
              <w:t>n</w:t>
            </w:r>
            <w:r w:rsidRPr="00B92035">
              <w:rPr>
                <w:rFonts w:ascii="Cambria" w:hAnsi="Cambria"/>
                <w:position w:val="1"/>
                <w:sz w:val="24"/>
              </w:rPr>
              <w:t>i</w:t>
            </w:r>
            <w:r w:rsidRPr="00B92035">
              <w:rPr>
                <w:rFonts w:ascii="Cambria" w:hAnsi="Cambria"/>
                <w:spacing w:val="-3"/>
                <w:position w:val="1"/>
                <w:sz w:val="24"/>
              </w:rPr>
              <w:t>l</w:t>
            </w:r>
            <w:r w:rsidRPr="00B92035">
              <w:rPr>
                <w:rFonts w:ascii="Cambria" w:hAnsi="Cambria"/>
                <w:spacing w:val="1"/>
                <w:position w:val="1"/>
                <w:sz w:val="24"/>
              </w:rPr>
              <w:t>ov</w:t>
            </w:r>
            <w:r w:rsidRPr="00B92035">
              <w:rPr>
                <w:rFonts w:ascii="Cambria" w:hAnsi="Cambria"/>
                <w:spacing w:val="-1"/>
                <w:position w:val="1"/>
                <w:sz w:val="24"/>
              </w:rPr>
              <w:t>g</w:t>
            </w:r>
            <w:r w:rsidRPr="00B92035">
              <w:rPr>
                <w:rFonts w:ascii="Cambria" w:hAnsi="Cambria"/>
                <w:position w:val="1"/>
                <w:sz w:val="24"/>
              </w:rPr>
              <w:t>ra</w:t>
            </w:r>
            <w:r w:rsidRPr="00B92035">
              <w:rPr>
                <w:rFonts w:ascii="Cambria" w:hAnsi="Cambria"/>
                <w:spacing w:val="-3"/>
                <w:position w:val="1"/>
                <w:sz w:val="24"/>
              </w:rPr>
              <w:t>d</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273D25FD"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42</w:t>
            </w:r>
            <w:r w:rsidRPr="00B92035">
              <w:rPr>
                <w:rFonts w:ascii="Cambria" w:hAnsi="Cambria"/>
                <w:position w:val="1"/>
                <w:sz w:val="24"/>
              </w:rPr>
              <w:t>.</w:t>
            </w:r>
            <w:r w:rsidRPr="00B92035">
              <w:rPr>
                <w:rFonts w:ascii="Cambria" w:hAnsi="Cambria"/>
                <w:spacing w:val="-2"/>
                <w:position w:val="1"/>
                <w:sz w:val="24"/>
              </w:rPr>
              <w:t>63</w:t>
            </w:r>
            <w:r w:rsidRPr="00B92035">
              <w:rPr>
                <w:rFonts w:ascii="Cambria" w:hAnsi="Cambria"/>
                <w:position w:val="1"/>
                <w:sz w:val="24"/>
              </w:rPr>
              <w:t>0</w:t>
            </w:r>
          </w:p>
        </w:tc>
        <w:tc>
          <w:tcPr>
            <w:tcW w:w="5297" w:type="dxa"/>
            <w:tcBorders>
              <w:top w:val="single" w:sz="4" w:space="0" w:color="000000"/>
              <w:left w:val="single" w:sz="4" w:space="0" w:color="000000"/>
              <w:bottom w:val="single" w:sz="4" w:space="0" w:color="000000"/>
              <w:right w:val="single" w:sz="4" w:space="0" w:color="000000"/>
            </w:tcBorders>
          </w:tcPr>
          <w:p w14:paraId="6FE715F3"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Public company for breeding and protection of game</w:t>
            </w:r>
            <w:r w:rsidRPr="00B92035">
              <w:rPr>
                <w:rFonts w:ascii="Cambria" w:hAnsi="Cambria"/>
                <w:position w:val="1"/>
                <w:sz w:val="24"/>
              </w:rPr>
              <w:t xml:space="preserve"> and fish</w:t>
            </w:r>
            <w:r w:rsidRPr="00B92035">
              <w:rPr>
                <w:rFonts w:ascii="Cambria" w:hAnsi="Cambria"/>
                <w:sz w:val="24"/>
              </w:rPr>
              <w:t xml:space="preserve"> - </w:t>
            </w:r>
            <w:r w:rsidRPr="00B92035">
              <w:rPr>
                <w:rFonts w:ascii="Cambria" w:hAnsi="Cambria"/>
                <w:spacing w:val="1"/>
                <w:sz w:val="24"/>
              </w:rPr>
              <w:t>D</w:t>
            </w:r>
            <w:r w:rsidRPr="00B92035">
              <w:rPr>
                <w:rFonts w:ascii="Cambria" w:hAnsi="Cambria"/>
                <w:sz w:val="24"/>
              </w:rPr>
              <w:t>a</w:t>
            </w:r>
            <w:r w:rsidRPr="00B92035">
              <w:rPr>
                <w:rFonts w:ascii="Cambria" w:hAnsi="Cambria"/>
                <w:spacing w:val="-1"/>
                <w:sz w:val="24"/>
              </w:rPr>
              <w:t>n</w:t>
            </w:r>
            <w:r w:rsidRPr="00B92035">
              <w:rPr>
                <w:rFonts w:ascii="Cambria" w:hAnsi="Cambria"/>
                <w:sz w:val="24"/>
              </w:rPr>
              <w:t>il</w:t>
            </w:r>
            <w:r w:rsidRPr="00B92035">
              <w:rPr>
                <w:rFonts w:ascii="Cambria" w:hAnsi="Cambria"/>
                <w:spacing w:val="-1"/>
                <w:sz w:val="24"/>
              </w:rPr>
              <w:t>o</w:t>
            </w:r>
            <w:r w:rsidRPr="00B92035">
              <w:rPr>
                <w:rFonts w:ascii="Cambria" w:hAnsi="Cambria"/>
                <w:spacing w:val="1"/>
                <w:sz w:val="24"/>
              </w:rPr>
              <w:t>v</w:t>
            </w:r>
            <w:r w:rsidRPr="00B92035">
              <w:rPr>
                <w:rFonts w:ascii="Cambria" w:hAnsi="Cambria"/>
                <w:spacing w:val="-1"/>
                <w:sz w:val="24"/>
              </w:rPr>
              <w:t>g</w:t>
            </w:r>
            <w:r w:rsidRPr="00B92035">
              <w:rPr>
                <w:rFonts w:ascii="Cambria" w:hAnsi="Cambria"/>
                <w:sz w:val="24"/>
              </w:rPr>
              <w:t>rad</w:t>
            </w:r>
          </w:p>
        </w:tc>
      </w:tr>
      <w:tr w:rsidR="004F0AD9" w:rsidRPr="00B92035" w14:paraId="22C97027" w14:textId="77777777" w:rsidTr="004F0AD9">
        <w:trPr>
          <w:trHeight w:hRule="exact" w:val="335"/>
        </w:trPr>
        <w:tc>
          <w:tcPr>
            <w:tcW w:w="1980" w:type="dxa"/>
            <w:tcBorders>
              <w:top w:val="single" w:sz="4" w:space="0" w:color="000000"/>
              <w:left w:val="single" w:sz="12" w:space="0" w:color="000000"/>
              <w:bottom w:val="single" w:sz="13" w:space="0" w:color="000000"/>
              <w:right w:val="single" w:sz="4" w:space="0" w:color="000000"/>
            </w:tcBorders>
          </w:tcPr>
          <w:p w14:paraId="7482B6A2"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Ce</w:t>
            </w:r>
            <w:r w:rsidRPr="00B92035">
              <w:rPr>
                <w:rFonts w:ascii="Cambria" w:hAnsi="Cambria"/>
                <w:spacing w:val="1"/>
                <w:position w:val="1"/>
                <w:sz w:val="24"/>
              </w:rPr>
              <w:t>t</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spacing w:val="-2"/>
                <w:position w:val="1"/>
                <w:sz w:val="24"/>
              </w:rPr>
              <w:t>j</w:t>
            </w:r>
            <w:r w:rsidRPr="00B92035">
              <w:rPr>
                <w:rFonts w:ascii="Cambria" w:hAnsi="Cambria"/>
                <w:spacing w:val="1"/>
                <w:position w:val="1"/>
                <w:sz w:val="24"/>
              </w:rPr>
              <w:t>e</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000000"/>
              <w:right w:val="single" w:sz="4" w:space="0" w:color="000000"/>
            </w:tcBorders>
          </w:tcPr>
          <w:p w14:paraId="55A55FE2" w14:textId="77777777" w:rsidR="004F0AD9" w:rsidRPr="00B92035" w:rsidRDefault="004F0AD9" w:rsidP="004F0AD9">
            <w:pPr>
              <w:autoSpaceDE w:val="0"/>
              <w:autoSpaceDN w:val="0"/>
              <w:adjustRightInd w:val="0"/>
              <w:spacing w:after="0" w:line="264" w:lineRule="exact"/>
              <w:ind w:left="56" w:right="-20"/>
              <w:jc w:val="center"/>
              <w:rPr>
                <w:rFonts w:ascii="Cambria" w:hAnsi="Cambria"/>
                <w:sz w:val="24"/>
              </w:rPr>
            </w:pPr>
            <w:r w:rsidRPr="00B92035">
              <w:rPr>
                <w:rFonts w:ascii="Cambria" w:hAnsi="Cambria"/>
                <w:spacing w:val="1"/>
                <w:position w:val="1"/>
                <w:sz w:val="24"/>
              </w:rPr>
              <w:t>78</w:t>
            </w:r>
            <w:r w:rsidRPr="00B92035">
              <w:rPr>
                <w:rFonts w:ascii="Cambria" w:hAnsi="Cambria"/>
                <w:position w:val="1"/>
                <w:sz w:val="24"/>
              </w:rPr>
              <w:t>.</w:t>
            </w:r>
            <w:r w:rsidRPr="00B92035">
              <w:rPr>
                <w:rFonts w:ascii="Cambria" w:hAnsi="Cambria"/>
                <w:spacing w:val="-2"/>
                <w:position w:val="1"/>
                <w:sz w:val="24"/>
              </w:rPr>
              <w:t>60</w:t>
            </w:r>
            <w:r w:rsidRPr="00B92035">
              <w:rPr>
                <w:rFonts w:ascii="Cambria" w:hAnsi="Cambria"/>
                <w:position w:val="1"/>
                <w:sz w:val="24"/>
              </w:rPr>
              <w:t>6</w:t>
            </w:r>
          </w:p>
        </w:tc>
        <w:tc>
          <w:tcPr>
            <w:tcW w:w="5297" w:type="dxa"/>
            <w:tcBorders>
              <w:top w:val="single" w:sz="4" w:space="0" w:color="000000"/>
              <w:left w:val="single" w:sz="4" w:space="0" w:color="000000"/>
              <w:bottom w:val="single" w:sz="12" w:space="0" w:color="000000"/>
              <w:right w:val="single" w:sz="4" w:space="0" w:color="000000"/>
            </w:tcBorders>
          </w:tcPr>
          <w:p w14:paraId="445C44D5"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position w:val="1"/>
                <w:sz w:val="24"/>
              </w:rPr>
              <w:t>Ce</w:t>
            </w:r>
            <w:r w:rsidRPr="00B92035">
              <w:rPr>
                <w:rFonts w:ascii="Cambria" w:hAnsi="Cambria"/>
                <w:spacing w:val="1"/>
                <w:position w:val="1"/>
                <w:sz w:val="24"/>
              </w:rPr>
              <w:t>t</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spacing w:val="-2"/>
                <w:position w:val="1"/>
                <w:sz w:val="24"/>
              </w:rPr>
              <w:t>j</w:t>
            </w:r>
            <w:r w:rsidRPr="00B92035">
              <w:rPr>
                <w:rFonts w:ascii="Cambria" w:hAnsi="Cambria"/>
                <w:position w:val="1"/>
                <w:sz w:val="24"/>
              </w:rPr>
              <w:t>e“- Ce</w:t>
            </w:r>
            <w:r w:rsidRPr="00B92035">
              <w:rPr>
                <w:rFonts w:ascii="Cambria" w:hAnsi="Cambria"/>
                <w:spacing w:val="1"/>
                <w:position w:val="1"/>
                <w:sz w:val="24"/>
              </w:rPr>
              <w:t>t</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position w:val="1"/>
                <w:sz w:val="24"/>
              </w:rPr>
              <w:t>je</w:t>
            </w:r>
          </w:p>
        </w:tc>
      </w:tr>
      <w:tr w:rsidR="004F0AD9" w:rsidRPr="00B92035" w14:paraId="4E030512" w14:textId="77777777" w:rsidTr="004F0AD9">
        <w:trPr>
          <w:trHeight w:hRule="exact" w:val="342"/>
        </w:trPr>
        <w:tc>
          <w:tcPr>
            <w:tcW w:w="8750" w:type="dxa"/>
            <w:gridSpan w:val="3"/>
            <w:tcBorders>
              <w:top w:val="nil"/>
              <w:left w:val="single" w:sz="12" w:space="0" w:color="000000"/>
              <w:bottom w:val="single" w:sz="12" w:space="0" w:color="auto"/>
              <w:right w:val="single" w:sz="4" w:space="0" w:color="000000"/>
            </w:tcBorders>
          </w:tcPr>
          <w:p w14:paraId="24E05AAA" w14:textId="77777777" w:rsidR="004F0AD9" w:rsidRPr="00B92035" w:rsidRDefault="004F0AD9" w:rsidP="004F0AD9">
            <w:pPr>
              <w:autoSpaceDE w:val="0"/>
              <w:autoSpaceDN w:val="0"/>
              <w:adjustRightInd w:val="0"/>
              <w:spacing w:before="10" w:after="0" w:line="240" w:lineRule="auto"/>
              <w:ind w:left="3175" w:right="3165"/>
              <w:jc w:val="center"/>
              <w:rPr>
                <w:rFonts w:ascii="Cambria" w:hAnsi="Cambria"/>
                <w:sz w:val="24"/>
              </w:rPr>
            </w:pPr>
            <w:r w:rsidRPr="00B92035">
              <w:rPr>
                <w:rFonts w:ascii="Cambria" w:hAnsi="Cambria"/>
                <w:b/>
                <w:i/>
                <w:sz w:val="24"/>
              </w:rPr>
              <w:t xml:space="preserve">Central </w:t>
            </w:r>
            <w:r w:rsidRPr="00B92035">
              <w:rPr>
                <w:rFonts w:ascii="Cambria" w:hAnsi="Cambria"/>
                <w:b/>
                <w:i/>
                <w:spacing w:val="-1"/>
                <w:sz w:val="24"/>
              </w:rPr>
              <w:t>hunting area</w:t>
            </w:r>
          </w:p>
        </w:tc>
      </w:tr>
      <w:tr w:rsidR="004F0AD9" w:rsidRPr="00B92035" w14:paraId="31468C1A" w14:textId="77777777" w:rsidTr="004F0AD9">
        <w:trPr>
          <w:trHeight w:hRule="exact" w:val="595"/>
        </w:trPr>
        <w:tc>
          <w:tcPr>
            <w:tcW w:w="1980" w:type="dxa"/>
            <w:tcBorders>
              <w:top w:val="single" w:sz="12" w:space="0" w:color="auto"/>
              <w:left w:val="single" w:sz="12" w:space="0" w:color="000000"/>
              <w:bottom w:val="single" w:sz="4" w:space="0" w:color="000000"/>
              <w:right w:val="single" w:sz="4" w:space="0" w:color="000000"/>
            </w:tcBorders>
          </w:tcPr>
          <w:p w14:paraId="64E67128"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N</w:t>
            </w:r>
            <w:r w:rsidRPr="00B92035">
              <w:rPr>
                <w:rFonts w:ascii="Cambria" w:hAnsi="Cambria"/>
                <w:position w:val="1"/>
                <w:sz w:val="24"/>
              </w:rPr>
              <w:t>ikši</w:t>
            </w:r>
            <w:r w:rsidRPr="00B92035">
              <w:rPr>
                <w:rFonts w:ascii="Cambria" w:hAnsi="Cambria"/>
                <w:spacing w:val="-3"/>
                <w:position w:val="1"/>
                <w:sz w:val="24"/>
              </w:rPr>
              <w:t>ć</w:t>
            </w:r>
            <w:r w:rsidRPr="00B92035">
              <w:rPr>
                <w:rFonts w:ascii="Cambria" w:hAnsi="Cambria"/>
                <w:position w:val="1"/>
                <w:sz w:val="24"/>
              </w:rPr>
              <w:t>“</w:t>
            </w:r>
          </w:p>
        </w:tc>
        <w:tc>
          <w:tcPr>
            <w:tcW w:w="1473" w:type="dxa"/>
            <w:tcBorders>
              <w:top w:val="single" w:sz="12" w:space="0" w:color="auto"/>
              <w:left w:val="single" w:sz="4" w:space="0" w:color="000000"/>
              <w:bottom w:val="single" w:sz="4" w:space="0" w:color="000000"/>
              <w:right w:val="single" w:sz="4" w:space="0" w:color="000000"/>
            </w:tcBorders>
          </w:tcPr>
          <w:p w14:paraId="779001C4"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1</w:t>
            </w:r>
            <w:r w:rsidRPr="00B92035">
              <w:rPr>
                <w:rFonts w:ascii="Cambria" w:hAnsi="Cambria"/>
                <w:spacing w:val="-2"/>
                <w:position w:val="1"/>
                <w:sz w:val="24"/>
              </w:rPr>
              <w:t>3</w:t>
            </w:r>
            <w:r w:rsidRPr="00B92035">
              <w:rPr>
                <w:rFonts w:ascii="Cambria" w:hAnsi="Cambria"/>
                <w:spacing w:val="1"/>
                <w:position w:val="1"/>
                <w:sz w:val="24"/>
              </w:rPr>
              <w:t>7</w:t>
            </w:r>
            <w:r w:rsidRPr="00B92035">
              <w:rPr>
                <w:rFonts w:ascii="Cambria" w:hAnsi="Cambria"/>
                <w:position w:val="1"/>
                <w:sz w:val="24"/>
              </w:rPr>
              <w:t>.</w:t>
            </w:r>
            <w:r w:rsidRPr="00B92035">
              <w:rPr>
                <w:rFonts w:ascii="Cambria" w:hAnsi="Cambria"/>
                <w:spacing w:val="-2"/>
                <w:position w:val="1"/>
                <w:sz w:val="24"/>
              </w:rPr>
              <w:t>8</w:t>
            </w:r>
            <w:r w:rsidRPr="00B92035">
              <w:rPr>
                <w:rFonts w:ascii="Cambria" w:hAnsi="Cambria"/>
                <w:spacing w:val="1"/>
                <w:position w:val="1"/>
                <w:sz w:val="24"/>
              </w:rPr>
              <w:t>5</w:t>
            </w:r>
            <w:r w:rsidRPr="00B92035">
              <w:rPr>
                <w:rFonts w:ascii="Cambria" w:hAnsi="Cambria"/>
                <w:position w:val="1"/>
                <w:sz w:val="24"/>
              </w:rPr>
              <w:t>7</w:t>
            </w:r>
          </w:p>
        </w:tc>
        <w:tc>
          <w:tcPr>
            <w:tcW w:w="5297" w:type="dxa"/>
            <w:tcBorders>
              <w:top w:val="single" w:sz="12" w:space="0" w:color="auto"/>
              <w:left w:val="single" w:sz="4" w:space="0" w:color="000000"/>
              <w:bottom w:val="single" w:sz="4" w:space="0" w:color="000000"/>
              <w:right w:val="single" w:sz="4" w:space="0" w:color="000000"/>
            </w:tcBorders>
          </w:tcPr>
          <w:p w14:paraId="6AA0AE2B"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 for breeding, protection and hunting of game</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spacing w:val="1"/>
                <w:position w:val="1"/>
                <w:sz w:val="24"/>
              </w:rPr>
              <w:t>D</w:t>
            </w:r>
            <w:r w:rsidRPr="00B92035">
              <w:rPr>
                <w:rFonts w:ascii="Cambria" w:hAnsi="Cambria"/>
                <w:position w:val="1"/>
                <w:sz w:val="24"/>
              </w:rPr>
              <w:t>r</w:t>
            </w:r>
            <w:r w:rsidRPr="00B92035">
              <w:rPr>
                <w:rFonts w:ascii="Cambria" w:hAnsi="Cambria"/>
                <w:sz w:val="24"/>
              </w:rPr>
              <w:t xml:space="preserve"> Z</w:t>
            </w:r>
            <w:r w:rsidRPr="00B92035">
              <w:rPr>
                <w:rFonts w:ascii="Cambria" w:hAnsi="Cambria"/>
                <w:spacing w:val="1"/>
                <w:sz w:val="24"/>
              </w:rPr>
              <w:t>o</w:t>
            </w:r>
            <w:r w:rsidRPr="00B92035">
              <w:rPr>
                <w:rFonts w:ascii="Cambria" w:hAnsi="Cambria"/>
                <w:sz w:val="24"/>
              </w:rPr>
              <w:t xml:space="preserve">ran </w:t>
            </w:r>
            <w:r w:rsidRPr="00B92035">
              <w:rPr>
                <w:rFonts w:ascii="Cambria" w:hAnsi="Cambria"/>
                <w:spacing w:val="-2"/>
                <w:sz w:val="24"/>
              </w:rPr>
              <w:t>K</w:t>
            </w:r>
            <w:r w:rsidRPr="00B92035">
              <w:rPr>
                <w:rFonts w:ascii="Cambria" w:hAnsi="Cambria"/>
                <w:sz w:val="24"/>
              </w:rPr>
              <w:t>esle</w:t>
            </w:r>
            <w:r w:rsidRPr="00B92035">
              <w:rPr>
                <w:rFonts w:ascii="Cambria" w:hAnsi="Cambria"/>
                <w:spacing w:val="-2"/>
                <w:sz w:val="24"/>
              </w:rPr>
              <w:t>r</w:t>
            </w:r>
            <w:r w:rsidRPr="00B92035">
              <w:rPr>
                <w:rFonts w:ascii="Cambria" w:hAnsi="Cambria"/>
                <w:sz w:val="24"/>
              </w:rPr>
              <w:t>“-</w:t>
            </w:r>
            <w:r w:rsidRPr="00B92035">
              <w:rPr>
                <w:rFonts w:ascii="Cambria" w:hAnsi="Cambria"/>
                <w:spacing w:val="-1"/>
                <w:sz w:val="24"/>
              </w:rPr>
              <w:t>N</w:t>
            </w:r>
            <w:r w:rsidRPr="00B92035">
              <w:rPr>
                <w:rFonts w:ascii="Cambria" w:hAnsi="Cambria"/>
                <w:sz w:val="24"/>
              </w:rPr>
              <w:t>i</w:t>
            </w:r>
            <w:r w:rsidRPr="00B92035">
              <w:rPr>
                <w:rFonts w:ascii="Cambria" w:hAnsi="Cambria"/>
                <w:spacing w:val="-2"/>
                <w:sz w:val="24"/>
              </w:rPr>
              <w:t>k</w:t>
            </w:r>
            <w:r w:rsidRPr="00B92035">
              <w:rPr>
                <w:rFonts w:ascii="Cambria" w:hAnsi="Cambria"/>
                <w:sz w:val="24"/>
              </w:rPr>
              <w:t>šić</w:t>
            </w:r>
          </w:p>
        </w:tc>
      </w:tr>
      <w:tr w:rsidR="004F0AD9" w:rsidRPr="00B92035" w14:paraId="5FF4D04D" w14:textId="77777777" w:rsidTr="004F0AD9">
        <w:trPr>
          <w:trHeight w:hRule="exact" w:val="575"/>
        </w:trPr>
        <w:tc>
          <w:tcPr>
            <w:tcW w:w="1980" w:type="dxa"/>
            <w:tcBorders>
              <w:top w:val="single" w:sz="4" w:space="0" w:color="000000"/>
              <w:left w:val="single" w:sz="12" w:space="0" w:color="000000"/>
              <w:bottom w:val="single" w:sz="4" w:space="0" w:color="000000"/>
              <w:right w:val="single" w:sz="4" w:space="0" w:color="000000"/>
            </w:tcBorders>
          </w:tcPr>
          <w:p w14:paraId="7A798B2C"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Bra</w:t>
            </w:r>
            <w:r w:rsidRPr="00B92035">
              <w:rPr>
                <w:rFonts w:ascii="Cambria" w:hAnsi="Cambria"/>
                <w:spacing w:val="-2"/>
                <w:position w:val="1"/>
                <w:sz w:val="24"/>
              </w:rPr>
              <w:t>t</w:t>
            </w:r>
            <w:r w:rsidRPr="00B92035">
              <w:rPr>
                <w:rFonts w:ascii="Cambria" w:hAnsi="Cambria"/>
                <w:spacing w:val="1"/>
                <w:position w:val="1"/>
                <w:sz w:val="24"/>
              </w:rPr>
              <w:t>o</w:t>
            </w:r>
            <w:r w:rsidRPr="00B92035">
              <w:rPr>
                <w:rFonts w:ascii="Cambria" w:hAnsi="Cambria"/>
                <w:spacing w:val="-1"/>
                <w:position w:val="1"/>
                <w:sz w:val="24"/>
              </w:rPr>
              <w:t>g</w:t>
            </w:r>
            <w:r w:rsidRPr="00B92035">
              <w:rPr>
                <w:rFonts w:ascii="Cambria" w:hAnsi="Cambria"/>
                <w:spacing w:val="1"/>
                <w:position w:val="1"/>
                <w:sz w:val="24"/>
              </w:rPr>
              <w:t>o</w:t>
            </w:r>
            <w:r w:rsidRPr="00B92035">
              <w:rPr>
                <w:rFonts w:ascii="Cambria" w:hAnsi="Cambria"/>
                <w:spacing w:val="-2"/>
                <w:position w:val="1"/>
                <w:sz w:val="24"/>
              </w:rPr>
              <w:t>š</w:t>
            </w:r>
            <w:r w:rsidRPr="00B92035">
              <w:rPr>
                <w:rFonts w:ascii="Cambria" w:hAnsi="Cambria"/>
                <w:spacing w:val="1"/>
                <w:position w:val="1"/>
                <w:sz w:val="24"/>
              </w:rPr>
              <w:t>t</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23DD0D00"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48</w:t>
            </w:r>
            <w:r w:rsidRPr="00B92035">
              <w:rPr>
                <w:rFonts w:ascii="Cambria" w:hAnsi="Cambria"/>
                <w:position w:val="1"/>
                <w:sz w:val="24"/>
              </w:rPr>
              <w:t>.</w:t>
            </w:r>
            <w:r w:rsidRPr="00B92035">
              <w:rPr>
                <w:rFonts w:ascii="Cambria" w:hAnsi="Cambria"/>
                <w:spacing w:val="-2"/>
                <w:position w:val="1"/>
                <w:sz w:val="24"/>
              </w:rPr>
              <w:t>95</w:t>
            </w:r>
            <w:r w:rsidRPr="00B92035">
              <w:rPr>
                <w:rFonts w:ascii="Cambria" w:hAnsi="Cambria"/>
                <w:position w:val="1"/>
                <w:sz w:val="24"/>
              </w:rPr>
              <w:t>8</w:t>
            </w:r>
          </w:p>
        </w:tc>
        <w:tc>
          <w:tcPr>
            <w:tcW w:w="5297" w:type="dxa"/>
            <w:tcBorders>
              <w:top w:val="single" w:sz="4" w:space="0" w:color="000000"/>
              <w:left w:val="single" w:sz="4" w:space="0" w:color="000000"/>
              <w:bottom w:val="single" w:sz="4" w:space="0" w:color="000000"/>
              <w:right w:val="single" w:sz="4" w:space="0" w:color="000000"/>
            </w:tcBorders>
          </w:tcPr>
          <w:p w14:paraId="72486FC5"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 xml:space="preserve">Association for breeding, protection and hunting of game </w:t>
            </w:r>
            <w:r w:rsidRPr="00B92035">
              <w:rPr>
                <w:rFonts w:ascii="Cambria" w:hAnsi="Cambria"/>
                <w:spacing w:val="1"/>
                <w:position w:val="1"/>
                <w:sz w:val="24"/>
              </w:rPr>
              <w:t>„</w:t>
            </w:r>
            <w:r w:rsidRPr="00B92035">
              <w:rPr>
                <w:rFonts w:ascii="Cambria" w:hAnsi="Cambria"/>
                <w:position w:val="1"/>
                <w:sz w:val="24"/>
              </w:rPr>
              <w:t>Br</w:t>
            </w:r>
            <w:r w:rsidRPr="00B92035">
              <w:rPr>
                <w:rFonts w:ascii="Cambria" w:hAnsi="Cambria"/>
                <w:spacing w:val="-3"/>
                <w:position w:val="1"/>
                <w:sz w:val="24"/>
              </w:rPr>
              <w:t>a</w:t>
            </w:r>
            <w:r w:rsidRPr="00B92035">
              <w:rPr>
                <w:rFonts w:ascii="Cambria" w:hAnsi="Cambria"/>
                <w:position w:val="1"/>
                <w:sz w:val="24"/>
              </w:rPr>
              <w:t>t</w:t>
            </w:r>
            <w:r w:rsidRPr="00B92035">
              <w:rPr>
                <w:rFonts w:ascii="Cambria" w:hAnsi="Cambria"/>
                <w:spacing w:val="2"/>
                <w:position w:val="1"/>
                <w:sz w:val="24"/>
              </w:rPr>
              <w:t>o</w:t>
            </w:r>
            <w:r w:rsidRPr="00B92035">
              <w:rPr>
                <w:rFonts w:ascii="Cambria" w:hAnsi="Cambria"/>
                <w:spacing w:val="-3"/>
                <w:position w:val="1"/>
                <w:sz w:val="24"/>
              </w:rPr>
              <w:t>g</w:t>
            </w:r>
            <w:r w:rsidRPr="00B92035">
              <w:rPr>
                <w:rFonts w:ascii="Cambria" w:hAnsi="Cambria"/>
                <w:spacing w:val="-1"/>
                <w:position w:val="1"/>
                <w:sz w:val="24"/>
              </w:rPr>
              <w:t>o</w:t>
            </w:r>
            <w:r w:rsidRPr="00B92035">
              <w:rPr>
                <w:rFonts w:ascii="Cambria" w:hAnsi="Cambria"/>
                <w:position w:val="1"/>
                <w:sz w:val="24"/>
              </w:rPr>
              <w:t>št“ -</w:t>
            </w:r>
            <w:r w:rsidRPr="00B92035">
              <w:rPr>
                <w:rFonts w:ascii="Cambria" w:hAnsi="Cambria"/>
                <w:sz w:val="24"/>
              </w:rPr>
              <w:t xml:space="preserve"> Veli</w:t>
            </w:r>
            <w:r w:rsidRPr="00B92035">
              <w:rPr>
                <w:rFonts w:ascii="Cambria" w:hAnsi="Cambria"/>
                <w:spacing w:val="1"/>
                <w:sz w:val="24"/>
              </w:rPr>
              <w:t>m</w:t>
            </w:r>
            <w:r w:rsidRPr="00B92035">
              <w:rPr>
                <w:rFonts w:ascii="Cambria" w:hAnsi="Cambria"/>
                <w:sz w:val="24"/>
              </w:rPr>
              <w:t>lje</w:t>
            </w:r>
          </w:p>
        </w:tc>
      </w:tr>
      <w:tr w:rsidR="004F0AD9" w:rsidRPr="00B92035" w14:paraId="072A1A3E" w14:textId="77777777" w:rsidTr="004F0AD9">
        <w:trPr>
          <w:trHeight w:hRule="exact" w:val="555"/>
        </w:trPr>
        <w:tc>
          <w:tcPr>
            <w:tcW w:w="1980" w:type="dxa"/>
            <w:tcBorders>
              <w:top w:val="single" w:sz="4" w:space="0" w:color="000000"/>
              <w:left w:val="single" w:sz="12" w:space="0" w:color="000000"/>
              <w:bottom w:val="single" w:sz="4" w:space="0" w:color="000000"/>
              <w:right w:val="single" w:sz="4" w:space="0" w:color="000000"/>
            </w:tcBorders>
          </w:tcPr>
          <w:p w14:paraId="4DE7FE00"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Gra</w:t>
            </w:r>
            <w:r w:rsidRPr="00B92035">
              <w:rPr>
                <w:rFonts w:ascii="Cambria" w:hAnsi="Cambria"/>
                <w:spacing w:val="-1"/>
                <w:position w:val="1"/>
                <w:sz w:val="24"/>
              </w:rPr>
              <w:t>hov</w:t>
            </w:r>
            <w:r w:rsidRPr="00B92035">
              <w:rPr>
                <w:rFonts w:ascii="Cambria" w:hAnsi="Cambria"/>
                <w:spacing w:val="1"/>
                <w:position w:val="1"/>
                <w:sz w:val="24"/>
              </w:rPr>
              <w:t>o</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580832A5"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26</w:t>
            </w:r>
            <w:r w:rsidRPr="00B92035">
              <w:rPr>
                <w:rFonts w:ascii="Cambria" w:hAnsi="Cambria"/>
                <w:position w:val="1"/>
                <w:sz w:val="24"/>
              </w:rPr>
              <w:t>.</w:t>
            </w:r>
            <w:r w:rsidRPr="00B92035">
              <w:rPr>
                <w:rFonts w:ascii="Cambria" w:hAnsi="Cambria"/>
                <w:spacing w:val="-2"/>
                <w:position w:val="1"/>
                <w:sz w:val="24"/>
              </w:rPr>
              <w:t>67</w:t>
            </w:r>
            <w:r w:rsidRPr="00B92035">
              <w:rPr>
                <w:rFonts w:ascii="Cambria" w:hAnsi="Cambria"/>
                <w:position w:val="1"/>
                <w:sz w:val="24"/>
              </w:rPr>
              <w:t>9</w:t>
            </w:r>
          </w:p>
        </w:tc>
        <w:tc>
          <w:tcPr>
            <w:tcW w:w="5297" w:type="dxa"/>
            <w:tcBorders>
              <w:top w:val="single" w:sz="4" w:space="0" w:color="000000"/>
              <w:left w:val="single" w:sz="4" w:space="0" w:color="000000"/>
              <w:bottom w:val="single" w:sz="4" w:space="0" w:color="000000"/>
              <w:right w:val="single" w:sz="4" w:space="0" w:color="000000"/>
            </w:tcBorders>
          </w:tcPr>
          <w:p w14:paraId="4D8BCC51"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 xml:space="preserve">Organisation </w:t>
            </w:r>
            <w:r w:rsidRPr="00B92035">
              <w:rPr>
                <w:rFonts w:ascii="Cambria" w:hAnsi="Cambria"/>
                <w:spacing w:val="1"/>
                <w:position w:val="1"/>
                <w:sz w:val="24"/>
              </w:rPr>
              <w:t>for breeding, protection and hunting of game</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position w:val="1"/>
                <w:sz w:val="24"/>
              </w:rPr>
              <w:t>I</w:t>
            </w:r>
            <w:r w:rsidRPr="00B92035">
              <w:rPr>
                <w:rFonts w:ascii="Cambria" w:hAnsi="Cambria"/>
                <w:spacing w:val="-1"/>
                <w:position w:val="1"/>
                <w:sz w:val="24"/>
              </w:rPr>
              <w:t>l</w:t>
            </w:r>
            <w:r w:rsidRPr="00B92035">
              <w:rPr>
                <w:rFonts w:ascii="Cambria" w:hAnsi="Cambria"/>
                <w:position w:val="1"/>
                <w:sz w:val="24"/>
              </w:rPr>
              <w:t>ija</w:t>
            </w:r>
            <w:r w:rsidRPr="00B92035">
              <w:rPr>
                <w:rFonts w:ascii="Cambria" w:hAnsi="Cambria"/>
                <w:spacing w:val="1"/>
                <w:position w:val="1"/>
                <w:sz w:val="24"/>
              </w:rPr>
              <w:t>M</w:t>
            </w:r>
            <w:r w:rsidRPr="00B92035">
              <w:rPr>
                <w:rFonts w:ascii="Cambria" w:hAnsi="Cambria"/>
                <w:position w:val="1"/>
                <w:sz w:val="24"/>
              </w:rPr>
              <w:t>i</w:t>
            </w:r>
            <w:r w:rsidRPr="00B92035">
              <w:rPr>
                <w:rFonts w:ascii="Cambria" w:hAnsi="Cambria"/>
                <w:spacing w:val="-1"/>
                <w:position w:val="1"/>
                <w:sz w:val="24"/>
              </w:rPr>
              <w:t>lov</w:t>
            </w:r>
            <w:r w:rsidRPr="00B92035">
              <w:rPr>
                <w:rFonts w:ascii="Cambria" w:hAnsi="Cambria"/>
                <w:position w:val="1"/>
                <w:sz w:val="24"/>
              </w:rPr>
              <w:t>id“-</w:t>
            </w:r>
            <w:r w:rsidRPr="00B92035">
              <w:rPr>
                <w:rFonts w:ascii="Cambria" w:hAnsi="Cambria"/>
                <w:sz w:val="24"/>
              </w:rPr>
              <w:t xml:space="preserve"> Gra</w:t>
            </w:r>
            <w:r w:rsidRPr="00B92035">
              <w:rPr>
                <w:rFonts w:ascii="Cambria" w:hAnsi="Cambria"/>
                <w:spacing w:val="-1"/>
                <w:sz w:val="24"/>
              </w:rPr>
              <w:t>h</w:t>
            </w:r>
            <w:r w:rsidRPr="00B92035">
              <w:rPr>
                <w:rFonts w:ascii="Cambria" w:hAnsi="Cambria"/>
                <w:spacing w:val="1"/>
                <w:sz w:val="24"/>
              </w:rPr>
              <w:t>o</w:t>
            </w:r>
            <w:r w:rsidRPr="00B92035">
              <w:rPr>
                <w:rFonts w:ascii="Cambria" w:hAnsi="Cambria"/>
                <w:spacing w:val="-1"/>
                <w:sz w:val="24"/>
              </w:rPr>
              <w:t>v</w:t>
            </w:r>
            <w:r w:rsidRPr="00B92035">
              <w:rPr>
                <w:rFonts w:ascii="Cambria" w:hAnsi="Cambria"/>
                <w:sz w:val="24"/>
              </w:rPr>
              <w:t>o</w:t>
            </w:r>
          </w:p>
        </w:tc>
      </w:tr>
      <w:tr w:rsidR="004F0AD9" w:rsidRPr="00B92035" w14:paraId="6A8DFAC0"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753D75B1"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K</w:t>
            </w:r>
            <w:r w:rsidRPr="00B92035">
              <w:rPr>
                <w:rFonts w:ascii="Cambria" w:hAnsi="Cambria"/>
                <w:spacing w:val="1"/>
                <w:position w:val="1"/>
                <w:sz w:val="24"/>
              </w:rPr>
              <w:t>o</w:t>
            </w:r>
            <w:r w:rsidRPr="00B92035">
              <w:rPr>
                <w:rFonts w:ascii="Cambria" w:hAnsi="Cambria"/>
                <w:position w:val="1"/>
                <w:sz w:val="24"/>
              </w:rPr>
              <w:t>laš</w:t>
            </w:r>
            <w:r w:rsidRPr="00B92035">
              <w:rPr>
                <w:rFonts w:ascii="Cambria" w:hAnsi="Cambria"/>
                <w:spacing w:val="-1"/>
                <w:position w:val="1"/>
                <w:sz w:val="24"/>
              </w:rPr>
              <w:t>in</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51D8F7D8"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28</w:t>
            </w:r>
            <w:r w:rsidRPr="00B92035">
              <w:rPr>
                <w:rFonts w:ascii="Cambria" w:hAnsi="Cambria"/>
                <w:position w:val="1"/>
                <w:sz w:val="24"/>
              </w:rPr>
              <w:t>.</w:t>
            </w:r>
            <w:r w:rsidRPr="00B92035">
              <w:rPr>
                <w:rFonts w:ascii="Cambria" w:hAnsi="Cambria"/>
                <w:spacing w:val="-2"/>
                <w:position w:val="1"/>
                <w:sz w:val="24"/>
              </w:rPr>
              <w:t>26</w:t>
            </w:r>
            <w:r w:rsidRPr="00B92035">
              <w:rPr>
                <w:rFonts w:ascii="Cambria" w:hAnsi="Cambria"/>
                <w:position w:val="1"/>
                <w:sz w:val="24"/>
              </w:rPr>
              <w:t>1</w:t>
            </w:r>
          </w:p>
        </w:tc>
        <w:tc>
          <w:tcPr>
            <w:tcW w:w="5297" w:type="dxa"/>
            <w:tcBorders>
              <w:top w:val="single" w:sz="4" w:space="0" w:color="000000"/>
              <w:left w:val="single" w:sz="4" w:space="0" w:color="000000"/>
              <w:bottom w:val="single" w:sz="4" w:space="0" w:color="000000"/>
              <w:right w:val="single" w:sz="4" w:space="0" w:color="000000"/>
            </w:tcBorders>
          </w:tcPr>
          <w:p w14:paraId="0BA8ECB8"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spacing w:val="-2"/>
                <w:position w:val="1"/>
                <w:sz w:val="24"/>
              </w:rPr>
              <w:t>L</w:t>
            </w:r>
            <w:r w:rsidRPr="00B92035">
              <w:rPr>
                <w:rFonts w:ascii="Cambria" w:hAnsi="Cambria"/>
                <w:spacing w:val="1"/>
                <w:position w:val="1"/>
                <w:sz w:val="24"/>
              </w:rPr>
              <w:t>ov</w:t>
            </w:r>
            <w:r w:rsidRPr="00B92035">
              <w:rPr>
                <w:rFonts w:ascii="Cambria" w:hAnsi="Cambria"/>
                <w:spacing w:val="-3"/>
                <w:position w:val="1"/>
                <w:sz w:val="24"/>
              </w:rPr>
              <w:t>a</w:t>
            </w:r>
            <w:r w:rsidRPr="00B92035">
              <w:rPr>
                <w:rFonts w:ascii="Cambria" w:hAnsi="Cambria"/>
                <w:position w:val="1"/>
                <w:sz w:val="24"/>
              </w:rPr>
              <w:t>c“ - K</w:t>
            </w:r>
            <w:r w:rsidRPr="00B92035">
              <w:rPr>
                <w:rFonts w:ascii="Cambria" w:hAnsi="Cambria"/>
                <w:spacing w:val="1"/>
                <w:position w:val="1"/>
                <w:sz w:val="24"/>
              </w:rPr>
              <w:t>o</w:t>
            </w:r>
            <w:r w:rsidRPr="00B92035">
              <w:rPr>
                <w:rFonts w:ascii="Cambria" w:hAnsi="Cambria"/>
                <w:position w:val="1"/>
                <w:sz w:val="24"/>
              </w:rPr>
              <w:t>laš</w:t>
            </w:r>
            <w:r w:rsidRPr="00B92035">
              <w:rPr>
                <w:rFonts w:ascii="Cambria" w:hAnsi="Cambria"/>
                <w:spacing w:val="-1"/>
                <w:position w:val="1"/>
                <w:sz w:val="24"/>
              </w:rPr>
              <w:t>i</w:t>
            </w:r>
            <w:r w:rsidRPr="00B92035">
              <w:rPr>
                <w:rFonts w:ascii="Cambria" w:hAnsi="Cambria"/>
                <w:position w:val="1"/>
                <w:sz w:val="24"/>
              </w:rPr>
              <w:t>n</w:t>
            </w:r>
          </w:p>
        </w:tc>
      </w:tr>
      <w:tr w:rsidR="004F0AD9" w:rsidRPr="00B92035" w14:paraId="46FE3960"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63D98285"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R</w:t>
            </w:r>
            <w:r w:rsidRPr="00B92035">
              <w:rPr>
                <w:rFonts w:ascii="Cambria" w:hAnsi="Cambria"/>
                <w:spacing w:val="1"/>
                <w:position w:val="1"/>
                <w:sz w:val="24"/>
              </w:rPr>
              <w:t>ov</w:t>
            </w:r>
            <w:r w:rsidRPr="00B92035">
              <w:rPr>
                <w:rFonts w:ascii="Cambria" w:hAnsi="Cambria"/>
                <w:position w:val="1"/>
                <w:sz w:val="24"/>
              </w:rPr>
              <w:t>c</w:t>
            </w:r>
            <w:r w:rsidRPr="00B92035">
              <w:rPr>
                <w:rFonts w:ascii="Cambria" w:hAnsi="Cambria"/>
                <w:spacing w:val="-2"/>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2A71224D"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19</w:t>
            </w:r>
            <w:r w:rsidRPr="00B92035">
              <w:rPr>
                <w:rFonts w:ascii="Cambria" w:hAnsi="Cambria"/>
                <w:position w:val="1"/>
                <w:sz w:val="24"/>
              </w:rPr>
              <w:t>.</w:t>
            </w:r>
            <w:r w:rsidRPr="00B92035">
              <w:rPr>
                <w:rFonts w:ascii="Cambria" w:hAnsi="Cambria"/>
                <w:spacing w:val="-2"/>
                <w:position w:val="1"/>
                <w:sz w:val="24"/>
              </w:rPr>
              <w:t>87</w:t>
            </w:r>
            <w:r w:rsidRPr="00B92035">
              <w:rPr>
                <w:rFonts w:ascii="Cambria" w:hAnsi="Cambria"/>
                <w:position w:val="1"/>
                <w:sz w:val="24"/>
              </w:rPr>
              <w:t>4</w:t>
            </w:r>
          </w:p>
        </w:tc>
        <w:tc>
          <w:tcPr>
            <w:tcW w:w="5297" w:type="dxa"/>
            <w:tcBorders>
              <w:top w:val="single" w:sz="4" w:space="0" w:color="000000"/>
              <w:left w:val="single" w:sz="4" w:space="0" w:color="000000"/>
              <w:bottom w:val="single" w:sz="4" w:space="0" w:color="000000"/>
              <w:right w:val="single" w:sz="4" w:space="0" w:color="000000"/>
            </w:tcBorders>
          </w:tcPr>
          <w:p w14:paraId="513DB2B9"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„R</w:t>
            </w:r>
            <w:r w:rsidRPr="00B92035">
              <w:rPr>
                <w:rFonts w:ascii="Cambria" w:hAnsi="Cambria"/>
                <w:spacing w:val="-2"/>
                <w:position w:val="1"/>
                <w:sz w:val="24"/>
              </w:rPr>
              <w:t>o</w:t>
            </w:r>
            <w:r w:rsidRPr="00B92035">
              <w:rPr>
                <w:rFonts w:ascii="Cambria" w:hAnsi="Cambria"/>
                <w:spacing w:val="1"/>
                <w:position w:val="1"/>
                <w:sz w:val="24"/>
              </w:rPr>
              <w:t>v</w:t>
            </w:r>
            <w:r w:rsidRPr="00B92035">
              <w:rPr>
                <w:rFonts w:ascii="Cambria" w:hAnsi="Cambria"/>
                <w:spacing w:val="-2"/>
                <w:position w:val="1"/>
                <w:sz w:val="24"/>
              </w:rPr>
              <w:t>c</w:t>
            </w:r>
            <w:r w:rsidRPr="00B92035">
              <w:rPr>
                <w:rFonts w:ascii="Cambria" w:hAnsi="Cambria"/>
                <w:position w:val="1"/>
                <w:sz w:val="24"/>
              </w:rPr>
              <w:t>a“- K</w:t>
            </w:r>
            <w:r w:rsidRPr="00B92035">
              <w:rPr>
                <w:rFonts w:ascii="Cambria" w:hAnsi="Cambria"/>
                <w:spacing w:val="1"/>
                <w:position w:val="1"/>
                <w:sz w:val="24"/>
              </w:rPr>
              <w:t>o</w:t>
            </w:r>
            <w:r w:rsidRPr="00B92035">
              <w:rPr>
                <w:rFonts w:ascii="Cambria" w:hAnsi="Cambria"/>
                <w:position w:val="1"/>
                <w:sz w:val="24"/>
              </w:rPr>
              <w:t>laš</w:t>
            </w:r>
            <w:r w:rsidRPr="00B92035">
              <w:rPr>
                <w:rFonts w:ascii="Cambria" w:hAnsi="Cambria"/>
                <w:spacing w:val="-1"/>
                <w:position w:val="1"/>
                <w:sz w:val="24"/>
              </w:rPr>
              <w:t>i</w:t>
            </w:r>
            <w:r w:rsidRPr="00B92035">
              <w:rPr>
                <w:rFonts w:ascii="Cambria" w:hAnsi="Cambria"/>
                <w:position w:val="1"/>
                <w:sz w:val="24"/>
              </w:rPr>
              <w:t>n</w:t>
            </w:r>
          </w:p>
        </w:tc>
      </w:tr>
      <w:tr w:rsidR="004F0AD9" w:rsidRPr="00B92035" w14:paraId="632AC07D"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21EBED5F"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M</w:t>
            </w:r>
            <w:r w:rsidRPr="00B92035">
              <w:rPr>
                <w:rFonts w:ascii="Cambria" w:hAnsi="Cambria"/>
                <w:spacing w:val="1"/>
                <w:position w:val="1"/>
                <w:sz w:val="24"/>
              </w:rPr>
              <w:t>o</w:t>
            </w:r>
            <w:r w:rsidRPr="00B92035">
              <w:rPr>
                <w:rFonts w:ascii="Cambria" w:hAnsi="Cambria"/>
                <w:position w:val="1"/>
                <w:sz w:val="24"/>
              </w:rPr>
              <w:t>rač</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72FE12A7"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31</w:t>
            </w:r>
            <w:r w:rsidRPr="00B92035">
              <w:rPr>
                <w:rFonts w:ascii="Cambria" w:hAnsi="Cambria"/>
                <w:position w:val="1"/>
                <w:sz w:val="24"/>
              </w:rPr>
              <w:t>.</w:t>
            </w:r>
            <w:r w:rsidRPr="00B92035">
              <w:rPr>
                <w:rFonts w:ascii="Cambria" w:hAnsi="Cambria"/>
                <w:spacing w:val="-2"/>
                <w:position w:val="1"/>
                <w:sz w:val="24"/>
              </w:rPr>
              <w:t>67</w:t>
            </w:r>
            <w:r w:rsidRPr="00B92035">
              <w:rPr>
                <w:rFonts w:ascii="Cambria" w:hAnsi="Cambria"/>
                <w:position w:val="1"/>
                <w:sz w:val="24"/>
              </w:rPr>
              <w:t>4</w:t>
            </w:r>
          </w:p>
        </w:tc>
        <w:tc>
          <w:tcPr>
            <w:tcW w:w="5297" w:type="dxa"/>
            <w:tcBorders>
              <w:top w:val="single" w:sz="4" w:space="0" w:color="000000"/>
              <w:left w:val="single" w:sz="4" w:space="0" w:color="000000"/>
              <w:bottom w:val="single" w:sz="4" w:space="0" w:color="000000"/>
              <w:right w:val="single" w:sz="4" w:space="0" w:color="000000"/>
            </w:tcBorders>
          </w:tcPr>
          <w:p w14:paraId="181E72E7"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„M</w:t>
            </w:r>
            <w:r w:rsidRPr="00B92035">
              <w:rPr>
                <w:rFonts w:ascii="Cambria" w:hAnsi="Cambria"/>
                <w:position w:val="1"/>
                <w:sz w:val="24"/>
              </w:rPr>
              <w:t>a</w:t>
            </w:r>
            <w:r w:rsidRPr="00B92035">
              <w:rPr>
                <w:rFonts w:ascii="Cambria" w:hAnsi="Cambria"/>
                <w:spacing w:val="-1"/>
                <w:position w:val="1"/>
                <w:sz w:val="24"/>
              </w:rPr>
              <w:t>n</w:t>
            </w:r>
            <w:r w:rsidRPr="00B92035">
              <w:rPr>
                <w:rFonts w:ascii="Cambria" w:hAnsi="Cambria"/>
                <w:position w:val="1"/>
                <w:sz w:val="24"/>
              </w:rPr>
              <w:t>a</w:t>
            </w:r>
            <w:r w:rsidRPr="00B92035">
              <w:rPr>
                <w:rFonts w:ascii="Cambria" w:hAnsi="Cambria"/>
                <w:spacing w:val="-2"/>
                <w:position w:val="1"/>
                <w:sz w:val="24"/>
              </w:rPr>
              <w:t>s</w:t>
            </w:r>
            <w:r w:rsidRPr="00B92035">
              <w:rPr>
                <w:rFonts w:ascii="Cambria" w:hAnsi="Cambria"/>
                <w:position w:val="1"/>
                <w:sz w:val="24"/>
              </w:rPr>
              <w:t xml:space="preserve">tir </w:t>
            </w:r>
            <w:r w:rsidRPr="00B92035">
              <w:rPr>
                <w:rFonts w:ascii="Cambria" w:hAnsi="Cambria"/>
                <w:spacing w:val="1"/>
                <w:position w:val="1"/>
                <w:sz w:val="24"/>
              </w:rPr>
              <w:t>Mo</w:t>
            </w:r>
            <w:r w:rsidRPr="00B92035">
              <w:rPr>
                <w:rFonts w:ascii="Cambria" w:hAnsi="Cambria"/>
                <w:position w:val="1"/>
                <w:sz w:val="24"/>
              </w:rPr>
              <w:t>r</w:t>
            </w:r>
            <w:r w:rsidRPr="00B92035">
              <w:rPr>
                <w:rFonts w:ascii="Cambria" w:hAnsi="Cambria"/>
                <w:spacing w:val="-3"/>
                <w:position w:val="1"/>
                <w:sz w:val="24"/>
              </w:rPr>
              <w:t>a</w:t>
            </w:r>
            <w:r w:rsidRPr="00B92035">
              <w:rPr>
                <w:rFonts w:ascii="Cambria" w:hAnsi="Cambria"/>
                <w:position w:val="1"/>
                <w:sz w:val="24"/>
              </w:rPr>
              <w:t xml:space="preserve">ča“- </w:t>
            </w:r>
            <w:r w:rsidRPr="00B92035">
              <w:rPr>
                <w:rFonts w:ascii="Cambria" w:hAnsi="Cambria"/>
                <w:spacing w:val="-2"/>
                <w:position w:val="1"/>
                <w:sz w:val="24"/>
              </w:rPr>
              <w:t>K</w:t>
            </w:r>
            <w:r w:rsidRPr="00B92035">
              <w:rPr>
                <w:rFonts w:ascii="Cambria" w:hAnsi="Cambria"/>
                <w:spacing w:val="1"/>
                <w:position w:val="1"/>
                <w:sz w:val="24"/>
              </w:rPr>
              <w:t>o</w:t>
            </w:r>
            <w:r w:rsidRPr="00B92035">
              <w:rPr>
                <w:rFonts w:ascii="Cambria" w:hAnsi="Cambria"/>
                <w:position w:val="1"/>
                <w:sz w:val="24"/>
              </w:rPr>
              <w:t>laš</w:t>
            </w:r>
            <w:r w:rsidRPr="00B92035">
              <w:rPr>
                <w:rFonts w:ascii="Cambria" w:hAnsi="Cambria"/>
                <w:spacing w:val="-1"/>
                <w:position w:val="1"/>
                <w:sz w:val="24"/>
              </w:rPr>
              <w:t>i</w:t>
            </w:r>
            <w:r w:rsidRPr="00B92035">
              <w:rPr>
                <w:rFonts w:ascii="Cambria" w:hAnsi="Cambria"/>
                <w:position w:val="1"/>
                <w:sz w:val="24"/>
              </w:rPr>
              <w:t>n</w:t>
            </w:r>
          </w:p>
        </w:tc>
      </w:tr>
      <w:tr w:rsidR="004F0AD9" w:rsidRPr="00B92035" w14:paraId="2179041F" w14:textId="77777777" w:rsidTr="004F0AD9">
        <w:trPr>
          <w:trHeight w:hRule="exact" w:val="578"/>
        </w:trPr>
        <w:tc>
          <w:tcPr>
            <w:tcW w:w="1980" w:type="dxa"/>
            <w:tcBorders>
              <w:top w:val="single" w:sz="4" w:space="0" w:color="000000"/>
              <w:left w:val="single" w:sz="12" w:space="0" w:color="000000"/>
              <w:bottom w:val="single" w:sz="13" w:space="0" w:color="000000"/>
              <w:right w:val="single" w:sz="4" w:space="0" w:color="000000"/>
            </w:tcBorders>
          </w:tcPr>
          <w:p w14:paraId="7A275A91"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M</w:t>
            </w:r>
            <w:r w:rsidRPr="00B92035">
              <w:rPr>
                <w:rFonts w:ascii="Cambria" w:hAnsi="Cambria"/>
                <w:spacing w:val="1"/>
                <w:position w:val="1"/>
                <w:sz w:val="24"/>
              </w:rPr>
              <w:t>o</w:t>
            </w:r>
            <w:r w:rsidRPr="00B92035">
              <w:rPr>
                <w:rFonts w:ascii="Cambria" w:hAnsi="Cambria"/>
                <w:position w:val="1"/>
                <w:sz w:val="24"/>
              </w:rPr>
              <w:t>j</w:t>
            </w:r>
            <w:r w:rsidRPr="00B92035">
              <w:rPr>
                <w:rFonts w:ascii="Cambria" w:hAnsi="Cambria"/>
                <w:spacing w:val="-2"/>
                <w:position w:val="1"/>
                <w:sz w:val="24"/>
              </w:rPr>
              <w:t>k</w:t>
            </w:r>
            <w:r w:rsidRPr="00B92035">
              <w:rPr>
                <w:rFonts w:ascii="Cambria" w:hAnsi="Cambria"/>
                <w:spacing w:val="-1"/>
                <w:position w:val="1"/>
                <w:sz w:val="24"/>
              </w:rPr>
              <w:t>o</w:t>
            </w:r>
            <w:r w:rsidRPr="00B92035">
              <w:rPr>
                <w:rFonts w:ascii="Cambria" w:hAnsi="Cambria"/>
                <w:spacing w:val="1"/>
                <w:position w:val="1"/>
                <w:sz w:val="24"/>
              </w:rPr>
              <w:t>v</w:t>
            </w:r>
            <w:r w:rsidRPr="00B92035">
              <w:rPr>
                <w:rFonts w:ascii="Cambria" w:hAnsi="Cambria"/>
                <w:position w:val="1"/>
                <w:sz w:val="24"/>
              </w:rPr>
              <w:t>a</w:t>
            </w:r>
            <w:r w:rsidRPr="00B92035">
              <w:rPr>
                <w:rFonts w:ascii="Cambria" w:hAnsi="Cambria"/>
                <w:spacing w:val="-2"/>
                <w:position w:val="1"/>
                <w:sz w:val="24"/>
              </w:rPr>
              <w:t>c</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000000"/>
              <w:right w:val="single" w:sz="4" w:space="0" w:color="000000"/>
            </w:tcBorders>
          </w:tcPr>
          <w:p w14:paraId="52CA60BD"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33</w:t>
            </w:r>
            <w:r w:rsidRPr="00B92035">
              <w:rPr>
                <w:rFonts w:ascii="Cambria" w:hAnsi="Cambria"/>
                <w:position w:val="1"/>
                <w:sz w:val="24"/>
              </w:rPr>
              <w:t>.</w:t>
            </w:r>
            <w:r w:rsidRPr="00B92035">
              <w:rPr>
                <w:rFonts w:ascii="Cambria" w:hAnsi="Cambria"/>
                <w:spacing w:val="-2"/>
                <w:position w:val="1"/>
                <w:sz w:val="24"/>
              </w:rPr>
              <w:t>28</w:t>
            </w:r>
            <w:r w:rsidRPr="00B92035">
              <w:rPr>
                <w:rFonts w:ascii="Cambria" w:hAnsi="Cambria"/>
                <w:position w:val="1"/>
                <w:sz w:val="24"/>
              </w:rPr>
              <w:t>6</w:t>
            </w:r>
          </w:p>
        </w:tc>
        <w:tc>
          <w:tcPr>
            <w:tcW w:w="5297" w:type="dxa"/>
            <w:tcBorders>
              <w:top w:val="single" w:sz="4" w:space="0" w:color="000000"/>
              <w:left w:val="single" w:sz="4" w:space="0" w:color="000000"/>
              <w:bottom w:val="single" w:sz="12" w:space="0" w:color="000000"/>
              <w:right w:val="single" w:sz="4" w:space="0" w:color="000000"/>
            </w:tcBorders>
          </w:tcPr>
          <w:p w14:paraId="38EE1A70"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„Mil</w:t>
            </w:r>
            <w:r w:rsidRPr="00B92035">
              <w:rPr>
                <w:rFonts w:ascii="Cambria" w:hAnsi="Cambria"/>
                <w:spacing w:val="-2"/>
                <w:position w:val="1"/>
                <w:sz w:val="24"/>
              </w:rPr>
              <w:t>o</w:t>
            </w:r>
            <w:r w:rsidRPr="00B92035">
              <w:rPr>
                <w:rFonts w:ascii="Cambria" w:hAnsi="Cambria"/>
                <w:spacing w:val="-3"/>
                <w:position w:val="1"/>
                <w:sz w:val="24"/>
              </w:rPr>
              <w:t>r</w:t>
            </w:r>
            <w:r w:rsidRPr="00B92035">
              <w:rPr>
                <w:rFonts w:ascii="Cambria" w:hAnsi="Cambria"/>
                <w:position w:val="1"/>
                <w:sz w:val="24"/>
              </w:rPr>
              <w:t xml:space="preserve">ad </w:t>
            </w:r>
            <w:r w:rsidRPr="00B92035">
              <w:rPr>
                <w:rFonts w:ascii="Cambria" w:hAnsi="Cambria"/>
                <w:w w:val="97"/>
                <w:position w:val="1"/>
                <w:sz w:val="24"/>
              </w:rPr>
              <w:t>Bu</w:t>
            </w:r>
            <w:r w:rsidRPr="00B92035">
              <w:rPr>
                <w:rFonts w:ascii="Cambria" w:hAnsi="Cambria"/>
                <w:spacing w:val="-1"/>
                <w:w w:val="97"/>
                <w:position w:val="1"/>
                <w:sz w:val="24"/>
              </w:rPr>
              <w:t>l</w:t>
            </w:r>
            <w:r w:rsidRPr="00B92035">
              <w:rPr>
                <w:rFonts w:ascii="Cambria" w:hAnsi="Cambria"/>
                <w:w w:val="97"/>
                <w:position w:val="1"/>
                <w:sz w:val="24"/>
              </w:rPr>
              <w:t>at</w:t>
            </w:r>
            <w:r w:rsidRPr="00B92035">
              <w:rPr>
                <w:rFonts w:ascii="Cambria" w:hAnsi="Cambria"/>
                <w:spacing w:val="-1"/>
                <w:w w:val="97"/>
                <w:position w:val="1"/>
                <w:sz w:val="24"/>
              </w:rPr>
              <w:t>o</w:t>
            </w:r>
            <w:r w:rsidRPr="00B92035">
              <w:rPr>
                <w:rFonts w:ascii="Cambria" w:hAnsi="Cambria"/>
                <w:spacing w:val="1"/>
                <w:w w:val="97"/>
                <w:position w:val="1"/>
                <w:sz w:val="24"/>
              </w:rPr>
              <w:t>v</w:t>
            </w:r>
            <w:r w:rsidRPr="00B92035">
              <w:rPr>
                <w:rFonts w:ascii="Cambria" w:hAnsi="Cambria"/>
                <w:w w:val="97"/>
                <w:position w:val="1"/>
                <w:sz w:val="24"/>
              </w:rPr>
              <w:t>i</w:t>
            </w:r>
            <w:r w:rsidRPr="00B92035">
              <w:rPr>
                <w:rFonts w:ascii="Cambria" w:hAnsi="Cambria"/>
                <w:spacing w:val="-3"/>
                <w:w w:val="97"/>
                <w:position w:val="1"/>
                <w:sz w:val="24"/>
              </w:rPr>
              <w:t>ć</w:t>
            </w:r>
            <w:r w:rsidRPr="00B92035">
              <w:rPr>
                <w:rFonts w:ascii="Cambria" w:hAnsi="Cambria"/>
                <w:w w:val="97"/>
                <w:position w:val="1"/>
                <w:sz w:val="24"/>
              </w:rPr>
              <w:t>“</w:t>
            </w:r>
            <w:r w:rsidRPr="00B92035">
              <w:rPr>
                <w:rFonts w:ascii="Cambria" w:hAnsi="Cambria"/>
                <w:position w:val="1"/>
                <w:sz w:val="24"/>
              </w:rPr>
              <w:t>-</w:t>
            </w:r>
            <w:r w:rsidRPr="00B92035">
              <w:rPr>
                <w:rFonts w:ascii="Cambria" w:hAnsi="Cambria"/>
                <w:spacing w:val="1"/>
                <w:position w:val="1"/>
                <w:sz w:val="24"/>
              </w:rPr>
              <w:t>Mo</w:t>
            </w:r>
            <w:r w:rsidRPr="00B92035">
              <w:rPr>
                <w:rFonts w:ascii="Cambria" w:hAnsi="Cambria"/>
                <w:spacing w:val="-2"/>
                <w:position w:val="1"/>
                <w:sz w:val="24"/>
              </w:rPr>
              <w:t>j</w:t>
            </w:r>
            <w:r w:rsidRPr="00B92035">
              <w:rPr>
                <w:rFonts w:ascii="Cambria" w:hAnsi="Cambria"/>
                <w:position w:val="1"/>
                <w:sz w:val="24"/>
              </w:rPr>
              <w:t>k</w:t>
            </w:r>
            <w:r w:rsidRPr="00B92035">
              <w:rPr>
                <w:rFonts w:ascii="Cambria" w:hAnsi="Cambria"/>
                <w:spacing w:val="-1"/>
                <w:position w:val="1"/>
                <w:sz w:val="24"/>
              </w:rPr>
              <w:t>o</w:t>
            </w:r>
            <w:r w:rsidRPr="00B92035">
              <w:rPr>
                <w:rFonts w:ascii="Cambria" w:hAnsi="Cambria"/>
                <w:spacing w:val="1"/>
                <w:position w:val="1"/>
                <w:sz w:val="24"/>
              </w:rPr>
              <w:t>v</w:t>
            </w:r>
            <w:r w:rsidRPr="00B92035">
              <w:rPr>
                <w:rFonts w:ascii="Cambria" w:hAnsi="Cambria"/>
                <w:position w:val="1"/>
                <w:sz w:val="24"/>
              </w:rPr>
              <w:t>ac</w:t>
            </w:r>
          </w:p>
        </w:tc>
      </w:tr>
      <w:tr w:rsidR="004F0AD9" w:rsidRPr="00B92035" w14:paraId="1F89BFD1" w14:textId="77777777" w:rsidTr="004F0AD9">
        <w:trPr>
          <w:trHeight w:hRule="exact" w:val="320"/>
        </w:trPr>
        <w:tc>
          <w:tcPr>
            <w:tcW w:w="8750" w:type="dxa"/>
            <w:gridSpan w:val="3"/>
            <w:tcBorders>
              <w:top w:val="nil"/>
              <w:left w:val="single" w:sz="12" w:space="0" w:color="000000"/>
              <w:bottom w:val="single" w:sz="4" w:space="0" w:color="000000"/>
              <w:right w:val="single" w:sz="4" w:space="0" w:color="000000"/>
            </w:tcBorders>
          </w:tcPr>
          <w:p w14:paraId="3A9FCD0A" w14:textId="77777777" w:rsidR="004F0AD9" w:rsidRPr="00B92035" w:rsidRDefault="004F0AD9" w:rsidP="004F0AD9">
            <w:pPr>
              <w:autoSpaceDE w:val="0"/>
              <w:autoSpaceDN w:val="0"/>
              <w:adjustRightInd w:val="0"/>
              <w:spacing w:before="10" w:after="0" w:line="240" w:lineRule="auto"/>
              <w:jc w:val="center"/>
              <w:rPr>
                <w:rFonts w:ascii="Cambria" w:hAnsi="Cambria"/>
                <w:sz w:val="24"/>
              </w:rPr>
            </w:pPr>
            <w:r w:rsidRPr="00B92035">
              <w:rPr>
                <w:rFonts w:ascii="Cambria" w:hAnsi="Cambria"/>
                <w:b/>
                <w:i/>
                <w:spacing w:val="1"/>
                <w:sz w:val="24"/>
              </w:rPr>
              <w:t>East</w:t>
            </w:r>
            <w:r w:rsidRPr="00B92035">
              <w:rPr>
                <w:rFonts w:ascii="Cambria" w:hAnsi="Cambria"/>
                <w:b/>
                <w:i/>
                <w:sz w:val="24"/>
              </w:rPr>
              <w:t xml:space="preserve"> </w:t>
            </w:r>
            <w:r w:rsidRPr="00B92035">
              <w:rPr>
                <w:rFonts w:ascii="Cambria" w:hAnsi="Cambria"/>
                <w:b/>
                <w:i/>
                <w:spacing w:val="-1"/>
                <w:sz w:val="24"/>
              </w:rPr>
              <w:t>hunting area</w:t>
            </w:r>
          </w:p>
        </w:tc>
      </w:tr>
      <w:tr w:rsidR="004F0AD9" w:rsidRPr="00B92035" w14:paraId="44B66E9B" w14:textId="77777777" w:rsidTr="004F0AD9">
        <w:trPr>
          <w:trHeight w:hRule="exact" w:val="278"/>
        </w:trPr>
        <w:tc>
          <w:tcPr>
            <w:tcW w:w="1980" w:type="dxa"/>
            <w:tcBorders>
              <w:top w:val="single" w:sz="12" w:space="0" w:color="auto"/>
              <w:left w:val="single" w:sz="12" w:space="0" w:color="000000"/>
              <w:bottom w:val="single" w:sz="4" w:space="0" w:color="000000"/>
              <w:right w:val="single" w:sz="4" w:space="0" w:color="000000"/>
            </w:tcBorders>
          </w:tcPr>
          <w:p w14:paraId="02907DD6" w14:textId="77777777" w:rsidR="004F0AD9" w:rsidRPr="00B92035" w:rsidRDefault="004F0AD9" w:rsidP="004F0AD9">
            <w:pPr>
              <w:autoSpaceDE w:val="0"/>
              <w:autoSpaceDN w:val="0"/>
              <w:adjustRightInd w:val="0"/>
              <w:spacing w:after="0" w:line="267"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Bije</w:t>
            </w:r>
            <w:r w:rsidRPr="00B92035">
              <w:rPr>
                <w:rFonts w:ascii="Cambria" w:hAnsi="Cambria"/>
                <w:spacing w:val="-3"/>
                <w:position w:val="1"/>
                <w:sz w:val="24"/>
              </w:rPr>
              <w:t>l</w:t>
            </w:r>
            <w:r w:rsidRPr="00B92035">
              <w:rPr>
                <w:rFonts w:ascii="Cambria" w:hAnsi="Cambria"/>
                <w:position w:val="1"/>
                <w:sz w:val="24"/>
              </w:rPr>
              <w:t>o</w:t>
            </w:r>
            <w:r w:rsidRPr="00B92035">
              <w:rPr>
                <w:rFonts w:ascii="Cambria" w:hAnsi="Cambria"/>
                <w:spacing w:val="1"/>
                <w:position w:val="1"/>
                <w:sz w:val="24"/>
              </w:rPr>
              <w:t>Po</w:t>
            </w:r>
            <w:r w:rsidRPr="00B92035">
              <w:rPr>
                <w:rFonts w:ascii="Cambria" w:hAnsi="Cambria"/>
                <w:position w:val="1"/>
                <w:sz w:val="24"/>
              </w:rPr>
              <w:t>l</w:t>
            </w:r>
            <w:r w:rsidRPr="00B92035">
              <w:rPr>
                <w:rFonts w:ascii="Cambria" w:hAnsi="Cambria"/>
                <w:spacing w:val="-3"/>
                <w:position w:val="1"/>
                <w:sz w:val="24"/>
              </w:rPr>
              <w:t>j</w:t>
            </w:r>
            <w:r w:rsidRPr="00B92035">
              <w:rPr>
                <w:rFonts w:ascii="Cambria" w:hAnsi="Cambria"/>
                <w:spacing w:val="1"/>
                <w:position w:val="1"/>
                <w:sz w:val="24"/>
              </w:rPr>
              <w:t>e</w:t>
            </w:r>
            <w:r w:rsidRPr="00B92035">
              <w:rPr>
                <w:rFonts w:ascii="Cambria" w:hAnsi="Cambria"/>
                <w:position w:val="1"/>
                <w:sz w:val="24"/>
              </w:rPr>
              <w:t>“</w:t>
            </w:r>
          </w:p>
        </w:tc>
        <w:tc>
          <w:tcPr>
            <w:tcW w:w="1473" w:type="dxa"/>
            <w:tcBorders>
              <w:top w:val="single" w:sz="12" w:space="0" w:color="auto"/>
              <w:left w:val="single" w:sz="4" w:space="0" w:color="000000"/>
              <w:bottom w:val="single" w:sz="4" w:space="0" w:color="000000"/>
              <w:right w:val="single" w:sz="4" w:space="0" w:color="000000"/>
            </w:tcBorders>
          </w:tcPr>
          <w:p w14:paraId="7C382419" w14:textId="77777777" w:rsidR="004F0AD9" w:rsidRPr="00B92035" w:rsidRDefault="004F0AD9" w:rsidP="004F0AD9">
            <w:pPr>
              <w:autoSpaceDE w:val="0"/>
              <w:autoSpaceDN w:val="0"/>
              <w:adjustRightInd w:val="0"/>
              <w:spacing w:after="0" w:line="267" w:lineRule="exact"/>
              <w:ind w:right="-20"/>
              <w:jc w:val="center"/>
              <w:rPr>
                <w:rFonts w:ascii="Cambria" w:hAnsi="Cambria"/>
                <w:sz w:val="24"/>
              </w:rPr>
            </w:pPr>
            <w:r w:rsidRPr="00B92035">
              <w:rPr>
                <w:rFonts w:ascii="Cambria" w:hAnsi="Cambria"/>
                <w:spacing w:val="1"/>
                <w:position w:val="1"/>
                <w:sz w:val="24"/>
              </w:rPr>
              <w:t>92</w:t>
            </w:r>
            <w:r w:rsidRPr="00B92035">
              <w:rPr>
                <w:rFonts w:ascii="Cambria" w:hAnsi="Cambria"/>
                <w:position w:val="1"/>
                <w:sz w:val="24"/>
              </w:rPr>
              <w:t>.</w:t>
            </w:r>
            <w:r w:rsidRPr="00B92035">
              <w:rPr>
                <w:rFonts w:ascii="Cambria" w:hAnsi="Cambria"/>
                <w:spacing w:val="-2"/>
                <w:position w:val="1"/>
                <w:sz w:val="24"/>
              </w:rPr>
              <w:t>02</w:t>
            </w:r>
            <w:r w:rsidRPr="00B92035">
              <w:rPr>
                <w:rFonts w:ascii="Cambria" w:hAnsi="Cambria"/>
                <w:position w:val="1"/>
                <w:sz w:val="24"/>
              </w:rPr>
              <w:t>9</w:t>
            </w:r>
          </w:p>
        </w:tc>
        <w:tc>
          <w:tcPr>
            <w:tcW w:w="5297" w:type="dxa"/>
            <w:tcBorders>
              <w:top w:val="single" w:sz="12" w:space="0" w:color="auto"/>
              <w:left w:val="single" w:sz="4" w:space="0" w:color="000000"/>
              <w:bottom w:val="single" w:sz="4" w:space="0" w:color="000000"/>
              <w:right w:val="single" w:sz="4" w:space="0" w:color="000000"/>
            </w:tcBorders>
          </w:tcPr>
          <w:p w14:paraId="10CDDD7B" w14:textId="77777777" w:rsidR="004F0AD9" w:rsidRPr="00B92035" w:rsidRDefault="004F0AD9" w:rsidP="004F0AD9">
            <w:pPr>
              <w:autoSpaceDE w:val="0"/>
              <w:autoSpaceDN w:val="0"/>
              <w:adjustRightInd w:val="0"/>
              <w:spacing w:after="0" w:line="267"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w:t>
            </w:r>
            <w:r w:rsidRPr="00B92035">
              <w:rPr>
                <w:rFonts w:ascii="Cambria" w:hAnsi="Cambria"/>
                <w:spacing w:val="2"/>
                <w:position w:val="1"/>
                <w:sz w:val="24"/>
              </w:rPr>
              <w:t>„</w:t>
            </w:r>
            <w:r w:rsidRPr="00B92035">
              <w:rPr>
                <w:rFonts w:ascii="Cambria" w:hAnsi="Cambria"/>
                <w:position w:val="1"/>
                <w:sz w:val="24"/>
              </w:rPr>
              <w:t>Bi</w:t>
            </w:r>
            <w:r w:rsidRPr="00B92035">
              <w:rPr>
                <w:rFonts w:ascii="Cambria" w:hAnsi="Cambria"/>
                <w:spacing w:val="-3"/>
                <w:position w:val="1"/>
                <w:sz w:val="24"/>
              </w:rPr>
              <w:t>j</w:t>
            </w:r>
            <w:r w:rsidRPr="00B92035">
              <w:rPr>
                <w:rFonts w:ascii="Cambria" w:hAnsi="Cambria"/>
                <w:position w:val="1"/>
                <w:sz w:val="24"/>
              </w:rPr>
              <w:t>e</w:t>
            </w:r>
            <w:r w:rsidRPr="00B92035">
              <w:rPr>
                <w:rFonts w:ascii="Cambria" w:hAnsi="Cambria"/>
                <w:spacing w:val="-2"/>
                <w:position w:val="1"/>
                <w:sz w:val="24"/>
              </w:rPr>
              <w:t>l</w:t>
            </w:r>
            <w:r w:rsidRPr="00B92035">
              <w:rPr>
                <w:rFonts w:ascii="Cambria" w:hAnsi="Cambria"/>
                <w:position w:val="1"/>
                <w:sz w:val="24"/>
              </w:rPr>
              <w:t>o</w:t>
            </w:r>
            <w:r w:rsidRPr="00B92035">
              <w:rPr>
                <w:rFonts w:ascii="Cambria" w:hAnsi="Cambria"/>
                <w:spacing w:val="1"/>
                <w:position w:val="1"/>
                <w:sz w:val="24"/>
              </w:rPr>
              <w:t>Po</w:t>
            </w:r>
            <w:r w:rsidRPr="00B92035">
              <w:rPr>
                <w:rFonts w:ascii="Cambria" w:hAnsi="Cambria"/>
                <w:position w:val="1"/>
                <w:sz w:val="24"/>
              </w:rPr>
              <w:t>l</w:t>
            </w:r>
            <w:r w:rsidRPr="00B92035">
              <w:rPr>
                <w:rFonts w:ascii="Cambria" w:hAnsi="Cambria"/>
                <w:spacing w:val="-3"/>
                <w:position w:val="1"/>
                <w:sz w:val="24"/>
              </w:rPr>
              <w:t>j</w:t>
            </w:r>
            <w:r w:rsidRPr="00B92035">
              <w:rPr>
                <w:rFonts w:ascii="Cambria" w:hAnsi="Cambria"/>
                <w:position w:val="1"/>
                <w:sz w:val="24"/>
              </w:rPr>
              <w:t>e“- Bije</w:t>
            </w:r>
            <w:r w:rsidRPr="00B92035">
              <w:rPr>
                <w:rFonts w:ascii="Cambria" w:hAnsi="Cambria"/>
                <w:spacing w:val="-3"/>
                <w:position w:val="1"/>
                <w:sz w:val="24"/>
              </w:rPr>
              <w:t>l</w:t>
            </w:r>
            <w:r w:rsidRPr="00B92035">
              <w:rPr>
                <w:rFonts w:ascii="Cambria" w:hAnsi="Cambria"/>
                <w:position w:val="1"/>
                <w:sz w:val="24"/>
              </w:rPr>
              <w:t>o</w:t>
            </w:r>
            <w:r w:rsidRPr="00B92035">
              <w:rPr>
                <w:rFonts w:ascii="Cambria" w:hAnsi="Cambria"/>
                <w:spacing w:val="-1"/>
                <w:position w:val="1"/>
                <w:sz w:val="24"/>
              </w:rPr>
              <w:t xml:space="preserve"> P</w:t>
            </w:r>
            <w:r w:rsidRPr="00B92035">
              <w:rPr>
                <w:rFonts w:ascii="Cambria" w:hAnsi="Cambria"/>
                <w:spacing w:val="1"/>
                <w:position w:val="1"/>
                <w:sz w:val="24"/>
              </w:rPr>
              <w:t>o</w:t>
            </w:r>
            <w:r w:rsidRPr="00B92035">
              <w:rPr>
                <w:rFonts w:ascii="Cambria" w:hAnsi="Cambria"/>
                <w:position w:val="1"/>
                <w:sz w:val="24"/>
              </w:rPr>
              <w:t>lje</w:t>
            </w:r>
          </w:p>
        </w:tc>
      </w:tr>
      <w:tr w:rsidR="004F0AD9" w:rsidRPr="00B92035" w14:paraId="322D4BA9" w14:textId="77777777" w:rsidTr="004F0AD9">
        <w:trPr>
          <w:trHeight w:hRule="exact" w:val="547"/>
        </w:trPr>
        <w:tc>
          <w:tcPr>
            <w:tcW w:w="1980" w:type="dxa"/>
            <w:tcBorders>
              <w:top w:val="single" w:sz="4" w:space="0" w:color="000000"/>
              <w:left w:val="single" w:sz="12" w:space="0" w:color="000000"/>
              <w:bottom w:val="single" w:sz="4" w:space="0" w:color="000000"/>
              <w:right w:val="single" w:sz="4" w:space="0" w:color="000000"/>
            </w:tcBorders>
          </w:tcPr>
          <w:p w14:paraId="25BE0F9F" w14:textId="77777777" w:rsidR="004F0AD9" w:rsidRPr="00B92035" w:rsidRDefault="004F0AD9" w:rsidP="004F0AD9">
            <w:pPr>
              <w:autoSpaceDE w:val="0"/>
              <w:autoSpaceDN w:val="0"/>
              <w:adjustRightInd w:val="0"/>
              <w:spacing w:after="0" w:line="267"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Smil</w:t>
            </w:r>
            <w:r w:rsidRPr="00B92035">
              <w:rPr>
                <w:rFonts w:ascii="Cambria" w:hAnsi="Cambria"/>
                <w:spacing w:val="-2"/>
                <w:position w:val="1"/>
                <w:sz w:val="24"/>
              </w:rPr>
              <w:t>j</w:t>
            </w:r>
            <w:r w:rsidRPr="00B92035">
              <w:rPr>
                <w:rFonts w:ascii="Cambria" w:hAnsi="Cambria"/>
                <w:position w:val="1"/>
                <w:sz w:val="24"/>
              </w:rPr>
              <w:t>e</w:t>
            </w:r>
            <w:r w:rsidRPr="00B92035">
              <w:rPr>
                <w:rFonts w:ascii="Cambria" w:hAnsi="Cambria"/>
                <w:spacing w:val="1"/>
                <w:position w:val="1"/>
                <w:sz w:val="24"/>
              </w:rPr>
              <w:t>v</w:t>
            </w:r>
            <w:r w:rsidRPr="00B92035">
              <w:rPr>
                <w:rFonts w:ascii="Cambria" w:hAnsi="Cambria"/>
                <w:position w:val="1"/>
                <w:sz w:val="24"/>
              </w:rPr>
              <w:t>i</w:t>
            </w:r>
            <w:r w:rsidRPr="00B92035">
              <w:rPr>
                <w:rFonts w:ascii="Cambria" w:hAnsi="Cambria"/>
                <w:spacing w:val="-3"/>
                <w:position w:val="1"/>
                <w:sz w:val="24"/>
              </w:rPr>
              <w:t>c</w:t>
            </w:r>
            <w:r w:rsidRPr="00B92035">
              <w:rPr>
                <w:rFonts w:ascii="Cambria" w:hAnsi="Cambria"/>
                <w:position w:val="1"/>
                <w:sz w:val="24"/>
              </w:rPr>
              <w:t>a and</w:t>
            </w:r>
          </w:p>
          <w:p w14:paraId="0769FC0A" w14:textId="77777777" w:rsidR="004F0AD9" w:rsidRPr="00B92035" w:rsidRDefault="004F0AD9" w:rsidP="004F0AD9">
            <w:pPr>
              <w:autoSpaceDE w:val="0"/>
              <w:autoSpaceDN w:val="0"/>
              <w:adjustRightInd w:val="0"/>
              <w:spacing w:after="0" w:line="266" w:lineRule="exact"/>
              <w:ind w:left="93" w:right="-20"/>
              <w:rPr>
                <w:rFonts w:ascii="Cambria" w:hAnsi="Cambria"/>
                <w:sz w:val="24"/>
              </w:rPr>
            </w:pPr>
            <w:r w:rsidRPr="00B92035">
              <w:rPr>
                <w:rFonts w:ascii="Cambria" w:hAnsi="Cambria"/>
                <w:position w:val="1"/>
                <w:sz w:val="24"/>
              </w:rPr>
              <w:t>Bjelasic</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07F6C4BB" w14:textId="77777777" w:rsidR="004F0AD9" w:rsidRPr="00B92035" w:rsidRDefault="004F0AD9" w:rsidP="004F0AD9">
            <w:pPr>
              <w:autoSpaceDE w:val="0"/>
              <w:autoSpaceDN w:val="0"/>
              <w:adjustRightInd w:val="0"/>
              <w:spacing w:after="0" w:line="267" w:lineRule="exact"/>
              <w:ind w:right="-20"/>
              <w:jc w:val="center"/>
              <w:rPr>
                <w:rFonts w:ascii="Cambria" w:hAnsi="Cambria"/>
                <w:sz w:val="24"/>
              </w:rPr>
            </w:pPr>
            <w:r w:rsidRPr="00B92035">
              <w:rPr>
                <w:rFonts w:ascii="Cambria" w:hAnsi="Cambria"/>
                <w:spacing w:val="1"/>
                <w:position w:val="1"/>
                <w:sz w:val="24"/>
              </w:rPr>
              <w:t>40</w:t>
            </w:r>
            <w:r w:rsidRPr="00B92035">
              <w:rPr>
                <w:rFonts w:ascii="Cambria" w:hAnsi="Cambria"/>
                <w:position w:val="1"/>
                <w:sz w:val="24"/>
              </w:rPr>
              <w:t>.</w:t>
            </w:r>
            <w:r w:rsidRPr="00B92035">
              <w:rPr>
                <w:rFonts w:ascii="Cambria" w:hAnsi="Cambria"/>
                <w:spacing w:val="-2"/>
                <w:position w:val="1"/>
                <w:sz w:val="24"/>
              </w:rPr>
              <w:t>62</w:t>
            </w:r>
            <w:r w:rsidRPr="00B92035">
              <w:rPr>
                <w:rFonts w:ascii="Cambria" w:hAnsi="Cambria"/>
                <w:position w:val="1"/>
                <w:sz w:val="24"/>
              </w:rPr>
              <w:t>6</w:t>
            </w:r>
          </w:p>
        </w:tc>
        <w:tc>
          <w:tcPr>
            <w:tcW w:w="5297" w:type="dxa"/>
            <w:tcBorders>
              <w:top w:val="single" w:sz="4" w:space="0" w:color="000000"/>
              <w:left w:val="single" w:sz="4" w:space="0" w:color="000000"/>
              <w:bottom w:val="single" w:sz="4" w:space="0" w:color="000000"/>
              <w:right w:val="single" w:sz="4" w:space="0" w:color="000000"/>
            </w:tcBorders>
          </w:tcPr>
          <w:p w14:paraId="20E5FD26" w14:textId="77777777" w:rsidR="004F0AD9" w:rsidRPr="00B92035" w:rsidRDefault="004F0AD9" w:rsidP="004F0AD9">
            <w:pPr>
              <w:autoSpaceDE w:val="0"/>
              <w:autoSpaceDN w:val="0"/>
              <w:adjustRightInd w:val="0"/>
              <w:spacing w:after="0" w:line="267"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spacing w:val="-3"/>
                <w:position w:val="1"/>
                <w:sz w:val="24"/>
              </w:rPr>
              <w:t>I</w:t>
            </w:r>
            <w:r w:rsidRPr="00B92035">
              <w:rPr>
                <w:rFonts w:ascii="Cambria" w:hAnsi="Cambria"/>
                <w:spacing w:val="1"/>
                <w:position w:val="1"/>
                <w:sz w:val="24"/>
              </w:rPr>
              <w:t>v</w:t>
            </w:r>
            <w:r w:rsidRPr="00B92035">
              <w:rPr>
                <w:rFonts w:ascii="Cambria" w:hAnsi="Cambria"/>
                <w:position w:val="1"/>
                <w:sz w:val="24"/>
              </w:rPr>
              <w:t>a</w:t>
            </w:r>
            <w:r w:rsidRPr="00B92035">
              <w:rPr>
                <w:rFonts w:ascii="Cambria" w:hAnsi="Cambria"/>
                <w:spacing w:val="-1"/>
                <w:position w:val="1"/>
                <w:sz w:val="24"/>
              </w:rPr>
              <w:t>n</w:t>
            </w:r>
            <w:r w:rsidRPr="00B92035">
              <w:rPr>
                <w:rFonts w:ascii="Cambria" w:hAnsi="Cambria"/>
                <w:spacing w:val="-3"/>
                <w:position w:val="1"/>
                <w:sz w:val="24"/>
              </w:rPr>
              <w:t>g</w:t>
            </w:r>
            <w:r w:rsidRPr="00B92035">
              <w:rPr>
                <w:rFonts w:ascii="Cambria" w:hAnsi="Cambria"/>
                <w:position w:val="1"/>
                <w:sz w:val="24"/>
              </w:rPr>
              <w:t>ra</w:t>
            </w:r>
            <w:r w:rsidRPr="00B92035">
              <w:rPr>
                <w:rFonts w:ascii="Cambria" w:hAnsi="Cambria"/>
                <w:spacing w:val="-1"/>
                <w:position w:val="1"/>
                <w:sz w:val="24"/>
              </w:rPr>
              <w:t>d</w:t>
            </w:r>
            <w:r w:rsidRPr="00B92035">
              <w:rPr>
                <w:rFonts w:ascii="Cambria" w:hAnsi="Cambria"/>
                <w:position w:val="1"/>
                <w:sz w:val="24"/>
              </w:rPr>
              <w:t xml:space="preserve">“- </w:t>
            </w:r>
            <w:r w:rsidRPr="00B92035">
              <w:rPr>
                <w:rFonts w:ascii="Cambria" w:hAnsi="Cambria"/>
                <w:spacing w:val="-2"/>
                <w:position w:val="1"/>
                <w:sz w:val="24"/>
              </w:rPr>
              <w:t>B</w:t>
            </w:r>
            <w:r w:rsidRPr="00B92035">
              <w:rPr>
                <w:rFonts w:ascii="Cambria" w:hAnsi="Cambria"/>
                <w:position w:val="1"/>
                <w:sz w:val="24"/>
              </w:rPr>
              <w:t>era</w:t>
            </w:r>
            <w:r w:rsidRPr="00B92035">
              <w:rPr>
                <w:rFonts w:ascii="Cambria" w:hAnsi="Cambria"/>
                <w:spacing w:val="-1"/>
                <w:position w:val="1"/>
                <w:sz w:val="24"/>
              </w:rPr>
              <w:t>n</w:t>
            </w:r>
            <w:r w:rsidRPr="00B92035">
              <w:rPr>
                <w:rFonts w:ascii="Cambria" w:hAnsi="Cambria"/>
                <w:position w:val="1"/>
                <w:sz w:val="24"/>
              </w:rPr>
              <w:t>e</w:t>
            </w:r>
          </w:p>
        </w:tc>
      </w:tr>
      <w:tr w:rsidR="004F0AD9" w:rsidRPr="00B92035" w14:paraId="16D2BD91"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0EBC565C" w14:textId="77777777" w:rsidR="004F0AD9" w:rsidRPr="00B92035" w:rsidRDefault="004F0AD9" w:rsidP="004F0AD9">
            <w:pPr>
              <w:autoSpaceDE w:val="0"/>
              <w:autoSpaceDN w:val="0"/>
              <w:adjustRightInd w:val="0"/>
              <w:spacing w:after="0" w:line="267"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P</w:t>
            </w:r>
            <w:r w:rsidRPr="00B92035">
              <w:rPr>
                <w:rFonts w:ascii="Cambria" w:hAnsi="Cambria"/>
                <w:position w:val="1"/>
                <w:sz w:val="24"/>
              </w:rPr>
              <w:t>e</w:t>
            </w:r>
            <w:r w:rsidRPr="00B92035">
              <w:rPr>
                <w:rFonts w:ascii="Cambria" w:hAnsi="Cambria"/>
                <w:spacing w:val="1"/>
                <w:position w:val="1"/>
                <w:sz w:val="24"/>
              </w:rPr>
              <w:t>t</w:t>
            </w:r>
            <w:r w:rsidRPr="00B92035">
              <w:rPr>
                <w:rFonts w:ascii="Cambria" w:hAnsi="Cambria"/>
                <w:spacing w:val="-1"/>
                <w:position w:val="1"/>
                <w:sz w:val="24"/>
              </w:rPr>
              <w:t>n</w:t>
            </w:r>
            <w:r w:rsidRPr="00B92035">
              <w:rPr>
                <w:rFonts w:ascii="Cambria" w:hAnsi="Cambria"/>
                <w:position w:val="1"/>
                <w:sz w:val="24"/>
              </w:rPr>
              <w:t>jic</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6A49B13B" w14:textId="77777777" w:rsidR="004F0AD9" w:rsidRPr="00B92035" w:rsidRDefault="004F0AD9" w:rsidP="004F0AD9">
            <w:pPr>
              <w:autoSpaceDE w:val="0"/>
              <w:autoSpaceDN w:val="0"/>
              <w:adjustRightInd w:val="0"/>
              <w:spacing w:after="0" w:line="267" w:lineRule="exact"/>
              <w:ind w:right="-20"/>
              <w:jc w:val="center"/>
              <w:rPr>
                <w:rFonts w:ascii="Cambria" w:hAnsi="Cambria"/>
                <w:sz w:val="24"/>
              </w:rPr>
            </w:pPr>
            <w:r w:rsidRPr="00B92035">
              <w:rPr>
                <w:rFonts w:ascii="Cambria" w:hAnsi="Cambria"/>
                <w:spacing w:val="1"/>
                <w:position w:val="1"/>
                <w:sz w:val="24"/>
              </w:rPr>
              <w:t>25</w:t>
            </w:r>
            <w:r w:rsidRPr="00B92035">
              <w:rPr>
                <w:rFonts w:ascii="Cambria" w:hAnsi="Cambria"/>
                <w:position w:val="1"/>
                <w:sz w:val="24"/>
              </w:rPr>
              <w:t>.</w:t>
            </w:r>
            <w:r w:rsidRPr="00B92035">
              <w:rPr>
                <w:rFonts w:ascii="Cambria" w:hAnsi="Cambria"/>
                <w:spacing w:val="-2"/>
                <w:position w:val="1"/>
                <w:sz w:val="24"/>
              </w:rPr>
              <w:t>29</w:t>
            </w:r>
            <w:r w:rsidRPr="00B92035">
              <w:rPr>
                <w:rFonts w:ascii="Cambria" w:hAnsi="Cambria"/>
                <w:position w:val="1"/>
                <w:sz w:val="24"/>
              </w:rPr>
              <w:t>8</w:t>
            </w:r>
          </w:p>
        </w:tc>
        <w:tc>
          <w:tcPr>
            <w:tcW w:w="5297" w:type="dxa"/>
            <w:tcBorders>
              <w:top w:val="single" w:sz="4" w:space="0" w:color="000000"/>
              <w:left w:val="single" w:sz="4" w:space="0" w:color="000000"/>
              <w:bottom w:val="single" w:sz="4" w:space="0" w:color="000000"/>
              <w:right w:val="single" w:sz="4" w:space="0" w:color="000000"/>
            </w:tcBorders>
          </w:tcPr>
          <w:p w14:paraId="28210BE9" w14:textId="77777777" w:rsidR="004F0AD9" w:rsidRPr="00B92035" w:rsidRDefault="004F0AD9" w:rsidP="004F0AD9">
            <w:pPr>
              <w:autoSpaceDE w:val="0"/>
              <w:autoSpaceDN w:val="0"/>
              <w:adjustRightInd w:val="0"/>
              <w:spacing w:after="0" w:line="267"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„P</w:t>
            </w:r>
            <w:r w:rsidRPr="00B92035">
              <w:rPr>
                <w:rFonts w:ascii="Cambria" w:hAnsi="Cambria"/>
                <w:spacing w:val="-2"/>
                <w:position w:val="1"/>
                <w:sz w:val="24"/>
              </w:rPr>
              <w:t>e</w:t>
            </w:r>
            <w:r w:rsidRPr="00B92035">
              <w:rPr>
                <w:rFonts w:ascii="Cambria" w:hAnsi="Cambria"/>
                <w:position w:val="1"/>
                <w:sz w:val="24"/>
              </w:rPr>
              <w:t>tn</w:t>
            </w:r>
            <w:r w:rsidRPr="00B92035">
              <w:rPr>
                <w:rFonts w:ascii="Cambria" w:hAnsi="Cambria"/>
                <w:spacing w:val="-3"/>
                <w:position w:val="1"/>
                <w:sz w:val="24"/>
              </w:rPr>
              <w:t>j</w:t>
            </w:r>
            <w:r w:rsidRPr="00B92035">
              <w:rPr>
                <w:rFonts w:ascii="Cambria" w:hAnsi="Cambria"/>
                <w:position w:val="1"/>
                <w:sz w:val="24"/>
              </w:rPr>
              <w:t>ica“- Bera</w:t>
            </w:r>
            <w:r w:rsidRPr="00B92035">
              <w:rPr>
                <w:rFonts w:ascii="Cambria" w:hAnsi="Cambria"/>
                <w:spacing w:val="-1"/>
                <w:position w:val="1"/>
                <w:sz w:val="24"/>
              </w:rPr>
              <w:t>n</w:t>
            </w:r>
            <w:r w:rsidRPr="00B92035">
              <w:rPr>
                <w:rFonts w:ascii="Cambria" w:hAnsi="Cambria"/>
                <w:position w:val="1"/>
                <w:sz w:val="24"/>
              </w:rPr>
              <w:t>e</w:t>
            </w:r>
          </w:p>
        </w:tc>
      </w:tr>
      <w:tr w:rsidR="004F0AD9" w:rsidRPr="00B92035" w14:paraId="50EA54C8" w14:textId="77777777" w:rsidTr="004F0AD9">
        <w:trPr>
          <w:trHeight w:hRule="exact" w:val="281"/>
        </w:trPr>
        <w:tc>
          <w:tcPr>
            <w:tcW w:w="1980" w:type="dxa"/>
            <w:tcBorders>
              <w:top w:val="single" w:sz="4" w:space="0" w:color="000000"/>
              <w:left w:val="single" w:sz="12" w:space="0" w:color="000000"/>
              <w:bottom w:val="single" w:sz="4" w:space="0" w:color="000000"/>
              <w:right w:val="single" w:sz="4" w:space="0" w:color="000000"/>
            </w:tcBorders>
          </w:tcPr>
          <w:p w14:paraId="2DBF27F0" w14:textId="77777777" w:rsidR="004F0AD9" w:rsidRPr="00B92035" w:rsidRDefault="004F0AD9" w:rsidP="004F0AD9">
            <w:pPr>
              <w:autoSpaceDE w:val="0"/>
              <w:autoSpaceDN w:val="0"/>
              <w:adjustRightInd w:val="0"/>
              <w:spacing w:after="0" w:line="267"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A</w:t>
            </w:r>
            <w:r w:rsidRPr="00B92035">
              <w:rPr>
                <w:rFonts w:ascii="Cambria" w:hAnsi="Cambria"/>
                <w:spacing w:val="-1"/>
                <w:position w:val="1"/>
                <w:sz w:val="24"/>
              </w:rPr>
              <w:t>nd</w:t>
            </w:r>
            <w:r w:rsidRPr="00B92035">
              <w:rPr>
                <w:rFonts w:ascii="Cambria" w:hAnsi="Cambria"/>
                <w:position w:val="1"/>
                <w:sz w:val="24"/>
              </w:rPr>
              <w:t>rije</w:t>
            </w:r>
            <w:r w:rsidRPr="00B92035">
              <w:rPr>
                <w:rFonts w:ascii="Cambria" w:hAnsi="Cambria"/>
                <w:spacing w:val="1"/>
                <w:position w:val="1"/>
                <w:sz w:val="24"/>
              </w:rPr>
              <w:t>v</w:t>
            </w:r>
            <w:r w:rsidRPr="00B92035">
              <w:rPr>
                <w:rFonts w:ascii="Cambria" w:hAnsi="Cambria"/>
                <w:spacing w:val="-3"/>
                <w:position w:val="1"/>
                <w:sz w:val="24"/>
              </w:rPr>
              <w:t>i</w:t>
            </w:r>
            <w:r w:rsidRPr="00B92035">
              <w:rPr>
                <w:rFonts w:ascii="Cambria" w:hAnsi="Cambria"/>
                <w:position w:val="1"/>
                <w:sz w:val="24"/>
              </w:rPr>
              <w:t>ca“</w:t>
            </w:r>
          </w:p>
        </w:tc>
        <w:tc>
          <w:tcPr>
            <w:tcW w:w="1473" w:type="dxa"/>
            <w:tcBorders>
              <w:top w:val="single" w:sz="4" w:space="0" w:color="000000"/>
              <w:left w:val="single" w:sz="4" w:space="0" w:color="000000"/>
              <w:bottom w:val="single" w:sz="4" w:space="0" w:color="000000"/>
              <w:right w:val="single" w:sz="4" w:space="0" w:color="000000"/>
            </w:tcBorders>
          </w:tcPr>
          <w:p w14:paraId="196BE7E0" w14:textId="77777777" w:rsidR="004F0AD9" w:rsidRPr="00B92035" w:rsidRDefault="004F0AD9" w:rsidP="004F0AD9">
            <w:pPr>
              <w:autoSpaceDE w:val="0"/>
              <w:autoSpaceDN w:val="0"/>
              <w:adjustRightInd w:val="0"/>
              <w:spacing w:after="0" w:line="267" w:lineRule="exact"/>
              <w:ind w:right="-20"/>
              <w:jc w:val="center"/>
              <w:rPr>
                <w:rFonts w:ascii="Cambria" w:hAnsi="Cambria"/>
                <w:sz w:val="24"/>
              </w:rPr>
            </w:pPr>
            <w:r w:rsidRPr="00B92035">
              <w:rPr>
                <w:rFonts w:ascii="Cambria" w:hAnsi="Cambria"/>
                <w:spacing w:val="1"/>
                <w:position w:val="1"/>
                <w:sz w:val="24"/>
              </w:rPr>
              <w:t>29</w:t>
            </w:r>
            <w:r w:rsidRPr="00B92035">
              <w:rPr>
                <w:rFonts w:ascii="Cambria" w:hAnsi="Cambria"/>
                <w:position w:val="1"/>
                <w:sz w:val="24"/>
              </w:rPr>
              <w:t>.</w:t>
            </w:r>
            <w:r w:rsidRPr="00B92035">
              <w:rPr>
                <w:rFonts w:ascii="Cambria" w:hAnsi="Cambria"/>
                <w:spacing w:val="-2"/>
                <w:position w:val="1"/>
                <w:sz w:val="24"/>
              </w:rPr>
              <w:t>42</w:t>
            </w:r>
            <w:r w:rsidRPr="00B92035">
              <w:rPr>
                <w:rFonts w:ascii="Cambria" w:hAnsi="Cambria"/>
                <w:position w:val="1"/>
                <w:sz w:val="24"/>
              </w:rPr>
              <w:t>0</w:t>
            </w:r>
          </w:p>
        </w:tc>
        <w:tc>
          <w:tcPr>
            <w:tcW w:w="5297" w:type="dxa"/>
            <w:tcBorders>
              <w:top w:val="single" w:sz="4" w:space="0" w:color="000000"/>
              <w:left w:val="single" w:sz="4" w:space="0" w:color="000000"/>
              <w:bottom w:val="single" w:sz="4" w:space="0" w:color="000000"/>
              <w:right w:val="single" w:sz="4" w:space="0" w:color="000000"/>
            </w:tcBorders>
          </w:tcPr>
          <w:p w14:paraId="5BAB2D01" w14:textId="77777777" w:rsidR="004F0AD9" w:rsidRPr="00B92035" w:rsidRDefault="004F0AD9" w:rsidP="004F0AD9">
            <w:pPr>
              <w:autoSpaceDE w:val="0"/>
              <w:autoSpaceDN w:val="0"/>
              <w:adjustRightInd w:val="0"/>
              <w:spacing w:after="0" w:line="267"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„K</w:t>
            </w:r>
            <w:r w:rsidRPr="00B92035">
              <w:rPr>
                <w:rFonts w:ascii="Cambria" w:hAnsi="Cambria"/>
                <w:spacing w:val="-1"/>
                <w:position w:val="1"/>
                <w:sz w:val="24"/>
              </w:rPr>
              <w:t>om</w:t>
            </w:r>
            <w:r w:rsidRPr="00B92035">
              <w:rPr>
                <w:rFonts w:ascii="Cambria" w:hAnsi="Cambria"/>
                <w:spacing w:val="1"/>
                <w:position w:val="1"/>
                <w:sz w:val="24"/>
              </w:rPr>
              <w:t>ov</w:t>
            </w:r>
            <w:r w:rsidRPr="00B92035">
              <w:rPr>
                <w:rFonts w:ascii="Cambria" w:hAnsi="Cambria"/>
                <w:spacing w:val="-3"/>
                <w:position w:val="1"/>
                <w:sz w:val="24"/>
              </w:rPr>
              <w:t>i</w:t>
            </w:r>
            <w:r w:rsidRPr="00B92035">
              <w:rPr>
                <w:rFonts w:ascii="Cambria" w:hAnsi="Cambria"/>
                <w:position w:val="1"/>
                <w:sz w:val="24"/>
              </w:rPr>
              <w:t>“- A</w:t>
            </w:r>
            <w:r w:rsidRPr="00B92035">
              <w:rPr>
                <w:rFonts w:ascii="Cambria" w:hAnsi="Cambria"/>
                <w:spacing w:val="-1"/>
                <w:position w:val="1"/>
                <w:sz w:val="24"/>
              </w:rPr>
              <w:t>nd</w:t>
            </w:r>
            <w:r w:rsidRPr="00B92035">
              <w:rPr>
                <w:rFonts w:ascii="Cambria" w:hAnsi="Cambria"/>
                <w:position w:val="1"/>
                <w:sz w:val="24"/>
              </w:rPr>
              <w:t>rij</w:t>
            </w:r>
            <w:r w:rsidRPr="00B92035">
              <w:rPr>
                <w:rFonts w:ascii="Cambria" w:hAnsi="Cambria"/>
                <w:spacing w:val="-2"/>
                <w:position w:val="1"/>
                <w:sz w:val="24"/>
              </w:rPr>
              <w:t>e</w:t>
            </w:r>
            <w:r w:rsidRPr="00B92035">
              <w:rPr>
                <w:rFonts w:ascii="Cambria" w:hAnsi="Cambria"/>
                <w:spacing w:val="1"/>
                <w:position w:val="1"/>
                <w:sz w:val="24"/>
              </w:rPr>
              <w:t>v</w:t>
            </w:r>
            <w:r w:rsidRPr="00B92035">
              <w:rPr>
                <w:rFonts w:ascii="Cambria" w:hAnsi="Cambria"/>
                <w:position w:val="1"/>
                <w:sz w:val="24"/>
              </w:rPr>
              <w:t>ica</w:t>
            </w:r>
          </w:p>
        </w:tc>
      </w:tr>
      <w:tr w:rsidR="004F0AD9" w:rsidRPr="00B92035" w14:paraId="12F96B62"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48C35931"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R</w:t>
            </w:r>
            <w:r w:rsidRPr="00B92035">
              <w:rPr>
                <w:rFonts w:ascii="Cambria" w:hAnsi="Cambria"/>
                <w:spacing w:val="1"/>
                <w:position w:val="1"/>
                <w:sz w:val="24"/>
              </w:rPr>
              <w:t>o</w:t>
            </w:r>
            <w:r w:rsidRPr="00B92035">
              <w:rPr>
                <w:rFonts w:ascii="Cambria" w:hAnsi="Cambria"/>
                <w:spacing w:val="-1"/>
                <w:position w:val="1"/>
                <w:sz w:val="24"/>
              </w:rPr>
              <w:t>ž</w:t>
            </w:r>
            <w:r w:rsidRPr="00B92035">
              <w:rPr>
                <w:rFonts w:ascii="Cambria" w:hAnsi="Cambria"/>
                <w:position w:val="1"/>
                <w:sz w:val="24"/>
              </w:rPr>
              <w:t>aje“</w:t>
            </w:r>
          </w:p>
        </w:tc>
        <w:tc>
          <w:tcPr>
            <w:tcW w:w="1473" w:type="dxa"/>
            <w:tcBorders>
              <w:top w:val="single" w:sz="4" w:space="0" w:color="000000"/>
              <w:left w:val="single" w:sz="4" w:space="0" w:color="000000"/>
              <w:bottom w:val="single" w:sz="4" w:space="0" w:color="000000"/>
              <w:right w:val="single" w:sz="4" w:space="0" w:color="000000"/>
            </w:tcBorders>
          </w:tcPr>
          <w:p w14:paraId="09419328"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43</w:t>
            </w:r>
            <w:r w:rsidRPr="00B92035">
              <w:rPr>
                <w:rFonts w:ascii="Cambria" w:hAnsi="Cambria"/>
                <w:position w:val="1"/>
                <w:sz w:val="24"/>
              </w:rPr>
              <w:t>.</w:t>
            </w:r>
            <w:r w:rsidRPr="00B92035">
              <w:rPr>
                <w:rFonts w:ascii="Cambria" w:hAnsi="Cambria"/>
                <w:spacing w:val="-2"/>
                <w:position w:val="1"/>
                <w:sz w:val="24"/>
              </w:rPr>
              <w:t>07</w:t>
            </w:r>
            <w:r w:rsidRPr="00B92035">
              <w:rPr>
                <w:rFonts w:ascii="Cambria" w:hAnsi="Cambria"/>
                <w:position w:val="1"/>
                <w:sz w:val="24"/>
              </w:rPr>
              <w:t>9</w:t>
            </w:r>
          </w:p>
        </w:tc>
        <w:tc>
          <w:tcPr>
            <w:tcW w:w="5297" w:type="dxa"/>
            <w:tcBorders>
              <w:top w:val="single" w:sz="4" w:space="0" w:color="000000"/>
              <w:left w:val="single" w:sz="4" w:space="0" w:color="000000"/>
              <w:bottom w:val="single" w:sz="4" w:space="0" w:color="000000"/>
              <w:right w:val="single" w:sz="4" w:space="0" w:color="000000"/>
            </w:tcBorders>
          </w:tcPr>
          <w:p w14:paraId="33B71DA7"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spacing w:val="-1"/>
                <w:position w:val="1"/>
                <w:sz w:val="24"/>
              </w:rPr>
              <w:t>H</w:t>
            </w:r>
            <w:r w:rsidRPr="00B92035">
              <w:rPr>
                <w:rFonts w:ascii="Cambria" w:hAnsi="Cambria"/>
                <w:position w:val="1"/>
                <w:sz w:val="24"/>
              </w:rPr>
              <w:t>ajl</w:t>
            </w:r>
            <w:r w:rsidRPr="00B92035">
              <w:rPr>
                <w:rFonts w:ascii="Cambria" w:hAnsi="Cambria"/>
                <w:spacing w:val="-1"/>
                <w:position w:val="1"/>
                <w:sz w:val="24"/>
              </w:rPr>
              <w:t>a</w:t>
            </w:r>
            <w:r w:rsidRPr="00B92035">
              <w:rPr>
                <w:rFonts w:ascii="Cambria" w:hAnsi="Cambria"/>
                <w:position w:val="1"/>
                <w:sz w:val="24"/>
              </w:rPr>
              <w:t xml:space="preserve">“- </w:t>
            </w:r>
            <w:r w:rsidRPr="00B92035">
              <w:rPr>
                <w:rFonts w:ascii="Cambria" w:hAnsi="Cambria"/>
                <w:spacing w:val="-2"/>
                <w:position w:val="1"/>
                <w:sz w:val="24"/>
              </w:rPr>
              <w:t>R</w:t>
            </w:r>
            <w:r w:rsidRPr="00B92035">
              <w:rPr>
                <w:rFonts w:ascii="Cambria" w:hAnsi="Cambria"/>
                <w:spacing w:val="1"/>
                <w:position w:val="1"/>
                <w:sz w:val="24"/>
              </w:rPr>
              <w:t>o</w:t>
            </w:r>
            <w:r w:rsidRPr="00B92035">
              <w:rPr>
                <w:rFonts w:ascii="Cambria" w:hAnsi="Cambria"/>
                <w:spacing w:val="-1"/>
                <w:position w:val="1"/>
                <w:sz w:val="24"/>
              </w:rPr>
              <w:t>ž</w:t>
            </w:r>
            <w:r w:rsidRPr="00B92035">
              <w:rPr>
                <w:rFonts w:ascii="Cambria" w:hAnsi="Cambria"/>
                <w:position w:val="1"/>
                <w:sz w:val="24"/>
              </w:rPr>
              <w:t>aje</w:t>
            </w:r>
          </w:p>
        </w:tc>
      </w:tr>
      <w:tr w:rsidR="004F0AD9" w:rsidRPr="00B92035" w14:paraId="3E5BC80E" w14:textId="77777777" w:rsidTr="004F0AD9">
        <w:trPr>
          <w:trHeight w:hRule="exact" w:val="278"/>
        </w:trPr>
        <w:tc>
          <w:tcPr>
            <w:tcW w:w="1980" w:type="dxa"/>
            <w:tcBorders>
              <w:top w:val="single" w:sz="4" w:space="0" w:color="000000"/>
              <w:left w:val="single" w:sz="12" w:space="0" w:color="000000"/>
              <w:bottom w:val="single" w:sz="4" w:space="0" w:color="000000"/>
              <w:right w:val="single" w:sz="4" w:space="0" w:color="000000"/>
            </w:tcBorders>
          </w:tcPr>
          <w:p w14:paraId="05994EAB"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„M</w:t>
            </w:r>
            <w:r w:rsidRPr="00B92035">
              <w:rPr>
                <w:rFonts w:ascii="Cambria" w:hAnsi="Cambria"/>
                <w:position w:val="1"/>
                <w:sz w:val="24"/>
              </w:rPr>
              <w:t>a</w:t>
            </w:r>
            <w:r w:rsidRPr="00B92035">
              <w:rPr>
                <w:rFonts w:ascii="Cambria" w:hAnsi="Cambria"/>
                <w:spacing w:val="-2"/>
                <w:position w:val="1"/>
                <w:sz w:val="24"/>
              </w:rPr>
              <w:t>j</w:t>
            </w:r>
            <w:r w:rsidRPr="00B92035">
              <w:rPr>
                <w:rFonts w:ascii="Cambria" w:hAnsi="Cambria"/>
                <w:position w:val="1"/>
                <w:sz w:val="24"/>
              </w:rPr>
              <w:t xml:space="preserve">a </w:t>
            </w:r>
            <w:r w:rsidRPr="00B92035">
              <w:rPr>
                <w:rFonts w:ascii="Cambria" w:hAnsi="Cambria"/>
                <w:spacing w:val="1"/>
                <w:position w:val="1"/>
                <w:sz w:val="24"/>
              </w:rPr>
              <w:t>K</w:t>
            </w:r>
            <w:r w:rsidRPr="00B92035">
              <w:rPr>
                <w:rFonts w:ascii="Cambria" w:hAnsi="Cambria"/>
                <w:position w:val="1"/>
                <w:sz w:val="24"/>
              </w:rPr>
              <w:t>ara</w:t>
            </w:r>
            <w:r w:rsidRPr="00B92035">
              <w:rPr>
                <w:rFonts w:ascii="Cambria" w:hAnsi="Cambria"/>
                <w:spacing w:val="-1"/>
                <w:position w:val="1"/>
                <w:sz w:val="24"/>
              </w:rPr>
              <w:t>n</w:t>
            </w:r>
            <w:r w:rsidRPr="00B92035">
              <w:rPr>
                <w:rFonts w:ascii="Cambria" w:hAnsi="Cambria"/>
                <w:position w:val="1"/>
                <w:sz w:val="24"/>
              </w:rPr>
              <w:t>fi</w:t>
            </w:r>
            <w:r w:rsidRPr="00B92035">
              <w:rPr>
                <w:rFonts w:ascii="Cambria" w:hAnsi="Cambria"/>
                <w:spacing w:val="-1"/>
                <w:position w:val="1"/>
                <w:sz w:val="24"/>
              </w:rPr>
              <w:t>l</w:t>
            </w:r>
            <w:r w:rsidRPr="00B92035">
              <w:rPr>
                <w:rFonts w:ascii="Cambria" w:hAnsi="Cambria"/>
                <w:spacing w:val="-2"/>
                <w:position w:val="1"/>
                <w:sz w:val="24"/>
              </w:rPr>
              <w:t>i</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656BB535"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7</w:t>
            </w:r>
            <w:r w:rsidRPr="00B92035">
              <w:rPr>
                <w:rFonts w:ascii="Cambria" w:hAnsi="Cambria"/>
                <w:position w:val="1"/>
                <w:sz w:val="24"/>
              </w:rPr>
              <w:t>.1</w:t>
            </w:r>
            <w:r w:rsidRPr="00B92035">
              <w:rPr>
                <w:rFonts w:ascii="Cambria" w:hAnsi="Cambria"/>
                <w:spacing w:val="-1"/>
                <w:position w:val="1"/>
                <w:sz w:val="24"/>
              </w:rPr>
              <w:t>1</w:t>
            </w:r>
            <w:r w:rsidRPr="00B92035">
              <w:rPr>
                <w:rFonts w:ascii="Cambria" w:hAnsi="Cambria"/>
                <w:position w:val="1"/>
                <w:sz w:val="24"/>
              </w:rPr>
              <w:t>3</w:t>
            </w:r>
          </w:p>
        </w:tc>
        <w:tc>
          <w:tcPr>
            <w:tcW w:w="5297" w:type="dxa"/>
            <w:tcBorders>
              <w:top w:val="single" w:sz="4" w:space="0" w:color="000000"/>
              <w:left w:val="single" w:sz="4" w:space="0" w:color="000000"/>
              <w:bottom w:val="single" w:sz="4" w:space="0" w:color="000000"/>
              <w:right w:val="single" w:sz="4" w:space="0" w:color="000000"/>
            </w:tcBorders>
          </w:tcPr>
          <w:p w14:paraId="7013B035"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„Maja</w:t>
            </w:r>
            <w:r w:rsidRPr="00B92035">
              <w:rPr>
                <w:rFonts w:ascii="Cambria" w:hAnsi="Cambria"/>
                <w:spacing w:val="1"/>
                <w:position w:val="1"/>
                <w:sz w:val="24"/>
              </w:rPr>
              <w:t>K</w:t>
            </w:r>
            <w:r w:rsidRPr="00B92035">
              <w:rPr>
                <w:rFonts w:ascii="Cambria" w:hAnsi="Cambria"/>
                <w:position w:val="1"/>
                <w:sz w:val="24"/>
              </w:rPr>
              <w:t>ara</w:t>
            </w:r>
            <w:r w:rsidRPr="00B92035">
              <w:rPr>
                <w:rFonts w:ascii="Cambria" w:hAnsi="Cambria"/>
                <w:spacing w:val="-1"/>
                <w:position w:val="1"/>
                <w:sz w:val="24"/>
              </w:rPr>
              <w:t>n</w:t>
            </w:r>
            <w:r w:rsidRPr="00B92035">
              <w:rPr>
                <w:rFonts w:ascii="Cambria" w:hAnsi="Cambria"/>
                <w:position w:val="1"/>
                <w:sz w:val="24"/>
              </w:rPr>
              <w:t>fili“- G</w:t>
            </w:r>
            <w:r w:rsidRPr="00B92035">
              <w:rPr>
                <w:rFonts w:ascii="Cambria" w:hAnsi="Cambria"/>
                <w:spacing w:val="-1"/>
                <w:position w:val="1"/>
                <w:sz w:val="24"/>
              </w:rPr>
              <w:t>u</w:t>
            </w:r>
            <w:r w:rsidRPr="00B92035">
              <w:rPr>
                <w:rFonts w:ascii="Cambria" w:hAnsi="Cambria"/>
                <w:position w:val="1"/>
                <w:sz w:val="24"/>
              </w:rPr>
              <w:t>si</w:t>
            </w:r>
            <w:r w:rsidRPr="00B92035">
              <w:rPr>
                <w:rFonts w:ascii="Cambria" w:hAnsi="Cambria"/>
                <w:spacing w:val="-1"/>
                <w:position w:val="1"/>
                <w:sz w:val="24"/>
              </w:rPr>
              <w:t>n</w:t>
            </w:r>
            <w:r w:rsidRPr="00B92035">
              <w:rPr>
                <w:rFonts w:ascii="Cambria" w:hAnsi="Cambria"/>
                <w:position w:val="1"/>
                <w:sz w:val="24"/>
              </w:rPr>
              <w:t>je</w:t>
            </w:r>
          </w:p>
        </w:tc>
      </w:tr>
      <w:tr w:rsidR="004F0AD9" w:rsidRPr="00B92035" w14:paraId="1B304021" w14:textId="77777777" w:rsidTr="004F0AD9">
        <w:trPr>
          <w:trHeight w:hRule="exact" w:val="288"/>
        </w:trPr>
        <w:tc>
          <w:tcPr>
            <w:tcW w:w="1980" w:type="dxa"/>
            <w:tcBorders>
              <w:top w:val="single" w:sz="4" w:space="0" w:color="000000"/>
              <w:left w:val="single" w:sz="12" w:space="0" w:color="000000"/>
              <w:bottom w:val="single" w:sz="12" w:space="0" w:color="auto"/>
              <w:right w:val="single" w:sz="4" w:space="0" w:color="000000"/>
            </w:tcBorders>
          </w:tcPr>
          <w:p w14:paraId="6216A304"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1"/>
                <w:position w:val="1"/>
                <w:sz w:val="24"/>
              </w:rPr>
              <w:t>H</w:t>
            </w:r>
            <w:r w:rsidRPr="00B92035">
              <w:rPr>
                <w:rFonts w:ascii="Cambria" w:hAnsi="Cambria"/>
                <w:position w:val="1"/>
                <w:sz w:val="24"/>
              </w:rPr>
              <w:t>ri</w:t>
            </w:r>
            <w:r w:rsidRPr="00B92035">
              <w:rPr>
                <w:rFonts w:ascii="Cambria" w:hAnsi="Cambria"/>
                <w:spacing w:val="-1"/>
                <w:position w:val="1"/>
                <w:sz w:val="24"/>
              </w:rPr>
              <w:t>d</w:t>
            </w:r>
            <w:r w:rsidRPr="00B92035">
              <w:rPr>
                <w:rFonts w:ascii="Cambria" w:hAnsi="Cambria"/>
                <w:position w:val="1"/>
                <w:sz w:val="24"/>
              </w:rPr>
              <w:t>sko j</w:t>
            </w:r>
            <w:r w:rsidRPr="00B92035">
              <w:rPr>
                <w:rFonts w:ascii="Cambria" w:hAnsi="Cambria"/>
                <w:spacing w:val="1"/>
                <w:position w:val="1"/>
                <w:sz w:val="24"/>
              </w:rPr>
              <w:t>e</w:t>
            </w:r>
            <w:r w:rsidRPr="00B92035">
              <w:rPr>
                <w:rFonts w:ascii="Cambria" w:hAnsi="Cambria"/>
                <w:spacing w:val="-1"/>
                <w:position w:val="1"/>
                <w:sz w:val="24"/>
              </w:rPr>
              <w:t>z</w:t>
            </w:r>
            <w:r w:rsidRPr="00B92035">
              <w:rPr>
                <w:rFonts w:ascii="Cambria" w:hAnsi="Cambria"/>
                <w:position w:val="1"/>
                <w:sz w:val="24"/>
              </w:rPr>
              <w:t>e</w:t>
            </w:r>
            <w:r w:rsidRPr="00B92035">
              <w:rPr>
                <w:rFonts w:ascii="Cambria" w:hAnsi="Cambria"/>
                <w:spacing w:val="-2"/>
                <w:position w:val="1"/>
                <w:sz w:val="24"/>
              </w:rPr>
              <w:t>r</w:t>
            </w:r>
            <w:r w:rsidRPr="00B92035">
              <w:rPr>
                <w:rFonts w:ascii="Cambria" w:hAnsi="Cambria"/>
                <w:spacing w:val="-1"/>
                <w:position w:val="1"/>
                <w:sz w:val="24"/>
              </w:rPr>
              <w:t>o</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auto"/>
              <w:right w:val="single" w:sz="4" w:space="0" w:color="000000"/>
            </w:tcBorders>
          </w:tcPr>
          <w:p w14:paraId="1978B9CE" w14:textId="77777777" w:rsidR="004F0AD9" w:rsidRPr="00B92035" w:rsidRDefault="004F0AD9" w:rsidP="004F0AD9">
            <w:pPr>
              <w:autoSpaceDE w:val="0"/>
              <w:autoSpaceDN w:val="0"/>
              <w:adjustRightInd w:val="0"/>
              <w:spacing w:after="0" w:line="264" w:lineRule="exact"/>
              <w:ind w:right="-20"/>
              <w:jc w:val="center"/>
              <w:rPr>
                <w:rFonts w:ascii="Cambria" w:hAnsi="Cambria"/>
                <w:sz w:val="24"/>
              </w:rPr>
            </w:pPr>
            <w:r w:rsidRPr="00B92035">
              <w:rPr>
                <w:rFonts w:ascii="Cambria" w:hAnsi="Cambria"/>
                <w:spacing w:val="1"/>
                <w:position w:val="1"/>
                <w:sz w:val="24"/>
              </w:rPr>
              <w:t>24</w:t>
            </w:r>
            <w:r w:rsidRPr="00B92035">
              <w:rPr>
                <w:rFonts w:ascii="Cambria" w:hAnsi="Cambria"/>
                <w:position w:val="1"/>
                <w:sz w:val="24"/>
              </w:rPr>
              <w:t>.</w:t>
            </w:r>
            <w:r w:rsidRPr="00B92035">
              <w:rPr>
                <w:rFonts w:ascii="Cambria" w:hAnsi="Cambria"/>
                <w:spacing w:val="-2"/>
                <w:position w:val="1"/>
                <w:sz w:val="24"/>
              </w:rPr>
              <w:t>70</w:t>
            </w:r>
            <w:r w:rsidRPr="00B92035">
              <w:rPr>
                <w:rFonts w:ascii="Cambria" w:hAnsi="Cambria"/>
                <w:position w:val="1"/>
                <w:sz w:val="24"/>
              </w:rPr>
              <w:t>3</w:t>
            </w:r>
          </w:p>
        </w:tc>
        <w:tc>
          <w:tcPr>
            <w:tcW w:w="5297" w:type="dxa"/>
            <w:tcBorders>
              <w:top w:val="single" w:sz="4" w:space="0" w:color="000000"/>
              <w:left w:val="single" w:sz="4" w:space="0" w:color="000000"/>
              <w:bottom w:val="single" w:sz="12" w:space="0" w:color="auto"/>
              <w:right w:val="single" w:sz="4" w:space="0" w:color="000000"/>
            </w:tcBorders>
          </w:tcPr>
          <w:p w14:paraId="477CD626"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organisation</w:t>
            </w:r>
            <w:r w:rsidRPr="00B92035">
              <w:rPr>
                <w:rFonts w:ascii="Cambria" w:hAnsi="Cambria"/>
                <w:position w:val="1"/>
                <w:sz w:val="24"/>
              </w:rPr>
              <w:t xml:space="preserve"> </w:t>
            </w:r>
            <w:r w:rsidRPr="00B92035">
              <w:rPr>
                <w:rFonts w:ascii="Cambria" w:hAnsi="Cambria"/>
                <w:spacing w:val="1"/>
                <w:position w:val="1"/>
                <w:sz w:val="24"/>
              </w:rPr>
              <w:t>„</w:t>
            </w:r>
            <w:r w:rsidRPr="00B92035">
              <w:rPr>
                <w:rFonts w:ascii="Cambria" w:hAnsi="Cambria"/>
                <w:spacing w:val="-1"/>
                <w:position w:val="1"/>
                <w:sz w:val="24"/>
              </w:rPr>
              <w:t>H</w:t>
            </w:r>
            <w:r w:rsidRPr="00B92035">
              <w:rPr>
                <w:rFonts w:ascii="Cambria" w:hAnsi="Cambria"/>
                <w:position w:val="1"/>
                <w:sz w:val="24"/>
              </w:rPr>
              <w:t>ri</w:t>
            </w:r>
            <w:r w:rsidRPr="00B92035">
              <w:rPr>
                <w:rFonts w:ascii="Cambria" w:hAnsi="Cambria"/>
                <w:spacing w:val="-1"/>
                <w:position w:val="1"/>
                <w:sz w:val="24"/>
              </w:rPr>
              <w:t>d</w:t>
            </w:r>
            <w:r w:rsidRPr="00B92035">
              <w:rPr>
                <w:rFonts w:ascii="Cambria" w:hAnsi="Cambria"/>
                <w:position w:val="1"/>
                <w:sz w:val="24"/>
              </w:rPr>
              <w:t>sko</w:t>
            </w:r>
            <w:r w:rsidRPr="00B92035">
              <w:rPr>
                <w:rFonts w:ascii="Cambria" w:hAnsi="Cambria"/>
                <w:spacing w:val="-2"/>
                <w:position w:val="1"/>
                <w:sz w:val="24"/>
              </w:rPr>
              <w:t>j</w:t>
            </w:r>
            <w:r w:rsidRPr="00B92035">
              <w:rPr>
                <w:rFonts w:ascii="Cambria" w:hAnsi="Cambria"/>
                <w:position w:val="1"/>
                <w:sz w:val="24"/>
              </w:rPr>
              <w:t>eze</w:t>
            </w:r>
            <w:r w:rsidRPr="00B92035">
              <w:rPr>
                <w:rFonts w:ascii="Cambria" w:hAnsi="Cambria"/>
                <w:spacing w:val="-3"/>
                <w:position w:val="1"/>
                <w:sz w:val="24"/>
              </w:rPr>
              <w:t>r</w:t>
            </w:r>
            <w:r w:rsidRPr="00B92035">
              <w:rPr>
                <w:rFonts w:ascii="Cambria" w:hAnsi="Cambria"/>
                <w:spacing w:val="1"/>
                <w:position w:val="1"/>
                <w:sz w:val="24"/>
              </w:rPr>
              <w:t>o</w:t>
            </w:r>
            <w:r w:rsidRPr="00B92035">
              <w:rPr>
                <w:rFonts w:ascii="Cambria" w:hAnsi="Cambria"/>
                <w:position w:val="1"/>
                <w:sz w:val="24"/>
              </w:rPr>
              <w:t xml:space="preserve">“- </w:t>
            </w:r>
            <w:r w:rsidRPr="00B92035">
              <w:rPr>
                <w:rFonts w:ascii="Cambria" w:hAnsi="Cambria"/>
                <w:spacing w:val="1"/>
                <w:position w:val="1"/>
                <w:sz w:val="24"/>
              </w:rPr>
              <w:t>P</w:t>
            </w:r>
            <w:r w:rsidRPr="00B92035">
              <w:rPr>
                <w:rFonts w:ascii="Cambria" w:hAnsi="Cambria"/>
                <w:spacing w:val="-3"/>
                <w:position w:val="1"/>
                <w:sz w:val="24"/>
              </w:rPr>
              <w:t>l</w:t>
            </w:r>
            <w:r w:rsidRPr="00B92035">
              <w:rPr>
                <w:rFonts w:ascii="Cambria" w:hAnsi="Cambria"/>
                <w:position w:val="1"/>
                <w:sz w:val="24"/>
              </w:rPr>
              <w:t>av</w:t>
            </w:r>
          </w:p>
        </w:tc>
      </w:tr>
      <w:tr w:rsidR="004F0AD9" w:rsidRPr="00B92035" w14:paraId="4B49A84F" w14:textId="77777777" w:rsidTr="004F0AD9">
        <w:trPr>
          <w:trHeight w:hRule="exact" w:val="288"/>
        </w:trPr>
        <w:tc>
          <w:tcPr>
            <w:tcW w:w="8750" w:type="dxa"/>
            <w:gridSpan w:val="3"/>
            <w:tcBorders>
              <w:top w:val="single" w:sz="12" w:space="0" w:color="auto"/>
              <w:left w:val="single" w:sz="12" w:space="0" w:color="000000"/>
              <w:bottom w:val="single" w:sz="12" w:space="0" w:color="auto"/>
              <w:right w:val="single" w:sz="4" w:space="0" w:color="000000"/>
            </w:tcBorders>
          </w:tcPr>
          <w:p w14:paraId="2519010A" w14:textId="77777777" w:rsidR="004F0AD9" w:rsidRPr="00B92035" w:rsidRDefault="004F0AD9" w:rsidP="004F0AD9">
            <w:pPr>
              <w:autoSpaceDE w:val="0"/>
              <w:autoSpaceDN w:val="0"/>
              <w:adjustRightInd w:val="0"/>
              <w:spacing w:after="0" w:line="264" w:lineRule="exact"/>
              <w:ind w:left="102" w:right="-20"/>
              <w:jc w:val="center"/>
              <w:rPr>
                <w:rFonts w:ascii="Cambria" w:hAnsi="Cambria"/>
                <w:spacing w:val="1"/>
                <w:position w:val="1"/>
                <w:sz w:val="24"/>
              </w:rPr>
            </w:pPr>
            <w:r w:rsidRPr="00B92035">
              <w:rPr>
                <w:rFonts w:ascii="Cambria" w:hAnsi="Cambria"/>
                <w:b/>
                <w:i/>
                <w:sz w:val="24"/>
              </w:rPr>
              <w:t xml:space="preserve">Northern </w:t>
            </w:r>
            <w:r w:rsidRPr="00B92035">
              <w:rPr>
                <w:rFonts w:ascii="Cambria" w:hAnsi="Cambria"/>
                <w:b/>
                <w:i/>
                <w:spacing w:val="-1"/>
                <w:sz w:val="24"/>
              </w:rPr>
              <w:t>hunting area</w:t>
            </w:r>
          </w:p>
        </w:tc>
      </w:tr>
      <w:tr w:rsidR="004F0AD9" w:rsidRPr="00B92035" w14:paraId="3ECDF5D1" w14:textId="77777777" w:rsidTr="004F0AD9">
        <w:trPr>
          <w:trHeight w:hRule="exact" w:val="288"/>
        </w:trPr>
        <w:tc>
          <w:tcPr>
            <w:tcW w:w="1980" w:type="dxa"/>
            <w:tcBorders>
              <w:top w:val="single" w:sz="12" w:space="0" w:color="auto"/>
              <w:left w:val="single" w:sz="12" w:space="0" w:color="000000"/>
              <w:bottom w:val="single" w:sz="4" w:space="0" w:color="000000"/>
              <w:right w:val="single" w:sz="4" w:space="0" w:color="000000"/>
            </w:tcBorders>
          </w:tcPr>
          <w:p w14:paraId="63CACA12"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„P</w:t>
            </w:r>
            <w:r w:rsidRPr="00B92035">
              <w:rPr>
                <w:rFonts w:ascii="Cambria" w:hAnsi="Cambria"/>
                <w:position w:val="1"/>
                <w:sz w:val="24"/>
              </w:rPr>
              <w:t>l</w:t>
            </w:r>
            <w:r w:rsidRPr="00B92035">
              <w:rPr>
                <w:rFonts w:ascii="Cambria" w:hAnsi="Cambria"/>
                <w:spacing w:val="-3"/>
                <w:position w:val="1"/>
                <w:sz w:val="24"/>
              </w:rPr>
              <w:t>j</w:t>
            </w:r>
            <w:r w:rsidRPr="00B92035">
              <w:rPr>
                <w:rFonts w:ascii="Cambria" w:hAnsi="Cambria"/>
                <w:position w:val="1"/>
                <w:sz w:val="24"/>
              </w:rPr>
              <w:t>e</w:t>
            </w:r>
            <w:r w:rsidRPr="00B92035">
              <w:rPr>
                <w:rFonts w:ascii="Cambria" w:hAnsi="Cambria"/>
                <w:spacing w:val="1"/>
                <w:position w:val="1"/>
                <w:sz w:val="24"/>
              </w:rPr>
              <w:t>v</w:t>
            </w:r>
            <w:r w:rsidRPr="00B92035">
              <w:rPr>
                <w:rFonts w:ascii="Cambria" w:hAnsi="Cambria"/>
                <w:position w:val="1"/>
                <w:sz w:val="24"/>
              </w:rPr>
              <w:t>lj</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12" w:space="0" w:color="auto"/>
              <w:left w:val="single" w:sz="4" w:space="0" w:color="000000"/>
              <w:bottom w:val="single" w:sz="4" w:space="0" w:color="000000"/>
              <w:right w:val="single" w:sz="4" w:space="0" w:color="000000"/>
            </w:tcBorders>
          </w:tcPr>
          <w:p w14:paraId="75B6F98A" w14:textId="77777777" w:rsidR="004F0AD9" w:rsidRPr="00B92035" w:rsidRDefault="004F0AD9" w:rsidP="004F0AD9">
            <w:pPr>
              <w:autoSpaceDE w:val="0"/>
              <w:autoSpaceDN w:val="0"/>
              <w:adjustRightInd w:val="0"/>
              <w:spacing w:after="0" w:line="264" w:lineRule="exact"/>
              <w:ind w:left="494" w:right="-20"/>
              <w:rPr>
                <w:rFonts w:ascii="Cambria" w:hAnsi="Cambria"/>
                <w:sz w:val="24"/>
              </w:rPr>
            </w:pPr>
            <w:r w:rsidRPr="00B92035">
              <w:rPr>
                <w:rFonts w:ascii="Cambria" w:hAnsi="Cambria"/>
                <w:spacing w:val="1"/>
                <w:position w:val="1"/>
                <w:sz w:val="24"/>
              </w:rPr>
              <w:t>1</w:t>
            </w:r>
            <w:r w:rsidRPr="00B92035">
              <w:rPr>
                <w:rFonts w:ascii="Cambria" w:hAnsi="Cambria"/>
                <w:spacing w:val="-2"/>
                <w:position w:val="1"/>
                <w:sz w:val="24"/>
              </w:rPr>
              <w:t>1</w:t>
            </w:r>
            <w:r w:rsidRPr="00B92035">
              <w:rPr>
                <w:rFonts w:ascii="Cambria" w:hAnsi="Cambria"/>
                <w:spacing w:val="1"/>
                <w:position w:val="1"/>
                <w:sz w:val="24"/>
              </w:rPr>
              <w:t>0</w:t>
            </w:r>
            <w:r w:rsidRPr="00B92035">
              <w:rPr>
                <w:rFonts w:ascii="Cambria" w:hAnsi="Cambria"/>
                <w:position w:val="1"/>
                <w:sz w:val="24"/>
              </w:rPr>
              <w:t>.</w:t>
            </w:r>
            <w:r w:rsidRPr="00B92035">
              <w:rPr>
                <w:rFonts w:ascii="Cambria" w:hAnsi="Cambria"/>
                <w:spacing w:val="-2"/>
                <w:position w:val="1"/>
                <w:sz w:val="24"/>
              </w:rPr>
              <w:t>4</w:t>
            </w:r>
            <w:r w:rsidRPr="00B92035">
              <w:rPr>
                <w:rFonts w:ascii="Cambria" w:hAnsi="Cambria"/>
                <w:spacing w:val="1"/>
                <w:position w:val="1"/>
                <w:sz w:val="24"/>
              </w:rPr>
              <w:t>4</w:t>
            </w:r>
            <w:r w:rsidRPr="00B92035">
              <w:rPr>
                <w:rFonts w:ascii="Cambria" w:hAnsi="Cambria"/>
                <w:position w:val="1"/>
                <w:sz w:val="24"/>
              </w:rPr>
              <w:t>5</w:t>
            </w:r>
          </w:p>
        </w:tc>
        <w:tc>
          <w:tcPr>
            <w:tcW w:w="5297" w:type="dxa"/>
            <w:tcBorders>
              <w:top w:val="single" w:sz="12" w:space="0" w:color="auto"/>
              <w:left w:val="single" w:sz="4" w:space="0" w:color="000000"/>
              <w:bottom w:val="single" w:sz="4" w:space="0" w:color="000000"/>
              <w:right w:val="single" w:sz="4" w:space="0" w:color="000000"/>
            </w:tcBorders>
          </w:tcPr>
          <w:p w14:paraId="07901DA5"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w:t>
            </w:r>
            <w:r w:rsidRPr="00B92035">
              <w:rPr>
                <w:rFonts w:ascii="Cambria" w:hAnsi="Cambria"/>
                <w:spacing w:val="1"/>
                <w:position w:val="1"/>
                <w:sz w:val="24"/>
              </w:rPr>
              <w:t>„P</w:t>
            </w:r>
            <w:r w:rsidRPr="00B92035">
              <w:rPr>
                <w:rFonts w:ascii="Cambria" w:hAnsi="Cambria"/>
                <w:position w:val="1"/>
                <w:sz w:val="24"/>
              </w:rPr>
              <w:t>l</w:t>
            </w:r>
            <w:r w:rsidRPr="00B92035">
              <w:rPr>
                <w:rFonts w:ascii="Cambria" w:hAnsi="Cambria"/>
                <w:spacing w:val="-3"/>
                <w:position w:val="1"/>
                <w:sz w:val="24"/>
              </w:rPr>
              <w:t>j</w:t>
            </w:r>
            <w:r w:rsidRPr="00B92035">
              <w:rPr>
                <w:rFonts w:ascii="Cambria" w:hAnsi="Cambria"/>
                <w:position w:val="1"/>
                <w:sz w:val="24"/>
              </w:rPr>
              <w:t>e</w:t>
            </w:r>
            <w:r w:rsidRPr="00B92035">
              <w:rPr>
                <w:rFonts w:ascii="Cambria" w:hAnsi="Cambria"/>
                <w:spacing w:val="1"/>
                <w:position w:val="1"/>
                <w:sz w:val="24"/>
              </w:rPr>
              <w:t>v</w:t>
            </w:r>
            <w:r w:rsidRPr="00B92035">
              <w:rPr>
                <w:rFonts w:ascii="Cambria" w:hAnsi="Cambria"/>
                <w:position w:val="1"/>
                <w:sz w:val="24"/>
              </w:rPr>
              <w:t>lj</w:t>
            </w:r>
            <w:r w:rsidRPr="00B92035">
              <w:rPr>
                <w:rFonts w:ascii="Cambria" w:hAnsi="Cambria"/>
                <w:spacing w:val="-3"/>
                <w:position w:val="1"/>
                <w:sz w:val="24"/>
              </w:rPr>
              <w:t>a</w:t>
            </w:r>
            <w:r w:rsidRPr="00B92035">
              <w:rPr>
                <w:rFonts w:ascii="Cambria" w:hAnsi="Cambria"/>
                <w:position w:val="1"/>
                <w:sz w:val="24"/>
              </w:rPr>
              <w:t xml:space="preserve">“- </w:t>
            </w:r>
            <w:r w:rsidRPr="00B92035">
              <w:rPr>
                <w:rFonts w:ascii="Cambria" w:hAnsi="Cambria"/>
                <w:spacing w:val="1"/>
                <w:position w:val="1"/>
                <w:sz w:val="24"/>
              </w:rPr>
              <w:t>P</w:t>
            </w:r>
            <w:r w:rsidRPr="00B92035">
              <w:rPr>
                <w:rFonts w:ascii="Cambria" w:hAnsi="Cambria"/>
                <w:position w:val="1"/>
                <w:sz w:val="24"/>
              </w:rPr>
              <w:t>lj</w:t>
            </w:r>
            <w:r w:rsidRPr="00B92035">
              <w:rPr>
                <w:rFonts w:ascii="Cambria" w:hAnsi="Cambria"/>
                <w:spacing w:val="-2"/>
                <w:position w:val="1"/>
                <w:sz w:val="24"/>
              </w:rPr>
              <w:t>e</w:t>
            </w:r>
            <w:r w:rsidRPr="00B92035">
              <w:rPr>
                <w:rFonts w:ascii="Cambria" w:hAnsi="Cambria"/>
                <w:spacing w:val="1"/>
                <w:position w:val="1"/>
                <w:sz w:val="24"/>
              </w:rPr>
              <w:t>v</w:t>
            </w:r>
            <w:r w:rsidRPr="00B92035">
              <w:rPr>
                <w:rFonts w:ascii="Cambria" w:hAnsi="Cambria"/>
                <w:position w:val="1"/>
                <w:sz w:val="24"/>
              </w:rPr>
              <w:t>lja</w:t>
            </w:r>
          </w:p>
        </w:tc>
      </w:tr>
      <w:tr w:rsidR="004F0AD9" w:rsidRPr="00B92035" w14:paraId="1A7BADFA" w14:textId="77777777" w:rsidTr="004F0AD9">
        <w:trPr>
          <w:trHeight w:hRule="exact" w:val="544"/>
        </w:trPr>
        <w:tc>
          <w:tcPr>
            <w:tcW w:w="1980" w:type="dxa"/>
            <w:tcBorders>
              <w:top w:val="single" w:sz="4" w:space="0" w:color="000000"/>
              <w:left w:val="single" w:sz="12" w:space="0" w:color="000000"/>
              <w:bottom w:val="single" w:sz="4" w:space="0" w:color="000000"/>
              <w:right w:val="single" w:sz="4" w:space="0" w:color="000000"/>
            </w:tcBorders>
          </w:tcPr>
          <w:p w14:paraId="7E5C3993"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lastRenderedPageBreak/>
              <w:t>„P</w:t>
            </w:r>
            <w:r w:rsidRPr="00B92035">
              <w:rPr>
                <w:rFonts w:ascii="Cambria" w:hAnsi="Cambria"/>
                <w:position w:val="1"/>
                <w:sz w:val="24"/>
              </w:rPr>
              <w:t>l</w:t>
            </w:r>
            <w:r w:rsidRPr="00B92035">
              <w:rPr>
                <w:rFonts w:ascii="Cambria" w:hAnsi="Cambria"/>
                <w:spacing w:val="-1"/>
                <w:position w:val="1"/>
                <w:sz w:val="24"/>
              </w:rPr>
              <w:t>už</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spacing w:val="-2"/>
                <w:position w:val="1"/>
                <w:sz w:val="24"/>
              </w:rPr>
              <w:t>e</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3319B6C3"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45</w:t>
            </w:r>
            <w:r w:rsidRPr="00B92035">
              <w:rPr>
                <w:rFonts w:ascii="Cambria" w:hAnsi="Cambria"/>
                <w:position w:val="1"/>
                <w:sz w:val="24"/>
              </w:rPr>
              <w:t>.</w:t>
            </w:r>
            <w:r w:rsidRPr="00B92035">
              <w:rPr>
                <w:rFonts w:ascii="Cambria" w:hAnsi="Cambria"/>
                <w:spacing w:val="-2"/>
                <w:position w:val="1"/>
                <w:sz w:val="24"/>
              </w:rPr>
              <w:t>60</w:t>
            </w:r>
            <w:r w:rsidRPr="00B92035">
              <w:rPr>
                <w:rFonts w:ascii="Cambria" w:hAnsi="Cambria"/>
                <w:position w:val="1"/>
                <w:sz w:val="24"/>
              </w:rPr>
              <w:t>3</w:t>
            </w:r>
          </w:p>
        </w:tc>
        <w:tc>
          <w:tcPr>
            <w:tcW w:w="5297" w:type="dxa"/>
            <w:tcBorders>
              <w:top w:val="single" w:sz="4" w:space="0" w:color="000000"/>
              <w:left w:val="single" w:sz="4" w:space="0" w:color="000000"/>
              <w:bottom w:val="single" w:sz="4" w:space="0" w:color="000000"/>
              <w:right w:val="single" w:sz="4" w:space="0" w:color="000000"/>
            </w:tcBorders>
          </w:tcPr>
          <w:p w14:paraId="7C852224"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 xml:space="preserve">Hunters and fishermen association </w:t>
            </w:r>
            <w:r w:rsidRPr="00B92035">
              <w:rPr>
                <w:rFonts w:ascii="Cambria" w:hAnsi="Cambria"/>
                <w:spacing w:val="2"/>
                <w:position w:val="1"/>
                <w:sz w:val="24"/>
              </w:rPr>
              <w:t>„</w:t>
            </w:r>
            <w:r w:rsidRPr="00B92035">
              <w:rPr>
                <w:rFonts w:ascii="Cambria" w:hAnsi="Cambria"/>
                <w:position w:val="1"/>
                <w:sz w:val="24"/>
              </w:rPr>
              <w:t>B</w:t>
            </w:r>
            <w:r w:rsidRPr="00B92035">
              <w:rPr>
                <w:rFonts w:ascii="Cambria" w:hAnsi="Cambria"/>
                <w:spacing w:val="-3"/>
                <w:position w:val="1"/>
                <w:sz w:val="24"/>
              </w:rPr>
              <w:t>a</w:t>
            </w:r>
            <w:r w:rsidRPr="00B92035">
              <w:rPr>
                <w:rFonts w:ascii="Cambria" w:hAnsi="Cambria"/>
                <w:position w:val="1"/>
                <w:sz w:val="24"/>
              </w:rPr>
              <w:t>jo</w:t>
            </w:r>
            <w:r w:rsidRPr="00B92035">
              <w:rPr>
                <w:rFonts w:ascii="Cambria" w:hAnsi="Cambria"/>
                <w:spacing w:val="1"/>
                <w:position w:val="1"/>
                <w:sz w:val="24"/>
              </w:rPr>
              <w:t>P</w:t>
            </w:r>
            <w:r w:rsidRPr="00B92035">
              <w:rPr>
                <w:rFonts w:ascii="Cambria" w:hAnsi="Cambria"/>
                <w:spacing w:val="-3"/>
                <w:position w:val="1"/>
                <w:sz w:val="24"/>
              </w:rPr>
              <w:t>i</w:t>
            </w:r>
            <w:r w:rsidRPr="00B92035">
              <w:rPr>
                <w:rFonts w:ascii="Cambria" w:hAnsi="Cambria"/>
                <w:spacing w:val="1"/>
                <w:position w:val="1"/>
                <w:sz w:val="24"/>
              </w:rPr>
              <w:t>v</w:t>
            </w:r>
            <w:r w:rsidRPr="00B92035">
              <w:rPr>
                <w:rFonts w:ascii="Cambria" w:hAnsi="Cambria"/>
                <w:position w:val="1"/>
                <w:sz w:val="24"/>
              </w:rPr>
              <w:t>lja</w:t>
            </w:r>
            <w:r w:rsidRPr="00B92035">
              <w:rPr>
                <w:rFonts w:ascii="Cambria" w:hAnsi="Cambria"/>
                <w:spacing w:val="-1"/>
                <w:position w:val="1"/>
                <w:sz w:val="24"/>
              </w:rPr>
              <w:t>n</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position w:val="1"/>
                <w:sz w:val="24"/>
              </w:rPr>
              <w:t>“-</w:t>
            </w:r>
            <w:r w:rsidRPr="00B92035">
              <w:rPr>
                <w:rFonts w:ascii="Cambria" w:hAnsi="Cambria"/>
                <w:spacing w:val="1"/>
                <w:position w:val="1"/>
                <w:sz w:val="24"/>
              </w:rPr>
              <w:t>P</w:t>
            </w:r>
            <w:r w:rsidRPr="00B92035">
              <w:rPr>
                <w:rFonts w:ascii="Cambria" w:hAnsi="Cambria"/>
                <w:position w:val="1"/>
                <w:sz w:val="24"/>
              </w:rPr>
              <w:t>l</w:t>
            </w:r>
            <w:r w:rsidRPr="00B92035">
              <w:rPr>
                <w:rFonts w:ascii="Cambria" w:hAnsi="Cambria"/>
                <w:spacing w:val="-1"/>
                <w:position w:val="1"/>
                <w:sz w:val="24"/>
              </w:rPr>
              <w:t>už</w:t>
            </w:r>
            <w:r w:rsidRPr="00B92035">
              <w:rPr>
                <w:rFonts w:ascii="Cambria" w:hAnsi="Cambria"/>
                <w:position w:val="1"/>
                <w:sz w:val="24"/>
              </w:rPr>
              <w:t>i</w:t>
            </w:r>
            <w:r w:rsidRPr="00B92035">
              <w:rPr>
                <w:rFonts w:ascii="Cambria" w:hAnsi="Cambria"/>
                <w:spacing w:val="-1"/>
                <w:position w:val="1"/>
                <w:sz w:val="24"/>
              </w:rPr>
              <w:t>n</w:t>
            </w:r>
            <w:r w:rsidRPr="00B92035">
              <w:rPr>
                <w:rFonts w:ascii="Cambria" w:hAnsi="Cambria"/>
                <w:position w:val="1"/>
                <w:sz w:val="24"/>
              </w:rPr>
              <w:t>e</w:t>
            </w:r>
          </w:p>
        </w:tc>
      </w:tr>
      <w:tr w:rsidR="004F0AD9" w:rsidRPr="00B92035" w14:paraId="5B2F1A3D" w14:textId="77777777" w:rsidTr="004F0AD9">
        <w:trPr>
          <w:trHeight w:hRule="exact" w:val="288"/>
        </w:trPr>
        <w:tc>
          <w:tcPr>
            <w:tcW w:w="1980" w:type="dxa"/>
            <w:tcBorders>
              <w:top w:val="single" w:sz="4" w:space="0" w:color="000000"/>
              <w:left w:val="single" w:sz="12" w:space="0" w:color="000000"/>
              <w:bottom w:val="single" w:sz="4" w:space="0" w:color="000000"/>
              <w:right w:val="single" w:sz="4" w:space="0" w:color="000000"/>
            </w:tcBorders>
          </w:tcPr>
          <w:p w14:paraId="15CDFCB5"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Ža</w:t>
            </w:r>
            <w:r w:rsidRPr="00B92035">
              <w:rPr>
                <w:rFonts w:ascii="Cambria" w:hAnsi="Cambria"/>
                <w:spacing w:val="-1"/>
                <w:position w:val="1"/>
                <w:sz w:val="24"/>
              </w:rPr>
              <w:t>b</w:t>
            </w:r>
            <w:r w:rsidRPr="00B92035">
              <w:rPr>
                <w:rFonts w:ascii="Cambria" w:hAnsi="Cambria"/>
                <w:position w:val="1"/>
                <w:sz w:val="24"/>
              </w:rPr>
              <w:t>lja</w:t>
            </w:r>
            <w:r w:rsidRPr="00B92035">
              <w:rPr>
                <w:rFonts w:ascii="Cambria" w:hAnsi="Cambria"/>
                <w:spacing w:val="-2"/>
                <w:position w:val="1"/>
                <w:sz w:val="24"/>
              </w:rPr>
              <w:t>k</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1A6457AA"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28</w:t>
            </w:r>
            <w:r w:rsidRPr="00B92035">
              <w:rPr>
                <w:rFonts w:ascii="Cambria" w:hAnsi="Cambria"/>
                <w:position w:val="1"/>
                <w:sz w:val="24"/>
              </w:rPr>
              <w:t>.</w:t>
            </w:r>
            <w:r w:rsidRPr="00B92035">
              <w:rPr>
                <w:rFonts w:ascii="Cambria" w:hAnsi="Cambria"/>
                <w:spacing w:val="-2"/>
                <w:position w:val="1"/>
                <w:sz w:val="24"/>
              </w:rPr>
              <w:t>51</w:t>
            </w:r>
            <w:r w:rsidRPr="00B92035">
              <w:rPr>
                <w:rFonts w:ascii="Cambria" w:hAnsi="Cambria"/>
                <w:position w:val="1"/>
                <w:sz w:val="24"/>
              </w:rPr>
              <w:t>1</w:t>
            </w:r>
          </w:p>
        </w:tc>
        <w:tc>
          <w:tcPr>
            <w:tcW w:w="5297" w:type="dxa"/>
            <w:tcBorders>
              <w:top w:val="single" w:sz="4" w:space="0" w:color="000000"/>
              <w:left w:val="single" w:sz="4" w:space="0" w:color="000000"/>
              <w:bottom w:val="single" w:sz="4" w:space="0" w:color="000000"/>
              <w:right w:val="single" w:sz="4" w:space="0" w:color="000000"/>
            </w:tcBorders>
          </w:tcPr>
          <w:p w14:paraId="1683D92C"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 association</w:t>
            </w:r>
            <w:r w:rsidRPr="00B92035">
              <w:rPr>
                <w:rFonts w:ascii="Cambria" w:hAnsi="Cambria"/>
                <w:position w:val="1"/>
                <w:sz w:val="24"/>
              </w:rPr>
              <w:t xml:space="preserve"> „Durm</w:t>
            </w:r>
            <w:r w:rsidRPr="00B92035">
              <w:rPr>
                <w:rFonts w:ascii="Cambria" w:hAnsi="Cambria"/>
                <w:spacing w:val="-2"/>
                <w:position w:val="1"/>
                <w:sz w:val="24"/>
              </w:rPr>
              <w:t>it</w:t>
            </w:r>
            <w:r w:rsidRPr="00B92035">
              <w:rPr>
                <w:rFonts w:ascii="Cambria" w:hAnsi="Cambria"/>
                <w:spacing w:val="1"/>
                <w:position w:val="1"/>
                <w:sz w:val="24"/>
              </w:rPr>
              <w:t>o</w:t>
            </w:r>
            <w:r w:rsidRPr="00B92035">
              <w:rPr>
                <w:rFonts w:ascii="Cambria" w:hAnsi="Cambria"/>
                <w:position w:val="1"/>
                <w:sz w:val="24"/>
              </w:rPr>
              <w:t>r“ - Ža</w:t>
            </w:r>
            <w:r w:rsidRPr="00B92035">
              <w:rPr>
                <w:rFonts w:ascii="Cambria" w:hAnsi="Cambria"/>
                <w:spacing w:val="-1"/>
                <w:position w:val="1"/>
                <w:sz w:val="24"/>
              </w:rPr>
              <w:t>b</w:t>
            </w:r>
            <w:r w:rsidRPr="00B92035">
              <w:rPr>
                <w:rFonts w:ascii="Cambria" w:hAnsi="Cambria"/>
                <w:position w:val="1"/>
                <w:sz w:val="24"/>
              </w:rPr>
              <w:t>ljak</w:t>
            </w:r>
          </w:p>
        </w:tc>
      </w:tr>
      <w:tr w:rsidR="004F0AD9" w:rsidRPr="00B92035" w14:paraId="3B77757C" w14:textId="77777777" w:rsidTr="004F0AD9">
        <w:trPr>
          <w:trHeight w:hRule="exact" w:val="288"/>
        </w:trPr>
        <w:tc>
          <w:tcPr>
            <w:tcW w:w="1980" w:type="dxa"/>
            <w:tcBorders>
              <w:top w:val="single" w:sz="4" w:space="0" w:color="000000"/>
              <w:left w:val="single" w:sz="12" w:space="0" w:color="000000"/>
              <w:bottom w:val="single" w:sz="12" w:space="0" w:color="auto"/>
              <w:right w:val="single" w:sz="4" w:space="0" w:color="000000"/>
            </w:tcBorders>
          </w:tcPr>
          <w:p w14:paraId="390E8B46"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position w:val="1"/>
                <w:sz w:val="24"/>
              </w:rPr>
              <w:t>Š</w:t>
            </w:r>
            <w:r w:rsidRPr="00B92035">
              <w:rPr>
                <w:rFonts w:ascii="Cambria" w:hAnsi="Cambria"/>
                <w:spacing w:val="-1"/>
                <w:position w:val="1"/>
                <w:sz w:val="24"/>
              </w:rPr>
              <w:t>a</w:t>
            </w:r>
            <w:r w:rsidRPr="00B92035">
              <w:rPr>
                <w:rFonts w:ascii="Cambria" w:hAnsi="Cambria"/>
                <w:spacing w:val="1"/>
                <w:position w:val="1"/>
                <w:sz w:val="24"/>
              </w:rPr>
              <w:t>v</w:t>
            </w:r>
            <w:r w:rsidRPr="00B92035">
              <w:rPr>
                <w:rFonts w:ascii="Cambria" w:hAnsi="Cambria"/>
                <w:spacing w:val="-1"/>
                <w:position w:val="1"/>
                <w:sz w:val="24"/>
              </w:rPr>
              <w:t>n</w:t>
            </w:r>
            <w:r w:rsidRPr="00B92035">
              <w:rPr>
                <w:rFonts w:ascii="Cambria" w:hAnsi="Cambria"/>
                <w:position w:val="1"/>
                <w:sz w:val="24"/>
              </w:rPr>
              <w:t>i</w:t>
            </w:r>
            <w:r w:rsidRPr="00B92035">
              <w:rPr>
                <w:rFonts w:ascii="Cambria" w:hAnsi="Cambria"/>
                <w:spacing w:val="-2"/>
                <w:position w:val="1"/>
                <w:sz w:val="24"/>
              </w:rPr>
              <w:t>k</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auto"/>
              <w:right w:val="single" w:sz="4" w:space="0" w:color="000000"/>
            </w:tcBorders>
          </w:tcPr>
          <w:p w14:paraId="7E01D298"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41</w:t>
            </w:r>
            <w:r w:rsidRPr="00B92035">
              <w:rPr>
                <w:rFonts w:ascii="Cambria" w:hAnsi="Cambria"/>
                <w:position w:val="1"/>
                <w:sz w:val="24"/>
              </w:rPr>
              <w:t>.</w:t>
            </w:r>
            <w:r w:rsidRPr="00B92035">
              <w:rPr>
                <w:rFonts w:ascii="Cambria" w:hAnsi="Cambria"/>
                <w:spacing w:val="-2"/>
                <w:position w:val="1"/>
                <w:sz w:val="24"/>
              </w:rPr>
              <w:t>71</w:t>
            </w:r>
            <w:r w:rsidRPr="00B92035">
              <w:rPr>
                <w:rFonts w:ascii="Cambria" w:hAnsi="Cambria"/>
                <w:position w:val="1"/>
                <w:sz w:val="24"/>
              </w:rPr>
              <w:t>2</w:t>
            </w:r>
          </w:p>
        </w:tc>
        <w:tc>
          <w:tcPr>
            <w:tcW w:w="5297" w:type="dxa"/>
            <w:tcBorders>
              <w:top w:val="single" w:sz="4" w:space="0" w:color="000000"/>
              <w:left w:val="single" w:sz="4" w:space="0" w:color="000000"/>
              <w:bottom w:val="single" w:sz="12" w:space="0" w:color="auto"/>
              <w:right w:val="single" w:sz="4" w:space="0" w:color="000000"/>
            </w:tcBorders>
          </w:tcPr>
          <w:p w14:paraId="26F90D14"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spacing w:val="1"/>
                <w:position w:val="1"/>
                <w:sz w:val="24"/>
              </w:rPr>
              <w:t>Hunting-fishing association</w:t>
            </w:r>
            <w:r w:rsidRPr="00B92035">
              <w:rPr>
                <w:rFonts w:ascii="Cambria" w:hAnsi="Cambria"/>
                <w:position w:val="1"/>
                <w:sz w:val="24"/>
              </w:rPr>
              <w:t xml:space="preserve"> „K</w:t>
            </w:r>
            <w:r w:rsidRPr="00B92035">
              <w:rPr>
                <w:rFonts w:ascii="Cambria" w:hAnsi="Cambria"/>
                <w:spacing w:val="-1"/>
                <w:position w:val="1"/>
                <w:sz w:val="24"/>
              </w:rPr>
              <w:t>o</w:t>
            </w:r>
            <w:r w:rsidRPr="00B92035">
              <w:rPr>
                <w:rFonts w:ascii="Cambria" w:hAnsi="Cambria"/>
                <w:spacing w:val="1"/>
                <w:position w:val="1"/>
                <w:sz w:val="24"/>
              </w:rPr>
              <w:t>m</w:t>
            </w:r>
            <w:r w:rsidRPr="00B92035">
              <w:rPr>
                <w:rFonts w:ascii="Cambria" w:hAnsi="Cambria"/>
                <w:position w:val="1"/>
                <w:sz w:val="24"/>
              </w:rPr>
              <w:t>ar</w:t>
            </w:r>
            <w:r w:rsidRPr="00B92035">
              <w:rPr>
                <w:rFonts w:ascii="Cambria" w:hAnsi="Cambria"/>
                <w:spacing w:val="-1"/>
                <w:position w:val="1"/>
                <w:sz w:val="24"/>
              </w:rPr>
              <w:t>n</w:t>
            </w:r>
            <w:r w:rsidRPr="00B92035">
              <w:rPr>
                <w:rFonts w:ascii="Cambria" w:hAnsi="Cambria"/>
                <w:position w:val="1"/>
                <w:sz w:val="24"/>
              </w:rPr>
              <w:t>ic</w:t>
            </w:r>
            <w:r w:rsidRPr="00B92035">
              <w:rPr>
                <w:rFonts w:ascii="Cambria" w:hAnsi="Cambria"/>
                <w:spacing w:val="-3"/>
                <w:position w:val="1"/>
                <w:sz w:val="24"/>
              </w:rPr>
              <w:t>a</w:t>
            </w:r>
            <w:r w:rsidRPr="00B92035">
              <w:rPr>
                <w:rFonts w:ascii="Cambria" w:hAnsi="Cambria"/>
                <w:position w:val="1"/>
                <w:sz w:val="24"/>
              </w:rPr>
              <w:t>“- Š</w:t>
            </w:r>
            <w:r w:rsidRPr="00B92035">
              <w:rPr>
                <w:rFonts w:ascii="Cambria" w:hAnsi="Cambria"/>
                <w:spacing w:val="-3"/>
                <w:position w:val="1"/>
                <w:sz w:val="24"/>
              </w:rPr>
              <w:t>a</w:t>
            </w:r>
            <w:r w:rsidRPr="00B92035">
              <w:rPr>
                <w:rFonts w:ascii="Cambria" w:hAnsi="Cambria"/>
                <w:spacing w:val="1"/>
                <w:position w:val="1"/>
                <w:sz w:val="24"/>
              </w:rPr>
              <w:t>v</w:t>
            </w:r>
            <w:r w:rsidRPr="00B92035">
              <w:rPr>
                <w:rFonts w:ascii="Cambria" w:hAnsi="Cambria"/>
                <w:spacing w:val="-1"/>
                <w:position w:val="1"/>
                <w:sz w:val="24"/>
              </w:rPr>
              <w:t>n</w:t>
            </w:r>
            <w:r w:rsidRPr="00B92035">
              <w:rPr>
                <w:rFonts w:ascii="Cambria" w:hAnsi="Cambria"/>
                <w:position w:val="1"/>
                <w:sz w:val="24"/>
              </w:rPr>
              <w:t>ik</w:t>
            </w:r>
          </w:p>
        </w:tc>
      </w:tr>
      <w:tr w:rsidR="004F0AD9" w:rsidRPr="00B92035" w14:paraId="49A730D7" w14:textId="77777777" w:rsidTr="004F0AD9">
        <w:trPr>
          <w:trHeight w:hRule="exact" w:val="288"/>
        </w:trPr>
        <w:tc>
          <w:tcPr>
            <w:tcW w:w="8750" w:type="dxa"/>
            <w:gridSpan w:val="3"/>
            <w:tcBorders>
              <w:top w:val="single" w:sz="12" w:space="0" w:color="auto"/>
              <w:left w:val="single" w:sz="12" w:space="0" w:color="000000"/>
              <w:bottom w:val="single" w:sz="12" w:space="0" w:color="auto"/>
              <w:right w:val="single" w:sz="4" w:space="0" w:color="000000"/>
            </w:tcBorders>
          </w:tcPr>
          <w:p w14:paraId="70E2D8E1" w14:textId="77777777" w:rsidR="004F0AD9" w:rsidRPr="00B92035" w:rsidRDefault="004F0AD9" w:rsidP="004F0AD9">
            <w:pPr>
              <w:autoSpaceDE w:val="0"/>
              <w:autoSpaceDN w:val="0"/>
              <w:adjustRightInd w:val="0"/>
              <w:spacing w:after="0" w:line="264" w:lineRule="exact"/>
              <w:ind w:left="102" w:right="-20"/>
              <w:jc w:val="center"/>
              <w:rPr>
                <w:rFonts w:ascii="Cambria" w:hAnsi="Cambria"/>
                <w:spacing w:val="1"/>
                <w:position w:val="1"/>
                <w:sz w:val="24"/>
              </w:rPr>
            </w:pPr>
            <w:r w:rsidRPr="00B92035">
              <w:rPr>
                <w:rFonts w:ascii="Cambria" w:hAnsi="Cambria"/>
                <w:b/>
                <w:i/>
                <w:position w:val="1"/>
                <w:sz w:val="24"/>
              </w:rPr>
              <w:t>Special designation hunting areas</w:t>
            </w:r>
          </w:p>
        </w:tc>
      </w:tr>
      <w:tr w:rsidR="004F0AD9" w:rsidRPr="00B92035" w14:paraId="6792D215" w14:textId="77777777" w:rsidTr="004F0AD9">
        <w:trPr>
          <w:trHeight w:hRule="exact" w:val="288"/>
        </w:trPr>
        <w:tc>
          <w:tcPr>
            <w:tcW w:w="1980" w:type="dxa"/>
            <w:tcBorders>
              <w:top w:val="single" w:sz="12" w:space="0" w:color="auto"/>
              <w:left w:val="single" w:sz="12" w:space="0" w:color="000000"/>
              <w:bottom w:val="single" w:sz="4" w:space="0" w:color="000000"/>
              <w:right w:val="single" w:sz="4" w:space="0" w:color="000000"/>
            </w:tcBorders>
          </w:tcPr>
          <w:p w14:paraId="2E0980BF"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„L</w:t>
            </w:r>
            <w:r w:rsidRPr="00B92035">
              <w:rPr>
                <w:rFonts w:ascii="Cambria" w:hAnsi="Cambria"/>
                <w:position w:val="1"/>
                <w:sz w:val="24"/>
              </w:rPr>
              <w:t>j</w:t>
            </w:r>
            <w:r w:rsidRPr="00B92035">
              <w:rPr>
                <w:rFonts w:ascii="Cambria" w:hAnsi="Cambria"/>
                <w:spacing w:val="-1"/>
                <w:position w:val="1"/>
                <w:sz w:val="24"/>
              </w:rPr>
              <w:t>ub</w:t>
            </w:r>
            <w:r w:rsidRPr="00B92035">
              <w:rPr>
                <w:rFonts w:ascii="Cambria" w:hAnsi="Cambria"/>
                <w:position w:val="1"/>
                <w:sz w:val="24"/>
              </w:rPr>
              <w:t>iš</w:t>
            </w:r>
            <w:r w:rsidRPr="00B92035">
              <w:rPr>
                <w:rFonts w:ascii="Cambria" w:hAnsi="Cambria"/>
                <w:spacing w:val="-1"/>
                <w:position w:val="1"/>
                <w:sz w:val="24"/>
              </w:rPr>
              <w:t>n</w:t>
            </w:r>
            <w:r w:rsidRPr="00B92035">
              <w:rPr>
                <w:rFonts w:ascii="Cambria" w:hAnsi="Cambria"/>
                <w:position w:val="1"/>
                <w:sz w:val="24"/>
              </w:rPr>
              <w:t>j</w:t>
            </w:r>
            <w:r w:rsidRPr="00B92035">
              <w:rPr>
                <w:rFonts w:ascii="Cambria" w:hAnsi="Cambria"/>
                <w:spacing w:val="-2"/>
                <w:position w:val="1"/>
                <w:sz w:val="24"/>
              </w:rPr>
              <w:t>a</w:t>
            </w:r>
            <w:r w:rsidRPr="00B92035">
              <w:rPr>
                <w:rFonts w:ascii="Cambria" w:hAnsi="Cambria"/>
                <w:position w:val="1"/>
                <w:sz w:val="24"/>
              </w:rPr>
              <w:t>“</w:t>
            </w:r>
          </w:p>
        </w:tc>
        <w:tc>
          <w:tcPr>
            <w:tcW w:w="1473" w:type="dxa"/>
            <w:tcBorders>
              <w:top w:val="single" w:sz="12" w:space="0" w:color="auto"/>
              <w:left w:val="single" w:sz="4" w:space="0" w:color="000000"/>
              <w:bottom w:val="single" w:sz="4" w:space="0" w:color="000000"/>
              <w:right w:val="single" w:sz="4" w:space="0" w:color="000000"/>
            </w:tcBorders>
          </w:tcPr>
          <w:p w14:paraId="3D9CF4A8"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17</w:t>
            </w:r>
            <w:r w:rsidRPr="00B92035">
              <w:rPr>
                <w:rFonts w:ascii="Cambria" w:hAnsi="Cambria"/>
                <w:position w:val="1"/>
                <w:sz w:val="24"/>
              </w:rPr>
              <w:t>.</w:t>
            </w:r>
            <w:r w:rsidRPr="00B92035">
              <w:rPr>
                <w:rFonts w:ascii="Cambria" w:hAnsi="Cambria"/>
                <w:spacing w:val="-2"/>
                <w:position w:val="1"/>
                <w:sz w:val="24"/>
              </w:rPr>
              <w:t>55</w:t>
            </w:r>
            <w:r w:rsidRPr="00B92035">
              <w:rPr>
                <w:rFonts w:ascii="Cambria" w:hAnsi="Cambria"/>
                <w:position w:val="1"/>
                <w:sz w:val="24"/>
              </w:rPr>
              <w:t>6</w:t>
            </w:r>
          </w:p>
        </w:tc>
        <w:tc>
          <w:tcPr>
            <w:tcW w:w="5297" w:type="dxa"/>
            <w:tcBorders>
              <w:top w:val="single" w:sz="12" w:space="0" w:color="auto"/>
              <w:left w:val="single" w:sz="4" w:space="0" w:color="000000"/>
              <w:bottom w:val="single" w:sz="4" w:space="0" w:color="000000"/>
              <w:right w:val="single" w:sz="4" w:space="0" w:color="000000"/>
            </w:tcBorders>
          </w:tcPr>
          <w:p w14:paraId="49629FA1"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Forestry administration</w:t>
            </w:r>
          </w:p>
        </w:tc>
      </w:tr>
      <w:tr w:rsidR="004F0AD9" w:rsidRPr="00B92035" w14:paraId="19D6B57E" w14:textId="77777777" w:rsidTr="004F0AD9">
        <w:trPr>
          <w:trHeight w:hRule="exact" w:val="288"/>
        </w:trPr>
        <w:tc>
          <w:tcPr>
            <w:tcW w:w="1980" w:type="dxa"/>
            <w:tcBorders>
              <w:top w:val="single" w:sz="4" w:space="0" w:color="000000"/>
              <w:left w:val="single" w:sz="12" w:space="0" w:color="000000"/>
              <w:bottom w:val="single" w:sz="4" w:space="0" w:color="000000"/>
              <w:right w:val="single" w:sz="4" w:space="0" w:color="000000"/>
            </w:tcBorders>
          </w:tcPr>
          <w:p w14:paraId="06924D5E"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„P</w:t>
            </w:r>
            <w:r w:rsidRPr="00B92035">
              <w:rPr>
                <w:rFonts w:ascii="Cambria" w:hAnsi="Cambria"/>
                <w:spacing w:val="-3"/>
                <w:position w:val="1"/>
                <w:sz w:val="24"/>
              </w:rPr>
              <w:t>i</w:t>
            </w:r>
            <w:r w:rsidRPr="00B92035">
              <w:rPr>
                <w:rFonts w:ascii="Cambria" w:hAnsi="Cambria"/>
                <w:spacing w:val="1"/>
                <w:position w:val="1"/>
                <w:sz w:val="24"/>
              </w:rPr>
              <w:t>v</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4" w:space="0" w:color="000000"/>
              <w:right w:val="single" w:sz="4" w:space="0" w:color="000000"/>
            </w:tcBorders>
          </w:tcPr>
          <w:p w14:paraId="35AECB8B"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34</w:t>
            </w:r>
            <w:r w:rsidRPr="00B92035">
              <w:rPr>
                <w:rFonts w:ascii="Cambria" w:hAnsi="Cambria"/>
                <w:position w:val="1"/>
                <w:sz w:val="24"/>
              </w:rPr>
              <w:t>.</w:t>
            </w:r>
            <w:r w:rsidRPr="00B92035">
              <w:rPr>
                <w:rFonts w:ascii="Cambria" w:hAnsi="Cambria"/>
                <w:spacing w:val="-2"/>
                <w:position w:val="1"/>
                <w:sz w:val="24"/>
              </w:rPr>
              <w:t>47</w:t>
            </w:r>
            <w:r w:rsidRPr="00B92035">
              <w:rPr>
                <w:rFonts w:ascii="Cambria" w:hAnsi="Cambria"/>
                <w:position w:val="1"/>
                <w:sz w:val="24"/>
              </w:rPr>
              <w:t>8</w:t>
            </w:r>
          </w:p>
        </w:tc>
        <w:tc>
          <w:tcPr>
            <w:tcW w:w="5297" w:type="dxa"/>
            <w:tcBorders>
              <w:top w:val="single" w:sz="4" w:space="0" w:color="000000"/>
              <w:left w:val="single" w:sz="4" w:space="0" w:color="000000"/>
              <w:bottom w:val="single" w:sz="4" w:space="0" w:color="000000"/>
              <w:right w:val="single" w:sz="4" w:space="0" w:color="000000"/>
            </w:tcBorders>
          </w:tcPr>
          <w:p w14:paraId="0DC35669"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Forestry administration</w:t>
            </w:r>
          </w:p>
        </w:tc>
      </w:tr>
      <w:tr w:rsidR="004F0AD9" w:rsidRPr="00B92035" w14:paraId="3BCB5C54" w14:textId="77777777" w:rsidTr="004F0AD9">
        <w:trPr>
          <w:trHeight w:hRule="exact" w:val="288"/>
        </w:trPr>
        <w:tc>
          <w:tcPr>
            <w:tcW w:w="1980" w:type="dxa"/>
            <w:tcBorders>
              <w:top w:val="single" w:sz="4" w:space="0" w:color="000000"/>
              <w:left w:val="single" w:sz="12" w:space="0" w:color="000000"/>
              <w:bottom w:val="single" w:sz="4" w:space="0" w:color="000000"/>
              <w:right w:val="single" w:sz="4" w:space="0" w:color="000000"/>
            </w:tcBorders>
          </w:tcPr>
          <w:p w14:paraId="5CFD50DA"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w:t>
            </w:r>
            <w:r w:rsidRPr="00B92035">
              <w:rPr>
                <w:rFonts w:ascii="Cambria" w:hAnsi="Cambria"/>
                <w:spacing w:val="-2"/>
                <w:position w:val="1"/>
                <w:sz w:val="24"/>
              </w:rPr>
              <w:t>K</w:t>
            </w:r>
            <w:r w:rsidRPr="00B92035">
              <w:rPr>
                <w:rFonts w:ascii="Cambria" w:hAnsi="Cambria"/>
                <w:spacing w:val="1"/>
                <w:position w:val="1"/>
                <w:sz w:val="24"/>
              </w:rPr>
              <w:t>o</w:t>
            </w:r>
            <w:r w:rsidRPr="00B92035">
              <w:rPr>
                <w:rFonts w:ascii="Cambria" w:hAnsi="Cambria"/>
                <w:spacing w:val="-1"/>
                <w:position w:val="1"/>
                <w:sz w:val="24"/>
              </w:rPr>
              <w:t>mo</w:t>
            </w:r>
            <w:r w:rsidRPr="00B92035">
              <w:rPr>
                <w:rFonts w:ascii="Cambria" w:hAnsi="Cambria"/>
                <w:spacing w:val="1"/>
                <w:position w:val="1"/>
                <w:sz w:val="24"/>
              </w:rPr>
              <w:t>v</w:t>
            </w:r>
            <w:r w:rsidRPr="00B92035">
              <w:rPr>
                <w:rFonts w:ascii="Cambria" w:hAnsi="Cambria"/>
                <w:position w:val="1"/>
                <w:sz w:val="24"/>
              </w:rPr>
              <w:t>i“</w:t>
            </w:r>
          </w:p>
        </w:tc>
        <w:tc>
          <w:tcPr>
            <w:tcW w:w="1473" w:type="dxa"/>
            <w:tcBorders>
              <w:top w:val="single" w:sz="4" w:space="0" w:color="000000"/>
              <w:left w:val="single" w:sz="4" w:space="0" w:color="000000"/>
              <w:bottom w:val="single" w:sz="4" w:space="0" w:color="000000"/>
              <w:right w:val="single" w:sz="4" w:space="0" w:color="000000"/>
            </w:tcBorders>
          </w:tcPr>
          <w:p w14:paraId="7D13B03B" w14:textId="77777777" w:rsidR="004F0AD9" w:rsidRPr="00B92035" w:rsidRDefault="004F0AD9" w:rsidP="004F0AD9">
            <w:pPr>
              <w:autoSpaceDE w:val="0"/>
              <w:autoSpaceDN w:val="0"/>
              <w:adjustRightInd w:val="0"/>
              <w:spacing w:after="0" w:line="264" w:lineRule="exact"/>
              <w:ind w:left="607" w:right="-20"/>
              <w:rPr>
                <w:rFonts w:ascii="Cambria" w:hAnsi="Cambria"/>
                <w:sz w:val="24"/>
              </w:rPr>
            </w:pPr>
            <w:r w:rsidRPr="00B92035">
              <w:rPr>
                <w:rFonts w:ascii="Cambria" w:hAnsi="Cambria"/>
                <w:spacing w:val="1"/>
                <w:position w:val="1"/>
                <w:sz w:val="24"/>
              </w:rPr>
              <w:t>23</w:t>
            </w:r>
            <w:r w:rsidRPr="00B92035">
              <w:rPr>
                <w:rFonts w:ascii="Cambria" w:hAnsi="Cambria"/>
                <w:position w:val="1"/>
                <w:sz w:val="24"/>
              </w:rPr>
              <w:t>.</w:t>
            </w:r>
            <w:r w:rsidRPr="00B92035">
              <w:rPr>
                <w:rFonts w:ascii="Cambria" w:hAnsi="Cambria"/>
                <w:spacing w:val="-2"/>
                <w:position w:val="1"/>
                <w:sz w:val="24"/>
              </w:rPr>
              <w:t>92</w:t>
            </w:r>
            <w:r w:rsidRPr="00B92035">
              <w:rPr>
                <w:rFonts w:ascii="Cambria" w:hAnsi="Cambria"/>
                <w:position w:val="1"/>
                <w:sz w:val="24"/>
              </w:rPr>
              <w:t>0</w:t>
            </w:r>
          </w:p>
        </w:tc>
        <w:tc>
          <w:tcPr>
            <w:tcW w:w="5297" w:type="dxa"/>
            <w:tcBorders>
              <w:top w:val="single" w:sz="4" w:space="0" w:color="000000"/>
              <w:left w:val="single" w:sz="4" w:space="0" w:color="000000"/>
              <w:bottom w:val="single" w:sz="4" w:space="0" w:color="000000"/>
              <w:right w:val="single" w:sz="4" w:space="0" w:color="000000"/>
            </w:tcBorders>
          </w:tcPr>
          <w:p w14:paraId="775CBCFE"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Forestry administration</w:t>
            </w:r>
          </w:p>
        </w:tc>
      </w:tr>
      <w:tr w:rsidR="004F0AD9" w:rsidRPr="00B92035" w14:paraId="75DA85D6" w14:textId="77777777" w:rsidTr="004F0AD9">
        <w:trPr>
          <w:trHeight w:hRule="exact" w:val="288"/>
        </w:trPr>
        <w:tc>
          <w:tcPr>
            <w:tcW w:w="1980" w:type="dxa"/>
            <w:tcBorders>
              <w:top w:val="single" w:sz="4" w:space="0" w:color="000000"/>
              <w:left w:val="single" w:sz="12" w:space="0" w:color="000000"/>
              <w:bottom w:val="single" w:sz="12" w:space="0" w:color="auto"/>
              <w:right w:val="single" w:sz="4" w:space="0" w:color="000000"/>
            </w:tcBorders>
          </w:tcPr>
          <w:p w14:paraId="03A1C654" w14:textId="77777777" w:rsidR="004F0AD9" w:rsidRPr="00B92035" w:rsidRDefault="004F0AD9" w:rsidP="004F0AD9">
            <w:pPr>
              <w:autoSpaceDE w:val="0"/>
              <w:autoSpaceDN w:val="0"/>
              <w:adjustRightInd w:val="0"/>
              <w:spacing w:after="0" w:line="264" w:lineRule="exact"/>
              <w:ind w:left="93" w:right="-20"/>
              <w:rPr>
                <w:rFonts w:ascii="Cambria" w:hAnsi="Cambria"/>
                <w:sz w:val="24"/>
              </w:rPr>
            </w:pPr>
            <w:r w:rsidRPr="00B92035">
              <w:rPr>
                <w:rFonts w:ascii="Cambria" w:hAnsi="Cambria"/>
                <w:spacing w:val="1"/>
                <w:position w:val="1"/>
                <w:sz w:val="24"/>
              </w:rPr>
              <w:t>„D</w:t>
            </w:r>
            <w:r w:rsidRPr="00B92035">
              <w:rPr>
                <w:rFonts w:ascii="Cambria" w:hAnsi="Cambria"/>
                <w:position w:val="1"/>
                <w:sz w:val="24"/>
              </w:rPr>
              <w:t>ra</w:t>
            </w:r>
            <w:r w:rsidRPr="00B92035">
              <w:rPr>
                <w:rFonts w:ascii="Cambria" w:hAnsi="Cambria"/>
                <w:spacing w:val="-1"/>
                <w:position w:val="1"/>
                <w:sz w:val="24"/>
              </w:rPr>
              <w:t>g</w:t>
            </w:r>
            <w:r w:rsidRPr="00B92035">
              <w:rPr>
                <w:rFonts w:ascii="Cambria" w:hAnsi="Cambria"/>
                <w:position w:val="1"/>
                <w:sz w:val="24"/>
              </w:rPr>
              <w:t>iš</w:t>
            </w:r>
            <w:r w:rsidRPr="00B92035">
              <w:rPr>
                <w:rFonts w:ascii="Cambria" w:hAnsi="Cambria"/>
                <w:spacing w:val="-1"/>
                <w:position w:val="1"/>
                <w:sz w:val="24"/>
              </w:rPr>
              <w:t>n</w:t>
            </w:r>
            <w:r w:rsidRPr="00B92035">
              <w:rPr>
                <w:rFonts w:ascii="Cambria" w:hAnsi="Cambria"/>
                <w:position w:val="1"/>
                <w:sz w:val="24"/>
              </w:rPr>
              <w:t>ic</w:t>
            </w:r>
            <w:r w:rsidRPr="00B92035">
              <w:rPr>
                <w:rFonts w:ascii="Cambria" w:hAnsi="Cambria"/>
                <w:spacing w:val="-3"/>
                <w:position w:val="1"/>
                <w:sz w:val="24"/>
              </w:rPr>
              <w:t>a</w:t>
            </w:r>
            <w:r w:rsidRPr="00B92035">
              <w:rPr>
                <w:rFonts w:ascii="Cambria" w:hAnsi="Cambria"/>
                <w:position w:val="1"/>
                <w:sz w:val="24"/>
              </w:rPr>
              <w:t>“</w:t>
            </w:r>
          </w:p>
        </w:tc>
        <w:tc>
          <w:tcPr>
            <w:tcW w:w="1473" w:type="dxa"/>
            <w:tcBorders>
              <w:top w:val="single" w:sz="4" w:space="0" w:color="000000"/>
              <w:left w:val="single" w:sz="4" w:space="0" w:color="000000"/>
              <w:bottom w:val="single" w:sz="12" w:space="0" w:color="auto"/>
              <w:right w:val="single" w:sz="4" w:space="0" w:color="000000"/>
            </w:tcBorders>
          </w:tcPr>
          <w:p w14:paraId="704246C0" w14:textId="77777777" w:rsidR="004F0AD9" w:rsidRPr="00B92035" w:rsidRDefault="004F0AD9" w:rsidP="004F0AD9">
            <w:pPr>
              <w:autoSpaceDE w:val="0"/>
              <w:autoSpaceDN w:val="0"/>
              <w:adjustRightInd w:val="0"/>
              <w:spacing w:after="0" w:line="264" w:lineRule="exact"/>
              <w:ind w:left="717" w:right="-20"/>
              <w:rPr>
                <w:rFonts w:ascii="Cambria" w:hAnsi="Cambria"/>
                <w:sz w:val="24"/>
              </w:rPr>
            </w:pPr>
            <w:r w:rsidRPr="00B92035">
              <w:rPr>
                <w:rFonts w:ascii="Cambria" w:hAnsi="Cambria"/>
                <w:spacing w:val="1"/>
                <w:position w:val="1"/>
                <w:sz w:val="24"/>
              </w:rPr>
              <w:t>8</w:t>
            </w:r>
            <w:r w:rsidRPr="00B92035">
              <w:rPr>
                <w:rFonts w:ascii="Cambria" w:hAnsi="Cambria"/>
                <w:position w:val="1"/>
                <w:sz w:val="24"/>
              </w:rPr>
              <w:t>.9</w:t>
            </w:r>
            <w:r w:rsidRPr="00B92035">
              <w:rPr>
                <w:rFonts w:ascii="Cambria" w:hAnsi="Cambria"/>
                <w:spacing w:val="-1"/>
                <w:position w:val="1"/>
                <w:sz w:val="24"/>
              </w:rPr>
              <w:t>3</w:t>
            </w:r>
            <w:r w:rsidRPr="00B92035">
              <w:rPr>
                <w:rFonts w:ascii="Cambria" w:hAnsi="Cambria"/>
                <w:position w:val="1"/>
                <w:sz w:val="24"/>
              </w:rPr>
              <w:t>8</w:t>
            </w:r>
          </w:p>
        </w:tc>
        <w:tc>
          <w:tcPr>
            <w:tcW w:w="5297" w:type="dxa"/>
            <w:tcBorders>
              <w:top w:val="single" w:sz="4" w:space="0" w:color="000000"/>
              <w:left w:val="single" w:sz="4" w:space="0" w:color="000000"/>
              <w:bottom w:val="single" w:sz="12" w:space="0" w:color="auto"/>
              <w:right w:val="single" w:sz="4" w:space="0" w:color="000000"/>
            </w:tcBorders>
          </w:tcPr>
          <w:p w14:paraId="39A12378" w14:textId="77777777" w:rsidR="004F0AD9" w:rsidRPr="00B92035" w:rsidRDefault="004F0AD9" w:rsidP="004F0AD9">
            <w:pPr>
              <w:autoSpaceDE w:val="0"/>
              <w:autoSpaceDN w:val="0"/>
              <w:adjustRightInd w:val="0"/>
              <w:spacing w:after="0" w:line="264" w:lineRule="exact"/>
              <w:ind w:left="102" w:right="-20"/>
              <w:rPr>
                <w:rFonts w:ascii="Cambria" w:hAnsi="Cambria"/>
                <w:sz w:val="24"/>
              </w:rPr>
            </w:pPr>
            <w:r w:rsidRPr="00B92035">
              <w:rPr>
                <w:rFonts w:ascii="Cambria" w:hAnsi="Cambria"/>
                <w:position w:val="1"/>
                <w:sz w:val="24"/>
              </w:rPr>
              <w:t>Forestry administration</w:t>
            </w:r>
          </w:p>
        </w:tc>
      </w:tr>
      <w:tr w:rsidR="004F0AD9" w:rsidRPr="00B92035" w14:paraId="08E469A2" w14:textId="77777777" w:rsidTr="004F0AD9">
        <w:trPr>
          <w:trHeight w:hRule="exact" w:val="288"/>
        </w:trPr>
        <w:tc>
          <w:tcPr>
            <w:tcW w:w="1980" w:type="dxa"/>
            <w:tcBorders>
              <w:top w:val="single" w:sz="12" w:space="0" w:color="auto"/>
              <w:left w:val="single" w:sz="12" w:space="0" w:color="000000"/>
              <w:bottom w:val="single" w:sz="12" w:space="0" w:color="000000"/>
              <w:right w:val="single" w:sz="4" w:space="0" w:color="000000"/>
            </w:tcBorders>
          </w:tcPr>
          <w:p w14:paraId="5B4D5B60" w14:textId="77777777" w:rsidR="004F0AD9" w:rsidRPr="00B92035" w:rsidRDefault="004F0AD9" w:rsidP="004F0AD9">
            <w:pPr>
              <w:autoSpaceDE w:val="0"/>
              <w:autoSpaceDN w:val="0"/>
              <w:adjustRightInd w:val="0"/>
              <w:spacing w:after="0" w:line="264" w:lineRule="exact"/>
              <w:ind w:left="93" w:right="-20"/>
              <w:rPr>
                <w:rFonts w:ascii="Cambria" w:hAnsi="Cambria"/>
                <w:b/>
                <w:spacing w:val="1"/>
                <w:position w:val="1"/>
                <w:sz w:val="24"/>
              </w:rPr>
            </w:pPr>
            <w:r w:rsidRPr="00B92035">
              <w:rPr>
                <w:rFonts w:ascii="Cambria" w:hAnsi="Cambria"/>
                <w:b/>
                <w:spacing w:val="1"/>
                <w:position w:val="1"/>
                <w:sz w:val="24"/>
              </w:rPr>
              <w:t>Ukupno:</w:t>
            </w:r>
          </w:p>
        </w:tc>
        <w:tc>
          <w:tcPr>
            <w:tcW w:w="1473" w:type="dxa"/>
            <w:tcBorders>
              <w:top w:val="single" w:sz="12" w:space="0" w:color="auto"/>
              <w:left w:val="single" w:sz="4" w:space="0" w:color="000000"/>
              <w:bottom w:val="single" w:sz="12" w:space="0" w:color="000000"/>
              <w:right w:val="single" w:sz="4" w:space="0" w:color="000000"/>
            </w:tcBorders>
          </w:tcPr>
          <w:p w14:paraId="41B75CCC" w14:textId="77777777" w:rsidR="004F0AD9" w:rsidRPr="00B92035" w:rsidRDefault="004F0AD9" w:rsidP="004F0AD9">
            <w:pPr>
              <w:autoSpaceDE w:val="0"/>
              <w:autoSpaceDN w:val="0"/>
              <w:adjustRightInd w:val="0"/>
              <w:spacing w:after="0" w:line="264" w:lineRule="exact"/>
              <w:ind w:right="-20"/>
              <w:jc w:val="center"/>
              <w:rPr>
                <w:rFonts w:ascii="Cambria" w:hAnsi="Cambria"/>
                <w:b/>
                <w:spacing w:val="1"/>
                <w:position w:val="1"/>
                <w:sz w:val="24"/>
              </w:rPr>
            </w:pPr>
            <w:r w:rsidRPr="00B92035">
              <w:rPr>
                <w:rFonts w:ascii="Cambria" w:hAnsi="Cambria"/>
                <w:b/>
                <w:spacing w:val="1"/>
                <w:position w:val="1"/>
                <w:sz w:val="24"/>
              </w:rPr>
              <w:t>1.285.991</w:t>
            </w:r>
          </w:p>
        </w:tc>
        <w:tc>
          <w:tcPr>
            <w:tcW w:w="5297" w:type="dxa"/>
            <w:tcBorders>
              <w:top w:val="single" w:sz="12" w:space="0" w:color="auto"/>
              <w:left w:val="single" w:sz="4" w:space="0" w:color="000000"/>
              <w:bottom w:val="single" w:sz="12" w:space="0" w:color="000000"/>
              <w:right w:val="single" w:sz="4" w:space="0" w:color="000000"/>
            </w:tcBorders>
          </w:tcPr>
          <w:p w14:paraId="326FDFAB" w14:textId="77777777" w:rsidR="004F0AD9" w:rsidRPr="00B92035" w:rsidRDefault="004F0AD9" w:rsidP="004F0AD9">
            <w:pPr>
              <w:autoSpaceDE w:val="0"/>
              <w:autoSpaceDN w:val="0"/>
              <w:adjustRightInd w:val="0"/>
              <w:spacing w:after="0" w:line="264" w:lineRule="exact"/>
              <w:ind w:left="102" w:right="-20"/>
              <w:rPr>
                <w:rFonts w:ascii="Cambria" w:hAnsi="Cambria"/>
                <w:spacing w:val="1"/>
                <w:position w:val="1"/>
                <w:sz w:val="24"/>
              </w:rPr>
            </w:pPr>
          </w:p>
        </w:tc>
      </w:tr>
    </w:tbl>
    <w:p w14:paraId="3DB51C68" w14:textId="77777777" w:rsidR="004F0AD9" w:rsidRPr="00B92035" w:rsidRDefault="004F0AD9" w:rsidP="004F0AD9">
      <w:pPr>
        <w:autoSpaceDE w:val="0"/>
        <w:autoSpaceDN w:val="0"/>
        <w:adjustRightInd w:val="0"/>
        <w:spacing w:after="0" w:line="240" w:lineRule="auto"/>
        <w:jc w:val="both"/>
        <w:rPr>
          <w:rFonts w:ascii="Cambria" w:hAnsi="Cambria"/>
          <w:sz w:val="24"/>
        </w:rPr>
      </w:pPr>
    </w:p>
    <w:p w14:paraId="680F903B" w14:textId="77777777" w:rsidR="004F0AD9" w:rsidRPr="00B92035" w:rsidRDefault="004F0AD9" w:rsidP="004F0AD9">
      <w:pPr>
        <w:autoSpaceDE w:val="0"/>
        <w:autoSpaceDN w:val="0"/>
        <w:adjustRightInd w:val="0"/>
        <w:spacing w:before="9" w:after="0" w:line="30" w:lineRule="exact"/>
        <w:rPr>
          <w:rFonts w:ascii="Cambria" w:hAnsi="Cambria"/>
          <w:sz w:val="24"/>
        </w:rPr>
      </w:pPr>
    </w:p>
    <w:p w14:paraId="381D0818" w14:textId="77777777" w:rsidR="004F0AD9" w:rsidRDefault="004F0AD9" w:rsidP="004F0AD9">
      <w:pPr>
        <w:autoSpaceDE w:val="0"/>
        <w:autoSpaceDN w:val="0"/>
        <w:adjustRightInd w:val="0"/>
        <w:spacing w:after="0" w:line="240" w:lineRule="auto"/>
        <w:jc w:val="both"/>
        <w:rPr>
          <w:rFonts w:ascii="Cambria" w:hAnsi="Cambria"/>
          <w:sz w:val="24"/>
        </w:rPr>
      </w:pPr>
    </w:p>
    <w:p w14:paraId="01B8EFEF" w14:textId="77777777" w:rsidR="00A13283" w:rsidRPr="00B92035" w:rsidRDefault="00A13283" w:rsidP="004F0AD9">
      <w:pPr>
        <w:autoSpaceDE w:val="0"/>
        <w:autoSpaceDN w:val="0"/>
        <w:adjustRightInd w:val="0"/>
        <w:spacing w:after="0" w:line="240" w:lineRule="auto"/>
        <w:jc w:val="both"/>
        <w:rPr>
          <w:rFonts w:ascii="Cambria" w:hAnsi="Cambria"/>
          <w:sz w:val="24"/>
        </w:rPr>
      </w:pPr>
    </w:p>
    <w:p w14:paraId="52CCDEE2" w14:textId="2ED94552" w:rsidR="004F0AD9" w:rsidRPr="00A13283" w:rsidRDefault="004F0AD9" w:rsidP="00A13283">
      <w:pPr>
        <w:autoSpaceDE w:val="0"/>
        <w:autoSpaceDN w:val="0"/>
        <w:adjustRightInd w:val="0"/>
        <w:spacing w:after="0" w:line="240" w:lineRule="auto"/>
        <w:rPr>
          <w:rFonts w:ascii="Cambria" w:hAnsi="Cambria"/>
          <w:sz w:val="24"/>
        </w:rPr>
      </w:pPr>
      <w:r w:rsidRPr="00B92035">
        <w:rPr>
          <w:rFonts w:ascii="Cambria" w:eastAsia="Arial Narrow" w:hAnsi="Cambria"/>
          <w:noProof/>
          <w:sz w:val="24"/>
          <w:szCs w:val="24"/>
        </w:rPr>
        <w:lastRenderedPageBreak/>
        <w:drawing>
          <wp:inline distT="0" distB="0" distL="0" distR="0" wp14:anchorId="64908E27" wp14:editId="18AA60A9">
            <wp:extent cx="5943600" cy="66478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6647858"/>
                    </a:xfrm>
                    <a:prstGeom prst="rect">
                      <a:avLst/>
                    </a:prstGeom>
                    <a:noFill/>
                    <a:ln>
                      <a:noFill/>
                    </a:ln>
                  </pic:spPr>
                </pic:pic>
              </a:graphicData>
            </a:graphic>
          </wp:inline>
        </w:drawing>
      </w:r>
    </w:p>
    <w:p w14:paraId="5272116D" w14:textId="555DC293" w:rsidR="004F0AD9" w:rsidRPr="00B92035" w:rsidRDefault="004F0AD9" w:rsidP="004F0AD9">
      <w:r w:rsidRPr="00B92035">
        <w:rPr>
          <w:rFonts w:ascii="Cambria" w:hAnsi="Cambria"/>
          <w:b/>
          <w:sz w:val="24"/>
        </w:rPr>
        <w:t xml:space="preserve">Figure 2.33. </w:t>
      </w:r>
      <w:r w:rsidRPr="00B92035">
        <w:rPr>
          <w:rFonts w:ascii="Cambria" w:hAnsi="Cambria"/>
          <w:i/>
          <w:sz w:val="24"/>
        </w:rPr>
        <w:t xml:space="preserve">Hunting grounds in Montenegro </w:t>
      </w:r>
    </w:p>
    <w:p w14:paraId="696F5623" w14:textId="604515AF" w:rsidR="004F0AD9" w:rsidRPr="00A13283" w:rsidRDefault="00976784" w:rsidP="00A13283">
      <w:pPr>
        <w:pStyle w:val="3"/>
        <w:numPr>
          <w:ilvl w:val="0"/>
          <w:numId w:val="0"/>
        </w:numPr>
        <w:spacing w:before="0"/>
        <w:rPr>
          <w:color w:val="auto"/>
        </w:rPr>
      </w:pPr>
      <w:bookmarkStart w:id="36" w:name="_Toc499533236"/>
      <w:r>
        <w:rPr>
          <w:color w:val="auto"/>
        </w:rPr>
        <w:t>2.10</w:t>
      </w:r>
      <w:r w:rsidR="004F0AD9" w:rsidRPr="00B92035">
        <w:rPr>
          <w:color w:val="auto"/>
        </w:rPr>
        <w:t>.3 Tourism</w:t>
      </w:r>
      <w:bookmarkEnd w:id="36"/>
      <w:r w:rsidR="004F0AD9" w:rsidRPr="00B92035">
        <w:rPr>
          <w:color w:val="auto"/>
        </w:rPr>
        <w:t xml:space="preserve"> </w:t>
      </w:r>
    </w:p>
    <w:p w14:paraId="6F485A26" w14:textId="2AFCD29F" w:rsidR="004F0AD9" w:rsidRDefault="004F0AD9" w:rsidP="00A13283">
      <w:pPr>
        <w:pStyle w:val="ac"/>
        <w:spacing w:line="240" w:lineRule="auto"/>
        <w:jc w:val="both"/>
        <w:rPr>
          <w:rFonts w:ascii="Cambria" w:hAnsi="Cambria"/>
          <w:sz w:val="24"/>
        </w:rPr>
      </w:pPr>
      <w:r w:rsidRPr="00B92035">
        <w:rPr>
          <w:rFonts w:ascii="Cambria" w:hAnsi="Cambria"/>
          <w:sz w:val="24"/>
        </w:rPr>
        <w:t>In Montenegro, tourism is one of the most important activities with potential for economic growth and develop</w:t>
      </w:r>
      <w:r w:rsidR="005E3A81">
        <w:rPr>
          <w:rFonts w:ascii="Cambria" w:hAnsi="Cambria"/>
          <w:sz w:val="24"/>
        </w:rPr>
        <w:t>ment. Number of foreign tourist</w:t>
      </w:r>
      <w:r w:rsidRPr="00B92035">
        <w:rPr>
          <w:rFonts w:ascii="Cambria" w:hAnsi="Cambria"/>
          <w:sz w:val="24"/>
        </w:rPr>
        <w:t xml:space="preserve"> arrival is at a constant increase since 2001 with significant increase since Montenegro regained its independence.</w:t>
      </w:r>
    </w:p>
    <w:p w14:paraId="08FE5FBE" w14:textId="77777777" w:rsidR="00A13283" w:rsidRPr="00B92035" w:rsidRDefault="00A13283" w:rsidP="00A13283">
      <w:pPr>
        <w:pStyle w:val="ac"/>
        <w:spacing w:line="240" w:lineRule="auto"/>
        <w:jc w:val="both"/>
        <w:rPr>
          <w:rFonts w:ascii="Cambria" w:hAnsi="Cambria"/>
          <w:sz w:val="24"/>
        </w:rPr>
      </w:pPr>
    </w:p>
    <w:p w14:paraId="45B7510D" w14:textId="0DACA588" w:rsidR="004F0AD9" w:rsidRPr="00B92035" w:rsidRDefault="004F0AD9" w:rsidP="004F0AD9">
      <w:pPr>
        <w:pStyle w:val="ad"/>
        <w:spacing w:line="240" w:lineRule="auto"/>
        <w:jc w:val="both"/>
        <w:rPr>
          <w:rFonts w:ascii="Cambria" w:hAnsi="Cambria"/>
          <w:sz w:val="24"/>
        </w:rPr>
      </w:pPr>
      <w:r w:rsidRPr="00B92035">
        <w:rPr>
          <w:rFonts w:ascii="Cambria" w:hAnsi="Cambria"/>
          <w:b/>
          <w:i w:val="0"/>
          <w:sz w:val="24"/>
        </w:rPr>
        <w:lastRenderedPageBreak/>
        <w:t>Table 2.11.</w:t>
      </w:r>
      <w:r w:rsidR="005E3A81">
        <w:rPr>
          <w:rFonts w:ascii="Cambria" w:hAnsi="Cambria"/>
          <w:sz w:val="24"/>
        </w:rPr>
        <w:t xml:space="preserve"> Domestic and foreign tourist</w:t>
      </w:r>
      <w:r w:rsidRPr="00B92035">
        <w:rPr>
          <w:rFonts w:ascii="Cambria" w:hAnsi="Cambria"/>
          <w:sz w:val="24"/>
        </w:rPr>
        <w:t xml:space="preserve"> arrivals (from 2006 to 2012)</w:t>
      </w:r>
      <w:r w:rsidRPr="00B92035">
        <w:rPr>
          <w:rStyle w:val="ab"/>
          <w:rFonts w:ascii="Cambria" w:hAnsi="Cambria"/>
          <w:sz w:val="24"/>
        </w:rPr>
        <w:footnoteReference w:id="21"/>
      </w:r>
    </w:p>
    <w:tbl>
      <w:tblPr>
        <w:tblStyle w:val="ListTable3-Accent11"/>
        <w:tblW w:w="5000" w:type="pct"/>
        <w:jc w:val="center"/>
        <w:tblLook w:val="00A0" w:firstRow="1" w:lastRow="0" w:firstColumn="1" w:lastColumn="0" w:noHBand="0" w:noVBand="0"/>
      </w:tblPr>
      <w:tblGrid>
        <w:gridCol w:w="1303"/>
        <w:gridCol w:w="1111"/>
        <w:gridCol w:w="1297"/>
        <w:gridCol w:w="1297"/>
        <w:gridCol w:w="1297"/>
        <w:gridCol w:w="1297"/>
        <w:gridCol w:w="1297"/>
        <w:gridCol w:w="1297"/>
      </w:tblGrid>
      <w:tr w:rsidR="004F0AD9" w:rsidRPr="00B92035" w14:paraId="2394A5DA" w14:textId="77777777" w:rsidTr="004F0AD9">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736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tcPr>
          <w:p w14:paraId="24AD3345"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Year</w:t>
            </w:r>
          </w:p>
        </w:tc>
      </w:tr>
      <w:tr w:rsidR="004F0AD9" w:rsidRPr="00B92035" w14:paraId="64FF056F" w14:textId="77777777" w:rsidTr="004F0AD9">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18AB5020"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Tourists structure</w:t>
            </w:r>
          </w:p>
        </w:tc>
        <w:tc>
          <w:tcPr>
            <w:cnfStyle w:val="000010000000" w:firstRow="0" w:lastRow="0" w:firstColumn="0" w:lastColumn="0" w:oddVBand="1" w:evenVBand="0" w:oddHBand="0" w:evenHBand="0" w:firstRowFirstColumn="0" w:firstRowLastColumn="0" w:lastRowFirstColumn="0" w:lastRowLastColumn="0"/>
            <w:tcW w:w="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7F2D8A60"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2006</w:t>
            </w:r>
          </w:p>
        </w:tc>
        <w:tc>
          <w:tcPr>
            <w:tcW w:w="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11229245" w14:textId="77777777" w:rsidR="004F0AD9" w:rsidRPr="00B92035" w:rsidRDefault="004F0AD9" w:rsidP="004F0AD9">
            <w:pPr>
              <w:pStyle w:val="TableTextNoSpace"/>
              <w:keepNext/>
              <w:spacing w:before="60" w:after="60"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22"/>
              </w:rPr>
            </w:pPr>
            <w:r w:rsidRPr="00B92035">
              <w:rPr>
                <w:rFonts w:ascii="Cambria" w:hAnsi="Cambria"/>
                <w:color w:val="auto"/>
                <w:sz w:val="22"/>
              </w:rPr>
              <w:t>2007</w:t>
            </w:r>
          </w:p>
        </w:tc>
        <w:tc>
          <w:tcPr>
            <w:cnfStyle w:val="000010000000" w:firstRow="0" w:lastRow="0" w:firstColumn="0" w:lastColumn="0" w:oddVBand="1" w:evenVBand="0" w:oddHBand="0" w:evenHBand="0" w:firstRowFirstColumn="0" w:firstRowLastColumn="0" w:lastRowFirstColumn="0" w:lastRowLastColumn="0"/>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76520B40"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2008</w:t>
            </w:r>
          </w:p>
        </w:tc>
        <w:tc>
          <w:tcPr>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44867A34" w14:textId="77777777" w:rsidR="004F0AD9" w:rsidRPr="00B92035" w:rsidRDefault="004F0AD9" w:rsidP="004F0AD9">
            <w:pPr>
              <w:pStyle w:val="TableTextNoSpace"/>
              <w:keepNext/>
              <w:spacing w:before="60" w:after="60"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22"/>
              </w:rPr>
            </w:pPr>
            <w:r w:rsidRPr="00B92035">
              <w:rPr>
                <w:rFonts w:ascii="Cambria" w:hAnsi="Cambria"/>
                <w:color w:val="auto"/>
                <w:sz w:val="22"/>
              </w:rPr>
              <w:t>2009</w:t>
            </w:r>
          </w:p>
        </w:tc>
        <w:tc>
          <w:tcPr>
            <w:cnfStyle w:val="000010000000" w:firstRow="0" w:lastRow="0" w:firstColumn="0" w:lastColumn="0" w:oddVBand="1" w:evenVBand="0" w:oddHBand="0" w:evenHBand="0" w:firstRowFirstColumn="0" w:firstRowLastColumn="0" w:lastRowFirstColumn="0" w:lastRowLastColumn="0"/>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760B02B7"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2010</w:t>
            </w:r>
          </w:p>
        </w:tc>
        <w:tc>
          <w:tcPr>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1F7420EA" w14:textId="77777777" w:rsidR="004F0AD9" w:rsidRPr="00B92035" w:rsidRDefault="004F0AD9" w:rsidP="004F0AD9">
            <w:pPr>
              <w:pStyle w:val="TableTextNoSpace"/>
              <w:keepNext/>
              <w:spacing w:before="60" w:after="60"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22"/>
              </w:rPr>
            </w:pPr>
            <w:r w:rsidRPr="00B92035">
              <w:rPr>
                <w:rFonts w:ascii="Cambria" w:hAnsi="Cambria"/>
                <w:color w:val="auto"/>
                <w:sz w:val="22"/>
              </w:rPr>
              <w:t>2011</w:t>
            </w:r>
          </w:p>
        </w:tc>
        <w:tc>
          <w:tcPr>
            <w:cnfStyle w:val="000010000000" w:firstRow="0" w:lastRow="0" w:firstColumn="0" w:lastColumn="0" w:oddVBand="1" w:evenVBand="0" w:oddHBand="0" w:evenHBand="0" w:firstRowFirstColumn="0" w:firstRowLastColumn="0" w:lastRowFirstColumn="0" w:lastRowLastColumn="0"/>
            <w:tcW w:w="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B9C"/>
            <w:vAlign w:val="center"/>
          </w:tcPr>
          <w:p w14:paraId="451F835B" w14:textId="77777777" w:rsidR="004F0AD9" w:rsidRPr="00B92035" w:rsidRDefault="004F0AD9" w:rsidP="004F0AD9">
            <w:pPr>
              <w:pStyle w:val="TableTextNoSpace"/>
              <w:keepNext/>
              <w:spacing w:before="60" w:after="60" w:line="240" w:lineRule="auto"/>
              <w:jc w:val="both"/>
              <w:rPr>
                <w:rFonts w:ascii="Cambria" w:hAnsi="Cambria"/>
                <w:color w:val="auto"/>
                <w:sz w:val="22"/>
              </w:rPr>
            </w:pPr>
            <w:r w:rsidRPr="00B92035">
              <w:rPr>
                <w:rFonts w:ascii="Cambria" w:hAnsi="Cambria"/>
                <w:color w:val="auto"/>
                <w:sz w:val="22"/>
              </w:rPr>
              <w:t>2012</w:t>
            </w:r>
          </w:p>
        </w:tc>
      </w:tr>
      <w:tr w:rsidR="004F0AD9" w:rsidRPr="00B92035" w14:paraId="67287439" w14:textId="77777777" w:rsidTr="004F0A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tcBorders>
              <w:top w:val="none" w:sz="0" w:space="0" w:color="auto"/>
              <w:bottom w:val="none" w:sz="0" w:space="0" w:color="auto"/>
              <w:right w:val="none" w:sz="0" w:space="0" w:color="auto"/>
            </w:tcBorders>
            <w:shd w:val="clear" w:color="auto" w:fill="auto"/>
          </w:tcPr>
          <w:p w14:paraId="26806930" w14:textId="77777777" w:rsidR="004F0AD9" w:rsidRPr="00B92035" w:rsidRDefault="004F0AD9" w:rsidP="004F0AD9">
            <w:pPr>
              <w:spacing w:before="60" w:after="60"/>
              <w:jc w:val="both"/>
              <w:rPr>
                <w:rFonts w:ascii="Cambria" w:hAnsi="Cambria"/>
                <w:b w:val="0"/>
                <w:sz w:val="22"/>
              </w:rPr>
            </w:pPr>
            <w:r w:rsidRPr="00B92035">
              <w:rPr>
                <w:rFonts w:ascii="Cambria" w:hAnsi="Cambria"/>
                <w:b w:val="0"/>
                <w:sz w:val="22"/>
              </w:rPr>
              <w:t>Foreign tourists</w:t>
            </w:r>
          </w:p>
        </w:tc>
        <w:tc>
          <w:tcPr>
            <w:cnfStyle w:val="000010000000" w:firstRow="0" w:lastRow="0" w:firstColumn="0" w:lastColumn="0" w:oddVBand="1" w:evenVBand="0" w:oddHBand="0" w:evenHBand="0" w:firstRowFirstColumn="0" w:firstRowLastColumn="0" w:lastRowFirstColumn="0" w:lastRowLastColumn="0"/>
            <w:tcW w:w="804" w:type="dxa"/>
            <w:tcBorders>
              <w:top w:val="none" w:sz="0" w:space="0" w:color="auto"/>
              <w:left w:val="none" w:sz="0" w:space="0" w:color="auto"/>
              <w:bottom w:val="none" w:sz="0" w:space="0" w:color="auto"/>
              <w:right w:val="none" w:sz="0" w:space="0" w:color="auto"/>
            </w:tcBorders>
            <w:shd w:val="clear" w:color="auto" w:fill="auto"/>
          </w:tcPr>
          <w:p w14:paraId="27502590" w14:textId="77777777" w:rsidR="004F0AD9" w:rsidRPr="00B92035" w:rsidRDefault="004F0AD9" w:rsidP="004F0AD9">
            <w:pPr>
              <w:spacing w:before="60" w:after="60"/>
              <w:jc w:val="both"/>
              <w:rPr>
                <w:rFonts w:ascii="Cambria" w:hAnsi="Cambria"/>
                <w:sz w:val="22"/>
              </w:rPr>
            </w:pPr>
            <w:r w:rsidRPr="00B92035">
              <w:rPr>
                <w:rFonts w:ascii="Cambria" w:hAnsi="Cambria"/>
                <w:sz w:val="22"/>
              </w:rPr>
              <w:t>377,798</w:t>
            </w:r>
          </w:p>
        </w:tc>
        <w:tc>
          <w:tcPr>
            <w:tcW w:w="928" w:type="dxa"/>
            <w:tcBorders>
              <w:top w:val="none" w:sz="0" w:space="0" w:color="auto"/>
              <w:bottom w:val="none" w:sz="0" w:space="0" w:color="auto"/>
            </w:tcBorders>
          </w:tcPr>
          <w:p w14:paraId="48BDD7F5"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984,138</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3612B942" w14:textId="77777777" w:rsidR="004F0AD9" w:rsidRPr="00B92035" w:rsidRDefault="004F0AD9" w:rsidP="004F0AD9">
            <w:pPr>
              <w:spacing w:before="60" w:after="60"/>
              <w:jc w:val="both"/>
              <w:rPr>
                <w:rFonts w:ascii="Cambria" w:hAnsi="Cambria"/>
                <w:sz w:val="22"/>
              </w:rPr>
            </w:pPr>
            <w:r w:rsidRPr="00B92035">
              <w:rPr>
                <w:rFonts w:ascii="Cambria" w:hAnsi="Cambria"/>
                <w:sz w:val="22"/>
              </w:rPr>
              <w:t>1,031,212</w:t>
            </w:r>
          </w:p>
        </w:tc>
        <w:tc>
          <w:tcPr>
            <w:tcW w:w="940" w:type="dxa"/>
            <w:tcBorders>
              <w:top w:val="none" w:sz="0" w:space="0" w:color="auto"/>
              <w:bottom w:val="none" w:sz="0" w:space="0" w:color="auto"/>
            </w:tcBorders>
          </w:tcPr>
          <w:p w14:paraId="0759D7FF"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1,044,014</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1CBFFBE6" w14:textId="77777777" w:rsidR="004F0AD9" w:rsidRPr="00B92035" w:rsidRDefault="004F0AD9" w:rsidP="004F0AD9">
            <w:pPr>
              <w:spacing w:before="60" w:after="60"/>
              <w:jc w:val="both"/>
              <w:rPr>
                <w:rFonts w:ascii="Cambria" w:hAnsi="Cambria"/>
                <w:sz w:val="22"/>
              </w:rPr>
            </w:pPr>
            <w:r w:rsidRPr="00B92035">
              <w:rPr>
                <w:rFonts w:ascii="Cambria" w:hAnsi="Cambria"/>
                <w:sz w:val="22"/>
              </w:rPr>
              <w:t>1,087,794</w:t>
            </w:r>
          </w:p>
        </w:tc>
        <w:tc>
          <w:tcPr>
            <w:tcW w:w="940" w:type="dxa"/>
            <w:tcBorders>
              <w:top w:val="none" w:sz="0" w:space="0" w:color="auto"/>
              <w:bottom w:val="none" w:sz="0" w:space="0" w:color="auto"/>
            </w:tcBorders>
          </w:tcPr>
          <w:p w14:paraId="0C2F6B1E"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1,201,099</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122D1918" w14:textId="77777777" w:rsidR="004F0AD9" w:rsidRPr="00B92035" w:rsidRDefault="004F0AD9" w:rsidP="004F0AD9">
            <w:pPr>
              <w:spacing w:before="60" w:after="60"/>
              <w:jc w:val="both"/>
              <w:rPr>
                <w:rFonts w:ascii="Cambria" w:hAnsi="Cambria"/>
                <w:sz w:val="22"/>
              </w:rPr>
            </w:pPr>
            <w:r w:rsidRPr="00B92035">
              <w:rPr>
                <w:rFonts w:ascii="Cambria" w:hAnsi="Cambria"/>
                <w:sz w:val="22"/>
              </w:rPr>
              <w:t>1,264,163</w:t>
            </w:r>
          </w:p>
        </w:tc>
      </w:tr>
      <w:tr w:rsidR="004F0AD9" w:rsidRPr="00B92035" w14:paraId="4F4671D9" w14:textId="77777777" w:rsidTr="004F0AD9">
        <w:trPr>
          <w:jc w:val="center"/>
        </w:trPr>
        <w:tc>
          <w:tcPr>
            <w:cnfStyle w:val="001000000000" w:firstRow="0" w:lastRow="0" w:firstColumn="1" w:lastColumn="0" w:oddVBand="0" w:evenVBand="0" w:oddHBand="0" w:evenHBand="0" w:firstRowFirstColumn="0" w:firstRowLastColumn="0" w:lastRowFirstColumn="0" w:lastRowLastColumn="0"/>
            <w:tcW w:w="928" w:type="dxa"/>
            <w:tcBorders>
              <w:right w:val="none" w:sz="0" w:space="0" w:color="auto"/>
            </w:tcBorders>
            <w:shd w:val="clear" w:color="auto" w:fill="auto"/>
          </w:tcPr>
          <w:p w14:paraId="15FFABFD" w14:textId="77777777" w:rsidR="004F0AD9" w:rsidRPr="00B92035" w:rsidRDefault="004F0AD9" w:rsidP="004F0AD9">
            <w:pPr>
              <w:spacing w:before="60" w:after="60"/>
              <w:jc w:val="both"/>
              <w:rPr>
                <w:rFonts w:ascii="Cambria" w:hAnsi="Cambria"/>
                <w:b w:val="0"/>
                <w:sz w:val="22"/>
              </w:rPr>
            </w:pPr>
            <w:r w:rsidRPr="00B92035">
              <w:rPr>
                <w:rFonts w:ascii="Cambria" w:hAnsi="Cambria"/>
                <w:b w:val="0"/>
                <w:sz w:val="22"/>
              </w:rPr>
              <w:t>Domestic tourists</w:t>
            </w:r>
          </w:p>
        </w:tc>
        <w:tc>
          <w:tcPr>
            <w:cnfStyle w:val="000010000000" w:firstRow="0" w:lastRow="0" w:firstColumn="0" w:lastColumn="0" w:oddVBand="1" w:evenVBand="0" w:oddHBand="0" w:evenHBand="0" w:firstRowFirstColumn="0" w:firstRowLastColumn="0" w:lastRowFirstColumn="0" w:lastRowLastColumn="0"/>
            <w:tcW w:w="804" w:type="dxa"/>
            <w:tcBorders>
              <w:left w:val="none" w:sz="0" w:space="0" w:color="auto"/>
              <w:right w:val="none" w:sz="0" w:space="0" w:color="auto"/>
            </w:tcBorders>
            <w:shd w:val="clear" w:color="auto" w:fill="auto"/>
          </w:tcPr>
          <w:p w14:paraId="0C75D75D" w14:textId="77777777" w:rsidR="004F0AD9" w:rsidRPr="00B92035" w:rsidRDefault="004F0AD9" w:rsidP="004F0AD9">
            <w:pPr>
              <w:spacing w:before="60" w:after="60"/>
              <w:jc w:val="both"/>
              <w:rPr>
                <w:rFonts w:ascii="Cambria" w:hAnsi="Cambria"/>
                <w:sz w:val="22"/>
              </w:rPr>
            </w:pPr>
            <w:r w:rsidRPr="00B92035">
              <w:rPr>
                <w:rFonts w:ascii="Cambria" w:hAnsi="Cambria"/>
                <w:sz w:val="22"/>
              </w:rPr>
              <w:t>576,130</w:t>
            </w:r>
          </w:p>
        </w:tc>
        <w:tc>
          <w:tcPr>
            <w:tcW w:w="928" w:type="dxa"/>
          </w:tcPr>
          <w:p w14:paraId="1FD3C515" w14:textId="77777777" w:rsidR="004F0AD9" w:rsidRPr="00B92035" w:rsidRDefault="004F0AD9" w:rsidP="004F0AD9">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B92035">
              <w:rPr>
                <w:rFonts w:ascii="Cambria" w:hAnsi="Cambria"/>
                <w:sz w:val="22"/>
              </w:rPr>
              <w:t>149,294</w:t>
            </w:r>
          </w:p>
        </w:tc>
        <w:tc>
          <w:tcPr>
            <w:cnfStyle w:val="000010000000" w:firstRow="0" w:lastRow="0" w:firstColumn="0" w:lastColumn="0" w:oddVBand="1" w:evenVBand="0" w:oddHBand="0" w:evenHBand="0" w:firstRowFirstColumn="0" w:firstRowLastColumn="0" w:lastRowFirstColumn="0" w:lastRowLastColumn="0"/>
            <w:tcW w:w="940" w:type="dxa"/>
            <w:tcBorders>
              <w:left w:val="none" w:sz="0" w:space="0" w:color="auto"/>
              <w:right w:val="none" w:sz="0" w:space="0" w:color="auto"/>
            </w:tcBorders>
          </w:tcPr>
          <w:p w14:paraId="1A3C763F" w14:textId="77777777" w:rsidR="004F0AD9" w:rsidRPr="00B92035" w:rsidRDefault="004F0AD9" w:rsidP="004F0AD9">
            <w:pPr>
              <w:spacing w:before="60" w:after="60"/>
              <w:jc w:val="both"/>
              <w:rPr>
                <w:rFonts w:ascii="Cambria" w:hAnsi="Cambria"/>
                <w:sz w:val="22"/>
              </w:rPr>
            </w:pPr>
            <w:r w:rsidRPr="00B92035">
              <w:rPr>
                <w:rFonts w:ascii="Cambria" w:hAnsi="Cambria"/>
                <w:sz w:val="22"/>
              </w:rPr>
              <w:t>156,904</w:t>
            </w:r>
          </w:p>
        </w:tc>
        <w:tc>
          <w:tcPr>
            <w:tcW w:w="940" w:type="dxa"/>
          </w:tcPr>
          <w:p w14:paraId="1C910A88" w14:textId="77777777" w:rsidR="004F0AD9" w:rsidRPr="00B92035" w:rsidRDefault="004F0AD9" w:rsidP="004F0AD9">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B92035">
              <w:rPr>
                <w:rFonts w:ascii="Cambria" w:hAnsi="Cambria"/>
                <w:sz w:val="22"/>
              </w:rPr>
              <w:t>163,680</w:t>
            </w:r>
          </w:p>
        </w:tc>
        <w:tc>
          <w:tcPr>
            <w:cnfStyle w:val="000010000000" w:firstRow="0" w:lastRow="0" w:firstColumn="0" w:lastColumn="0" w:oddVBand="1" w:evenVBand="0" w:oddHBand="0" w:evenHBand="0" w:firstRowFirstColumn="0" w:firstRowLastColumn="0" w:lastRowFirstColumn="0" w:lastRowLastColumn="0"/>
            <w:tcW w:w="940" w:type="dxa"/>
            <w:tcBorders>
              <w:left w:val="none" w:sz="0" w:space="0" w:color="auto"/>
              <w:right w:val="none" w:sz="0" w:space="0" w:color="auto"/>
            </w:tcBorders>
          </w:tcPr>
          <w:p w14:paraId="034DCD5D" w14:textId="77777777" w:rsidR="004F0AD9" w:rsidRPr="00B92035" w:rsidRDefault="004F0AD9" w:rsidP="004F0AD9">
            <w:pPr>
              <w:spacing w:before="60" w:after="60"/>
              <w:jc w:val="both"/>
              <w:rPr>
                <w:rFonts w:ascii="Cambria" w:hAnsi="Cambria"/>
                <w:sz w:val="22"/>
              </w:rPr>
            </w:pPr>
            <w:r w:rsidRPr="00B92035">
              <w:rPr>
                <w:rFonts w:ascii="Cambria" w:hAnsi="Cambria"/>
                <w:sz w:val="22"/>
              </w:rPr>
              <w:t>175,191</w:t>
            </w:r>
          </w:p>
        </w:tc>
        <w:tc>
          <w:tcPr>
            <w:tcW w:w="940" w:type="dxa"/>
          </w:tcPr>
          <w:p w14:paraId="5ACC26F9" w14:textId="77777777" w:rsidR="004F0AD9" w:rsidRPr="00B92035" w:rsidRDefault="004F0AD9" w:rsidP="004F0AD9">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B92035">
              <w:rPr>
                <w:rFonts w:ascii="Cambria" w:hAnsi="Cambria"/>
                <w:sz w:val="22"/>
              </w:rPr>
              <w:t>172,355</w:t>
            </w:r>
          </w:p>
        </w:tc>
        <w:tc>
          <w:tcPr>
            <w:cnfStyle w:val="000010000000" w:firstRow="0" w:lastRow="0" w:firstColumn="0" w:lastColumn="0" w:oddVBand="1" w:evenVBand="0" w:oddHBand="0" w:evenHBand="0" w:firstRowFirstColumn="0" w:firstRowLastColumn="0" w:lastRowFirstColumn="0" w:lastRowLastColumn="0"/>
            <w:tcW w:w="940" w:type="dxa"/>
            <w:tcBorders>
              <w:left w:val="none" w:sz="0" w:space="0" w:color="auto"/>
              <w:right w:val="none" w:sz="0" w:space="0" w:color="auto"/>
            </w:tcBorders>
          </w:tcPr>
          <w:p w14:paraId="65001585" w14:textId="77777777" w:rsidR="004F0AD9" w:rsidRPr="00B92035" w:rsidRDefault="004F0AD9" w:rsidP="004F0AD9">
            <w:pPr>
              <w:spacing w:before="60" w:after="60"/>
              <w:jc w:val="both"/>
              <w:rPr>
                <w:rFonts w:ascii="Cambria" w:hAnsi="Cambria"/>
                <w:sz w:val="22"/>
              </w:rPr>
            </w:pPr>
            <w:r w:rsidRPr="00B92035">
              <w:rPr>
                <w:rFonts w:ascii="Cambria" w:hAnsi="Cambria"/>
                <w:sz w:val="22"/>
              </w:rPr>
              <w:t>175,337</w:t>
            </w:r>
          </w:p>
        </w:tc>
      </w:tr>
      <w:tr w:rsidR="004F0AD9" w:rsidRPr="00B92035" w14:paraId="42E0EBBA" w14:textId="77777777" w:rsidTr="004F0A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tcBorders>
              <w:top w:val="none" w:sz="0" w:space="0" w:color="auto"/>
              <w:bottom w:val="none" w:sz="0" w:space="0" w:color="auto"/>
              <w:right w:val="none" w:sz="0" w:space="0" w:color="auto"/>
            </w:tcBorders>
            <w:shd w:val="clear" w:color="auto" w:fill="auto"/>
          </w:tcPr>
          <w:p w14:paraId="5C8A6633" w14:textId="77777777" w:rsidR="004F0AD9" w:rsidRPr="00B92035" w:rsidRDefault="004F0AD9" w:rsidP="004F0AD9">
            <w:pPr>
              <w:spacing w:before="60" w:after="60"/>
              <w:jc w:val="both"/>
              <w:rPr>
                <w:rFonts w:ascii="Cambria" w:hAnsi="Cambria"/>
                <w:b w:val="0"/>
                <w:sz w:val="22"/>
              </w:rPr>
            </w:pPr>
            <w:r w:rsidRPr="00B92035">
              <w:rPr>
                <w:rFonts w:ascii="Cambria" w:hAnsi="Cambria"/>
                <w:b w:val="0"/>
                <w:sz w:val="22"/>
              </w:rPr>
              <w:t>Total</w:t>
            </w:r>
          </w:p>
        </w:tc>
        <w:tc>
          <w:tcPr>
            <w:cnfStyle w:val="000010000000" w:firstRow="0" w:lastRow="0" w:firstColumn="0" w:lastColumn="0" w:oddVBand="1" w:evenVBand="0" w:oddHBand="0" w:evenHBand="0" w:firstRowFirstColumn="0" w:firstRowLastColumn="0" w:lastRowFirstColumn="0" w:lastRowLastColumn="0"/>
            <w:tcW w:w="804" w:type="dxa"/>
            <w:tcBorders>
              <w:top w:val="none" w:sz="0" w:space="0" w:color="auto"/>
              <w:left w:val="none" w:sz="0" w:space="0" w:color="auto"/>
              <w:bottom w:val="none" w:sz="0" w:space="0" w:color="auto"/>
              <w:right w:val="none" w:sz="0" w:space="0" w:color="auto"/>
            </w:tcBorders>
            <w:shd w:val="clear" w:color="auto" w:fill="auto"/>
          </w:tcPr>
          <w:p w14:paraId="447FA099" w14:textId="77777777" w:rsidR="004F0AD9" w:rsidRPr="00B92035" w:rsidRDefault="004F0AD9" w:rsidP="004F0AD9">
            <w:pPr>
              <w:spacing w:before="60" w:after="60"/>
              <w:jc w:val="both"/>
              <w:rPr>
                <w:rFonts w:ascii="Cambria" w:hAnsi="Cambria"/>
                <w:sz w:val="22"/>
              </w:rPr>
            </w:pPr>
            <w:r w:rsidRPr="00B92035">
              <w:rPr>
                <w:rFonts w:ascii="Cambria" w:hAnsi="Cambria"/>
                <w:sz w:val="22"/>
              </w:rPr>
              <w:t>953,928</w:t>
            </w:r>
          </w:p>
        </w:tc>
        <w:tc>
          <w:tcPr>
            <w:tcW w:w="928" w:type="dxa"/>
            <w:tcBorders>
              <w:top w:val="none" w:sz="0" w:space="0" w:color="auto"/>
              <w:bottom w:val="none" w:sz="0" w:space="0" w:color="auto"/>
            </w:tcBorders>
          </w:tcPr>
          <w:p w14:paraId="6F40E0E6"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1,133,432</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2700D729" w14:textId="77777777" w:rsidR="004F0AD9" w:rsidRPr="00B92035" w:rsidRDefault="004F0AD9" w:rsidP="004F0AD9">
            <w:pPr>
              <w:spacing w:before="60" w:after="60"/>
              <w:jc w:val="both"/>
              <w:rPr>
                <w:rFonts w:ascii="Cambria" w:hAnsi="Cambria"/>
                <w:sz w:val="22"/>
              </w:rPr>
            </w:pPr>
            <w:r w:rsidRPr="00B92035">
              <w:rPr>
                <w:rFonts w:ascii="Cambria" w:hAnsi="Cambria"/>
                <w:sz w:val="22"/>
              </w:rPr>
              <w:t>1,188,116</w:t>
            </w:r>
          </w:p>
        </w:tc>
        <w:tc>
          <w:tcPr>
            <w:tcW w:w="940" w:type="dxa"/>
            <w:tcBorders>
              <w:top w:val="none" w:sz="0" w:space="0" w:color="auto"/>
              <w:bottom w:val="none" w:sz="0" w:space="0" w:color="auto"/>
            </w:tcBorders>
          </w:tcPr>
          <w:p w14:paraId="664B0042"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1,207.694</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6655BEF0" w14:textId="77777777" w:rsidR="004F0AD9" w:rsidRPr="00B92035" w:rsidRDefault="004F0AD9" w:rsidP="004F0AD9">
            <w:pPr>
              <w:spacing w:before="60" w:after="60"/>
              <w:jc w:val="both"/>
              <w:rPr>
                <w:rFonts w:ascii="Cambria" w:hAnsi="Cambria"/>
                <w:sz w:val="22"/>
              </w:rPr>
            </w:pPr>
            <w:r w:rsidRPr="00B92035">
              <w:rPr>
                <w:rFonts w:ascii="Cambria" w:hAnsi="Cambria"/>
                <w:sz w:val="22"/>
              </w:rPr>
              <w:t>1,262,985</w:t>
            </w:r>
          </w:p>
        </w:tc>
        <w:tc>
          <w:tcPr>
            <w:tcW w:w="940" w:type="dxa"/>
            <w:tcBorders>
              <w:top w:val="none" w:sz="0" w:space="0" w:color="auto"/>
              <w:bottom w:val="none" w:sz="0" w:space="0" w:color="auto"/>
            </w:tcBorders>
          </w:tcPr>
          <w:p w14:paraId="028AEAA9" w14:textId="77777777" w:rsidR="004F0AD9" w:rsidRPr="00B92035" w:rsidRDefault="004F0AD9" w:rsidP="004F0AD9">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B92035">
              <w:rPr>
                <w:rFonts w:ascii="Cambria" w:hAnsi="Cambria"/>
                <w:sz w:val="22"/>
              </w:rPr>
              <w:t>1,373,454</w:t>
            </w:r>
          </w:p>
        </w:tc>
        <w:tc>
          <w:tcPr>
            <w:cnfStyle w:val="000010000000" w:firstRow="0" w:lastRow="0" w:firstColumn="0" w:lastColumn="0" w:oddVBand="1" w:evenVBand="0" w:oddHBand="0" w:evenHBand="0" w:firstRowFirstColumn="0" w:firstRowLastColumn="0" w:lastRowFirstColumn="0" w:lastRowLastColumn="0"/>
            <w:tcW w:w="940" w:type="dxa"/>
            <w:tcBorders>
              <w:top w:val="none" w:sz="0" w:space="0" w:color="auto"/>
              <w:left w:val="none" w:sz="0" w:space="0" w:color="auto"/>
              <w:bottom w:val="none" w:sz="0" w:space="0" w:color="auto"/>
              <w:right w:val="none" w:sz="0" w:space="0" w:color="auto"/>
            </w:tcBorders>
          </w:tcPr>
          <w:p w14:paraId="26591755" w14:textId="77777777" w:rsidR="004F0AD9" w:rsidRPr="00B92035" w:rsidRDefault="004F0AD9" w:rsidP="004F0AD9">
            <w:pPr>
              <w:spacing w:before="60" w:after="60"/>
              <w:jc w:val="both"/>
              <w:rPr>
                <w:rFonts w:ascii="Cambria" w:hAnsi="Cambria"/>
                <w:sz w:val="22"/>
              </w:rPr>
            </w:pPr>
            <w:r w:rsidRPr="00B92035">
              <w:rPr>
                <w:rFonts w:ascii="Cambria" w:hAnsi="Cambria"/>
                <w:sz w:val="22"/>
              </w:rPr>
              <w:t>1,439,500</w:t>
            </w:r>
          </w:p>
        </w:tc>
      </w:tr>
    </w:tbl>
    <w:p w14:paraId="49C012DD" w14:textId="77777777" w:rsidR="004F0AD9" w:rsidRPr="00B92035" w:rsidRDefault="004F0AD9" w:rsidP="004F0AD9">
      <w:pPr>
        <w:pStyle w:val="af"/>
        <w:jc w:val="both"/>
        <w:rPr>
          <w:rFonts w:asciiTheme="majorHAnsi" w:hAnsiTheme="majorHAnsi"/>
        </w:rPr>
      </w:pPr>
    </w:p>
    <w:p w14:paraId="68A08F62" w14:textId="77777777" w:rsidR="004F0AD9" w:rsidRPr="00B92035" w:rsidRDefault="004F0AD9" w:rsidP="004F0AD9">
      <w:pPr>
        <w:pStyle w:val="af"/>
        <w:jc w:val="both"/>
        <w:rPr>
          <w:rFonts w:asciiTheme="majorHAnsi" w:hAnsiTheme="majorHAnsi"/>
          <w:lang w:val="en-GB"/>
        </w:rPr>
      </w:pPr>
      <w:r w:rsidRPr="00B92035">
        <w:rPr>
          <w:rFonts w:asciiTheme="majorHAnsi" w:hAnsiTheme="majorHAnsi"/>
          <w:lang w:val="en-GB"/>
        </w:rPr>
        <w:t>Tourism is best developed in the Coastal region which has beautiful disaggregated shore, various beaches for swimming and relaxation and medieval towns such as Budva, Kotor, Herceg Novi, Perast and Petrovac which are form of a tourist attraction. However, in the past 10 years more funds were allocated to promote central and northern mountain region tourism and for development of adventure tourism, mountaineering and biking. In parallel, cultural and religious tourism was more present in the central parts which contain main tourist attractions, Cetinje and medieval monasteries: Cetinje, Morača and Ostrog.</w:t>
      </w:r>
    </w:p>
    <w:p w14:paraId="72A9A067" w14:textId="77777777" w:rsidR="004F0AD9" w:rsidRPr="00B92035" w:rsidRDefault="004F0AD9" w:rsidP="004F0AD9">
      <w:pPr>
        <w:pStyle w:val="ac"/>
        <w:spacing w:line="240" w:lineRule="auto"/>
        <w:jc w:val="both"/>
        <w:rPr>
          <w:rFonts w:ascii="Cambria" w:hAnsi="Cambria"/>
          <w:sz w:val="24"/>
        </w:rPr>
      </w:pPr>
      <w:r w:rsidRPr="00B92035">
        <w:rPr>
          <w:rFonts w:ascii="Cambria" w:hAnsi="Cambria"/>
          <w:sz w:val="24"/>
        </w:rPr>
        <w:t>Registered number of tourists per months over the course of 2002 to 2007 reveals the fact that in addition to significant increase in number of tourists year after year, main tourist season is also starting to expand. A few years in a row, summer tourist season has started earlier (March-April) to end later (October-November). Also, northern tourist centres record better visitation in summer months which ultimately leads to more substantial reduction in seasonality of tourist activities.</w:t>
      </w:r>
    </w:p>
    <w:p w14:paraId="707B8EA5" w14:textId="77777777" w:rsidR="004F0AD9" w:rsidRPr="00B92035" w:rsidRDefault="004F0AD9" w:rsidP="004F0AD9">
      <w:pPr>
        <w:pStyle w:val="ac"/>
      </w:pPr>
    </w:p>
    <w:p w14:paraId="4F1C3A44" w14:textId="77777777" w:rsidR="004F0AD9" w:rsidRPr="00B92035" w:rsidRDefault="004F0AD9" w:rsidP="004F0AD9">
      <w:pPr>
        <w:jc w:val="center"/>
      </w:pPr>
      <w:r w:rsidRPr="00B92035">
        <w:rPr>
          <w:noProof/>
        </w:rPr>
        <w:drawing>
          <wp:inline distT="0" distB="0" distL="0" distR="0" wp14:anchorId="5B4AFBD9" wp14:editId="66ACA678">
            <wp:extent cx="4687535" cy="23152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7953"/>
                    <a:stretch/>
                  </pic:blipFill>
                  <pic:spPr bwMode="auto">
                    <a:xfrm>
                      <a:off x="0" y="0"/>
                      <a:ext cx="4688254" cy="2315565"/>
                    </a:xfrm>
                    <a:prstGeom prst="rect">
                      <a:avLst/>
                    </a:prstGeom>
                    <a:noFill/>
                    <a:ln>
                      <a:noFill/>
                    </a:ln>
                    <a:extLst>
                      <a:ext uri="{53640926-AAD7-44D8-BBD7-CCE9431645EC}">
                        <a14:shadowObscured xmlns:a14="http://schemas.microsoft.com/office/drawing/2010/main"/>
                      </a:ext>
                    </a:extLst>
                  </pic:spPr>
                </pic:pic>
              </a:graphicData>
            </a:graphic>
          </wp:inline>
        </w:drawing>
      </w:r>
    </w:p>
    <w:p w14:paraId="08F412F4" w14:textId="77777777" w:rsidR="004F0AD9" w:rsidRPr="00B92035" w:rsidRDefault="004F0AD9" w:rsidP="004F0AD9">
      <w:pPr>
        <w:pStyle w:val="ad"/>
        <w:ind w:left="0" w:firstLine="0"/>
        <w:jc w:val="center"/>
        <w:rPr>
          <w:rFonts w:eastAsia="Calibri"/>
        </w:rPr>
      </w:pPr>
      <w:r w:rsidRPr="00B92035">
        <w:rPr>
          <w:rFonts w:ascii="Cambria" w:hAnsi="Cambria"/>
          <w:b/>
          <w:i w:val="0"/>
          <w:sz w:val="24"/>
        </w:rPr>
        <w:t xml:space="preserve">Figure 2.34. </w:t>
      </w:r>
      <w:r w:rsidRPr="00B92035">
        <w:rPr>
          <w:rFonts w:ascii="Cambria" w:eastAsia="Calibri" w:hAnsi="Cambria"/>
          <w:sz w:val="24"/>
        </w:rPr>
        <w:t xml:space="preserve">Number of tourists in Montenegro during 1989 and in period from 2002 to 2007 per months </w:t>
      </w:r>
    </w:p>
    <w:p w14:paraId="1687E2B9" w14:textId="77777777" w:rsidR="004F0AD9" w:rsidRPr="00B92035" w:rsidRDefault="004F0AD9" w:rsidP="004F0AD9">
      <w:pPr>
        <w:pStyle w:val="ac"/>
        <w:jc w:val="both"/>
        <w:rPr>
          <w:rFonts w:ascii="Cambria" w:hAnsi="Cambria"/>
          <w:sz w:val="24"/>
        </w:rPr>
      </w:pPr>
      <w:r w:rsidRPr="00B92035">
        <w:rPr>
          <w:rFonts w:ascii="Cambria" w:hAnsi="Cambria"/>
          <w:sz w:val="24"/>
        </w:rPr>
        <w:lastRenderedPageBreak/>
        <w:t>Tourism Development Strategy for Montenegro by 2020 recognises that tourism development leads to excessive tourist concentration on the shore in summer months. Taking into account the grey market, coastl region accounts for more than 95% of all overnight stays – often in the holiday season from July to August. Such pressure has economic, environmental and services quality consequences. The infrastructural and beach capacity overload has adverse impact on appeal of jobs and occasional gives impression of mass tourism at peak seasons.</w:t>
      </w:r>
    </w:p>
    <w:p w14:paraId="7611A301" w14:textId="77777777" w:rsidR="004F0AD9" w:rsidRPr="00B92035" w:rsidRDefault="004F0AD9" w:rsidP="004F0AD9">
      <w:pPr>
        <w:pStyle w:val="ac"/>
        <w:jc w:val="both"/>
        <w:rPr>
          <w:rFonts w:ascii="Cambria" w:hAnsi="Cambria"/>
          <w:sz w:val="24"/>
        </w:rPr>
      </w:pPr>
      <w:r w:rsidRPr="00B92035">
        <w:rPr>
          <w:rFonts w:ascii="Cambria" w:hAnsi="Cambria"/>
          <w:sz w:val="24"/>
        </w:rPr>
        <w:t>The impact of climate changes and reduction in beach space with status of protected space together with increased transportation and food costs are identified as key threats for tourism sector.</w:t>
      </w:r>
      <w:r w:rsidRPr="00B92035">
        <w:rPr>
          <w:rFonts w:ascii="Cambria" w:hAnsi="Cambria"/>
          <w:sz w:val="24"/>
          <w:vertAlign w:val="superscript"/>
        </w:rPr>
        <w:footnoteReference w:id="22"/>
      </w:r>
    </w:p>
    <w:p w14:paraId="1DA7485D" w14:textId="77777777" w:rsidR="004F0AD9" w:rsidRPr="00B92035" w:rsidRDefault="004F0AD9" w:rsidP="004F0AD9">
      <w:pPr>
        <w:pStyle w:val="ac"/>
        <w:jc w:val="both"/>
        <w:rPr>
          <w:rFonts w:ascii="Cambria" w:hAnsi="Cambria"/>
          <w:sz w:val="24"/>
        </w:rPr>
      </w:pPr>
      <w:r w:rsidRPr="00B92035">
        <w:rPr>
          <w:rFonts w:ascii="Cambria" w:hAnsi="Cambria"/>
          <w:sz w:val="24"/>
        </w:rPr>
        <w:t>Plans for tourism development recognise the fact that tourist potential of mountainous areas is underused and further tourism development in this area is very important not just for the overall tourist development of the country but for the development of the northern region. Current plans for development of tourism in mountain centres are directed on development of supper and winter and ski tourism.</w:t>
      </w:r>
    </w:p>
    <w:p w14:paraId="27BA4E38" w14:textId="33253875" w:rsidR="005E3A81" w:rsidRDefault="004F0AD9" w:rsidP="004F0AD9">
      <w:pPr>
        <w:pStyle w:val="ac"/>
        <w:jc w:val="both"/>
        <w:rPr>
          <w:rFonts w:ascii="Cambria" w:hAnsi="Cambria"/>
          <w:sz w:val="24"/>
        </w:rPr>
      </w:pPr>
      <w:r w:rsidRPr="00B92035">
        <w:rPr>
          <w:rFonts w:ascii="Cambria" w:hAnsi="Cambria"/>
          <w:sz w:val="24"/>
        </w:rPr>
        <w:t>The second most critical aspect of present tourism is focus on relatively short period of the year. In that regards, one of the measures for achieving successful and high quality tourism is identification of Montenegro as</w:t>
      </w:r>
      <w:r w:rsidR="00A13283">
        <w:rPr>
          <w:rFonts w:ascii="Cambria" w:hAnsi="Cambria"/>
          <w:sz w:val="24"/>
        </w:rPr>
        <w:t xml:space="preserve"> year-round tourist destination</w:t>
      </w:r>
    </w:p>
    <w:p w14:paraId="1C6A3FFB" w14:textId="77777777" w:rsidR="00A13283" w:rsidRDefault="00A13283" w:rsidP="004F0AD9">
      <w:pPr>
        <w:pStyle w:val="ac"/>
        <w:jc w:val="both"/>
        <w:rPr>
          <w:rFonts w:ascii="Cambria" w:hAnsi="Cambria"/>
          <w:sz w:val="24"/>
        </w:rPr>
      </w:pPr>
    </w:p>
    <w:p w14:paraId="35F3A3CA" w14:textId="77777777" w:rsidR="00A13283" w:rsidRDefault="00A13283" w:rsidP="004F0AD9">
      <w:pPr>
        <w:pStyle w:val="ac"/>
        <w:jc w:val="both"/>
        <w:rPr>
          <w:rFonts w:ascii="Cambria" w:hAnsi="Cambria"/>
          <w:sz w:val="24"/>
        </w:rPr>
      </w:pPr>
    </w:p>
    <w:p w14:paraId="5EDF5A91" w14:textId="77777777" w:rsidR="00A13283" w:rsidRDefault="00A13283" w:rsidP="004F0AD9">
      <w:pPr>
        <w:pStyle w:val="ac"/>
        <w:jc w:val="both"/>
        <w:rPr>
          <w:rFonts w:ascii="Cambria" w:hAnsi="Cambria"/>
          <w:sz w:val="24"/>
        </w:rPr>
      </w:pPr>
    </w:p>
    <w:p w14:paraId="39A252E1" w14:textId="77777777" w:rsidR="00A13283" w:rsidRDefault="00A13283" w:rsidP="004F0AD9">
      <w:pPr>
        <w:pStyle w:val="ac"/>
        <w:jc w:val="both"/>
        <w:rPr>
          <w:rFonts w:ascii="Cambria" w:hAnsi="Cambria"/>
          <w:sz w:val="24"/>
        </w:rPr>
      </w:pPr>
    </w:p>
    <w:p w14:paraId="2352524A" w14:textId="77777777" w:rsidR="00A13283" w:rsidRDefault="00A13283" w:rsidP="004F0AD9">
      <w:pPr>
        <w:pStyle w:val="ac"/>
        <w:jc w:val="both"/>
        <w:rPr>
          <w:rFonts w:ascii="Cambria" w:hAnsi="Cambria"/>
          <w:sz w:val="24"/>
        </w:rPr>
      </w:pPr>
    </w:p>
    <w:p w14:paraId="282B9E7A" w14:textId="77777777" w:rsidR="00A13283" w:rsidRDefault="00A13283" w:rsidP="004F0AD9">
      <w:pPr>
        <w:pStyle w:val="ac"/>
        <w:jc w:val="both"/>
        <w:rPr>
          <w:rFonts w:ascii="Cambria" w:hAnsi="Cambria"/>
          <w:sz w:val="24"/>
        </w:rPr>
      </w:pPr>
    </w:p>
    <w:p w14:paraId="2C6B6DA3" w14:textId="77777777" w:rsidR="00A13283" w:rsidRDefault="00A13283" w:rsidP="004F0AD9">
      <w:pPr>
        <w:pStyle w:val="ac"/>
        <w:jc w:val="both"/>
        <w:rPr>
          <w:rFonts w:ascii="Cambria" w:hAnsi="Cambria"/>
          <w:sz w:val="24"/>
        </w:rPr>
      </w:pPr>
    </w:p>
    <w:p w14:paraId="3059CC59" w14:textId="77777777" w:rsidR="00A13283" w:rsidRDefault="00A13283" w:rsidP="004F0AD9">
      <w:pPr>
        <w:pStyle w:val="ac"/>
        <w:jc w:val="both"/>
        <w:rPr>
          <w:rFonts w:ascii="Cambria" w:hAnsi="Cambria"/>
          <w:sz w:val="24"/>
        </w:rPr>
      </w:pPr>
    </w:p>
    <w:p w14:paraId="00014CC6" w14:textId="77777777" w:rsidR="00A13283" w:rsidRDefault="00A13283" w:rsidP="004F0AD9">
      <w:pPr>
        <w:pStyle w:val="ac"/>
        <w:jc w:val="both"/>
        <w:rPr>
          <w:rFonts w:ascii="Cambria" w:hAnsi="Cambria"/>
          <w:sz w:val="24"/>
        </w:rPr>
      </w:pPr>
    </w:p>
    <w:p w14:paraId="4CEB049F" w14:textId="77777777" w:rsidR="00A13283" w:rsidRDefault="00A13283" w:rsidP="004F0AD9">
      <w:pPr>
        <w:pStyle w:val="ac"/>
        <w:jc w:val="both"/>
        <w:rPr>
          <w:rFonts w:ascii="Cambria" w:hAnsi="Cambria"/>
          <w:sz w:val="24"/>
        </w:rPr>
      </w:pPr>
    </w:p>
    <w:p w14:paraId="6F1D268B" w14:textId="77777777" w:rsidR="00A13283" w:rsidRDefault="00A13283" w:rsidP="004F0AD9">
      <w:pPr>
        <w:pStyle w:val="ac"/>
        <w:jc w:val="both"/>
        <w:rPr>
          <w:rFonts w:ascii="Cambria" w:hAnsi="Cambria"/>
          <w:sz w:val="24"/>
        </w:rPr>
      </w:pPr>
    </w:p>
    <w:p w14:paraId="4C5CA7F1" w14:textId="77777777" w:rsidR="00A13283" w:rsidRDefault="00A13283" w:rsidP="004F0AD9">
      <w:pPr>
        <w:pStyle w:val="ac"/>
        <w:jc w:val="both"/>
        <w:rPr>
          <w:rFonts w:ascii="Cambria" w:hAnsi="Cambria"/>
          <w:sz w:val="24"/>
        </w:rPr>
      </w:pPr>
    </w:p>
    <w:p w14:paraId="19A3B5B9" w14:textId="77777777" w:rsidR="00A13283" w:rsidRPr="00B92035" w:rsidRDefault="00A13283" w:rsidP="004F0AD9">
      <w:pPr>
        <w:pStyle w:val="ac"/>
        <w:jc w:val="both"/>
        <w:rPr>
          <w:rFonts w:ascii="Cambria" w:hAnsi="Cambria"/>
          <w:sz w:val="24"/>
        </w:rPr>
      </w:pPr>
    </w:p>
    <w:p w14:paraId="70B1AE0C" w14:textId="01D9F59D" w:rsidR="004F0AD9" w:rsidRPr="00B92035" w:rsidRDefault="00976784" w:rsidP="004F0AD9">
      <w:pPr>
        <w:pStyle w:val="3"/>
        <w:numPr>
          <w:ilvl w:val="0"/>
          <w:numId w:val="0"/>
        </w:numPr>
        <w:rPr>
          <w:color w:val="auto"/>
        </w:rPr>
      </w:pPr>
      <w:bookmarkStart w:id="37" w:name="_Toc499533237"/>
      <w:bookmarkStart w:id="38" w:name="_Toc461778351"/>
      <w:r>
        <w:rPr>
          <w:color w:val="auto"/>
        </w:rPr>
        <w:lastRenderedPageBreak/>
        <w:t>2.10</w:t>
      </w:r>
      <w:r w:rsidR="004F0AD9" w:rsidRPr="00B92035">
        <w:rPr>
          <w:color w:val="auto"/>
        </w:rPr>
        <w:t>.4 Material assets – infrastructure</w:t>
      </w:r>
      <w:bookmarkEnd w:id="37"/>
      <w:r w:rsidR="004F0AD9" w:rsidRPr="00B92035">
        <w:rPr>
          <w:color w:val="auto"/>
        </w:rPr>
        <w:t xml:space="preserve"> </w:t>
      </w:r>
      <w:bookmarkEnd w:id="38"/>
    </w:p>
    <w:p w14:paraId="6B6EF3A6" w14:textId="77777777" w:rsidR="004F0AD9" w:rsidRPr="00B92035" w:rsidRDefault="004F0AD9" w:rsidP="004F0AD9"/>
    <w:p w14:paraId="1A8619B9" w14:textId="77777777" w:rsidR="004F0AD9" w:rsidRPr="00B92035" w:rsidRDefault="004F0AD9" w:rsidP="004F0AD9">
      <w:pPr>
        <w:spacing w:after="280" w:line="280" w:lineRule="atLeast"/>
        <w:jc w:val="center"/>
        <w:rPr>
          <w:rFonts w:ascii="Cambria" w:hAnsi="Cambria"/>
          <w:sz w:val="24"/>
        </w:rPr>
      </w:pPr>
      <w:r w:rsidRPr="00B92035">
        <w:rPr>
          <w:rFonts w:ascii="Cambria" w:eastAsia="Times New Roman" w:hAnsi="Cambria" w:cs="Arial"/>
          <w:noProof/>
          <w:sz w:val="24"/>
          <w:szCs w:val="24"/>
        </w:rPr>
        <w:drawing>
          <wp:inline distT="0" distB="0" distL="0" distR="0" wp14:anchorId="087B465A" wp14:editId="7C46AEBA">
            <wp:extent cx="4940709" cy="6279827"/>
            <wp:effectExtent l="19050" t="1905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t="8493" b="2209"/>
                    <a:stretch>
                      <a:fillRect/>
                    </a:stretch>
                  </pic:blipFill>
                  <pic:spPr bwMode="auto">
                    <a:xfrm>
                      <a:off x="0" y="0"/>
                      <a:ext cx="4973383" cy="6321357"/>
                    </a:xfrm>
                    <a:prstGeom prst="rect">
                      <a:avLst/>
                    </a:prstGeom>
                    <a:noFill/>
                    <a:ln w="6350" cmpd="sng">
                      <a:solidFill>
                        <a:srgbClr val="000000"/>
                      </a:solidFill>
                      <a:miter lim="800000"/>
                      <a:headEnd/>
                      <a:tailEnd/>
                    </a:ln>
                    <a:effectLst/>
                  </pic:spPr>
                </pic:pic>
              </a:graphicData>
            </a:graphic>
          </wp:inline>
        </w:drawing>
      </w:r>
    </w:p>
    <w:p w14:paraId="25958FC5" w14:textId="77777777" w:rsidR="004F0AD9" w:rsidRPr="00B92035" w:rsidRDefault="004F0AD9" w:rsidP="004F0AD9">
      <w:pPr>
        <w:spacing w:after="0" w:line="240" w:lineRule="auto"/>
        <w:rPr>
          <w:rFonts w:ascii="Cambria" w:hAnsi="Cambria"/>
          <w:i/>
          <w:sz w:val="24"/>
        </w:rPr>
      </w:pPr>
      <w:r w:rsidRPr="00B92035">
        <w:rPr>
          <w:rFonts w:ascii="Cambria" w:hAnsi="Cambria"/>
          <w:b/>
          <w:sz w:val="24"/>
        </w:rPr>
        <w:t>Figure 2.35.</w:t>
      </w:r>
      <w:r w:rsidRPr="00B92035">
        <w:rPr>
          <w:rFonts w:ascii="Cambria" w:hAnsi="Cambria"/>
          <w:i/>
          <w:sz w:val="24"/>
        </w:rPr>
        <w:t xml:space="preserve"> Road infrastructure of Montenegro – baseline state</w:t>
      </w:r>
    </w:p>
    <w:p w14:paraId="75B94FEE" w14:textId="77777777" w:rsidR="004F0AD9" w:rsidRPr="00B92035" w:rsidRDefault="004F0AD9" w:rsidP="004F0AD9">
      <w:pPr>
        <w:spacing w:after="0" w:line="240" w:lineRule="auto"/>
        <w:rPr>
          <w:rFonts w:ascii="Cambria" w:hAnsi="Cambria"/>
          <w:i/>
          <w:sz w:val="24"/>
          <w:szCs w:val="24"/>
        </w:rPr>
      </w:pPr>
    </w:p>
    <w:p w14:paraId="613C55B8" w14:textId="21B04268" w:rsidR="004F0AD9" w:rsidRPr="00B92035" w:rsidRDefault="00976784" w:rsidP="00976784">
      <w:pPr>
        <w:pStyle w:val="4"/>
        <w:numPr>
          <w:ilvl w:val="0"/>
          <w:numId w:val="0"/>
        </w:numPr>
        <w:tabs>
          <w:tab w:val="left" w:pos="993"/>
        </w:tabs>
        <w:rPr>
          <w:b/>
          <w:i w:val="0"/>
          <w:color w:val="auto"/>
          <w:sz w:val="24"/>
          <w:szCs w:val="24"/>
        </w:rPr>
      </w:pPr>
      <w:r>
        <w:rPr>
          <w:b/>
          <w:i w:val="0"/>
          <w:color w:val="auto"/>
          <w:sz w:val="24"/>
          <w:szCs w:val="24"/>
        </w:rPr>
        <w:t xml:space="preserve">2.10.4.1. </w:t>
      </w:r>
      <w:r w:rsidR="004F0AD9" w:rsidRPr="00B92035">
        <w:rPr>
          <w:b/>
          <w:i w:val="0"/>
          <w:color w:val="auto"/>
          <w:sz w:val="24"/>
          <w:szCs w:val="24"/>
        </w:rPr>
        <w:t>Transportation</w:t>
      </w:r>
    </w:p>
    <w:p w14:paraId="62B16236" w14:textId="77777777" w:rsidR="004F0AD9" w:rsidRPr="00B92035" w:rsidRDefault="004F0AD9" w:rsidP="004F0AD9">
      <w:pPr>
        <w:pStyle w:val="4"/>
        <w:numPr>
          <w:ilvl w:val="0"/>
          <w:numId w:val="0"/>
        </w:numPr>
        <w:tabs>
          <w:tab w:val="left" w:pos="993"/>
        </w:tabs>
        <w:rPr>
          <w:b/>
          <w:i w:val="0"/>
          <w:color w:val="auto"/>
          <w:sz w:val="24"/>
          <w:szCs w:val="24"/>
        </w:rPr>
      </w:pPr>
      <w:r w:rsidRPr="00B92035">
        <w:rPr>
          <w:rFonts w:ascii="Cambria" w:hAnsi="Cambria"/>
          <w:i w:val="0"/>
          <w:color w:val="auto"/>
          <w:sz w:val="24"/>
          <w:u w:val="single"/>
        </w:rPr>
        <w:t>Road transportation</w:t>
      </w:r>
    </w:p>
    <w:p w14:paraId="4A11A0CF"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Length of road network in Montenegro is 6.928 km (846 km arterial roads, 950 km regional and 5.132 km local roads).</w:t>
      </w:r>
    </w:p>
    <w:p w14:paraId="21531452"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 xml:space="preserve">Factors that hinder functional connecting of Montenegro with immediate surrounding are natural conditions, unfavourable topography and mountain chains with difficult passages which results in insufficiently developed transportation infrastructure, category, state of roads and insufficient </w:t>
      </w:r>
      <w:r w:rsidRPr="00B92035">
        <w:rPr>
          <w:rFonts w:ascii="Cambria" w:hAnsi="Cambria"/>
          <w:sz w:val="24"/>
        </w:rPr>
        <w:lastRenderedPageBreak/>
        <w:t>number of border crossings. The problems are partially mitigated with modernisation of sections Budva-Podgorica and Kolašin-Bijelo Polje, construction of Sozina Tunnel and connections to the existing main roads. The Northern region that accounts for more than half of Montenegro’s territory is particularly characterised by insufficiently developed road (and other) infrastructure, especially in rural areas.</w:t>
      </w:r>
    </w:p>
    <w:p w14:paraId="0B3F4F94" w14:textId="77777777" w:rsidR="004F0AD9" w:rsidRPr="00B92035" w:rsidRDefault="004F0AD9" w:rsidP="004F0AD9">
      <w:pPr>
        <w:keepNext/>
        <w:keepLines/>
        <w:suppressAutoHyphens/>
        <w:spacing w:before="240" w:after="60" w:line="280" w:lineRule="atLeast"/>
        <w:outlineLvl w:val="4"/>
        <w:rPr>
          <w:rFonts w:ascii="Cambria" w:hAnsi="Cambria"/>
          <w:sz w:val="24"/>
          <w:u w:val="single"/>
        </w:rPr>
      </w:pPr>
      <w:r w:rsidRPr="00B92035">
        <w:rPr>
          <w:rFonts w:ascii="Cambria" w:hAnsi="Cambria"/>
          <w:sz w:val="24"/>
          <w:u w:val="single"/>
        </w:rPr>
        <w:t>Railroad transportation</w:t>
      </w:r>
    </w:p>
    <w:p w14:paraId="16DCA6AD"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The existing railroad network in Montenegro consists of railroads with one track standard length: Vrbnica-Bar, part of railway Beograd-Bar that goes through Montenegro (electrified); Podgorica Tuzi – state border (part of railway Podgorica-Skadar) (not electrified) and Podgorica-Nikšić (electrified).</w:t>
      </w:r>
    </w:p>
    <w:p w14:paraId="29F30062"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Overall length of railway is 248,6 km, 327,6 km with station tracks. Railroad network of industrial tracks connects important companies in Bar, Podgorica, Spuž, Danilovgrad, Kruševo and Bijelo Polje. The state of railroad network does not have satisfactory density and due to quality of network it is under constant threat of system failure, deteriorated with the concentration of road and railroad transportation in the same corridor that goes through extremely harsh terrain.</w:t>
      </w:r>
    </w:p>
    <w:p w14:paraId="6A6278A8" w14:textId="77777777" w:rsidR="004F0AD9" w:rsidRPr="00B92035" w:rsidRDefault="004F0AD9" w:rsidP="004F0AD9">
      <w:pPr>
        <w:keepNext/>
        <w:keepLines/>
        <w:suppressAutoHyphens/>
        <w:spacing w:before="240" w:after="60" w:line="280" w:lineRule="atLeast"/>
        <w:outlineLvl w:val="4"/>
        <w:rPr>
          <w:rFonts w:ascii="Cambria" w:hAnsi="Cambria"/>
          <w:sz w:val="24"/>
          <w:u w:val="single"/>
        </w:rPr>
      </w:pPr>
      <w:r w:rsidRPr="00B92035">
        <w:rPr>
          <w:rFonts w:ascii="Cambria" w:hAnsi="Cambria"/>
          <w:sz w:val="24"/>
          <w:u w:val="single"/>
        </w:rPr>
        <w:t>Maritime transportation</w:t>
      </w:r>
    </w:p>
    <w:p w14:paraId="5EBBA2B1"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At present, maritime transportation is carried out in ports for international maritime transportation: Bar, Kotor, Zelenika, Risan and Budva, and also in ports for local maritime transportation, marinas and piers on the shore.</w:t>
      </w:r>
    </w:p>
    <w:p w14:paraId="5F5D3C16"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Port Bar terminal differentiation was carried out in line with specific types of cargo. Recently, Port of Budva got status of international port, primarily designated for sea vessels. There are numerous marinas and substantial number of projects for construction of new marinas.</w:t>
      </w:r>
    </w:p>
    <w:p w14:paraId="16D70564" w14:textId="77777777" w:rsidR="004F0AD9" w:rsidRPr="00B92035" w:rsidRDefault="004F0AD9" w:rsidP="004F0AD9">
      <w:pPr>
        <w:keepNext/>
        <w:keepLines/>
        <w:suppressAutoHyphens/>
        <w:spacing w:before="240" w:after="60" w:line="280" w:lineRule="atLeast"/>
        <w:outlineLvl w:val="4"/>
        <w:rPr>
          <w:rFonts w:ascii="Cambria" w:hAnsi="Cambria"/>
          <w:sz w:val="24"/>
          <w:u w:val="single"/>
        </w:rPr>
      </w:pPr>
      <w:r w:rsidRPr="00B92035">
        <w:rPr>
          <w:rFonts w:ascii="Cambria" w:hAnsi="Cambria"/>
          <w:sz w:val="24"/>
          <w:u w:val="single"/>
        </w:rPr>
        <w:t>Air transportation</w:t>
      </w:r>
    </w:p>
    <w:p w14:paraId="51F6884C"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 xml:space="preserve">Primary network of airports in Montenegro includes airports in Podgorica and Tivat. Airport Podgorica has a runway 2.500 meters long. In general, airport complex has satisfactory spatial capacities for present needs. </w:t>
      </w:r>
    </w:p>
    <w:p w14:paraId="79D7A392"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Secondary network of airports includes: airports Berane and Niksic (recreational airport) and Ulcinj airport (recreational and agricultural aviation). Žabljak Airport exists solely as location. The proposed corridor of section IAP – Ulcinj goes near the location of future airport Burge. At this phase of planning, it is not possible to determine precise zone of the planned airport.</w:t>
      </w:r>
    </w:p>
    <w:p w14:paraId="60AB21AE" w14:textId="064F67CA" w:rsidR="004F0AD9" w:rsidRPr="00B92035" w:rsidRDefault="00831FFD" w:rsidP="00831FFD">
      <w:pPr>
        <w:pStyle w:val="4"/>
        <w:numPr>
          <w:ilvl w:val="0"/>
          <w:numId w:val="0"/>
        </w:numPr>
        <w:rPr>
          <w:b/>
          <w:i w:val="0"/>
          <w:color w:val="auto"/>
          <w:sz w:val="24"/>
          <w:szCs w:val="24"/>
        </w:rPr>
      </w:pPr>
      <w:r>
        <w:rPr>
          <w:b/>
          <w:i w:val="0"/>
          <w:color w:val="auto"/>
          <w:sz w:val="24"/>
          <w:szCs w:val="24"/>
        </w:rPr>
        <w:t xml:space="preserve">2.10.4.2. </w:t>
      </w:r>
      <w:r w:rsidR="004F0AD9" w:rsidRPr="00B92035">
        <w:rPr>
          <w:b/>
          <w:i w:val="0"/>
          <w:color w:val="auto"/>
          <w:sz w:val="24"/>
          <w:szCs w:val="24"/>
        </w:rPr>
        <w:t>Other infrastructure</w:t>
      </w:r>
    </w:p>
    <w:p w14:paraId="203803FA"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Electric power system of Montenegro was part of unique technical-technological electric power system of former SFRY, and it was built in line with that. Basic electric power network has voltage 400 kV, 220 kV and 110 kV and adequate distribution network that allows transmission of electric power to nearly all the settlements in Montenegro (except villages in the middle and northern part that are difficult to access). Overhead power line network voltage 400 kV and 220 kV, with facilities which are in function, include existing electric power plants, and connection with electric power systems in the surrounding was achieved. In that regard, overhead power transmission line 400 kV Podgorica – Elbasan was started.</w:t>
      </w:r>
    </w:p>
    <w:p w14:paraId="1FFD59A6"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lastRenderedPageBreak/>
        <w:t>According to available data, 65-70% population is supplied with water via water supply systems in municipal centres and important local centres, while just over 30% of population in rural areas is supplied with water from local water supply systems and individually from wells, with construction of wells for underground waters or construction of tanks for stormwater collection.</w:t>
      </w:r>
    </w:p>
    <w:p w14:paraId="55650840"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Water supply system is mainly used for towns and other urban, suburban and rural settlements in areas through which they pass. Urban water supply systems include 40 town, 174 suburban and rural settlements (total of 214 settlements). In percentages, 60% of urban population (37% of the total population) discharges waters into sewage network. Waste waters from the littoral (coastal) region are discharged into the sea, also without previous treatment.</w:t>
      </w:r>
    </w:p>
    <w:p w14:paraId="1FFA5C03" w14:textId="77777777" w:rsidR="004F0AD9" w:rsidRPr="00B92035" w:rsidRDefault="004F0AD9" w:rsidP="004F0AD9">
      <w:pPr>
        <w:spacing w:after="280" w:line="280" w:lineRule="atLeast"/>
        <w:jc w:val="both"/>
        <w:rPr>
          <w:rFonts w:ascii="Cambria" w:hAnsi="Cambria"/>
          <w:sz w:val="24"/>
        </w:rPr>
      </w:pPr>
      <w:r w:rsidRPr="00B92035">
        <w:rPr>
          <w:rFonts w:ascii="Cambria" w:hAnsi="Cambria"/>
          <w:sz w:val="24"/>
        </w:rPr>
        <w:t>Irrigation is used at only 2.000 ha. All previously developed systems for irrigation were never commissioned and most of them are degraded.</w:t>
      </w:r>
    </w:p>
    <w:p w14:paraId="59AF2F41" w14:textId="77777777" w:rsidR="004F0AD9" w:rsidRDefault="004F0AD9" w:rsidP="00D7117F">
      <w:pPr>
        <w:spacing w:after="0" w:line="240" w:lineRule="auto"/>
        <w:jc w:val="both"/>
        <w:rPr>
          <w:rFonts w:ascii="Cambria" w:hAnsi="Cambria"/>
          <w:sz w:val="24"/>
        </w:rPr>
      </w:pPr>
    </w:p>
    <w:p w14:paraId="633A1730" w14:textId="77777777" w:rsidR="004F0AD9" w:rsidRDefault="004F0AD9" w:rsidP="00D7117F">
      <w:pPr>
        <w:spacing w:after="0" w:line="240" w:lineRule="auto"/>
        <w:jc w:val="both"/>
        <w:rPr>
          <w:rFonts w:ascii="Cambria" w:hAnsi="Cambria"/>
          <w:sz w:val="24"/>
        </w:rPr>
      </w:pPr>
    </w:p>
    <w:p w14:paraId="3A13C62E" w14:textId="77777777" w:rsidR="004F0AD9" w:rsidRDefault="004F0AD9" w:rsidP="00D7117F">
      <w:pPr>
        <w:spacing w:after="0" w:line="240" w:lineRule="auto"/>
        <w:jc w:val="both"/>
        <w:rPr>
          <w:rFonts w:ascii="Cambria" w:hAnsi="Cambria"/>
          <w:sz w:val="24"/>
        </w:rPr>
      </w:pPr>
    </w:p>
    <w:p w14:paraId="46283340" w14:textId="77777777" w:rsidR="004F0AD9" w:rsidRDefault="004F0AD9" w:rsidP="00D7117F">
      <w:pPr>
        <w:spacing w:after="0" w:line="240" w:lineRule="auto"/>
        <w:jc w:val="both"/>
        <w:rPr>
          <w:rFonts w:ascii="Cambria" w:hAnsi="Cambria"/>
          <w:sz w:val="24"/>
        </w:rPr>
      </w:pPr>
    </w:p>
    <w:p w14:paraId="15362672" w14:textId="77777777" w:rsidR="004F0AD9" w:rsidRDefault="004F0AD9" w:rsidP="00D7117F">
      <w:pPr>
        <w:spacing w:after="0" w:line="240" w:lineRule="auto"/>
        <w:jc w:val="both"/>
        <w:rPr>
          <w:rFonts w:ascii="Cambria" w:hAnsi="Cambria"/>
          <w:sz w:val="24"/>
        </w:rPr>
      </w:pPr>
    </w:p>
    <w:p w14:paraId="3374BB3A" w14:textId="77777777" w:rsidR="004F0AD9" w:rsidRDefault="004F0AD9" w:rsidP="00D7117F">
      <w:pPr>
        <w:spacing w:after="0" w:line="240" w:lineRule="auto"/>
        <w:jc w:val="both"/>
        <w:rPr>
          <w:rFonts w:ascii="Cambria" w:hAnsi="Cambria"/>
          <w:sz w:val="24"/>
        </w:rPr>
      </w:pPr>
    </w:p>
    <w:p w14:paraId="6B34547D" w14:textId="77777777" w:rsidR="004F0AD9" w:rsidRDefault="004F0AD9" w:rsidP="00D7117F">
      <w:pPr>
        <w:spacing w:after="0" w:line="240" w:lineRule="auto"/>
        <w:jc w:val="both"/>
        <w:rPr>
          <w:rFonts w:ascii="Cambria" w:hAnsi="Cambria"/>
          <w:sz w:val="24"/>
        </w:rPr>
      </w:pPr>
    </w:p>
    <w:p w14:paraId="34729AF4" w14:textId="77777777" w:rsidR="004F0AD9" w:rsidRDefault="004F0AD9" w:rsidP="00D7117F">
      <w:pPr>
        <w:spacing w:after="0" w:line="240" w:lineRule="auto"/>
        <w:jc w:val="both"/>
        <w:rPr>
          <w:rFonts w:ascii="Cambria" w:hAnsi="Cambria"/>
          <w:sz w:val="24"/>
        </w:rPr>
      </w:pPr>
    </w:p>
    <w:p w14:paraId="6A44F267" w14:textId="77777777" w:rsidR="004F0AD9" w:rsidRDefault="004F0AD9" w:rsidP="00D7117F">
      <w:pPr>
        <w:spacing w:after="0" w:line="240" w:lineRule="auto"/>
        <w:jc w:val="both"/>
        <w:rPr>
          <w:rFonts w:ascii="Cambria" w:hAnsi="Cambria"/>
          <w:sz w:val="24"/>
        </w:rPr>
      </w:pPr>
    </w:p>
    <w:p w14:paraId="728DE1E0" w14:textId="77777777" w:rsidR="004F0AD9" w:rsidRDefault="004F0AD9" w:rsidP="00D7117F">
      <w:pPr>
        <w:spacing w:after="0" w:line="240" w:lineRule="auto"/>
        <w:jc w:val="both"/>
        <w:rPr>
          <w:rFonts w:ascii="Cambria" w:hAnsi="Cambria"/>
          <w:sz w:val="24"/>
        </w:rPr>
      </w:pPr>
    </w:p>
    <w:p w14:paraId="629F87C5" w14:textId="77777777" w:rsidR="004F0AD9" w:rsidRDefault="004F0AD9" w:rsidP="00D7117F">
      <w:pPr>
        <w:spacing w:after="0" w:line="240" w:lineRule="auto"/>
        <w:jc w:val="both"/>
        <w:rPr>
          <w:rFonts w:ascii="Cambria" w:hAnsi="Cambria"/>
          <w:sz w:val="24"/>
        </w:rPr>
      </w:pPr>
    </w:p>
    <w:p w14:paraId="3FF63047" w14:textId="77777777" w:rsidR="004F0AD9" w:rsidRDefault="004F0AD9" w:rsidP="00D7117F">
      <w:pPr>
        <w:spacing w:after="0" w:line="240" w:lineRule="auto"/>
        <w:jc w:val="both"/>
        <w:rPr>
          <w:rFonts w:ascii="Cambria" w:hAnsi="Cambria"/>
          <w:sz w:val="24"/>
        </w:rPr>
      </w:pPr>
    </w:p>
    <w:p w14:paraId="42F5B4B1" w14:textId="77777777" w:rsidR="004F0AD9" w:rsidRPr="00BA2964" w:rsidRDefault="004F0AD9" w:rsidP="00D7117F">
      <w:pPr>
        <w:spacing w:after="0" w:line="240" w:lineRule="auto"/>
        <w:jc w:val="both"/>
        <w:rPr>
          <w:rFonts w:ascii="Cambria" w:hAnsi="Cambria"/>
          <w:sz w:val="24"/>
        </w:rPr>
        <w:sectPr w:rsidR="004F0AD9" w:rsidRPr="00BA2964" w:rsidSect="002026F2">
          <w:headerReference w:type="default" r:id="rId46"/>
          <w:footerReference w:type="default" r:id="rId47"/>
          <w:headerReference w:type="first" r:id="rId48"/>
          <w:pgSz w:w="11900" w:h="16840"/>
          <w:pgMar w:top="848" w:right="840" w:bottom="362" w:left="1080" w:header="0" w:footer="360" w:gutter="0"/>
          <w:cols w:space="0" w:equalWidth="0">
            <w:col w:w="9980"/>
          </w:cols>
          <w:titlePg/>
          <w:docGrid w:linePitch="360"/>
        </w:sectPr>
      </w:pPr>
    </w:p>
    <w:p w14:paraId="63A4BD52" w14:textId="5EB0E7EB" w:rsidR="00A4544B" w:rsidRDefault="3B4348E7" w:rsidP="003D04A4">
      <w:pPr>
        <w:pStyle w:val="1"/>
        <w:numPr>
          <w:ilvl w:val="0"/>
          <w:numId w:val="0"/>
        </w:numPr>
        <w:jc w:val="both"/>
        <w:rPr>
          <w:color w:val="auto"/>
        </w:rPr>
      </w:pPr>
      <w:bookmarkStart w:id="39" w:name="page149"/>
      <w:bookmarkStart w:id="40" w:name="page150"/>
      <w:bookmarkStart w:id="41" w:name="page151"/>
      <w:bookmarkStart w:id="42" w:name="page152"/>
      <w:bookmarkStart w:id="43" w:name="_Toc499533238"/>
      <w:bookmarkEnd w:id="39"/>
      <w:bookmarkEnd w:id="40"/>
      <w:bookmarkEnd w:id="41"/>
      <w:bookmarkEnd w:id="42"/>
      <w:r w:rsidRPr="00BA2964">
        <w:rPr>
          <w:color w:val="auto"/>
        </w:rPr>
        <w:lastRenderedPageBreak/>
        <w:t xml:space="preserve">3. </w:t>
      </w:r>
      <w:r w:rsidR="000B472E" w:rsidRPr="00A4544B">
        <w:rPr>
          <w:color w:val="auto"/>
        </w:rPr>
        <w:t>IDENTIFICATION OF AREAS WITH POSSIBILITY OF BEING EXPOSED TO A SIGNIFICANT RISK AND ENVIRONMENTAL CHARACTERISTICS</w:t>
      </w:r>
      <w:r w:rsidR="000B472E">
        <w:rPr>
          <w:color w:val="auto"/>
        </w:rPr>
        <w:t xml:space="preserve"> IN THOSE AREAS</w:t>
      </w:r>
      <w:bookmarkEnd w:id="43"/>
      <w:r w:rsidR="000B472E">
        <w:rPr>
          <w:color w:val="auto"/>
        </w:rPr>
        <w:t xml:space="preserve"> </w:t>
      </w:r>
    </w:p>
    <w:p w14:paraId="47CD06DB" w14:textId="77777777" w:rsidR="00DB738B" w:rsidRPr="00BA2964" w:rsidRDefault="00DB738B" w:rsidP="00DB738B">
      <w:pPr>
        <w:spacing w:after="0" w:line="240" w:lineRule="auto"/>
        <w:jc w:val="both"/>
      </w:pPr>
    </w:p>
    <w:p w14:paraId="411AE1A2" w14:textId="7957DF66" w:rsidR="000B472E" w:rsidRDefault="000B472E" w:rsidP="00DB738B">
      <w:pPr>
        <w:spacing w:after="0" w:line="240" w:lineRule="auto"/>
        <w:jc w:val="both"/>
        <w:rPr>
          <w:rFonts w:ascii="Cambria" w:hAnsi="Cambria"/>
          <w:sz w:val="24"/>
        </w:rPr>
      </w:pPr>
      <w:r w:rsidRPr="000B472E">
        <w:rPr>
          <w:rFonts w:ascii="Cambria" w:hAnsi="Cambria"/>
          <w:sz w:val="24"/>
        </w:rPr>
        <w:t>This c</w:t>
      </w:r>
      <w:r>
        <w:rPr>
          <w:rFonts w:ascii="Cambria" w:hAnsi="Cambria"/>
          <w:sz w:val="24"/>
        </w:rPr>
        <w:t>hapter identifies the environmental segments</w:t>
      </w:r>
      <w:r w:rsidRPr="000B472E">
        <w:rPr>
          <w:rFonts w:ascii="Cambria" w:hAnsi="Cambria"/>
          <w:sz w:val="24"/>
        </w:rPr>
        <w:t xml:space="preserve"> which the implementation of the Strategy may </w:t>
      </w:r>
      <w:r>
        <w:rPr>
          <w:rFonts w:ascii="Cambria" w:hAnsi="Cambria"/>
          <w:sz w:val="24"/>
        </w:rPr>
        <w:t xml:space="preserve">have </w:t>
      </w:r>
      <w:r w:rsidRPr="000B472E">
        <w:rPr>
          <w:rFonts w:ascii="Cambria" w:hAnsi="Cambria"/>
          <w:sz w:val="24"/>
        </w:rPr>
        <w:t>influence</w:t>
      </w:r>
      <w:r>
        <w:rPr>
          <w:rFonts w:ascii="Cambria" w:hAnsi="Cambria"/>
          <w:sz w:val="24"/>
        </w:rPr>
        <w:t xml:space="preserve"> on</w:t>
      </w:r>
      <w:r w:rsidRPr="000B472E">
        <w:rPr>
          <w:rFonts w:ascii="Cambria" w:hAnsi="Cambria"/>
          <w:sz w:val="24"/>
        </w:rPr>
        <w:t>. The identification of the area encompassed the "</w:t>
      </w:r>
      <w:r>
        <w:rPr>
          <w:rFonts w:ascii="Cambria" w:hAnsi="Cambria"/>
          <w:sz w:val="24"/>
        </w:rPr>
        <w:t>do-m</w:t>
      </w:r>
      <w:r w:rsidRPr="000B472E">
        <w:rPr>
          <w:rFonts w:ascii="Cambria" w:hAnsi="Cambria"/>
          <w:sz w:val="24"/>
        </w:rPr>
        <w:t xml:space="preserve">inimum" scenario, on which the Transport Model for Montenegro is based (the basis of the Traffic Development Strategy), </w:t>
      </w:r>
      <w:r>
        <w:rPr>
          <w:rFonts w:ascii="Cambria" w:hAnsi="Cambria"/>
          <w:sz w:val="24"/>
        </w:rPr>
        <w:t xml:space="preserve">and </w:t>
      </w:r>
      <w:r w:rsidRPr="000B472E">
        <w:rPr>
          <w:rFonts w:ascii="Cambria" w:hAnsi="Cambria"/>
          <w:sz w:val="24"/>
        </w:rPr>
        <w:t>which includes projects whose realization is certain for the target years of 2025 and 2035</w:t>
      </w:r>
      <w:r>
        <w:rPr>
          <w:rFonts w:ascii="Cambria" w:hAnsi="Cambria"/>
          <w:sz w:val="24"/>
        </w:rPr>
        <w:t>,</w:t>
      </w:r>
      <w:r w:rsidRPr="000B472E">
        <w:rPr>
          <w:rFonts w:ascii="Cambria" w:hAnsi="Cambria"/>
          <w:sz w:val="24"/>
        </w:rPr>
        <w:t xml:space="preserve"> and also </w:t>
      </w:r>
      <w:r w:rsidR="0014020D" w:rsidRPr="000B472E">
        <w:rPr>
          <w:rFonts w:ascii="Cambria" w:hAnsi="Cambria"/>
          <w:sz w:val="24"/>
        </w:rPr>
        <w:t>are</w:t>
      </w:r>
      <w:r w:rsidR="0014020D">
        <w:rPr>
          <w:rFonts w:ascii="Cambria" w:hAnsi="Cambria"/>
          <w:sz w:val="24"/>
        </w:rPr>
        <w:t xml:space="preserve"> </w:t>
      </w:r>
      <w:r>
        <w:rPr>
          <w:rFonts w:ascii="Cambria" w:hAnsi="Cambria"/>
          <w:sz w:val="24"/>
        </w:rPr>
        <w:t xml:space="preserve">included in </w:t>
      </w:r>
      <w:r w:rsidR="0014020D">
        <w:rPr>
          <w:rFonts w:ascii="Cambria" w:hAnsi="Cambria"/>
          <w:sz w:val="24"/>
        </w:rPr>
        <w:t>the Single Project Pipeline updated in 2017:</w:t>
      </w:r>
    </w:p>
    <w:p w14:paraId="7771C743" w14:textId="77777777" w:rsidR="00B807AC" w:rsidRPr="00BA2964" w:rsidRDefault="00B807AC" w:rsidP="0014020D">
      <w:pPr>
        <w:spacing w:after="0" w:line="240" w:lineRule="auto"/>
        <w:jc w:val="both"/>
        <w:rPr>
          <w:rFonts w:ascii="Cambria" w:hAnsi="Cambria"/>
          <w:sz w:val="24"/>
        </w:rPr>
      </w:pPr>
    </w:p>
    <w:p w14:paraId="16CE0923" w14:textId="3E5441AC" w:rsidR="0014020D" w:rsidRPr="000C0FBD" w:rsidRDefault="0014020D" w:rsidP="0014020D">
      <w:pPr>
        <w:spacing w:after="0" w:line="240" w:lineRule="auto"/>
        <w:jc w:val="both"/>
        <w:rPr>
          <w:rFonts w:ascii="Cambria" w:hAnsi="Cambria"/>
          <w:b/>
          <w:sz w:val="24"/>
        </w:rPr>
      </w:pPr>
      <w:r w:rsidRPr="000C0FBD">
        <w:rPr>
          <w:rFonts w:ascii="Cambria" w:hAnsi="Cambria"/>
          <w:b/>
          <w:sz w:val="24"/>
        </w:rPr>
        <w:t>Route 1: Coastal option</w:t>
      </w:r>
      <w:r>
        <w:rPr>
          <w:rFonts w:ascii="Cambria" w:hAnsi="Cambria"/>
          <w:b/>
          <w:sz w:val="24"/>
        </w:rPr>
        <w:t xml:space="preserve"> of the Adriatic-Ionian highway</w:t>
      </w:r>
      <w:r w:rsidRPr="000C0FBD">
        <w:rPr>
          <w:rFonts w:ascii="Cambria" w:hAnsi="Cambria"/>
          <w:b/>
          <w:sz w:val="24"/>
        </w:rPr>
        <w:t>-high-speed road along Montenegro's coast.</w:t>
      </w:r>
      <w:r>
        <w:rPr>
          <w:rFonts w:ascii="Cambria" w:hAnsi="Cambria"/>
          <w:b/>
          <w:sz w:val="24"/>
        </w:rPr>
        <w:t xml:space="preserve"> </w:t>
      </w:r>
    </w:p>
    <w:p w14:paraId="794134A4"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Croatian Border - Herceg Novi (By-Pass Herceg Novi)</w:t>
      </w:r>
    </w:p>
    <w:p w14:paraId="558D68DE"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Herceg Novi – Bijela</w:t>
      </w:r>
    </w:p>
    <w:p w14:paraId="2CFCFF11"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 xml:space="preserve">Verige Bridge </w:t>
      </w:r>
    </w:p>
    <w:p w14:paraId="00D1F0AB"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 xml:space="preserve">By-Pass Tivat </w:t>
      </w:r>
    </w:p>
    <w:p w14:paraId="110A7A29" w14:textId="56A0CF59"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Tivat – Tunnel Sozina Section</w:t>
      </w:r>
    </w:p>
    <w:p w14:paraId="59FD268D"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By-Pass Budva</w:t>
      </w:r>
    </w:p>
    <w:p w14:paraId="5FBCC247" w14:textId="77777777" w:rsidR="0014020D" w:rsidRPr="000C0FB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By-Pass Bar</w:t>
      </w:r>
    </w:p>
    <w:p w14:paraId="67761839" w14:textId="77777777" w:rsidR="0014020D" w:rsidRDefault="0014020D" w:rsidP="0014020D">
      <w:pPr>
        <w:spacing w:after="0" w:line="240" w:lineRule="auto"/>
        <w:ind w:firstLine="284"/>
        <w:jc w:val="both"/>
        <w:rPr>
          <w:rFonts w:ascii="Cambria" w:hAnsi="Cambria"/>
          <w:sz w:val="24"/>
        </w:rPr>
      </w:pPr>
      <w:r w:rsidRPr="000C0FBD">
        <w:rPr>
          <w:rFonts w:ascii="Cambria" w:hAnsi="Cambria"/>
          <w:sz w:val="24"/>
        </w:rPr>
        <w:t>•</w:t>
      </w:r>
      <w:r w:rsidRPr="000C0FBD">
        <w:rPr>
          <w:rFonts w:ascii="Cambria" w:hAnsi="Cambria"/>
          <w:sz w:val="24"/>
        </w:rPr>
        <w:tab/>
        <w:t>Bar – Albanian Border</w:t>
      </w:r>
    </w:p>
    <w:p w14:paraId="388C3B44" w14:textId="77777777" w:rsidR="0014020D" w:rsidRDefault="0014020D" w:rsidP="0014020D">
      <w:pPr>
        <w:spacing w:after="0" w:line="240" w:lineRule="auto"/>
        <w:jc w:val="both"/>
        <w:rPr>
          <w:rFonts w:ascii="Cambria" w:hAnsi="Cambria"/>
          <w:sz w:val="24"/>
        </w:rPr>
      </w:pPr>
    </w:p>
    <w:p w14:paraId="76CA8381" w14:textId="77777777" w:rsidR="0014020D" w:rsidRPr="000C0FBD" w:rsidRDefault="0014020D" w:rsidP="0014020D">
      <w:pPr>
        <w:pStyle w:val="af"/>
        <w:rPr>
          <w:rFonts w:asciiTheme="majorHAnsi" w:hAnsiTheme="majorHAnsi"/>
          <w:b/>
        </w:rPr>
      </w:pPr>
      <w:r w:rsidRPr="000C0FBD">
        <w:rPr>
          <w:rFonts w:asciiTheme="majorHAnsi" w:hAnsiTheme="majorHAnsi"/>
          <w:b/>
        </w:rPr>
        <w:t>Route 2: Highway Bar-Boljare</w:t>
      </w:r>
    </w:p>
    <w:p w14:paraId="5223E9F8" w14:textId="77777777" w:rsidR="0014020D" w:rsidRPr="000C0FBD" w:rsidRDefault="0014020D" w:rsidP="0014020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Mateševo-Andrijevica</w:t>
      </w:r>
    </w:p>
    <w:p w14:paraId="46D39D8B" w14:textId="77777777" w:rsidR="0014020D" w:rsidRPr="000C0FBD" w:rsidRDefault="0014020D" w:rsidP="0014020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 xml:space="preserve">Podgorica By-Pass (Smokovac-Tološi-Farmaci) </w:t>
      </w:r>
    </w:p>
    <w:p w14:paraId="3F4FBE27" w14:textId="77777777" w:rsidR="0014020D" w:rsidRPr="000C0FBD" w:rsidRDefault="0014020D" w:rsidP="0014020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Đurmani-Farmaci</w:t>
      </w:r>
    </w:p>
    <w:p w14:paraId="713EC425" w14:textId="723F7FDE" w:rsidR="0014020D" w:rsidRPr="000C0FBD" w:rsidRDefault="0014020D" w:rsidP="0014020D">
      <w:pPr>
        <w:pStyle w:val="af"/>
        <w:ind w:firstLine="284"/>
        <w:rPr>
          <w:rFonts w:asciiTheme="majorHAnsi" w:hAnsiTheme="majorHAnsi"/>
        </w:rPr>
      </w:pPr>
      <w:r w:rsidRPr="000C0FBD">
        <w:rPr>
          <w:rFonts w:asciiTheme="majorHAnsi" w:hAnsiTheme="majorHAnsi"/>
        </w:rPr>
        <w:t>•</w:t>
      </w:r>
      <w:r w:rsidRPr="000C0FBD">
        <w:rPr>
          <w:rFonts w:asciiTheme="majorHAnsi" w:hAnsiTheme="majorHAnsi"/>
        </w:rPr>
        <w:tab/>
        <w:t>An</w:t>
      </w:r>
      <w:r>
        <w:rPr>
          <w:rFonts w:asciiTheme="majorHAnsi" w:hAnsiTheme="majorHAnsi"/>
        </w:rPr>
        <w:t>d</w:t>
      </w:r>
      <w:r w:rsidRPr="000C0FBD">
        <w:rPr>
          <w:rFonts w:asciiTheme="majorHAnsi" w:hAnsiTheme="majorHAnsi"/>
        </w:rPr>
        <w:t>rijevica-Boljare (Border with Serbia)</w:t>
      </w:r>
    </w:p>
    <w:p w14:paraId="0FF7A173" w14:textId="77777777" w:rsidR="0014020D" w:rsidRDefault="0014020D" w:rsidP="0014020D">
      <w:pPr>
        <w:spacing w:after="0" w:line="240" w:lineRule="auto"/>
        <w:jc w:val="both"/>
        <w:rPr>
          <w:rFonts w:ascii="Cambria" w:hAnsi="Cambria"/>
          <w:b/>
          <w:sz w:val="24"/>
        </w:rPr>
      </w:pPr>
    </w:p>
    <w:p w14:paraId="29F982BC" w14:textId="7817AAFA" w:rsidR="0014020D" w:rsidRPr="00BA2964" w:rsidRDefault="0014020D" w:rsidP="0014020D">
      <w:pPr>
        <w:spacing w:after="0" w:line="240" w:lineRule="auto"/>
        <w:jc w:val="both"/>
        <w:rPr>
          <w:rFonts w:ascii="Cambria" w:hAnsi="Cambria"/>
          <w:b/>
          <w:sz w:val="24"/>
        </w:rPr>
      </w:pPr>
      <w:r>
        <w:rPr>
          <w:rFonts w:ascii="Cambria" w:hAnsi="Cambria"/>
          <w:b/>
          <w:sz w:val="24"/>
        </w:rPr>
        <w:t>Railway Nikšić- border with Ba</w:t>
      </w:r>
      <w:r w:rsidRPr="000C0FBD">
        <w:rPr>
          <w:rFonts w:ascii="Cambria" w:hAnsi="Cambria"/>
          <w:b/>
          <w:sz w:val="24"/>
        </w:rPr>
        <w:t xml:space="preserve">H-Trebinje-Čapljina  </w:t>
      </w:r>
    </w:p>
    <w:p w14:paraId="6419247C" w14:textId="77777777" w:rsidR="0014020D" w:rsidRPr="00BA2964" w:rsidRDefault="0014020D" w:rsidP="0014020D">
      <w:pPr>
        <w:spacing w:after="0" w:line="240" w:lineRule="auto"/>
        <w:jc w:val="both"/>
        <w:rPr>
          <w:rFonts w:ascii="Cambria" w:hAnsi="Cambria"/>
          <w:b/>
          <w:sz w:val="24"/>
        </w:rPr>
      </w:pPr>
    </w:p>
    <w:p w14:paraId="41EC6552" w14:textId="510F6733" w:rsidR="00B807AC" w:rsidRPr="00AC4781" w:rsidRDefault="0014020D" w:rsidP="00AC4781">
      <w:pPr>
        <w:spacing w:after="0" w:line="240" w:lineRule="auto"/>
        <w:jc w:val="both"/>
        <w:rPr>
          <w:rFonts w:ascii="Cambria" w:hAnsi="Cambria"/>
          <w:b/>
          <w:sz w:val="24"/>
        </w:rPr>
      </w:pPr>
      <w:r w:rsidRPr="000C0FBD">
        <w:rPr>
          <w:rFonts w:ascii="Cambria" w:hAnsi="Cambria"/>
          <w:b/>
          <w:sz w:val="24"/>
        </w:rPr>
        <w:t>Modernization of the railway line Podgorica - Tuzi – across the border with the Republic of Albania to Tirana (passenger service)</w:t>
      </w:r>
      <w:r>
        <w:rPr>
          <w:rFonts w:ascii="Cambria" w:hAnsi="Cambria"/>
          <w:b/>
          <w:sz w:val="24"/>
        </w:rPr>
        <w:t xml:space="preserve">  </w:t>
      </w:r>
    </w:p>
    <w:p w14:paraId="24F7C4AC" w14:textId="5D7617A3" w:rsidR="00B807AC" w:rsidRPr="00BA2964" w:rsidRDefault="00704294" w:rsidP="003D04A4">
      <w:pPr>
        <w:pStyle w:val="2"/>
        <w:numPr>
          <w:ilvl w:val="0"/>
          <w:numId w:val="0"/>
        </w:numPr>
        <w:rPr>
          <w:color w:val="auto"/>
        </w:rPr>
      </w:pPr>
      <w:bookmarkStart w:id="44" w:name="_Toc499533239"/>
      <w:r>
        <w:rPr>
          <w:color w:val="auto"/>
        </w:rPr>
        <w:t>3</w:t>
      </w:r>
      <w:r w:rsidR="00B807AC" w:rsidRPr="00BA2964">
        <w:rPr>
          <w:color w:val="auto"/>
        </w:rPr>
        <w:t xml:space="preserve">.1. </w:t>
      </w:r>
      <w:r w:rsidR="00AA4F73">
        <w:rPr>
          <w:color w:val="auto"/>
        </w:rPr>
        <w:t>Identified expexted results</w:t>
      </w:r>
      <w:bookmarkEnd w:id="44"/>
    </w:p>
    <w:p w14:paraId="5040B1B5" w14:textId="77777777" w:rsidR="00B807AC" w:rsidRPr="00BA2964" w:rsidRDefault="00B807AC" w:rsidP="00B807AC">
      <w:pPr>
        <w:spacing w:after="0" w:line="240" w:lineRule="auto"/>
        <w:rPr>
          <w:rFonts w:ascii="Cambria" w:hAnsi="Cambria"/>
          <w:b/>
          <w:sz w:val="24"/>
        </w:rPr>
      </w:pPr>
    </w:p>
    <w:p w14:paraId="5CEE4192" w14:textId="1EE83830" w:rsidR="00B807AC" w:rsidRPr="00BA2964" w:rsidRDefault="00AA4F73" w:rsidP="00B807AC">
      <w:pPr>
        <w:spacing w:after="0" w:line="240" w:lineRule="auto"/>
        <w:rPr>
          <w:rFonts w:ascii="Cambria" w:hAnsi="Cambria"/>
          <w:b/>
          <w:i/>
          <w:sz w:val="24"/>
        </w:rPr>
      </w:pPr>
      <w:r>
        <w:rPr>
          <w:rFonts w:ascii="Cambria" w:hAnsi="Cambria"/>
          <w:b/>
          <w:i/>
          <w:sz w:val="24"/>
        </w:rPr>
        <w:t>Air quality and Climate change</w:t>
      </w:r>
    </w:p>
    <w:p w14:paraId="653AF42A" w14:textId="59C87FA0" w:rsidR="00AA4F73" w:rsidRDefault="00AA4F73" w:rsidP="00B807AC">
      <w:pPr>
        <w:spacing w:after="0" w:line="240" w:lineRule="auto"/>
        <w:ind w:left="6"/>
        <w:jc w:val="both"/>
        <w:rPr>
          <w:rFonts w:ascii="Cambria" w:hAnsi="Cambria"/>
          <w:sz w:val="24"/>
        </w:rPr>
      </w:pPr>
      <w:r w:rsidRPr="00AA4F73">
        <w:rPr>
          <w:rFonts w:ascii="Cambria" w:hAnsi="Cambria"/>
          <w:sz w:val="24"/>
        </w:rPr>
        <w:t>At the strategic level of the assessment, when specific impacts that are limited by legislation or are considered at the level of environmental impact assessment</w:t>
      </w:r>
      <w:r>
        <w:rPr>
          <w:rFonts w:ascii="Cambria" w:hAnsi="Cambria"/>
          <w:sz w:val="24"/>
        </w:rPr>
        <w:t xml:space="preserve"> are exculed</w:t>
      </w:r>
      <w:r w:rsidRPr="00AA4F73">
        <w:rPr>
          <w:rFonts w:ascii="Cambria" w:hAnsi="Cambria"/>
          <w:sz w:val="24"/>
        </w:rPr>
        <w:t xml:space="preserve">, the Strategy has a potentially positive and negative impact on air quality and climate change. By using newly built transport infrastructure, and by increasing the number of </w:t>
      </w:r>
      <w:r w:rsidRPr="00E12E89">
        <w:rPr>
          <w:rFonts w:ascii="Cambria" w:hAnsi="Cambria"/>
          <w:sz w:val="24"/>
        </w:rPr>
        <w:lastRenderedPageBreak/>
        <w:t>vehicles, inevitably there will be an increase of the amount of harmful exhaust gases and gases with a greenhouse effect (GHG gases),</w:t>
      </w:r>
      <w:r>
        <w:rPr>
          <w:rFonts w:ascii="Cambria" w:hAnsi="Cambria"/>
          <w:sz w:val="24"/>
        </w:rPr>
        <w:t xml:space="preserve"> which will negatively</w:t>
      </w:r>
      <w:r w:rsidRPr="00AA4F73">
        <w:rPr>
          <w:rFonts w:ascii="Cambria" w:hAnsi="Cambria"/>
          <w:sz w:val="24"/>
        </w:rPr>
        <w:t xml:space="preserve"> affect </w:t>
      </w:r>
      <w:r>
        <w:rPr>
          <w:rFonts w:ascii="Cambria" w:hAnsi="Cambria"/>
          <w:sz w:val="24"/>
        </w:rPr>
        <w:t xml:space="preserve">on </w:t>
      </w:r>
      <w:r w:rsidRPr="00AA4F73">
        <w:rPr>
          <w:rFonts w:ascii="Cambria" w:hAnsi="Cambria"/>
          <w:sz w:val="24"/>
        </w:rPr>
        <w:t>air quality. Implem</w:t>
      </w:r>
      <w:r w:rsidR="009C7457">
        <w:rPr>
          <w:rFonts w:ascii="Cambria" w:hAnsi="Cambria"/>
          <w:sz w:val="24"/>
        </w:rPr>
        <w:t>enting</w:t>
      </w:r>
      <w:r w:rsidRPr="00AA4F73">
        <w:rPr>
          <w:rFonts w:ascii="Cambria" w:hAnsi="Cambria"/>
          <w:sz w:val="24"/>
        </w:rPr>
        <w:t xml:space="preserve"> measures that contribute to the reduction of GH</w:t>
      </w:r>
      <w:r w:rsidR="009C7457">
        <w:rPr>
          <w:rFonts w:ascii="Cambria" w:hAnsi="Cambria"/>
          <w:sz w:val="24"/>
        </w:rPr>
        <w:t xml:space="preserve">G emissions and the introducing </w:t>
      </w:r>
      <w:r w:rsidRPr="00AA4F73">
        <w:rPr>
          <w:rFonts w:ascii="Cambria" w:hAnsi="Cambria"/>
          <w:sz w:val="24"/>
        </w:rPr>
        <w:t xml:space="preserve">an intermodal system based on ecological and innovative solutions will positively affect the </w:t>
      </w:r>
      <w:r w:rsidR="009C7457" w:rsidRPr="00AA4F73">
        <w:rPr>
          <w:rFonts w:ascii="Cambria" w:hAnsi="Cambria"/>
          <w:sz w:val="24"/>
        </w:rPr>
        <w:t xml:space="preserve">air </w:t>
      </w:r>
      <w:r w:rsidRPr="00AA4F73">
        <w:rPr>
          <w:rFonts w:ascii="Cambria" w:hAnsi="Cambria"/>
          <w:sz w:val="24"/>
        </w:rPr>
        <w:t>quality of and climate characteristics.</w:t>
      </w:r>
    </w:p>
    <w:p w14:paraId="7E027B8A" w14:textId="77777777" w:rsidR="00B807AC" w:rsidRDefault="00B807AC" w:rsidP="009C7457">
      <w:pPr>
        <w:spacing w:after="0" w:line="240" w:lineRule="auto"/>
        <w:jc w:val="both"/>
        <w:rPr>
          <w:rFonts w:ascii="Cambria" w:hAnsi="Cambria"/>
          <w:sz w:val="24"/>
        </w:rPr>
      </w:pPr>
    </w:p>
    <w:p w14:paraId="7BD4F038" w14:textId="7530347C" w:rsidR="009C7457" w:rsidRDefault="009C7457" w:rsidP="009C7457">
      <w:pPr>
        <w:spacing w:after="0" w:line="240" w:lineRule="auto"/>
        <w:jc w:val="both"/>
        <w:rPr>
          <w:rFonts w:asciiTheme="majorHAnsi" w:hAnsiTheme="majorHAnsi"/>
          <w:sz w:val="24"/>
        </w:rPr>
      </w:pPr>
      <w:r>
        <w:rPr>
          <w:rFonts w:asciiTheme="majorHAnsi" w:hAnsiTheme="majorHAnsi"/>
          <w:sz w:val="24"/>
        </w:rPr>
        <w:t>The S</w:t>
      </w:r>
      <w:r w:rsidRPr="009C7457">
        <w:rPr>
          <w:rFonts w:asciiTheme="majorHAnsi" w:hAnsiTheme="majorHAnsi"/>
          <w:sz w:val="24"/>
        </w:rPr>
        <w:t xml:space="preserve">trategy will have an impact from the aspect of the amount of GHG gases through the development of all transport sectors. Transport is recognized as the sector that </w:t>
      </w:r>
      <w:r>
        <w:rPr>
          <w:rFonts w:asciiTheme="majorHAnsi" w:hAnsiTheme="majorHAnsi"/>
          <w:sz w:val="24"/>
        </w:rPr>
        <w:t>brings</w:t>
      </w:r>
      <w:r w:rsidRPr="009C7457">
        <w:rPr>
          <w:rFonts w:asciiTheme="majorHAnsi" w:hAnsiTheme="majorHAnsi"/>
          <w:sz w:val="24"/>
        </w:rPr>
        <w:t xml:space="preserve"> </w:t>
      </w:r>
      <w:r>
        <w:rPr>
          <w:rFonts w:asciiTheme="majorHAnsi" w:hAnsiTheme="majorHAnsi"/>
          <w:sz w:val="24"/>
        </w:rPr>
        <w:t xml:space="preserve">the </w:t>
      </w:r>
      <w:r w:rsidRPr="009C7457">
        <w:rPr>
          <w:rFonts w:asciiTheme="majorHAnsi" w:hAnsiTheme="majorHAnsi"/>
          <w:sz w:val="24"/>
        </w:rPr>
        <w:t xml:space="preserve">most </w:t>
      </w:r>
      <w:r>
        <w:rPr>
          <w:rFonts w:asciiTheme="majorHAnsi" w:hAnsiTheme="majorHAnsi"/>
          <w:sz w:val="24"/>
        </w:rPr>
        <w:t xml:space="preserve">of </w:t>
      </w:r>
      <w:r w:rsidRPr="009C7457">
        <w:rPr>
          <w:rFonts w:asciiTheme="majorHAnsi" w:hAnsiTheme="majorHAnsi"/>
          <w:sz w:val="24"/>
        </w:rPr>
        <w:t xml:space="preserve">polluting substances in the air, including GHG gases. The development of road transport, which mostly participates in </w:t>
      </w:r>
      <w:r>
        <w:rPr>
          <w:rFonts w:asciiTheme="majorHAnsi" w:hAnsiTheme="majorHAnsi"/>
          <w:sz w:val="24"/>
        </w:rPr>
        <w:t>emission of GHG gases, will affect its</w:t>
      </w:r>
      <w:r w:rsidRPr="009C7457">
        <w:rPr>
          <w:rFonts w:asciiTheme="majorHAnsi" w:hAnsiTheme="majorHAnsi"/>
          <w:sz w:val="24"/>
        </w:rPr>
        <w:t xml:space="preserve"> increase. On the other hand, the Strategy contributes to reducing the emissions of GHG gases through electrification of the </w:t>
      </w:r>
      <w:r w:rsidR="002E7C18">
        <w:rPr>
          <w:rFonts w:asciiTheme="majorHAnsi" w:hAnsiTheme="majorHAnsi"/>
          <w:sz w:val="24"/>
        </w:rPr>
        <w:t>railroads</w:t>
      </w:r>
      <w:r w:rsidRPr="009C7457">
        <w:rPr>
          <w:rFonts w:asciiTheme="majorHAnsi" w:hAnsiTheme="majorHAnsi"/>
          <w:sz w:val="24"/>
        </w:rPr>
        <w:t>, and encouraging intermodal transport.</w:t>
      </w:r>
    </w:p>
    <w:p w14:paraId="002ABB26" w14:textId="77777777" w:rsidR="00B807AC" w:rsidRPr="00BA2964" w:rsidRDefault="00B807AC" w:rsidP="00B807AC">
      <w:pPr>
        <w:spacing w:after="0" w:line="240" w:lineRule="auto"/>
        <w:rPr>
          <w:rFonts w:ascii="Cambria" w:hAnsi="Cambria"/>
          <w:sz w:val="28"/>
        </w:rPr>
      </w:pPr>
    </w:p>
    <w:p w14:paraId="025A4CDE" w14:textId="70E8F652" w:rsidR="00B807AC" w:rsidRPr="00BA2964" w:rsidRDefault="009C7457" w:rsidP="00B807AC">
      <w:pPr>
        <w:spacing w:after="0" w:line="240" w:lineRule="auto"/>
        <w:ind w:left="6"/>
        <w:rPr>
          <w:rFonts w:ascii="Cambria" w:hAnsi="Cambria"/>
          <w:b/>
          <w:sz w:val="24"/>
        </w:rPr>
      </w:pPr>
      <w:r>
        <w:rPr>
          <w:rFonts w:ascii="Cambria" w:hAnsi="Cambria"/>
          <w:b/>
          <w:sz w:val="24"/>
        </w:rPr>
        <w:t xml:space="preserve">Protected </w:t>
      </w:r>
      <w:r w:rsidR="00872DC1">
        <w:rPr>
          <w:rFonts w:ascii="Cambria" w:hAnsi="Cambria"/>
          <w:b/>
          <w:sz w:val="24"/>
        </w:rPr>
        <w:t>areas</w:t>
      </w:r>
    </w:p>
    <w:p w14:paraId="6954B1D5" w14:textId="43543605" w:rsidR="0082524A" w:rsidRDefault="0082524A" w:rsidP="00B807AC">
      <w:pPr>
        <w:spacing w:after="0" w:line="240" w:lineRule="auto"/>
        <w:jc w:val="both"/>
        <w:rPr>
          <w:rFonts w:ascii="Cambria" w:hAnsi="Cambria"/>
          <w:sz w:val="24"/>
        </w:rPr>
      </w:pPr>
      <w:r w:rsidRPr="0082524A">
        <w:rPr>
          <w:rFonts w:ascii="Cambria" w:hAnsi="Cambria"/>
          <w:sz w:val="24"/>
        </w:rPr>
        <w:t xml:space="preserve">By analyzing spatial data on protected sites and the </w:t>
      </w:r>
      <w:r>
        <w:rPr>
          <w:rFonts w:ascii="Cambria" w:hAnsi="Cambria"/>
          <w:sz w:val="24"/>
        </w:rPr>
        <w:t xml:space="preserve">areas covered </w:t>
      </w:r>
      <w:r w:rsidRPr="0082524A">
        <w:rPr>
          <w:rFonts w:ascii="Cambria" w:hAnsi="Cambria"/>
          <w:sz w:val="24"/>
        </w:rPr>
        <w:t xml:space="preserve">by the Strategy, it </w:t>
      </w:r>
      <w:r w:rsidR="006F7094">
        <w:rPr>
          <w:rFonts w:ascii="Cambria" w:hAnsi="Cambria"/>
          <w:sz w:val="24"/>
        </w:rPr>
        <w:t>was</w:t>
      </w:r>
      <w:r w:rsidRPr="0082524A">
        <w:rPr>
          <w:rFonts w:ascii="Cambria" w:hAnsi="Cambria"/>
          <w:sz w:val="24"/>
        </w:rPr>
        <w:t xml:space="preserve"> </w:t>
      </w:r>
      <w:r w:rsidR="006F7094">
        <w:rPr>
          <w:rFonts w:ascii="Cambria" w:hAnsi="Cambria"/>
          <w:sz w:val="24"/>
        </w:rPr>
        <w:t>determined</w:t>
      </w:r>
      <w:r w:rsidRPr="0082524A">
        <w:rPr>
          <w:rFonts w:ascii="Cambria" w:hAnsi="Cambria"/>
          <w:sz w:val="24"/>
        </w:rPr>
        <w:t xml:space="preserve"> that there are no conflicts in th</w:t>
      </w:r>
      <w:r w:rsidR="006F7094">
        <w:rPr>
          <w:rFonts w:ascii="Cambria" w:hAnsi="Cambria"/>
          <w:sz w:val="24"/>
        </w:rPr>
        <w:t>e area, that the reconstruction</w:t>
      </w:r>
      <w:r w:rsidRPr="0082524A">
        <w:rPr>
          <w:rFonts w:ascii="Cambria" w:hAnsi="Cambria"/>
          <w:sz w:val="24"/>
        </w:rPr>
        <w:t xml:space="preserve">/modernization of the existing or the construction of a new planned transport infrastructure will not endanger the protected sites. Special </w:t>
      </w:r>
      <w:r w:rsidR="006F7094">
        <w:rPr>
          <w:rFonts w:ascii="Cambria" w:hAnsi="Cambria"/>
          <w:sz w:val="24"/>
        </w:rPr>
        <w:t>remart should be put</w:t>
      </w:r>
      <w:r w:rsidRPr="0082524A">
        <w:rPr>
          <w:rFonts w:ascii="Cambria" w:hAnsi="Cambria"/>
          <w:sz w:val="24"/>
        </w:rPr>
        <w:t xml:space="preserve"> of the fact that the planned road directions will not jeopardize the area</w:t>
      </w:r>
      <w:r w:rsidR="006F7094">
        <w:rPr>
          <w:rFonts w:ascii="Cambria" w:hAnsi="Cambria"/>
          <w:sz w:val="24"/>
        </w:rPr>
        <w:t>s of the National Parks in</w:t>
      </w:r>
      <w:r w:rsidRPr="0082524A">
        <w:rPr>
          <w:rFonts w:ascii="Cambria" w:hAnsi="Cambria"/>
          <w:sz w:val="24"/>
        </w:rPr>
        <w:t xml:space="preserve"> Montenegro. The potential impact can be expected within th</w:t>
      </w:r>
      <w:r w:rsidR="006F7094">
        <w:rPr>
          <w:rFonts w:ascii="Cambria" w:hAnsi="Cambria"/>
          <w:sz w:val="24"/>
        </w:rPr>
        <w:t>e section Đurmani - Farmaci</w:t>
      </w:r>
      <w:r w:rsidRPr="0082524A">
        <w:rPr>
          <w:rFonts w:ascii="Cambria" w:hAnsi="Cambria"/>
          <w:sz w:val="24"/>
        </w:rPr>
        <w:t xml:space="preserve">, </w:t>
      </w:r>
      <w:r w:rsidR="006F7094">
        <w:rPr>
          <w:rFonts w:ascii="Cambria" w:hAnsi="Cambria"/>
          <w:sz w:val="24"/>
        </w:rPr>
        <w:t>considering</w:t>
      </w:r>
      <w:r w:rsidR="006F7094" w:rsidRPr="0082524A">
        <w:rPr>
          <w:rFonts w:ascii="Cambria" w:hAnsi="Cambria"/>
          <w:sz w:val="24"/>
        </w:rPr>
        <w:t xml:space="preserve"> the </w:t>
      </w:r>
      <w:r w:rsidR="006F7094">
        <w:rPr>
          <w:rFonts w:ascii="Cambria" w:hAnsi="Cambria"/>
          <w:sz w:val="24"/>
        </w:rPr>
        <w:t xml:space="preserve">proximity of </w:t>
      </w:r>
      <w:r w:rsidR="006F7094" w:rsidRPr="0082524A">
        <w:rPr>
          <w:rFonts w:ascii="Cambria" w:hAnsi="Cambria"/>
          <w:sz w:val="24"/>
        </w:rPr>
        <w:t>National Park Skadar Lak</w:t>
      </w:r>
      <w:r w:rsidR="006F7094">
        <w:rPr>
          <w:rFonts w:ascii="Cambria" w:hAnsi="Cambria"/>
          <w:sz w:val="24"/>
        </w:rPr>
        <w:t xml:space="preserve">e, and </w:t>
      </w:r>
      <w:r w:rsidRPr="0082524A">
        <w:rPr>
          <w:rFonts w:ascii="Cambria" w:hAnsi="Cambria"/>
          <w:sz w:val="24"/>
        </w:rPr>
        <w:t>w</w:t>
      </w:r>
      <w:r w:rsidR="006F7094">
        <w:rPr>
          <w:rFonts w:ascii="Cambria" w:hAnsi="Cambria"/>
          <w:sz w:val="24"/>
        </w:rPr>
        <w:t xml:space="preserve">hich </w:t>
      </w:r>
      <w:r w:rsidRPr="0082524A">
        <w:rPr>
          <w:rFonts w:ascii="Cambria" w:hAnsi="Cambria"/>
          <w:sz w:val="24"/>
        </w:rPr>
        <w:t>direction is as follows: the Sozina tunnel, which descends towards Virpazar and further through the Skadar Lake and the hill in its hinterland (Poseljani, Rječani, Rvaši, K</w:t>
      </w:r>
      <w:r w:rsidR="006F7094">
        <w:rPr>
          <w:rFonts w:ascii="Cambria" w:hAnsi="Cambria"/>
          <w:sz w:val="24"/>
        </w:rPr>
        <w:t>okoti).</w:t>
      </w:r>
    </w:p>
    <w:p w14:paraId="0376FC9C" w14:textId="77777777" w:rsidR="00B807AC" w:rsidRPr="00BA2964" w:rsidRDefault="00B807AC" w:rsidP="006F7094">
      <w:pPr>
        <w:spacing w:after="0" w:line="240" w:lineRule="auto"/>
        <w:jc w:val="both"/>
        <w:rPr>
          <w:rFonts w:ascii="Cambria" w:hAnsi="Cambria"/>
          <w:sz w:val="24"/>
        </w:rPr>
      </w:pPr>
    </w:p>
    <w:p w14:paraId="06C59117" w14:textId="78785F20" w:rsidR="00B807AC" w:rsidRDefault="006F7094" w:rsidP="00F80148">
      <w:pPr>
        <w:spacing w:after="0" w:line="240" w:lineRule="auto"/>
        <w:rPr>
          <w:rFonts w:ascii="Cambria" w:hAnsi="Cambria"/>
          <w:b/>
          <w:sz w:val="24"/>
        </w:rPr>
      </w:pPr>
      <w:r>
        <w:rPr>
          <w:rFonts w:ascii="Cambria" w:hAnsi="Cambria"/>
          <w:b/>
          <w:sz w:val="24"/>
        </w:rPr>
        <w:t>Biodiversity</w:t>
      </w:r>
    </w:p>
    <w:p w14:paraId="32FBA45A" w14:textId="0CEBF1F4" w:rsidR="006F7094" w:rsidRDefault="006F7094" w:rsidP="006F7094">
      <w:pPr>
        <w:spacing w:after="0" w:line="240" w:lineRule="auto"/>
        <w:jc w:val="both"/>
        <w:rPr>
          <w:rFonts w:ascii="Cambria" w:hAnsi="Cambria"/>
          <w:sz w:val="24"/>
        </w:rPr>
      </w:pPr>
      <w:r w:rsidRPr="006F7094">
        <w:rPr>
          <w:rFonts w:ascii="Cambria" w:hAnsi="Cambria"/>
          <w:sz w:val="24"/>
        </w:rPr>
        <w:t>When implementing the Strategy, effects on biodiversity are possible, which is primarily reflected in the additional fragmentation of r</w:t>
      </w:r>
      <w:r>
        <w:rPr>
          <w:rFonts w:ascii="Cambria" w:hAnsi="Cambria"/>
          <w:sz w:val="24"/>
        </w:rPr>
        <w:t>are and endangered habitats, tha</w:t>
      </w:r>
      <w:r w:rsidRPr="006F7094">
        <w:rPr>
          <w:rFonts w:ascii="Cambria" w:hAnsi="Cambria"/>
          <w:sz w:val="24"/>
        </w:rPr>
        <w:t>n d</w:t>
      </w:r>
      <w:r>
        <w:rPr>
          <w:rFonts w:ascii="Cambria" w:hAnsi="Cambria"/>
          <w:sz w:val="24"/>
        </w:rPr>
        <w:t xml:space="preserve">isturbance of species, and the decrese </w:t>
      </w:r>
      <w:r w:rsidRPr="006F7094">
        <w:rPr>
          <w:rFonts w:ascii="Cambria" w:hAnsi="Cambria"/>
          <w:sz w:val="24"/>
        </w:rPr>
        <w:t>of stability of significant ecosystems. Significant effects are possible due to changes in hydromorphological characteristics of water bodies which can lead to changes in habitat conditions. In addition</w:t>
      </w:r>
      <w:r>
        <w:rPr>
          <w:rFonts w:ascii="Cambria" w:hAnsi="Cambria"/>
          <w:sz w:val="24"/>
        </w:rPr>
        <w:t>, new roads significantly cut down</w:t>
      </w:r>
      <w:r w:rsidRPr="006F7094">
        <w:rPr>
          <w:rFonts w:ascii="Cambria" w:hAnsi="Cambria"/>
          <w:sz w:val="24"/>
        </w:rPr>
        <w:t xml:space="preserve"> habitats by causing </w:t>
      </w:r>
      <w:r w:rsidRPr="005149F2">
        <w:rPr>
          <w:rFonts w:ascii="Cambria" w:hAnsi="Cambria"/>
          <w:b/>
          <w:sz w:val="24"/>
        </w:rPr>
        <w:t>marginal effects and the barrier effect</w:t>
      </w:r>
      <w:r w:rsidRPr="006F7094">
        <w:rPr>
          <w:rFonts w:ascii="Cambria" w:hAnsi="Cambria"/>
          <w:sz w:val="24"/>
        </w:rPr>
        <w:t xml:space="preserve">. </w:t>
      </w:r>
      <w:r w:rsidR="005149F2">
        <w:rPr>
          <w:rFonts w:ascii="Cambria" w:hAnsi="Cambria"/>
          <w:sz w:val="24"/>
        </w:rPr>
        <w:t>Through i</w:t>
      </w:r>
      <w:r w:rsidRPr="006F7094">
        <w:rPr>
          <w:rFonts w:ascii="Cambria" w:hAnsi="Cambria"/>
          <w:sz w:val="24"/>
        </w:rPr>
        <w:t xml:space="preserve">ndicators </w:t>
      </w:r>
      <w:r w:rsidR="005149F2">
        <w:rPr>
          <w:rFonts w:ascii="Cambria" w:hAnsi="Cambria"/>
          <w:sz w:val="24"/>
        </w:rPr>
        <w:t>given below</w:t>
      </w:r>
      <w:r w:rsidR="005149F2" w:rsidRPr="006F7094">
        <w:rPr>
          <w:rFonts w:ascii="Cambria" w:hAnsi="Cambria"/>
          <w:sz w:val="24"/>
        </w:rPr>
        <w:t xml:space="preserve"> </w:t>
      </w:r>
      <w:r w:rsidR="005149F2">
        <w:rPr>
          <w:rFonts w:ascii="Cambria" w:hAnsi="Cambria"/>
          <w:sz w:val="24"/>
        </w:rPr>
        <w:t xml:space="preserve">will be analyzed </w:t>
      </w:r>
      <w:r w:rsidRPr="006F7094">
        <w:rPr>
          <w:rFonts w:ascii="Cambria" w:hAnsi="Cambria"/>
          <w:sz w:val="24"/>
        </w:rPr>
        <w:t>the impacts of all the act</w:t>
      </w:r>
      <w:r w:rsidR="005149F2">
        <w:rPr>
          <w:rFonts w:ascii="Cambria" w:hAnsi="Cambria"/>
          <w:sz w:val="24"/>
        </w:rPr>
        <w:t xml:space="preserve">ivities planned by the strategy </w:t>
      </w:r>
      <w:r w:rsidRPr="006F7094">
        <w:rPr>
          <w:rFonts w:ascii="Cambria" w:hAnsi="Cambria"/>
          <w:sz w:val="24"/>
        </w:rPr>
        <w:t xml:space="preserve">which include: fragmentation of the area; fragmentation of wildlife habitats; the suffering of wild species in traffic; disturbance of wild species; intake and spread of invasive species; </w:t>
      </w:r>
      <w:r w:rsidR="005149F2">
        <w:rPr>
          <w:rFonts w:ascii="Cambria" w:hAnsi="Cambria"/>
          <w:sz w:val="24"/>
        </w:rPr>
        <w:t>violation</w:t>
      </w:r>
      <w:r w:rsidRPr="006F7094">
        <w:rPr>
          <w:rFonts w:ascii="Cambria" w:hAnsi="Cambria"/>
          <w:sz w:val="24"/>
        </w:rPr>
        <w:t xml:space="preserve"> of protected areas, as well as degradation and habitat loss.</w:t>
      </w:r>
    </w:p>
    <w:p w14:paraId="334C34B0" w14:textId="77777777" w:rsidR="00B807AC" w:rsidRPr="00BA2964" w:rsidRDefault="00B807AC" w:rsidP="00B807AC">
      <w:pPr>
        <w:spacing w:after="0" w:line="240" w:lineRule="auto"/>
        <w:rPr>
          <w:rFonts w:ascii="Cambria" w:hAnsi="Cambria"/>
          <w:sz w:val="24"/>
        </w:rPr>
      </w:pPr>
    </w:p>
    <w:p w14:paraId="4DEB1C9C" w14:textId="77777777" w:rsidR="005149F2" w:rsidRDefault="005149F2" w:rsidP="00B807AC">
      <w:pPr>
        <w:spacing w:after="0" w:line="240" w:lineRule="auto"/>
        <w:ind w:left="6"/>
        <w:rPr>
          <w:rFonts w:ascii="Cambria" w:hAnsi="Cambria"/>
          <w:b/>
          <w:sz w:val="24"/>
        </w:rPr>
      </w:pPr>
      <w:r>
        <w:rPr>
          <w:rFonts w:ascii="Cambria" w:hAnsi="Cambria"/>
          <w:b/>
          <w:sz w:val="24"/>
        </w:rPr>
        <w:t>Landscape</w:t>
      </w:r>
    </w:p>
    <w:p w14:paraId="5AB69498" w14:textId="1437B29C" w:rsidR="005149F2" w:rsidRDefault="005149F2" w:rsidP="005149F2">
      <w:pPr>
        <w:spacing w:after="0" w:line="240" w:lineRule="auto"/>
        <w:ind w:left="6"/>
        <w:jc w:val="both"/>
        <w:rPr>
          <w:rFonts w:ascii="Cambria" w:hAnsi="Cambria"/>
          <w:sz w:val="24"/>
        </w:rPr>
      </w:pPr>
      <w:r w:rsidRPr="005149F2">
        <w:rPr>
          <w:rFonts w:ascii="Cambria" w:hAnsi="Cambria"/>
          <w:sz w:val="24"/>
        </w:rPr>
        <w:t xml:space="preserve">Large infrastructure </w:t>
      </w:r>
      <w:r>
        <w:rPr>
          <w:rFonts w:ascii="Cambria" w:hAnsi="Cambria"/>
          <w:sz w:val="24"/>
        </w:rPr>
        <w:t>coverage</w:t>
      </w:r>
      <w:r w:rsidRPr="005149F2">
        <w:rPr>
          <w:rFonts w:ascii="Cambria" w:hAnsi="Cambria"/>
          <w:sz w:val="24"/>
        </w:rPr>
        <w:t xml:space="preserve"> of traffic and a</w:t>
      </w:r>
      <w:r w:rsidR="00CB3F28">
        <w:rPr>
          <w:rFonts w:ascii="Cambria" w:hAnsi="Cambria"/>
          <w:sz w:val="24"/>
        </w:rPr>
        <w:t>dditional</w:t>
      </w:r>
      <w:r w:rsidRPr="005149F2">
        <w:rPr>
          <w:rFonts w:ascii="Cambria" w:hAnsi="Cambria"/>
          <w:sz w:val="24"/>
        </w:rPr>
        <w:t xml:space="preserve"> infrastructure generate a negative impact on the landscape. The impact strength depends on the area itself, i.e. its characteristics. The characteristics of each area are reflected through natural, anthropogenic (cultural) and visual qualities. Considering the number and types of </w:t>
      </w:r>
      <w:r w:rsidR="00CB3F28">
        <w:rPr>
          <w:rFonts w:ascii="Cambria" w:hAnsi="Cambria"/>
          <w:sz w:val="24"/>
        </w:rPr>
        <w:t>coverage</w:t>
      </w:r>
      <w:r w:rsidRPr="005149F2">
        <w:rPr>
          <w:rFonts w:ascii="Cambria" w:hAnsi="Cambria"/>
          <w:sz w:val="24"/>
        </w:rPr>
        <w:t xml:space="preserve"> or types of traffic, the most significant impact of the Strategy is expected on the </w:t>
      </w:r>
      <w:r w:rsidR="00CB3F28">
        <w:rPr>
          <w:rFonts w:ascii="Cambria" w:hAnsi="Cambria"/>
          <w:sz w:val="24"/>
        </w:rPr>
        <w:lastRenderedPageBreak/>
        <w:t>landscape unit</w:t>
      </w:r>
      <w:r w:rsidRPr="005149F2">
        <w:rPr>
          <w:rFonts w:ascii="Cambria" w:hAnsi="Cambria"/>
          <w:sz w:val="24"/>
        </w:rPr>
        <w:t>/</w:t>
      </w:r>
      <w:r w:rsidR="00CB3F28">
        <w:rPr>
          <w:rFonts w:ascii="Cambria" w:hAnsi="Cambria"/>
          <w:sz w:val="24"/>
        </w:rPr>
        <w:t xml:space="preserve">area of the Boka </w:t>
      </w:r>
      <w:r w:rsidRPr="005149F2">
        <w:rPr>
          <w:rFonts w:ascii="Cambria" w:hAnsi="Cambria"/>
          <w:sz w:val="24"/>
        </w:rPr>
        <w:t>Bay due to the plan</w:t>
      </w:r>
      <w:r w:rsidR="00CB3F28">
        <w:rPr>
          <w:rFonts w:ascii="Cambria" w:hAnsi="Cambria"/>
          <w:sz w:val="24"/>
        </w:rPr>
        <w:t>ned construction of the Verige b</w:t>
      </w:r>
      <w:r w:rsidRPr="005149F2">
        <w:rPr>
          <w:rFonts w:ascii="Cambria" w:hAnsi="Cambria"/>
          <w:sz w:val="24"/>
        </w:rPr>
        <w:t xml:space="preserve">ridge, as well as the Coastal Region of the Central and Southern </w:t>
      </w:r>
      <w:r w:rsidR="00393FCA">
        <w:rPr>
          <w:rFonts w:ascii="Cambria" w:hAnsi="Cambria"/>
          <w:sz w:val="24"/>
        </w:rPr>
        <w:t>Coast</w:t>
      </w:r>
      <w:r w:rsidRPr="005149F2">
        <w:rPr>
          <w:rFonts w:ascii="Cambria" w:hAnsi="Cambria"/>
          <w:sz w:val="24"/>
        </w:rPr>
        <w:t>, as a landscape unit recognized by the</w:t>
      </w:r>
      <w:r w:rsidR="00393FCA">
        <w:rPr>
          <w:rFonts w:ascii="Cambria" w:hAnsi="Cambria"/>
          <w:sz w:val="24"/>
        </w:rPr>
        <w:t xml:space="preserve"> Spatial Plan of Montenegro, </w:t>
      </w:r>
      <w:r w:rsidRPr="005149F2">
        <w:rPr>
          <w:rFonts w:ascii="Cambria" w:hAnsi="Cambria"/>
          <w:sz w:val="24"/>
        </w:rPr>
        <w:t>and the plain area of the Nikšić</w:t>
      </w:r>
      <w:r w:rsidR="00393FCA">
        <w:rPr>
          <w:rFonts w:ascii="Cambria" w:hAnsi="Cambria"/>
          <w:sz w:val="24"/>
        </w:rPr>
        <w:t>ko polje.</w:t>
      </w:r>
      <w:r w:rsidRPr="005149F2">
        <w:rPr>
          <w:rFonts w:ascii="Cambria" w:hAnsi="Cambria"/>
          <w:sz w:val="24"/>
        </w:rPr>
        <w:t xml:space="preserve"> </w:t>
      </w:r>
    </w:p>
    <w:p w14:paraId="7891DE71" w14:textId="77777777" w:rsidR="00393FCA" w:rsidRDefault="00393FCA" w:rsidP="005149F2">
      <w:pPr>
        <w:spacing w:after="0" w:line="240" w:lineRule="auto"/>
        <w:ind w:left="6"/>
        <w:jc w:val="both"/>
        <w:rPr>
          <w:rFonts w:ascii="Cambria" w:hAnsi="Cambria"/>
          <w:sz w:val="24"/>
        </w:rPr>
      </w:pPr>
    </w:p>
    <w:p w14:paraId="3FB1ACE9" w14:textId="6301A9F8" w:rsidR="00B807AC" w:rsidRDefault="00872DC1" w:rsidP="00F80148">
      <w:pPr>
        <w:spacing w:after="0" w:line="240" w:lineRule="auto"/>
        <w:rPr>
          <w:rFonts w:ascii="Cambria" w:hAnsi="Cambria"/>
          <w:b/>
          <w:sz w:val="24"/>
        </w:rPr>
      </w:pPr>
      <w:r>
        <w:rPr>
          <w:rFonts w:ascii="Cambria" w:hAnsi="Cambria"/>
          <w:b/>
          <w:sz w:val="24"/>
        </w:rPr>
        <w:t>Soil</w:t>
      </w:r>
    </w:p>
    <w:p w14:paraId="46D7FDFB" w14:textId="6AF7F63C" w:rsidR="00393FCA" w:rsidRPr="00393FCA" w:rsidRDefault="00393FCA" w:rsidP="00393FCA">
      <w:pPr>
        <w:spacing w:after="0" w:line="240" w:lineRule="auto"/>
        <w:jc w:val="both"/>
        <w:rPr>
          <w:rFonts w:ascii="Cambria" w:hAnsi="Cambria"/>
          <w:sz w:val="24"/>
        </w:rPr>
      </w:pPr>
      <w:r w:rsidRPr="00393FCA">
        <w:rPr>
          <w:rFonts w:ascii="Cambria" w:hAnsi="Cambria"/>
          <w:sz w:val="24"/>
        </w:rPr>
        <w:t>The construction of railroads and roads will lead to the generation of negative impacts on the land in the form of pollutants generated during railway and road traffic, potential soil degradation due to erosion and the movement of soil. Given that the impacts on the soil are mostly related to the narrow area</w:t>
      </w:r>
      <w:r w:rsidR="002E7C18">
        <w:rPr>
          <w:rFonts w:ascii="Cambria" w:hAnsi="Cambria"/>
          <w:sz w:val="24"/>
        </w:rPr>
        <w:t>s</w:t>
      </w:r>
      <w:r w:rsidRPr="00393FCA">
        <w:rPr>
          <w:rFonts w:ascii="Cambria" w:hAnsi="Cambria"/>
          <w:sz w:val="24"/>
        </w:rPr>
        <w:t xml:space="preserve"> around the roads themselves, significant impacts on the land </w:t>
      </w:r>
      <w:r w:rsidR="002E7C18">
        <w:rPr>
          <w:rFonts w:ascii="Cambria" w:hAnsi="Cambria"/>
          <w:sz w:val="24"/>
        </w:rPr>
        <w:t>during the</w:t>
      </w:r>
      <w:r w:rsidR="002E7C18" w:rsidRPr="00393FCA">
        <w:rPr>
          <w:rFonts w:ascii="Cambria" w:hAnsi="Cambria"/>
          <w:sz w:val="24"/>
        </w:rPr>
        <w:t xml:space="preserve"> implementation of the Strategy </w:t>
      </w:r>
      <w:r w:rsidRPr="00393FCA">
        <w:rPr>
          <w:rFonts w:ascii="Cambria" w:hAnsi="Cambria"/>
          <w:sz w:val="24"/>
        </w:rPr>
        <w:t>are not expected.</w:t>
      </w:r>
    </w:p>
    <w:p w14:paraId="15BA1EF6" w14:textId="77777777" w:rsidR="00B807AC" w:rsidRPr="00BA2964" w:rsidRDefault="00B807AC" w:rsidP="00B807AC">
      <w:pPr>
        <w:spacing w:after="0" w:line="240" w:lineRule="auto"/>
        <w:rPr>
          <w:rFonts w:ascii="Cambria" w:hAnsi="Cambria"/>
          <w:sz w:val="24"/>
        </w:rPr>
      </w:pPr>
    </w:p>
    <w:p w14:paraId="20428BAD" w14:textId="63C062A1" w:rsidR="00B807AC" w:rsidRPr="00BA2964" w:rsidRDefault="002E7C18" w:rsidP="00B807AC">
      <w:pPr>
        <w:spacing w:after="0" w:line="240" w:lineRule="auto"/>
        <w:ind w:left="6"/>
        <w:rPr>
          <w:rFonts w:ascii="Cambria" w:hAnsi="Cambria"/>
          <w:b/>
          <w:sz w:val="24"/>
        </w:rPr>
      </w:pPr>
      <w:r>
        <w:rPr>
          <w:rFonts w:ascii="Cambria" w:hAnsi="Cambria"/>
          <w:b/>
          <w:sz w:val="24"/>
        </w:rPr>
        <w:t>Water</w:t>
      </w:r>
    </w:p>
    <w:p w14:paraId="1986742E" w14:textId="1DC5AB47" w:rsidR="002E7C18" w:rsidRDefault="002E7C18" w:rsidP="00B807AC">
      <w:pPr>
        <w:spacing w:after="0" w:line="240" w:lineRule="auto"/>
        <w:ind w:left="6"/>
        <w:jc w:val="both"/>
        <w:rPr>
          <w:rFonts w:ascii="Cambria" w:hAnsi="Cambria"/>
          <w:sz w:val="24"/>
        </w:rPr>
      </w:pPr>
      <w:r>
        <w:rPr>
          <w:rFonts w:ascii="Cambria" w:hAnsi="Cambria"/>
          <w:sz w:val="24"/>
        </w:rPr>
        <w:t>During t</w:t>
      </w:r>
      <w:r w:rsidRPr="002E7C18">
        <w:rPr>
          <w:rFonts w:ascii="Cambria" w:hAnsi="Cambria"/>
          <w:sz w:val="24"/>
        </w:rPr>
        <w:t>he implementation of the Strategy</w:t>
      </w:r>
      <w:r>
        <w:rPr>
          <w:rFonts w:ascii="Cambria" w:hAnsi="Cambria"/>
          <w:sz w:val="24"/>
        </w:rPr>
        <w:t>, the</w:t>
      </w:r>
      <w:r w:rsidRPr="002E7C18">
        <w:rPr>
          <w:rFonts w:ascii="Cambria" w:hAnsi="Cambria"/>
          <w:sz w:val="24"/>
        </w:rPr>
        <w:t xml:space="preserve"> negative impacts </w:t>
      </w:r>
      <w:r>
        <w:rPr>
          <w:rFonts w:ascii="Cambria" w:hAnsi="Cambria"/>
          <w:sz w:val="24"/>
        </w:rPr>
        <w:t xml:space="preserve">is expected, </w:t>
      </w:r>
      <w:r w:rsidRPr="002E7C18">
        <w:rPr>
          <w:rFonts w:ascii="Cambria" w:hAnsi="Cambria"/>
          <w:sz w:val="24"/>
        </w:rPr>
        <w:t>due to potential pollution of water bodies and water for human consumption, and the impact on the hydromorpho</w:t>
      </w:r>
      <w:r>
        <w:rPr>
          <w:rFonts w:ascii="Cambria" w:hAnsi="Cambria"/>
          <w:sz w:val="24"/>
        </w:rPr>
        <w:t>logical state of water bodies. Howewer</w:t>
      </w:r>
      <w:r w:rsidRPr="002E7C18">
        <w:rPr>
          <w:rFonts w:ascii="Cambria" w:hAnsi="Cambria"/>
          <w:sz w:val="24"/>
        </w:rPr>
        <w:t xml:space="preserve">, it is estimated that these impacts will not be significant if the existing legal regulations and water protection measures prescribed by the </w:t>
      </w:r>
      <w:r>
        <w:rPr>
          <w:rFonts w:ascii="Cambria" w:hAnsi="Cambria"/>
          <w:sz w:val="24"/>
        </w:rPr>
        <w:t xml:space="preserve">Strategic Impact Assessment </w:t>
      </w:r>
      <w:r w:rsidRPr="002E7C18">
        <w:rPr>
          <w:rFonts w:ascii="Cambria" w:hAnsi="Cambria"/>
          <w:sz w:val="24"/>
        </w:rPr>
        <w:t xml:space="preserve">are </w:t>
      </w:r>
      <w:r>
        <w:rPr>
          <w:rFonts w:ascii="Cambria" w:hAnsi="Cambria"/>
          <w:sz w:val="24"/>
        </w:rPr>
        <w:t>respected</w:t>
      </w:r>
      <w:r w:rsidRPr="002E7C18">
        <w:rPr>
          <w:rFonts w:ascii="Cambria" w:hAnsi="Cambria"/>
          <w:sz w:val="24"/>
        </w:rPr>
        <w:t>.</w:t>
      </w:r>
    </w:p>
    <w:p w14:paraId="5F605212" w14:textId="77777777" w:rsidR="00B807AC" w:rsidRPr="00BA2964" w:rsidRDefault="00B807AC" w:rsidP="002E7C18">
      <w:pPr>
        <w:spacing w:after="0" w:line="240" w:lineRule="auto"/>
        <w:rPr>
          <w:rFonts w:ascii="Cambria" w:hAnsi="Cambria"/>
          <w:b/>
          <w:sz w:val="24"/>
        </w:rPr>
      </w:pPr>
    </w:p>
    <w:p w14:paraId="0D396631" w14:textId="444CBEDE" w:rsidR="00B807AC" w:rsidRPr="00BA2964" w:rsidRDefault="002E7C18" w:rsidP="00B807AC">
      <w:pPr>
        <w:spacing w:after="0" w:line="240" w:lineRule="auto"/>
        <w:ind w:left="6"/>
        <w:rPr>
          <w:rFonts w:ascii="Cambria" w:hAnsi="Cambria"/>
          <w:b/>
          <w:sz w:val="24"/>
        </w:rPr>
      </w:pPr>
      <w:r>
        <w:rPr>
          <w:rFonts w:ascii="Cambria" w:hAnsi="Cambria"/>
          <w:b/>
          <w:sz w:val="24"/>
        </w:rPr>
        <w:t>C</w:t>
      </w:r>
      <w:r w:rsidR="007B5516">
        <w:rPr>
          <w:rFonts w:ascii="Cambria" w:hAnsi="Cambria"/>
          <w:b/>
          <w:sz w:val="24"/>
        </w:rPr>
        <w:t xml:space="preserve">ultural and </w:t>
      </w:r>
      <w:r>
        <w:rPr>
          <w:rFonts w:ascii="Cambria" w:hAnsi="Cambria"/>
          <w:b/>
          <w:sz w:val="24"/>
        </w:rPr>
        <w:t>historical heritage</w:t>
      </w:r>
    </w:p>
    <w:p w14:paraId="6E121D9F" w14:textId="07093EB6" w:rsidR="008216EA" w:rsidRDefault="002E7C18" w:rsidP="002E7C18">
      <w:pPr>
        <w:spacing w:after="0" w:line="240" w:lineRule="auto"/>
        <w:ind w:left="6"/>
        <w:jc w:val="both"/>
        <w:rPr>
          <w:rFonts w:ascii="Cambria" w:hAnsi="Cambria"/>
          <w:color w:val="000000" w:themeColor="text1"/>
          <w:sz w:val="24"/>
        </w:rPr>
      </w:pPr>
      <w:r w:rsidRPr="002E7C18">
        <w:rPr>
          <w:rFonts w:ascii="Cambria" w:hAnsi="Cambria"/>
          <w:color w:val="000000" w:themeColor="text1"/>
          <w:sz w:val="24"/>
        </w:rPr>
        <w:t xml:space="preserve">Taking into account the exceptional values of the cultural property The cultural and historical area of Kotor, which is listed on the World Heritage List, is undoubtedly that the realization of </w:t>
      </w:r>
      <w:r w:rsidR="007B5516">
        <w:rPr>
          <w:rFonts w:ascii="Cambria" w:hAnsi="Cambria"/>
          <w:color w:val="000000" w:themeColor="text1"/>
          <w:sz w:val="24"/>
        </w:rPr>
        <w:t>the Route 1</w:t>
      </w:r>
      <w:r w:rsidR="007B5516" w:rsidRPr="002E7C18">
        <w:rPr>
          <w:rFonts w:ascii="Cambria" w:hAnsi="Cambria"/>
          <w:color w:val="000000" w:themeColor="text1"/>
          <w:sz w:val="24"/>
        </w:rPr>
        <w:t xml:space="preserve"> </w:t>
      </w:r>
      <w:r w:rsidR="007B5516">
        <w:rPr>
          <w:rFonts w:ascii="Cambria" w:hAnsi="Cambria"/>
          <w:color w:val="000000" w:themeColor="text1"/>
          <w:sz w:val="24"/>
        </w:rPr>
        <w:t>planned</w:t>
      </w:r>
      <w:r w:rsidR="007B5516" w:rsidRPr="002E7C18">
        <w:rPr>
          <w:rFonts w:ascii="Cambria" w:hAnsi="Cambria"/>
          <w:color w:val="000000" w:themeColor="text1"/>
          <w:sz w:val="24"/>
        </w:rPr>
        <w:t xml:space="preserve"> </w:t>
      </w:r>
      <w:r w:rsidR="007B5516">
        <w:rPr>
          <w:rFonts w:ascii="Cambria" w:hAnsi="Cambria"/>
          <w:color w:val="000000" w:themeColor="text1"/>
          <w:sz w:val="24"/>
        </w:rPr>
        <w:t>by the Strategy,</w:t>
      </w:r>
      <w:r w:rsidRPr="002E7C18">
        <w:rPr>
          <w:rFonts w:ascii="Cambria" w:hAnsi="Cambria"/>
          <w:color w:val="000000" w:themeColor="text1"/>
          <w:sz w:val="24"/>
        </w:rPr>
        <w:t xml:space="preserve"> which </w:t>
      </w:r>
      <w:r w:rsidR="007B5516">
        <w:rPr>
          <w:rFonts w:ascii="Cambria" w:hAnsi="Cambria"/>
          <w:color w:val="000000" w:themeColor="text1"/>
          <w:sz w:val="24"/>
        </w:rPr>
        <w:t>includes</w:t>
      </w:r>
      <w:r w:rsidRPr="002E7C18">
        <w:rPr>
          <w:rFonts w:ascii="Cambria" w:hAnsi="Cambria"/>
          <w:color w:val="000000" w:themeColor="text1"/>
          <w:sz w:val="24"/>
        </w:rPr>
        <w:t xml:space="preserve"> build</w:t>
      </w:r>
      <w:r w:rsidR="007B5516">
        <w:rPr>
          <w:rFonts w:ascii="Cambria" w:hAnsi="Cambria"/>
          <w:color w:val="000000" w:themeColor="text1"/>
          <w:sz w:val="24"/>
        </w:rPr>
        <w:t>ing</w:t>
      </w:r>
      <w:r w:rsidRPr="002E7C18">
        <w:rPr>
          <w:rFonts w:ascii="Cambria" w:hAnsi="Cambria"/>
          <w:color w:val="000000" w:themeColor="text1"/>
          <w:sz w:val="24"/>
        </w:rPr>
        <w:t xml:space="preserve"> the</w:t>
      </w:r>
      <w:r w:rsidR="007B5516">
        <w:rPr>
          <w:rFonts w:ascii="Cambria" w:hAnsi="Cambria"/>
          <w:color w:val="000000" w:themeColor="text1"/>
          <w:sz w:val="24"/>
        </w:rPr>
        <w:t xml:space="preserve"> Verige </w:t>
      </w:r>
      <w:r w:rsidRPr="002E7C18">
        <w:rPr>
          <w:rFonts w:ascii="Cambria" w:hAnsi="Cambria"/>
          <w:color w:val="000000" w:themeColor="text1"/>
          <w:sz w:val="24"/>
        </w:rPr>
        <w:t xml:space="preserve"> bridge, will have a negative impact on the preservation of the mentioned value of individual cultural goods and landscape.</w:t>
      </w:r>
    </w:p>
    <w:p w14:paraId="4299DF3B" w14:textId="77777777" w:rsidR="002E7C18" w:rsidRPr="002E7C18" w:rsidRDefault="002E7C18" w:rsidP="002E7C18">
      <w:pPr>
        <w:spacing w:after="0" w:line="240" w:lineRule="auto"/>
        <w:ind w:left="6"/>
        <w:jc w:val="both"/>
        <w:rPr>
          <w:rFonts w:ascii="Cambria" w:hAnsi="Cambria"/>
          <w:color w:val="000000" w:themeColor="text1"/>
          <w:sz w:val="24"/>
        </w:rPr>
      </w:pPr>
    </w:p>
    <w:p w14:paraId="59A0CE47" w14:textId="4EAC032C" w:rsidR="00EE07CD" w:rsidRDefault="007B5516" w:rsidP="00EE07CD">
      <w:pPr>
        <w:spacing w:after="0" w:line="240" w:lineRule="auto"/>
        <w:jc w:val="both"/>
        <w:rPr>
          <w:rFonts w:ascii="Cambria" w:hAnsi="Cambria"/>
          <w:color w:val="000000" w:themeColor="text1"/>
          <w:sz w:val="24"/>
        </w:rPr>
      </w:pPr>
      <w:r>
        <w:rPr>
          <w:rFonts w:ascii="Cambria" w:hAnsi="Cambria"/>
          <w:color w:val="000000" w:themeColor="text1"/>
          <w:sz w:val="24"/>
        </w:rPr>
        <w:t>N</w:t>
      </w:r>
      <w:r w:rsidRPr="007B5516">
        <w:rPr>
          <w:rFonts w:ascii="Cambria" w:hAnsi="Cambria"/>
          <w:color w:val="000000" w:themeColor="text1"/>
          <w:sz w:val="24"/>
        </w:rPr>
        <w:t>egative impacts on the architectural heritage (individual buildings, cultural and historical units) and cultural landscape</w:t>
      </w:r>
      <w:r>
        <w:rPr>
          <w:rFonts w:ascii="Cambria" w:hAnsi="Cambria"/>
          <w:color w:val="000000" w:themeColor="text1"/>
          <w:sz w:val="24"/>
        </w:rPr>
        <w:t xml:space="preserve"> is possible</w:t>
      </w:r>
      <w:r w:rsidRPr="007B5516">
        <w:rPr>
          <w:rFonts w:ascii="Cambria" w:hAnsi="Cambria"/>
          <w:color w:val="000000" w:themeColor="text1"/>
          <w:sz w:val="24"/>
        </w:rPr>
        <w:t xml:space="preserve">, </w:t>
      </w:r>
      <w:r>
        <w:rPr>
          <w:rFonts w:ascii="Cambria" w:hAnsi="Cambria"/>
          <w:color w:val="000000" w:themeColor="text1"/>
          <w:sz w:val="24"/>
        </w:rPr>
        <w:t xml:space="preserve">so as on the </w:t>
      </w:r>
      <w:r w:rsidRPr="007B5516">
        <w:rPr>
          <w:rFonts w:ascii="Cambria" w:hAnsi="Cambria"/>
          <w:color w:val="000000" w:themeColor="text1"/>
          <w:sz w:val="24"/>
        </w:rPr>
        <w:t xml:space="preserve">archaeological zones and </w:t>
      </w:r>
      <w:r>
        <w:rPr>
          <w:rFonts w:ascii="Cambria" w:hAnsi="Cambria"/>
          <w:color w:val="000000" w:themeColor="text1"/>
          <w:sz w:val="24"/>
        </w:rPr>
        <w:t>findings</w:t>
      </w:r>
      <w:r w:rsidRPr="007B5516">
        <w:rPr>
          <w:rFonts w:ascii="Cambria" w:hAnsi="Cambria"/>
          <w:color w:val="000000" w:themeColor="text1"/>
          <w:sz w:val="24"/>
        </w:rPr>
        <w:t xml:space="preserve">. The preliminary analysis of the Strategy shows significant impacts on the </w:t>
      </w:r>
      <w:r>
        <w:rPr>
          <w:rFonts w:ascii="Cambria" w:hAnsi="Cambria"/>
          <w:color w:val="000000" w:themeColor="text1"/>
          <w:sz w:val="24"/>
        </w:rPr>
        <w:t xml:space="preserve">area of Boka Bay </w:t>
      </w:r>
      <w:r w:rsidRPr="007B5516">
        <w:rPr>
          <w:rFonts w:ascii="Cambria" w:hAnsi="Cambria"/>
          <w:color w:val="000000" w:themeColor="text1"/>
          <w:sz w:val="24"/>
        </w:rPr>
        <w:t>as a conflict area (</w:t>
      </w:r>
      <w:r>
        <w:rPr>
          <w:rFonts w:ascii="Cambria" w:hAnsi="Cambria"/>
          <w:color w:val="000000" w:themeColor="text1"/>
          <w:sz w:val="24"/>
        </w:rPr>
        <w:t>Route</w:t>
      </w:r>
      <w:r w:rsidRPr="007B5516">
        <w:rPr>
          <w:rFonts w:ascii="Cambria" w:hAnsi="Cambria"/>
          <w:color w:val="000000" w:themeColor="text1"/>
          <w:sz w:val="24"/>
        </w:rPr>
        <w:t xml:space="preserve"> 1 - the planned construction of the Verige Bridge). The greatest impact is expected on the cultural and historical heritage of the municipality of Kotor (Church of Holy </w:t>
      </w:r>
      <w:r w:rsidRPr="00E12E89">
        <w:rPr>
          <w:rFonts w:ascii="Cambria" w:hAnsi="Cambria"/>
          <w:color w:val="000000" w:themeColor="text1"/>
          <w:sz w:val="24"/>
        </w:rPr>
        <w:t>Nedjelja</w:t>
      </w:r>
      <w:r w:rsidRPr="007B5516">
        <w:rPr>
          <w:rFonts w:ascii="Cambria" w:hAnsi="Cambria"/>
          <w:color w:val="000000" w:themeColor="text1"/>
          <w:sz w:val="24"/>
        </w:rPr>
        <w:t xml:space="preserve">), especially considering </w:t>
      </w:r>
      <w:r>
        <w:rPr>
          <w:rFonts w:ascii="Cambria" w:hAnsi="Cambria"/>
          <w:color w:val="000000" w:themeColor="text1"/>
          <w:sz w:val="24"/>
        </w:rPr>
        <w:t xml:space="preserve">the fact </w:t>
      </w:r>
      <w:r w:rsidRPr="007B5516">
        <w:rPr>
          <w:rFonts w:ascii="Cambria" w:hAnsi="Cambria"/>
          <w:color w:val="000000" w:themeColor="text1"/>
          <w:sz w:val="24"/>
        </w:rPr>
        <w:t xml:space="preserve">that in the territory of Montenegro most of the cultural monuments are located in the municipality of Kotor (31%), i.e. in Boka </w:t>
      </w:r>
      <w:r>
        <w:rPr>
          <w:rFonts w:ascii="Cambria" w:hAnsi="Cambria"/>
          <w:color w:val="000000" w:themeColor="text1"/>
          <w:sz w:val="24"/>
        </w:rPr>
        <w:t>Bay</w:t>
      </w:r>
      <w:r w:rsidRPr="007B5516">
        <w:rPr>
          <w:rFonts w:ascii="Cambria" w:hAnsi="Cambria"/>
          <w:color w:val="000000" w:themeColor="text1"/>
          <w:sz w:val="24"/>
        </w:rPr>
        <w:t xml:space="preserve"> 44.60% of immovable cultural monuments, and in the rest of Montenegro 55.40%.</w:t>
      </w:r>
    </w:p>
    <w:p w14:paraId="3A174E11" w14:textId="77777777" w:rsidR="00EE07CD" w:rsidRDefault="00EE07CD" w:rsidP="00EE07CD">
      <w:pPr>
        <w:spacing w:after="0" w:line="240" w:lineRule="auto"/>
        <w:jc w:val="both"/>
        <w:rPr>
          <w:rFonts w:ascii="Cambria" w:hAnsi="Cambria"/>
          <w:color w:val="000000" w:themeColor="text1"/>
          <w:sz w:val="24"/>
        </w:rPr>
      </w:pPr>
    </w:p>
    <w:p w14:paraId="27E6B2DF" w14:textId="544EAC91" w:rsidR="00F56B73" w:rsidRDefault="00F56B73" w:rsidP="00EE07CD">
      <w:pPr>
        <w:spacing w:after="0" w:line="240" w:lineRule="auto"/>
        <w:jc w:val="both"/>
        <w:rPr>
          <w:rFonts w:ascii="Cambria" w:hAnsi="Cambria"/>
          <w:color w:val="000000" w:themeColor="text1"/>
          <w:sz w:val="24"/>
        </w:rPr>
      </w:pPr>
      <w:r w:rsidRPr="00F56B73">
        <w:rPr>
          <w:rFonts w:ascii="Cambria" w:hAnsi="Cambria"/>
          <w:color w:val="000000" w:themeColor="text1"/>
          <w:sz w:val="24"/>
        </w:rPr>
        <w:t xml:space="preserve">On several occasions, a large number of experts have considered the option of connecting the cities of Boka </w:t>
      </w:r>
      <w:r>
        <w:rPr>
          <w:rFonts w:ascii="Cambria" w:hAnsi="Cambria"/>
          <w:color w:val="000000" w:themeColor="text1"/>
          <w:sz w:val="24"/>
        </w:rPr>
        <w:t>Bay</w:t>
      </w:r>
      <w:r w:rsidRPr="00F56B73">
        <w:rPr>
          <w:rFonts w:ascii="Cambria" w:hAnsi="Cambria"/>
          <w:color w:val="000000" w:themeColor="text1"/>
          <w:sz w:val="24"/>
        </w:rPr>
        <w:t xml:space="preserve"> with the construction of a Verig</w:t>
      </w:r>
      <w:r>
        <w:rPr>
          <w:rFonts w:ascii="Cambria" w:hAnsi="Cambria"/>
          <w:color w:val="000000" w:themeColor="text1"/>
          <w:sz w:val="24"/>
        </w:rPr>
        <w:t>e Bridge</w:t>
      </w:r>
      <w:r w:rsidRPr="00F56B73">
        <w:rPr>
          <w:rFonts w:ascii="Cambria" w:hAnsi="Cambria"/>
          <w:color w:val="000000" w:themeColor="text1"/>
          <w:sz w:val="24"/>
        </w:rPr>
        <w:t xml:space="preserve">. </w:t>
      </w:r>
      <w:r>
        <w:rPr>
          <w:rFonts w:ascii="Cambria" w:hAnsi="Cambria"/>
          <w:color w:val="000000" w:themeColor="text1"/>
          <w:sz w:val="24"/>
        </w:rPr>
        <w:t>Of many years standing</w:t>
      </w:r>
      <w:r w:rsidRPr="00F56B73">
        <w:rPr>
          <w:rFonts w:ascii="Cambria" w:hAnsi="Cambria"/>
          <w:color w:val="000000" w:themeColor="text1"/>
          <w:sz w:val="24"/>
        </w:rPr>
        <w:t xml:space="preserve"> analyzes and assessments were presented through the development of a </w:t>
      </w:r>
      <w:r w:rsidRPr="00642981">
        <w:rPr>
          <w:rFonts w:ascii="Cambria" w:hAnsi="Cambria"/>
          <w:b/>
          <w:i/>
          <w:color w:val="000000" w:themeColor="text1"/>
          <w:sz w:val="24"/>
        </w:rPr>
        <w:t xml:space="preserve">Study of the Impact of Past and </w:t>
      </w:r>
      <w:r w:rsidR="00642981" w:rsidRPr="00642981">
        <w:rPr>
          <w:rFonts w:ascii="Cambria" w:hAnsi="Cambria"/>
          <w:b/>
          <w:i/>
          <w:color w:val="000000" w:themeColor="text1"/>
          <w:sz w:val="24"/>
        </w:rPr>
        <w:t xml:space="preserve">Future Interventions within </w:t>
      </w:r>
      <w:r w:rsidRPr="00642981">
        <w:rPr>
          <w:rFonts w:ascii="Cambria" w:hAnsi="Cambria"/>
          <w:b/>
          <w:i/>
          <w:color w:val="000000" w:themeColor="text1"/>
          <w:sz w:val="24"/>
        </w:rPr>
        <w:t>the natu</w:t>
      </w:r>
      <w:r w:rsidR="00642981" w:rsidRPr="00642981">
        <w:rPr>
          <w:rFonts w:ascii="Cambria" w:hAnsi="Cambria"/>
          <w:b/>
          <w:i/>
          <w:color w:val="000000" w:themeColor="text1"/>
          <w:sz w:val="24"/>
        </w:rPr>
        <w:t xml:space="preserve">ral, </w:t>
      </w:r>
      <w:r w:rsidRPr="00642981">
        <w:rPr>
          <w:rFonts w:ascii="Cambria" w:hAnsi="Cambria"/>
          <w:b/>
          <w:i/>
          <w:color w:val="000000" w:themeColor="text1"/>
          <w:sz w:val="24"/>
        </w:rPr>
        <w:t>cultural</w:t>
      </w:r>
      <w:r w:rsidR="00642981" w:rsidRPr="00642981">
        <w:rPr>
          <w:rFonts w:ascii="Cambria" w:hAnsi="Cambria"/>
          <w:b/>
          <w:i/>
          <w:color w:val="000000" w:themeColor="text1"/>
          <w:sz w:val="24"/>
        </w:rPr>
        <w:t xml:space="preserve"> and </w:t>
      </w:r>
      <w:r w:rsidRPr="00642981">
        <w:rPr>
          <w:rFonts w:ascii="Cambria" w:hAnsi="Cambria"/>
          <w:b/>
          <w:i/>
          <w:color w:val="000000" w:themeColor="text1"/>
          <w:sz w:val="24"/>
        </w:rPr>
        <w:t>historical area of Kotor</w:t>
      </w:r>
      <w:r w:rsidR="00642981">
        <w:rPr>
          <w:rFonts w:ascii="Cambria" w:hAnsi="Cambria"/>
          <w:color w:val="000000" w:themeColor="text1"/>
          <w:sz w:val="24"/>
        </w:rPr>
        <w:t xml:space="preserve"> </w:t>
      </w:r>
      <w:r w:rsidR="00642981" w:rsidRPr="00642981">
        <w:rPr>
          <w:rFonts w:ascii="Cambria" w:hAnsi="Cambria"/>
          <w:b/>
          <w:i/>
          <w:color w:val="000000" w:themeColor="text1"/>
          <w:sz w:val="24"/>
        </w:rPr>
        <w:t>on the comprehensive heritage</w:t>
      </w:r>
      <w:r w:rsidR="00642981">
        <w:rPr>
          <w:rFonts w:ascii="Cambria" w:hAnsi="Cambria"/>
          <w:color w:val="000000" w:themeColor="text1"/>
          <w:sz w:val="24"/>
        </w:rPr>
        <w:t xml:space="preserve"> </w:t>
      </w:r>
      <w:r w:rsidR="00642981" w:rsidRPr="00642981">
        <w:rPr>
          <w:rFonts w:ascii="Cambria" w:hAnsi="Cambria"/>
          <w:b/>
          <w:color w:val="000000" w:themeColor="text1"/>
          <w:sz w:val="24"/>
        </w:rPr>
        <w:t>(HIA)</w:t>
      </w:r>
      <w:r w:rsidR="00642981">
        <w:rPr>
          <w:rFonts w:ascii="Cambria" w:hAnsi="Cambria"/>
          <w:color w:val="000000" w:themeColor="text1"/>
          <w:sz w:val="24"/>
        </w:rPr>
        <w:t xml:space="preserve"> Study</w:t>
      </w:r>
      <w:r w:rsidRPr="00F56B73">
        <w:rPr>
          <w:rFonts w:ascii="Cambria" w:hAnsi="Cambria"/>
          <w:color w:val="000000" w:themeColor="text1"/>
          <w:sz w:val="24"/>
        </w:rPr>
        <w:t xml:space="preserve"> consider</w:t>
      </w:r>
      <w:r w:rsidR="00642981">
        <w:rPr>
          <w:rFonts w:ascii="Cambria" w:hAnsi="Cambria"/>
          <w:color w:val="000000" w:themeColor="text1"/>
          <w:sz w:val="24"/>
        </w:rPr>
        <w:t>es</w:t>
      </w:r>
      <w:r w:rsidRPr="00F56B73">
        <w:rPr>
          <w:rFonts w:ascii="Cambria" w:hAnsi="Cambria"/>
          <w:color w:val="000000" w:themeColor="text1"/>
          <w:sz w:val="24"/>
        </w:rPr>
        <w:t xml:space="preserve"> the problem of the protection of the area of Boka </w:t>
      </w:r>
      <w:r w:rsidR="00642981">
        <w:rPr>
          <w:rFonts w:ascii="Cambria" w:hAnsi="Cambria"/>
          <w:color w:val="000000" w:themeColor="text1"/>
          <w:sz w:val="24"/>
        </w:rPr>
        <w:t>Bay</w:t>
      </w:r>
      <w:r w:rsidRPr="00F56B73">
        <w:rPr>
          <w:rFonts w:ascii="Cambria" w:hAnsi="Cambria"/>
          <w:color w:val="000000" w:themeColor="text1"/>
          <w:sz w:val="24"/>
        </w:rPr>
        <w:t xml:space="preserve">, as well as the specificity of the </w:t>
      </w:r>
      <w:r w:rsidR="00642981">
        <w:rPr>
          <w:rFonts w:ascii="Cambria" w:hAnsi="Cambria"/>
          <w:color w:val="000000" w:themeColor="text1"/>
          <w:sz w:val="24"/>
        </w:rPr>
        <w:t>refer</w:t>
      </w:r>
      <w:r w:rsidRPr="00F56B73">
        <w:rPr>
          <w:rFonts w:ascii="Cambria" w:hAnsi="Cambria"/>
          <w:color w:val="000000" w:themeColor="text1"/>
          <w:sz w:val="24"/>
        </w:rPr>
        <w:t xml:space="preserve"> with the cultural property, which includes a particularly valuable and complex set of relations between </w:t>
      </w:r>
      <w:r w:rsidRPr="00F56B73">
        <w:rPr>
          <w:rFonts w:ascii="Cambria" w:hAnsi="Cambria"/>
          <w:color w:val="000000" w:themeColor="text1"/>
          <w:sz w:val="24"/>
        </w:rPr>
        <w:lastRenderedPageBreak/>
        <w:t>individual cultural goods and landscapes in a way that precisely in this interaction p</w:t>
      </w:r>
      <w:r w:rsidR="00642981">
        <w:rPr>
          <w:rFonts w:ascii="Cambria" w:hAnsi="Cambria"/>
          <w:color w:val="000000" w:themeColor="text1"/>
          <w:sz w:val="24"/>
        </w:rPr>
        <w:t>rovide exceptional values. The S</w:t>
      </w:r>
      <w:r w:rsidRPr="00F56B73">
        <w:rPr>
          <w:rFonts w:ascii="Cambria" w:hAnsi="Cambria"/>
          <w:color w:val="000000" w:themeColor="text1"/>
          <w:sz w:val="24"/>
        </w:rPr>
        <w:t>tudy particu</w:t>
      </w:r>
      <w:r w:rsidR="00642981">
        <w:rPr>
          <w:rFonts w:ascii="Cambria" w:hAnsi="Cambria"/>
          <w:color w:val="000000" w:themeColor="text1"/>
          <w:sz w:val="24"/>
        </w:rPr>
        <w:t xml:space="preserve">larly focuses on the problem of </w:t>
      </w:r>
      <w:r w:rsidRPr="00F56B73">
        <w:rPr>
          <w:rFonts w:ascii="Cambria" w:hAnsi="Cambria"/>
          <w:color w:val="000000" w:themeColor="text1"/>
          <w:sz w:val="24"/>
        </w:rPr>
        <w:t>traffic connections between the coastal parts of Montenegro, and especially the cities and municipalities of Kotor, Tivat and Herceg Novi, as well as the whole country with its neighbors (Croatia and Albania).</w:t>
      </w:r>
    </w:p>
    <w:p w14:paraId="38B7B923" w14:textId="77777777" w:rsidR="000A6239" w:rsidRPr="00BA2964" w:rsidRDefault="000A6239" w:rsidP="00B807AC">
      <w:pPr>
        <w:spacing w:after="0" w:line="240" w:lineRule="auto"/>
        <w:rPr>
          <w:rFonts w:ascii="Cambria" w:hAnsi="Cambria"/>
          <w:sz w:val="24"/>
        </w:rPr>
      </w:pPr>
    </w:p>
    <w:p w14:paraId="7B4656C4" w14:textId="08EEE62A" w:rsidR="00B807AC" w:rsidRDefault="00642981" w:rsidP="00B807AC">
      <w:pPr>
        <w:spacing w:after="0" w:line="240" w:lineRule="auto"/>
        <w:rPr>
          <w:rFonts w:ascii="Cambria" w:hAnsi="Cambria"/>
          <w:b/>
          <w:sz w:val="24"/>
        </w:rPr>
      </w:pPr>
      <w:r>
        <w:rPr>
          <w:rFonts w:ascii="Cambria" w:hAnsi="Cambria"/>
          <w:b/>
          <w:sz w:val="24"/>
        </w:rPr>
        <w:t>Agriculture</w:t>
      </w:r>
    </w:p>
    <w:p w14:paraId="22C15BF8" w14:textId="375A0DDE" w:rsidR="00642981" w:rsidRDefault="00642981" w:rsidP="00642981">
      <w:pPr>
        <w:spacing w:after="0" w:line="240" w:lineRule="auto"/>
        <w:jc w:val="both"/>
        <w:rPr>
          <w:rFonts w:ascii="Cambria" w:hAnsi="Cambria"/>
          <w:sz w:val="24"/>
        </w:rPr>
      </w:pPr>
      <w:r w:rsidRPr="00642981">
        <w:rPr>
          <w:rFonts w:ascii="Cambria" w:hAnsi="Cambria"/>
          <w:sz w:val="24"/>
        </w:rPr>
        <w:t xml:space="preserve">Realization of the planned infrastructure in terms of rail and road traffic may result in </w:t>
      </w:r>
      <w:r w:rsidR="00095996">
        <w:rPr>
          <w:rFonts w:ascii="Cambria" w:hAnsi="Cambria"/>
          <w:sz w:val="24"/>
        </w:rPr>
        <w:t>reintend</w:t>
      </w:r>
      <w:r w:rsidRPr="00642981">
        <w:rPr>
          <w:rFonts w:ascii="Cambria" w:hAnsi="Cambria"/>
          <w:sz w:val="24"/>
        </w:rPr>
        <w:t xml:space="preserve"> and fragmentation of agricultural land. Given the presence of agricu</w:t>
      </w:r>
      <w:r w:rsidR="00095996">
        <w:rPr>
          <w:rFonts w:ascii="Cambria" w:hAnsi="Cambria"/>
          <w:sz w:val="24"/>
        </w:rPr>
        <w:t>ltural land, the impact of the reintend</w:t>
      </w:r>
      <w:r w:rsidRPr="00642981">
        <w:rPr>
          <w:rFonts w:ascii="Cambria" w:hAnsi="Cambria"/>
          <w:sz w:val="24"/>
        </w:rPr>
        <w:t xml:space="preserve"> of land can be significant in Sutorinsko polje due to the c</w:t>
      </w:r>
      <w:r w:rsidR="00095996">
        <w:rPr>
          <w:rFonts w:ascii="Cambria" w:hAnsi="Cambria"/>
          <w:sz w:val="24"/>
        </w:rPr>
        <w:t>onstruction of the Herceg Novi B</w:t>
      </w:r>
      <w:r w:rsidRPr="00642981">
        <w:rPr>
          <w:rFonts w:ascii="Cambria" w:hAnsi="Cambria"/>
          <w:sz w:val="24"/>
        </w:rPr>
        <w:t>y</w:t>
      </w:r>
      <w:r w:rsidR="00095996">
        <w:rPr>
          <w:rFonts w:ascii="Cambria" w:hAnsi="Cambria"/>
          <w:sz w:val="24"/>
        </w:rPr>
        <w:t>-P</w:t>
      </w:r>
      <w:r w:rsidRPr="00642981">
        <w:rPr>
          <w:rFonts w:ascii="Cambria" w:hAnsi="Cambria"/>
          <w:sz w:val="24"/>
        </w:rPr>
        <w:t xml:space="preserve">ass, which represents the agricultural area, as well as the Barsko polje (olive trees - olive groves), due </w:t>
      </w:r>
      <w:r w:rsidR="00095996">
        <w:rPr>
          <w:rFonts w:ascii="Cambria" w:hAnsi="Cambria"/>
          <w:sz w:val="24"/>
        </w:rPr>
        <w:t>to the construction of the</w:t>
      </w:r>
      <w:r w:rsidRPr="00642981">
        <w:rPr>
          <w:rFonts w:ascii="Cambria" w:hAnsi="Cambria"/>
          <w:sz w:val="24"/>
        </w:rPr>
        <w:t xml:space="preserve"> Bar</w:t>
      </w:r>
      <w:r w:rsidR="00095996">
        <w:rPr>
          <w:rFonts w:ascii="Cambria" w:hAnsi="Cambria"/>
          <w:sz w:val="24"/>
        </w:rPr>
        <w:t>-By-Pass</w:t>
      </w:r>
      <w:r w:rsidRPr="00642981">
        <w:rPr>
          <w:rFonts w:ascii="Cambria" w:hAnsi="Cambria"/>
          <w:sz w:val="24"/>
        </w:rPr>
        <w:t>.</w:t>
      </w:r>
    </w:p>
    <w:p w14:paraId="261027FF" w14:textId="77777777" w:rsidR="00B807AC" w:rsidRPr="00BA2964" w:rsidRDefault="00B807AC" w:rsidP="00B807AC">
      <w:pPr>
        <w:spacing w:after="0" w:line="240" w:lineRule="auto"/>
        <w:rPr>
          <w:rFonts w:ascii="Cambria" w:hAnsi="Cambria"/>
          <w:sz w:val="24"/>
        </w:rPr>
      </w:pPr>
    </w:p>
    <w:p w14:paraId="54DB182F" w14:textId="4B56242E" w:rsidR="00B807AC" w:rsidRDefault="00095996" w:rsidP="00B807AC">
      <w:pPr>
        <w:spacing w:after="0" w:line="240" w:lineRule="auto"/>
        <w:rPr>
          <w:rFonts w:ascii="Cambria" w:hAnsi="Cambria"/>
          <w:b/>
          <w:sz w:val="24"/>
        </w:rPr>
      </w:pPr>
      <w:r>
        <w:rPr>
          <w:rFonts w:ascii="Cambria" w:hAnsi="Cambria"/>
          <w:b/>
          <w:sz w:val="24"/>
        </w:rPr>
        <w:t>Foresty</w:t>
      </w:r>
    </w:p>
    <w:p w14:paraId="2F587F29" w14:textId="13FBAEB2" w:rsidR="00B807AC" w:rsidRPr="00095996" w:rsidRDefault="00095996" w:rsidP="00095996">
      <w:pPr>
        <w:spacing w:after="0" w:line="240" w:lineRule="auto"/>
        <w:jc w:val="both"/>
        <w:rPr>
          <w:rFonts w:ascii="Cambria" w:hAnsi="Cambria"/>
          <w:sz w:val="24"/>
        </w:rPr>
      </w:pPr>
      <w:r w:rsidRPr="00095996">
        <w:rPr>
          <w:rFonts w:ascii="Cambria" w:hAnsi="Cambria"/>
          <w:sz w:val="24"/>
        </w:rPr>
        <w:t xml:space="preserve">Significant impacts can be expected </w:t>
      </w:r>
      <w:r>
        <w:rPr>
          <w:rFonts w:ascii="Cambria" w:hAnsi="Cambria"/>
          <w:sz w:val="24"/>
        </w:rPr>
        <w:t>during</w:t>
      </w:r>
      <w:r w:rsidRPr="00095996">
        <w:rPr>
          <w:rFonts w:ascii="Cambria" w:hAnsi="Cambria"/>
          <w:sz w:val="24"/>
        </w:rPr>
        <w:t xml:space="preserve"> the implementation of planned measures in the area of endangered forest communities </w:t>
      </w:r>
      <w:r w:rsidRPr="00095996">
        <w:rPr>
          <w:rFonts w:ascii="Cambria" w:hAnsi="Cambria"/>
          <w:i/>
          <w:sz w:val="24"/>
        </w:rPr>
        <w:t>Fagetum montanum montenegrinum</w:t>
      </w:r>
      <w:r w:rsidRPr="00095996">
        <w:rPr>
          <w:rFonts w:ascii="Cambria" w:hAnsi="Cambria"/>
          <w:sz w:val="24"/>
        </w:rPr>
        <w:t xml:space="preserve">, </w:t>
      </w:r>
      <w:r w:rsidRPr="00095996">
        <w:rPr>
          <w:rFonts w:ascii="Cambria" w:hAnsi="Cambria"/>
          <w:i/>
          <w:sz w:val="24"/>
        </w:rPr>
        <w:t>Pinetum nigre montenegrinum</w:t>
      </w:r>
      <w:r w:rsidRPr="00095996">
        <w:rPr>
          <w:rFonts w:ascii="Cambria" w:hAnsi="Cambria"/>
          <w:sz w:val="24"/>
        </w:rPr>
        <w:t xml:space="preserve">, </w:t>
      </w:r>
      <w:r w:rsidRPr="00095996">
        <w:rPr>
          <w:rFonts w:ascii="Cambria" w:hAnsi="Cambria"/>
          <w:i/>
          <w:sz w:val="24"/>
        </w:rPr>
        <w:t>Risco-Carpinetum orientalis</w:t>
      </w:r>
      <w:r w:rsidRPr="00095996">
        <w:rPr>
          <w:rFonts w:ascii="Cambria" w:hAnsi="Cambria"/>
          <w:sz w:val="24"/>
        </w:rPr>
        <w:t xml:space="preserve">, </w:t>
      </w:r>
      <w:r w:rsidRPr="00095996">
        <w:rPr>
          <w:rFonts w:ascii="Cambria" w:hAnsi="Cambria"/>
          <w:i/>
          <w:sz w:val="24"/>
        </w:rPr>
        <w:t>Rusco-Carpinetum quercetosum</w:t>
      </w:r>
      <w:r>
        <w:rPr>
          <w:rFonts w:ascii="Cambria" w:hAnsi="Cambria"/>
          <w:sz w:val="24"/>
        </w:rPr>
        <w:t xml:space="preserve">. </w:t>
      </w:r>
      <w:r w:rsidRPr="00095996">
        <w:rPr>
          <w:rFonts w:ascii="Cambria" w:hAnsi="Cambria"/>
          <w:sz w:val="24"/>
        </w:rPr>
        <w:t>The construction of planned road directions will result in fragmentation of forest areas.</w:t>
      </w:r>
    </w:p>
    <w:p w14:paraId="711325A1" w14:textId="77777777" w:rsidR="00EE0B7A" w:rsidRPr="00BA2964" w:rsidRDefault="00EE0B7A" w:rsidP="00B807AC">
      <w:pPr>
        <w:spacing w:after="0" w:line="240" w:lineRule="auto"/>
        <w:rPr>
          <w:rFonts w:ascii="Cambria" w:hAnsi="Cambria"/>
          <w:b/>
          <w:sz w:val="24"/>
        </w:rPr>
      </w:pPr>
    </w:p>
    <w:p w14:paraId="0697743F" w14:textId="78DA2839" w:rsidR="00B807AC" w:rsidRPr="00BA2964" w:rsidRDefault="00872DC1" w:rsidP="00B807AC">
      <w:pPr>
        <w:spacing w:after="0" w:line="240" w:lineRule="auto"/>
        <w:rPr>
          <w:rFonts w:ascii="Cambria" w:hAnsi="Cambria"/>
          <w:b/>
          <w:sz w:val="24"/>
        </w:rPr>
      </w:pPr>
      <w:r>
        <w:rPr>
          <w:rFonts w:ascii="Cambria" w:hAnsi="Cambria"/>
          <w:b/>
          <w:sz w:val="24"/>
        </w:rPr>
        <w:t>Wild animals</w:t>
      </w:r>
      <w:r w:rsidR="00095996">
        <w:rPr>
          <w:rFonts w:ascii="Cambria" w:hAnsi="Cambria"/>
          <w:b/>
          <w:sz w:val="24"/>
        </w:rPr>
        <w:t xml:space="preserve"> and Hunting</w:t>
      </w:r>
    </w:p>
    <w:p w14:paraId="15315F92" w14:textId="4777AB8D" w:rsidR="00095996" w:rsidRDefault="00095996" w:rsidP="00B807AC">
      <w:pPr>
        <w:spacing w:after="0" w:line="240" w:lineRule="auto"/>
        <w:jc w:val="both"/>
        <w:rPr>
          <w:rFonts w:ascii="Cambria" w:hAnsi="Cambria"/>
          <w:color w:val="000000" w:themeColor="text1"/>
          <w:sz w:val="24"/>
        </w:rPr>
      </w:pPr>
      <w:r w:rsidRPr="00095996">
        <w:rPr>
          <w:rFonts w:ascii="Cambria" w:hAnsi="Cambria"/>
          <w:color w:val="000000" w:themeColor="text1"/>
          <w:sz w:val="24"/>
        </w:rPr>
        <w:t xml:space="preserve">The basic influence that may arise from the realization of the Strategy relates to the fragmentation of hunting areas, harassment and starvation of wildlife on the </w:t>
      </w:r>
      <w:r>
        <w:rPr>
          <w:rFonts w:ascii="Cambria" w:hAnsi="Cambria"/>
          <w:color w:val="000000" w:themeColor="text1"/>
          <w:sz w:val="24"/>
        </w:rPr>
        <w:t>roads. According to this, effect</w:t>
      </w:r>
      <w:r w:rsidRPr="00095996">
        <w:rPr>
          <w:rFonts w:ascii="Cambria" w:hAnsi="Cambria"/>
          <w:color w:val="000000" w:themeColor="text1"/>
          <w:sz w:val="24"/>
        </w:rPr>
        <w:t xml:space="preserve"> it is expected in the area of Special Purpose </w:t>
      </w:r>
      <w:r>
        <w:rPr>
          <w:rFonts w:ascii="Cambria" w:hAnsi="Cambria"/>
          <w:color w:val="000000" w:themeColor="text1"/>
          <w:sz w:val="24"/>
        </w:rPr>
        <w:t>Hunting Ground</w:t>
      </w:r>
      <w:r w:rsidRPr="00095996">
        <w:rPr>
          <w:rFonts w:ascii="Cambria" w:hAnsi="Cambria"/>
          <w:color w:val="000000" w:themeColor="text1"/>
          <w:sz w:val="24"/>
        </w:rPr>
        <w:t xml:space="preserve"> "Komovi".</w:t>
      </w:r>
    </w:p>
    <w:p w14:paraId="4761CE8F" w14:textId="77777777" w:rsidR="00B807AC" w:rsidRPr="00BA2964" w:rsidRDefault="00B807AC" w:rsidP="00B807AC">
      <w:pPr>
        <w:spacing w:after="0" w:line="240" w:lineRule="auto"/>
        <w:rPr>
          <w:rFonts w:ascii="Cambria" w:hAnsi="Cambria"/>
          <w:sz w:val="24"/>
        </w:rPr>
      </w:pPr>
    </w:p>
    <w:p w14:paraId="0E3E104E" w14:textId="14FEEE9D" w:rsidR="00B807AC" w:rsidRDefault="00095996" w:rsidP="00B807AC">
      <w:pPr>
        <w:spacing w:after="0" w:line="240" w:lineRule="auto"/>
        <w:rPr>
          <w:rFonts w:ascii="Cambria" w:hAnsi="Cambria"/>
          <w:b/>
          <w:sz w:val="24"/>
        </w:rPr>
      </w:pPr>
      <w:r>
        <w:rPr>
          <w:rFonts w:ascii="Cambria" w:hAnsi="Cambria"/>
          <w:b/>
          <w:sz w:val="24"/>
        </w:rPr>
        <w:t>Tourism</w:t>
      </w:r>
    </w:p>
    <w:p w14:paraId="3A8177CF" w14:textId="0D6C7004" w:rsidR="00095996" w:rsidRDefault="00095996" w:rsidP="00095996">
      <w:pPr>
        <w:spacing w:after="0" w:line="240" w:lineRule="auto"/>
        <w:jc w:val="both"/>
        <w:rPr>
          <w:rFonts w:ascii="Cambria" w:hAnsi="Cambria"/>
          <w:sz w:val="24"/>
        </w:rPr>
      </w:pPr>
      <w:r w:rsidRPr="00095996">
        <w:rPr>
          <w:rFonts w:ascii="Cambria" w:hAnsi="Cambria"/>
          <w:sz w:val="24"/>
        </w:rPr>
        <w:t>The development of transport infrastructure will positively affect the availability of tourist destinations, comfort, speed and security of travel, as well as the mobility of tourists within destinations, which will be synergistically reflec</w:t>
      </w:r>
      <w:r w:rsidR="00E430FA">
        <w:rPr>
          <w:rFonts w:ascii="Cambria" w:hAnsi="Cambria"/>
          <w:sz w:val="24"/>
        </w:rPr>
        <w:t>ted in increasing of the</w:t>
      </w:r>
      <w:r w:rsidRPr="00095996">
        <w:rPr>
          <w:rFonts w:ascii="Cambria" w:hAnsi="Cambria"/>
          <w:sz w:val="24"/>
        </w:rPr>
        <w:t xml:space="preserve"> </w:t>
      </w:r>
      <w:r w:rsidR="00E430FA" w:rsidRPr="00095996">
        <w:rPr>
          <w:rFonts w:ascii="Cambria" w:hAnsi="Cambria"/>
          <w:sz w:val="24"/>
        </w:rPr>
        <w:t xml:space="preserve">tourism intensity </w:t>
      </w:r>
      <w:r w:rsidRPr="00095996">
        <w:rPr>
          <w:rFonts w:ascii="Cambria" w:hAnsi="Cambria"/>
          <w:sz w:val="24"/>
        </w:rPr>
        <w:t xml:space="preserve">indicators </w:t>
      </w:r>
      <w:r w:rsidR="00E430FA">
        <w:rPr>
          <w:rFonts w:ascii="Cambria" w:hAnsi="Cambria"/>
          <w:sz w:val="24"/>
        </w:rPr>
        <w:t xml:space="preserve">as well as </w:t>
      </w:r>
      <w:r w:rsidRPr="00095996">
        <w:rPr>
          <w:rFonts w:ascii="Cambria" w:hAnsi="Cambria"/>
          <w:sz w:val="24"/>
        </w:rPr>
        <w:t>the possibility of improving or creating new tourism products.</w:t>
      </w:r>
    </w:p>
    <w:p w14:paraId="02CB9E29" w14:textId="77777777" w:rsidR="00B807AC" w:rsidRPr="00BA2964" w:rsidRDefault="00B807AC" w:rsidP="00B807AC">
      <w:pPr>
        <w:spacing w:after="0" w:line="240" w:lineRule="auto"/>
        <w:rPr>
          <w:rFonts w:ascii="Cambria" w:hAnsi="Cambria"/>
          <w:sz w:val="24"/>
        </w:rPr>
      </w:pPr>
    </w:p>
    <w:p w14:paraId="587F3C1F" w14:textId="4B33A8E5" w:rsidR="00B807AC" w:rsidRPr="00BA2964" w:rsidRDefault="00E430FA" w:rsidP="00B807AC">
      <w:pPr>
        <w:spacing w:after="0" w:line="240" w:lineRule="auto"/>
        <w:rPr>
          <w:rFonts w:ascii="Cambria" w:hAnsi="Cambria"/>
          <w:b/>
          <w:sz w:val="24"/>
        </w:rPr>
      </w:pPr>
      <w:r>
        <w:rPr>
          <w:rFonts w:ascii="Cambria" w:hAnsi="Cambria"/>
          <w:b/>
          <w:sz w:val="24"/>
        </w:rPr>
        <w:t>Socio-economic characteristics</w:t>
      </w:r>
    </w:p>
    <w:p w14:paraId="26C73CE3" w14:textId="5B84D33E" w:rsidR="00E430FA" w:rsidRDefault="00E430FA" w:rsidP="00B807AC">
      <w:pPr>
        <w:spacing w:after="0" w:line="240" w:lineRule="auto"/>
        <w:jc w:val="both"/>
        <w:rPr>
          <w:rFonts w:ascii="Cambria" w:hAnsi="Cambria"/>
          <w:sz w:val="24"/>
        </w:rPr>
      </w:pPr>
      <w:r w:rsidRPr="00E430FA">
        <w:rPr>
          <w:rFonts w:ascii="Cambria" w:hAnsi="Cambria"/>
          <w:sz w:val="24"/>
        </w:rPr>
        <w:t>The economic development of the country is un</w:t>
      </w:r>
      <w:r>
        <w:rPr>
          <w:rFonts w:ascii="Cambria" w:hAnsi="Cambria"/>
          <w:sz w:val="24"/>
        </w:rPr>
        <w:t>imaginable</w:t>
      </w:r>
      <w:r w:rsidRPr="00E430FA">
        <w:rPr>
          <w:rFonts w:ascii="Cambria" w:hAnsi="Cambria"/>
          <w:sz w:val="24"/>
        </w:rPr>
        <w:t xml:space="preserve"> without the adequate development of the entire complex of transport infrastructure. A wide range </w:t>
      </w:r>
      <w:r>
        <w:rPr>
          <w:rFonts w:ascii="Cambria" w:hAnsi="Cambria"/>
          <w:sz w:val="24"/>
        </w:rPr>
        <w:t>of different means of transport and</w:t>
      </w:r>
      <w:r w:rsidRPr="00E430FA">
        <w:rPr>
          <w:rFonts w:ascii="Cambria" w:hAnsi="Cambria"/>
          <w:sz w:val="24"/>
        </w:rPr>
        <w:t xml:space="preserve"> infrastructure plays a major role in raising the </w:t>
      </w:r>
      <w:r w:rsidR="00646DBA" w:rsidRPr="00E430FA">
        <w:rPr>
          <w:rFonts w:ascii="Cambria" w:hAnsi="Cambria"/>
          <w:sz w:val="24"/>
        </w:rPr>
        <w:t xml:space="preserve">life </w:t>
      </w:r>
      <w:r w:rsidR="00646DBA">
        <w:rPr>
          <w:rFonts w:ascii="Cambria" w:hAnsi="Cambria"/>
          <w:sz w:val="24"/>
        </w:rPr>
        <w:t>quality of</w:t>
      </w:r>
      <w:r w:rsidRPr="00E430FA">
        <w:rPr>
          <w:rFonts w:ascii="Cambria" w:hAnsi="Cambria"/>
          <w:sz w:val="24"/>
        </w:rPr>
        <w:t xml:space="preserve"> residents by improving accessibility and increasing travel speeds. This increases the mobility of the </w:t>
      </w:r>
      <w:r w:rsidR="00646DBA">
        <w:rPr>
          <w:rFonts w:ascii="Cambria" w:hAnsi="Cambria"/>
          <w:sz w:val="24"/>
        </w:rPr>
        <w:t>residents</w:t>
      </w:r>
      <w:r w:rsidRPr="00E430FA">
        <w:rPr>
          <w:rFonts w:ascii="Cambria" w:hAnsi="Cambria"/>
          <w:sz w:val="24"/>
        </w:rPr>
        <w:t xml:space="preserve">, ensures sufficient and fast supply of distant parts of Montenegro, which leads to intensification of business activities, strengthening of tourist activity, </w:t>
      </w:r>
      <w:r w:rsidR="00646DBA">
        <w:rPr>
          <w:rFonts w:ascii="Cambria" w:hAnsi="Cambria"/>
          <w:sz w:val="24"/>
        </w:rPr>
        <w:t xml:space="preserve">increasing </w:t>
      </w:r>
      <w:r w:rsidRPr="00E430FA">
        <w:rPr>
          <w:rFonts w:ascii="Cambria" w:hAnsi="Cambria"/>
          <w:sz w:val="24"/>
        </w:rPr>
        <w:t>the number of employees, and the growth of the general and economic well-being of the society.</w:t>
      </w:r>
    </w:p>
    <w:p w14:paraId="77E003F0" w14:textId="77777777" w:rsidR="00F80148" w:rsidRPr="00BA2964" w:rsidRDefault="00F80148" w:rsidP="008672BF">
      <w:pPr>
        <w:spacing w:line="240" w:lineRule="auto"/>
        <w:jc w:val="both"/>
        <w:rPr>
          <w:rFonts w:ascii="Cambria" w:hAnsi="Cambria"/>
          <w:b/>
          <w:color w:val="1F497D" w:themeColor="text2"/>
          <w:sz w:val="28"/>
        </w:rPr>
      </w:pPr>
    </w:p>
    <w:p w14:paraId="68040D57" w14:textId="664BF644" w:rsidR="00891A8E" w:rsidRDefault="3B4348E7" w:rsidP="007430E9">
      <w:pPr>
        <w:pStyle w:val="1"/>
        <w:numPr>
          <w:ilvl w:val="0"/>
          <w:numId w:val="0"/>
        </w:numPr>
        <w:ind w:left="284" w:hanging="284"/>
        <w:jc w:val="both"/>
        <w:rPr>
          <w:color w:val="auto"/>
        </w:rPr>
      </w:pPr>
      <w:bookmarkStart w:id="45" w:name="_Toc499533240"/>
      <w:r w:rsidRPr="00BA2964">
        <w:rPr>
          <w:color w:val="auto"/>
        </w:rPr>
        <w:lastRenderedPageBreak/>
        <w:t xml:space="preserve">4. </w:t>
      </w:r>
      <w:r w:rsidR="007430E9" w:rsidRPr="007430E9">
        <w:rPr>
          <w:color w:val="auto"/>
        </w:rPr>
        <w:t>EXISTING PROBLEMS REGARDING ENVIRONMENT CONNECTED WITH STRATEGY</w:t>
      </w:r>
      <w:bookmarkEnd w:id="45"/>
    </w:p>
    <w:p w14:paraId="6E3B8426" w14:textId="77777777" w:rsidR="007430E9" w:rsidRPr="007430E9" w:rsidRDefault="007430E9" w:rsidP="007430E9"/>
    <w:p w14:paraId="7E80A5E2" w14:textId="0E6C3744" w:rsidR="00EE0B7A" w:rsidRPr="007430E9" w:rsidRDefault="007430E9" w:rsidP="007430E9">
      <w:pPr>
        <w:spacing w:line="240" w:lineRule="auto"/>
        <w:jc w:val="both"/>
        <w:rPr>
          <w:rFonts w:asciiTheme="majorHAnsi" w:hAnsiTheme="majorHAnsi"/>
          <w:sz w:val="24"/>
          <w:szCs w:val="24"/>
        </w:rPr>
      </w:pPr>
      <w:r w:rsidRPr="007430E9">
        <w:rPr>
          <w:rFonts w:asciiTheme="majorHAnsi" w:hAnsiTheme="majorHAnsi"/>
          <w:sz w:val="24"/>
          <w:szCs w:val="24"/>
        </w:rPr>
        <w:t xml:space="preserve">This chapter gives an overview of the status of all </w:t>
      </w:r>
      <w:r w:rsidR="006420CF" w:rsidRPr="007430E9">
        <w:rPr>
          <w:rFonts w:asciiTheme="majorHAnsi" w:hAnsiTheme="majorHAnsi"/>
          <w:sz w:val="24"/>
          <w:szCs w:val="24"/>
        </w:rPr>
        <w:t>environment</w:t>
      </w:r>
      <w:r w:rsidR="006420CF">
        <w:rPr>
          <w:rFonts w:asciiTheme="majorHAnsi" w:hAnsiTheme="majorHAnsi"/>
          <w:sz w:val="24"/>
          <w:szCs w:val="24"/>
        </w:rPr>
        <w:t>al</w:t>
      </w:r>
      <w:r w:rsidR="006420CF" w:rsidRPr="007430E9">
        <w:rPr>
          <w:rFonts w:asciiTheme="majorHAnsi" w:hAnsiTheme="majorHAnsi"/>
          <w:sz w:val="24"/>
          <w:szCs w:val="24"/>
        </w:rPr>
        <w:t xml:space="preserve"> </w:t>
      </w:r>
      <w:r w:rsidRPr="007430E9">
        <w:rPr>
          <w:rFonts w:asciiTheme="majorHAnsi" w:hAnsiTheme="majorHAnsi"/>
          <w:sz w:val="24"/>
          <w:szCs w:val="24"/>
        </w:rPr>
        <w:t>segments</w:t>
      </w:r>
      <w:r w:rsidR="006420CF">
        <w:rPr>
          <w:rFonts w:asciiTheme="majorHAnsi" w:hAnsiTheme="majorHAnsi"/>
          <w:sz w:val="24"/>
          <w:szCs w:val="24"/>
        </w:rPr>
        <w:t>, including eventual</w:t>
      </w:r>
      <w:r w:rsidRPr="007430E9">
        <w:rPr>
          <w:rFonts w:asciiTheme="majorHAnsi" w:hAnsiTheme="majorHAnsi"/>
          <w:sz w:val="24"/>
          <w:szCs w:val="24"/>
        </w:rPr>
        <w:t xml:space="preserve"> problems if </w:t>
      </w:r>
      <w:r w:rsidR="006420CF">
        <w:rPr>
          <w:rFonts w:asciiTheme="majorHAnsi" w:hAnsiTheme="majorHAnsi"/>
          <w:sz w:val="24"/>
          <w:szCs w:val="24"/>
        </w:rPr>
        <w:t xml:space="preserve">they are </w:t>
      </w:r>
      <w:r w:rsidRPr="007430E9">
        <w:rPr>
          <w:rFonts w:asciiTheme="majorHAnsi" w:hAnsiTheme="majorHAnsi"/>
          <w:sz w:val="24"/>
          <w:szCs w:val="24"/>
        </w:rPr>
        <w:t xml:space="preserve">present. By analyzing the available documentation, significant existing environmental problems that would have a limiting charter </w:t>
      </w:r>
      <w:r w:rsidR="00FA74F5">
        <w:rPr>
          <w:rFonts w:asciiTheme="majorHAnsi" w:hAnsiTheme="majorHAnsi"/>
          <w:sz w:val="24"/>
          <w:szCs w:val="24"/>
        </w:rPr>
        <w:t xml:space="preserve">on </w:t>
      </w:r>
      <w:r w:rsidRPr="007430E9">
        <w:rPr>
          <w:rFonts w:asciiTheme="majorHAnsi" w:hAnsiTheme="majorHAnsi"/>
          <w:sz w:val="24"/>
          <w:szCs w:val="24"/>
        </w:rPr>
        <w:t>the a</w:t>
      </w:r>
      <w:r w:rsidR="00FA74F5">
        <w:rPr>
          <w:rFonts w:asciiTheme="majorHAnsi" w:hAnsiTheme="majorHAnsi"/>
          <w:sz w:val="24"/>
          <w:szCs w:val="24"/>
        </w:rPr>
        <w:t xml:space="preserve">ctivities </w:t>
      </w:r>
      <w:r w:rsidR="00FA74F5" w:rsidRPr="007430E9">
        <w:rPr>
          <w:rFonts w:asciiTheme="majorHAnsi" w:hAnsiTheme="majorHAnsi"/>
          <w:sz w:val="24"/>
          <w:szCs w:val="24"/>
        </w:rPr>
        <w:t>planned</w:t>
      </w:r>
      <w:r w:rsidR="00FA74F5">
        <w:rPr>
          <w:rFonts w:asciiTheme="majorHAnsi" w:hAnsiTheme="majorHAnsi"/>
          <w:sz w:val="24"/>
          <w:szCs w:val="24"/>
        </w:rPr>
        <w:t xml:space="preserve"> by the </w:t>
      </w:r>
      <w:r w:rsidR="00FA74F5" w:rsidRPr="007430E9">
        <w:rPr>
          <w:rFonts w:asciiTheme="majorHAnsi" w:hAnsiTheme="majorHAnsi"/>
          <w:sz w:val="24"/>
          <w:szCs w:val="24"/>
        </w:rPr>
        <w:t>Startegy</w:t>
      </w:r>
      <w:r w:rsidR="00FA74F5">
        <w:rPr>
          <w:rFonts w:asciiTheme="majorHAnsi" w:hAnsiTheme="majorHAnsi"/>
          <w:sz w:val="24"/>
          <w:szCs w:val="24"/>
        </w:rPr>
        <w:t xml:space="preserve"> are not recognized</w:t>
      </w:r>
      <w:r w:rsidRPr="007430E9">
        <w:rPr>
          <w:rFonts w:asciiTheme="majorHAnsi" w:hAnsiTheme="majorHAnsi"/>
          <w:sz w:val="24"/>
          <w:szCs w:val="24"/>
        </w:rPr>
        <w:t xml:space="preserve">. </w:t>
      </w:r>
      <w:r w:rsidR="00FA74F5">
        <w:rPr>
          <w:rFonts w:asciiTheme="majorHAnsi" w:hAnsiTheme="majorHAnsi"/>
          <w:sz w:val="24"/>
          <w:szCs w:val="24"/>
        </w:rPr>
        <w:t>Yet</w:t>
      </w:r>
      <w:r w:rsidRPr="007430E9">
        <w:rPr>
          <w:rFonts w:asciiTheme="majorHAnsi" w:hAnsiTheme="majorHAnsi"/>
          <w:sz w:val="24"/>
          <w:szCs w:val="24"/>
        </w:rPr>
        <w:t>, existing environmental problems in the area of Montenegro</w:t>
      </w:r>
      <w:r w:rsidR="00FA74F5" w:rsidRPr="00FA74F5">
        <w:rPr>
          <w:rFonts w:asciiTheme="majorHAnsi" w:hAnsiTheme="majorHAnsi"/>
          <w:sz w:val="24"/>
          <w:szCs w:val="24"/>
        </w:rPr>
        <w:t xml:space="preserve"> </w:t>
      </w:r>
      <w:r w:rsidR="00FA74F5" w:rsidRPr="007430E9">
        <w:rPr>
          <w:rFonts w:asciiTheme="majorHAnsi" w:hAnsiTheme="majorHAnsi"/>
          <w:sz w:val="24"/>
          <w:szCs w:val="24"/>
        </w:rPr>
        <w:t xml:space="preserve">are listed </w:t>
      </w:r>
      <w:r w:rsidR="00FA74F5">
        <w:rPr>
          <w:rFonts w:asciiTheme="majorHAnsi" w:hAnsiTheme="majorHAnsi"/>
          <w:sz w:val="24"/>
          <w:szCs w:val="24"/>
        </w:rPr>
        <w:t>as follows</w:t>
      </w:r>
      <w:r w:rsidRPr="007430E9">
        <w:rPr>
          <w:rFonts w:asciiTheme="majorHAnsi" w:hAnsiTheme="majorHAnsi"/>
          <w:sz w:val="24"/>
          <w:szCs w:val="24"/>
        </w:rPr>
        <w:t xml:space="preserve">, </w:t>
      </w:r>
      <w:r w:rsidR="00FA74F5">
        <w:rPr>
          <w:rFonts w:asciiTheme="majorHAnsi" w:hAnsiTheme="majorHAnsi"/>
          <w:sz w:val="24"/>
          <w:szCs w:val="24"/>
        </w:rPr>
        <w:t xml:space="preserve">and </w:t>
      </w:r>
      <w:r w:rsidRPr="007430E9">
        <w:rPr>
          <w:rFonts w:asciiTheme="majorHAnsi" w:hAnsiTheme="majorHAnsi"/>
          <w:sz w:val="24"/>
          <w:szCs w:val="24"/>
        </w:rPr>
        <w:t>which are the basis for determining the objectives and measures of protection.</w:t>
      </w:r>
    </w:p>
    <w:p w14:paraId="5605AA9B" w14:textId="075BCD75" w:rsidR="007C5806" w:rsidRPr="00BA2964" w:rsidRDefault="3B4348E7" w:rsidP="004065CF">
      <w:pPr>
        <w:pStyle w:val="2"/>
        <w:numPr>
          <w:ilvl w:val="0"/>
          <w:numId w:val="0"/>
        </w:numPr>
        <w:spacing w:line="240" w:lineRule="auto"/>
        <w:rPr>
          <w:color w:val="auto"/>
        </w:rPr>
      </w:pPr>
      <w:bookmarkStart w:id="46" w:name="_Toc499533241"/>
      <w:r w:rsidRPr="00BA2964">
        <w:rPr>
          <w:color w:val="auto"/>
        </w:rPr>
        <w:t xml:space="preserve">4.1. </w:t>
      </w:r>
      <w:r w:rsidR="004065CF" w:rsidRPr="004065CF">
        <w:rPr>
          <w:color w:val="auto"/>
        </w:rPr>
        <w:t>Air pollution from Traffic</w:t>
      </w:r>
      <w:bookmarkEnd w:id="46"/>
    </w:p>
    <w:p w14:paraId="326ED360" w14:textId="77777777" w:rsidR="007C5806" w:rsidRPr="00BA2964" w:rsidRDefault="007C5806" w:rsidP="007C5806">
      <w:pPr>
        <w:pStyle w:val="T30X"/>
        <w:ind w:firstLine="0"/>
        <w:rPr>
          <w:rFonts w:ascii="Cambria" w:hAnsi="Cambria"/>
          <w:b/>
          <w:sz w:val="28"/>
        </w:rPr>
      </w:pPr>
    </w:p>
    <w:p w14:paraId="60AFE643" w14:textId="7DC589E2" w:rsidR="007C5806" w:rsidRPr="00BA2964" w:rsidRDefault="004065CF" w:rsidP="3B4348E7">
      <w:pPr>
        <w:autoSpaceDE w:val="0"/>
        <w:autoSpaceDN w:val="0"/>
        <w:adjustRightInd w:val="0"/>
        <w:spacing w:after="0" w:line="240" w:lineRule="auto"/>
        <w:jc w:val="both"/>
        <w:rPr>
          <w:rFonts w:ascii="Cambria" w:hAnsi="Cambria"/>
          <w:b/>
          <w:sz w:val="24"/>
        </w:rPr>
      </w:pPr>
      <w:r>
        <w:rPr>
          <w:rFonts w:ascii="Cambria" w:hAnsi="Cambria"/>
          <w:b/>
          <w:sz w:val="24"/>
        </w:rPr>
        <w:t>Air</w:t>
      </w:r>
    </w:p>
    <w:p w14:paraId="572170C1" w14:textId="77777777" w:rsidR="007C5806" w:rsidRPr="00BA2964" w:rsidRDefault="007C5806" w:rsidP="007C5806">
      <w:pPr>
        <w:autoSpaceDE w:val="0"/>
        <w:autoSpaceDN w:val="0"/>
        <w:adjustRightInd w:val="0"/>
        <w:spacing w:after="0" w:line="240" w:lineRule="auto"/>
        <w:jc w:val="both"/>
        <w:rPr>
          <w:rFonts w:ascii="Cambria" w:hAnsi="Cambria"/>
          <w:b/>
          <w:sz w:val="24"/>
        </w:rPr>
      </w:pPr>
    </w:p>
    <w:p w14:paraId="5FA89AE5" w14:textId="1A67DD62" w:rsidR="004065CF" w:rsidRDefault="004065CF" w:rsidP="3B4348E7">
      <w:pPr>
        <w:autoSpaceDE w:val="0"/>
        <w:autoSpaceDN w:val="0"/>
        <w:adjustRightInd w:val="0"/>
        <w:spacing w:after="0" w:line="240" w:lineRule="auto"/>
        <w:jc w:val="both"/>
        <w:rPr>
          <w:rFonts w:ascii="Cambria" w:hAnsi="Cambria"/>
          <w:sz w:val="24"/>
        </w:rPr>
      </w:pPr>
      <w:r w:rsidRPr="008E7A34">
        <w:rPr>
          <w:rFonts w:ascii="Cambria" w:hAnsi="Cambria"/>
          <w:sz w:val="24"/>
        </w:rPr>
        <w:t>Emissions from industry, energy, transport and fuel combustion in the household sector mostly contribute to air pollution in Montenegro. Air quality in urban areas has been improved for some of the main pollutants - sulfur dioxide, nitrogen dioxide and terrestrial ozone (SO2, NO2, O3).</w:t>
      </w:r>
      <w:r w:rsidRPr="008E7A34">
        <w:rPr>
          <w:rStyle w:val="ab"/>
          <w:rFonts w:ascii="Cambria" w:hAnsi="Cambria"/>
          <w:sz w:val="24"/>
        </w:rPr>
        <w:footnoteReference w:id="23"/>
      </w:r>
    </w:p>
    <w:p w14:paraId="577B4D11" w14:textId="77777777" w:rsidR="007C5806" w:rsidRPr="00BA2964" w:rsidRDefault="007C5806" w:rsidP="007C5806">
      <w:pPr>
        <w:autoSpaceDE w:val="0"/>
        <w:autoSpaceDN w:val="0"/>
        <w:adjustRightInd w:val="0"/>
        <w:spacing w:after="0" w:line="240" w:lineRule="auto"/>
        <w:jc w:val="both"/>
        <w:rPr>
          <w:rFonts w:ascii="Cambria" w:hAnsi="Cambria"/>
          <w:sz w:val="24"/>
        </w:rPr>
      </w:pPr>
    </w:p>
    <w:p w14:paraId="0E2C0C83" w14:textId="242489AB" w:rsidR="001669C7" w:rsidRDefault="008E7A34" w:rsidP="3B4348E7">
      <w:pPr>
        <w:autoSpaceDE w:val="0"/>
        <w:autoSpaceDN w:val="0"/>
        <w:adjustRightInd w:val="0"/>
        <w:spacing w:after="0" w:line="240" w:lineRule="auto"/>
        <w:jc w:val="both"/>
        <w:rPr>
          <w:rFonts w:ascii="Cambria" w:hAnsi="Cambria"/>
          <w:sz w:val="24"/>
        </w:rPr>
      </w:pPr>
      <w:r>
        <w:rPr>
          <w:rFonts w:ascii="Cambria" w:hAnsi="Cambria"/>
          <w:sz w:val="24"/>
        </w:rPr>
        <w:t>The exceptions are</w:t>
      </w:r>
      <w:r w:rsidR="001669C7" w:rsidRPr="001669C7">
        <w:rPr>
          <w:rFonts w:ascii="Cambria" w:hAnsi="Cambria"/>
          <w:sz w:val="24"/>
        </w:rPr>
        <w:t xml:space="preserve"> suspended particles (PM10), </w:t>
      </w:r>
      <w:r w:rsidR="001669C7">
        <w:rPr>
          <w:rFonts w:ascii="Cambria" w:hAnsi="Cambria"/>
          <w:sz w:val="24"/>
        </w:rPr>
        <w:t>where</w:t>
      </w:r>
      <w:r w:rsidR="001669C7" w:rsidRPr="001669C7">
        <w:rPr>
          <w:rFonts w:ascii="Cambria" w:hAnsi="Cambria"/>
          <w:sz w:val="24"/>
        </w:rPr>
        <w:t xml:space="preserve"> deterioration has been reported. High concentrations and a large number of exceeding the permissible average daily values </w:t>
      </w:r>
      <w:r w:rsidR="001669C7">
        <w:rPr>
          <w:rFonts w:ascii="Cambria" w:hAnsi="Cambria"/>
          <w:sz w:val="24"/>
        </w:rPr>
        <w:t xml:space="preserve">of </w:t>
      </w:r>
      <w:r w:rsidR="001669C7" w:rsidRPr="001669C7">
        <w:rPr>
          <w:rFonts w:ascii="Cambria" w:hAnsi="Cambria"/>
          <w:sz w:val="24"/>
        </w:rPr>
        <w:t>PM10 are most common in industrial-urban areas during the heating season. In the</w:t>
      </w:r>
      <w:r w:rsidR="001669C7">
        <w:rPr>
          <w:rFonts w:ascii="Cambria" w:hAnsi="Cambria"/>
          <w:sz w:val="24"/>
        </w:rPr>
        <w:t xml:space="preserve"> period 2009-2012 mid values of </w:t>
      </w:r>
      <w:r w:rsidR="001669C7" w:rsidRPr="001669C7">
        <w:rPr>
          <w:rFonts w:ascii="Cambria" w:hAnsi="Cambria"/>
          <w:sz w:val="24"/>
        </w:rPr>
        <w:t xml:space="preserve"> PM10 concentrations were above permitted in Nikšić and Pljevlja. The highest concentrations and the highest number of overdoses of allowed average daily concentrations are recorded in Pljevlja. The number of overruns has </w:t>
      </w:r>
      <w:r w:rsidR="001669C7">
        <w:rPr>
          <w:rFonts w:ascii="Cambria" w:hAnsi="Cambria"/>
          <w:sz w:val="24"/>
        </w:rPr>
        <w:t xml:space="preserve">significaly </w:t>
      </w:r>
      <w:r w:rsidR="001669C7" w:rsidRPr="001669C7">
        <w:rPr>
          <w:rFonts w:ascii="Cambria" w:hAnsi="Cambria"/>
          <w:sz w:val="24"/>
        </w:rPr>
        <w:t xml:space="preserve">increased in Podgorica in the last two years, </w:t>
      </w:r>
      <w:r w:rsidR="001669C7">
        <w:rPr>
          <w:rFonts w:ascii="Cambria" w:hAnsi="Cambria"/>
          <w:sz w:val="24"/>
        </w:rPr>
        <w:t>and especially in Nikšić</w:t>
      </w:r>
      <w:r w:rsidR="001669C7" w:rsidRPr="001669C7">
        <w:rPr>
          <w:rFonts w:ascii="Cambria" w:hAnsi="Cambria"/>
          <w:sz w:val="24"/>
        </w:rPr>
        <w:t xml:space="preserve"> and Pljevlja. Therefore, the target value will not be reached</w:t>
      </w:r>
      <w:r w:rsidR="001669C7">
        <w:rPr>
          <w:rFonts w:ascii="Cambria" w:hAnsi="Cambria"/>
          <w:sz w:val="24"/>
        </w:rPr>
        <w:t>.</w:t>
      </w:r>
    </w:p>
    <w:p w14:paraId="66630C3D" w14:textId="77777777" w:rsidR="007C5806" w:rsidRPr="00BA2964" w:rsidRDefault="007C5806" w:rsidP="007C5806">
      <w:pPr>
        <w:autoSpaceDE w:val="0"/>
        <w:autoSpaceDN w:val="0"/>
        <w:adjustRightInd w:val="0"/>
        <w:spacing w:after="0" w:line="240" w:lineRule="auto"/>
        <w:jc w:val="both"/>
        <w:rPr>
          <w:rFonts w:ascii="Cambria" w:hAnsi="Cambria"/>
          <w:sz w:val="24"/>
        </w:rPr>
      </w:pPr>
    </w:p>
    <w:p w14:paraId="0163BCFD" w14:textId="622A5139" w:rsidR="001669C7" w:rsidRPr="008E7A34" w:rsidRDefault="001669C7" w:rsidP="3B4348E7">
      <w:pPr>
        <w:autoSpaceDE w:val="0"/>
        <w:autoSpaceDN w:val="0"/>
        <w:adjustRightInd w:val="0"/>
        <w:spacing w:after="0" w:line="240" w:lineRule="auto"/>
        <w:jc w:val="both"/>
        <w:rPr>
          <w:rFonts w:ascii="Cambria" w:hAnsi="Cambria"/>
          <w:sz w:val="24"/>
        </w:rPr>
      </w:pPr>
      <w:r w:rsidRPr="008E7A34">
        <w:rPr>
          <w:rFonts w:ascii="Cambria" w:hAnsi="Cambria"/>
          <w:sz w:val="24"/>
        </w:rPr>
        <w:t xml:space="preserve">The highest air burden with this pollutant was recorded at the measuring site in Pljevlja. Occasional high hourly concentrations were measured, which is the result of combustion of coal with high content of sulfur, which is used both in the Pljevlja Thermal Power Plant and in the households for heating. 2. The concentration of nitrogen (IV) oxide (NO2) at all measuring points was below the limit values. ") Of the fourth indicator under the seventh millennium objective - reducing the number of exceedances of measured PM10 concentrations in relation to the limit values ​​and limits of tolerance for the protection of </w:t>
      </w:r>
      <w:r w:rsidRPr="008E7A34">
        <w:rPr>
          <w:rFonts w:ascii="Cambria" w:hAnsi="Cambria"/>
          <w:sz w:val="24"/>
        </w:rPr>
        <w:lastRenderedPageBreak/>
        <w:t xml:space="preserve">human health , in Podgorica under 35, and a reduction in the tolerance threshold to 0% in 2015. Due to the registered exceedances of the concentration of PM10 particles, the Air Quality Plan for the Capital was developed; Only after the implementation of the measures that will be prescribed by this plan can it be expected to achieve the prescribed values. For the same reasons, air quality plans for Pljevlja and Niksic have already been prepared, which contain a package of technologically and financially demanding measures. No studies have been carried out on the effects of increased concentrations of certain pollutants on health, nor the assessment of the total damage the economy is suffering from due to air pollution and the environment in general (including eg costs of </w:t>
      </w:r>
      <w:r w:rsidR="008E7A34" w:rsidRPr="008E7A34">
        <w:rPr>
          <w:rFonts w:ascii="Cambria" w:hAnsi="Cambria"/>
          <w:sz w:val="24"/>
        </w:rPr>
        <w:t xml:space="preserve">treatment, absenteeism, etc.). </w:t>
      </w:r>
    </w:p>
    <w:p w14:paraId="32384BCE" w14:textId="77777777" w:rsidR="007C5806" w:rsidRDefault="007C5806" w:rsidP="007C5806">
      <w:pPr>
        <w:autoSpaceDE w:val="0"/>
        <w:autoSpaceDN w:val="0"/>
        <w:adjustRightInd w:val="0"/>
        <w:spacing w:after="0" w:line="240" w:lineRule="auto"/>
        <w:jc w:val="both"/>
        <w:rPr>
          <w:rFonts w:ascii="Cambria" w:hAnsi="Cambria"/>
          <w:sz w:val="28"/>
        </w:rPr>
      </w:pPr>
    </w:p>
    <w:p w14:paraId="678360B2" w14:textId="1FE473D1" w:rsidR="00E30FF6" w:rsidRDefault="002E57F5" w:rsidP="3B4348E7">
      <w:pPr>
        <w:autoSpaceDE w:val="0"/>
        <w:autoSpaceDN w:val="0"/>
        <w:adjustRightInd w:val="0"/>
        <w:spacing w:after="0" w:line="240" w:lineRule="auto"/>
        <w:jc w:val="both"/>
        <w:rPr>
          <w:rFonts w:ascii="Cambria" w:hAnsi="Cambria"/>
          <w:sz w:val="24"/>
        </w:rPr>
      </w:pPr>
      <w:r w:rsidRPr="002E57F5">
        <w:rPr>
          <w:rFonts w:ascii="Cambria" w:hAnsi="Cambria"/>
          <w:sz w:val="24"/>
        </w:rPr>
        <w:t xml:space="preserve">It should be </w:t>
      </w:r>
      <w:r>
        <w:rPr>
          <w:rFonts w:ascii="Cambria" w:hAnsi="Cambria"/>
          <w:sz w:val="24"/>
        </w:rPr>
        <w:t>considered</w:t>
      </w:r>
      <w:r w:rsidRPr="002E57F5">
        <w:rPr>
          <w:rFonts w:ascii="Cambria" w:hAnsi="Cambria"/>
          <w:sz w:val="24"/>
        </w:rPr>
        <w:t xml:space="preserve"> also the </w:t>
      </w:r>
      <w:r>
        <w:rPr>
          <w:rFonts w:ascii="Cambria" w:hAnsi="Cambria"/>
          <w:b/>
          <w:sz w:val="24"/>
        </w:rPr>
        <w:t>age/</w:t>
      </w:r>
      <w:r w:rsidRPr="002E57F5">
        <w:rPr>
          <w:rFonts w:ascii="Cambria" w:hAnsi="Cambria"/>
          <w:b/>
          <w:sz w:val="24"/>
        </w:rPr>
        <w:t>quality of used vehicles</w:t>
      </w:r>
      <w:r w:rsidRPr="002E57F5">
        <w:rPr>
          <w:rFonts w:ascii="Cambria" w:hAnsi="Cambria"/>
          <w:sz w:val="24"/>
        </w:rPr>
        <w:t xml:space="preserve"> (according to MONSTAT data from 2013, more than 54.2% of vehicles used in Montenegro were produced before 1999), as wel</w:t>
      </w:r>
      <w:r>
        <w:rPr>
          <w:rFonts w:ascii="Cambria" w:hAnsi="Cambria"/>
          <w:sz w:val="24"/>
        </w:rPr>
        <w:t>l as traffic transit during the</w:t>
      </w:r>
      <w:r w:rsidRPr="002E57F5">
        <w:rPr>
          <w:rFonts w:ascii="Cambria" w:hAnsi="Cambria"/>
          <w:sz w:val="24"/>
        </w:rPr>
        <w:t xml:space="preserve"> summer months. Of the total number of vehicles, 58.3% use diesel fuel.</w:t>
      </w:r>
    </w:p>
    <w:p w14:paraId="1A3BCC1B" w14:textId="77777777" w:rsidR="002E57F5" w:rsidRDefault="002E57F5" w:rsidP="3B4348E7">
      <w:pPr>
        <w:autoSpaceDE w:val="0"/>
        <w:autoSpaceDN w:val="0"/>
        <w:adjustRightInd w:val="0"/>
        <w:spacing w:after="0" w:line="240" w:lineRule="auto"/>
        <w:jc w:val="both"/>
        <w:rPr>
          <w:rFonts w:ascii="Cambria" w:hAnsi="Cambria"/>
          <w:sz w:val="24"/>
        </w:rPr>
      </w:pPr>
    </w:p>
    <w:p w14:paraId="0114B45E" w14:textId="68CC483B" w:rsidR="002E57F5" w:rsidRDefault="002E57F5" w:rsidP="3B4348E7">
      <w:pPr>
        <w:autoSpaceDE w:val="0"/>
        <w:autoSpaceDN w:val="0"/>
        <w:adjustRightInd w:val="0"/>
        <w:spacing w:after="0" w:line="240" w:lineRule="auto"/>
        <w:jc w:val="both"/>
        <w:rPr>
          <w:rFonts w:ascii="Cambria" w:hAnsi="Cambria"/>
          <w:sz w:val="24"/>
        </w:rPr>
      </w:pPr>
      <w:r>
        <w:rPr>
          <w:rFonts w:ascii="Cambria" w:hAnsi="Cambria"/>
          <w:sz w:val="24"/>
        </w:rPr>
        <w:t xml:space="preserve">Measures from </w:t>
      </w:r>
      <w:r w:rsidRPr="002E57F5">
        <w:rPr>
          <w:rFonts w:ascii="Cambria" w:hAnsi="Cambria"/>
          <w:sz w:val="24"/>
        </w:rPr>
        <w:t xml:space="preserve">NSSD </w:t>
      </w:r>
      <w:r>
        <w:rPr>
          <w:rFonts w:ascii="Cambria" w:hAnsi="Cambria"/>
          <w:sz w:val="24"/>
        </w:rPr>
        <w:t>(2001) related to air quality have</w:t>
      </w:r>
      <w:r w:rsidRPr="002E57F5">
        <w:rPr>
          <w:rFonts w:ascii="Cambria" w:hAnsi="Cambria"/>
          <w:sz w:val="24"/>
        </w:rPr>
        <w:t xml:space="preserve"> been fully implemented. National legislation is largely (over 90%) in line with the</w:t>
      </w:r>
      <w:r>
        <w:rPr>
          <w:rFonts w:ascii="Cambria" w:hAnsi="Cambria"/>
          <w:sz w:val="24"/>
        </w:rPr>
        <w:t xml:space="preserve"> EU acquis. The state station network for</w:t>
      </w:r>
      <w:r w:rsidRPr="002E57F5">
        <w:rPr>
          <w:rFonts w:ascii="Cambria" w:hAnsi="Cambria"/>
          <w:sz w:val="24"/>
        </w:rPr>
        <w:t xml:space="preserve"> monitoring </w:t>
      </w:r>
      <w:r>
        <w:rPr>
          <w:rFonts w:ascii="Cambria" w:hAnsi="Cambria"/>
          <w:sz w:val="24"/>
        </w:rPr>
        <w:t xml:space="preserve">the </w:t>
      </w:r>
      <w:r w:rsidRPr="002E57F5">
        <w:rPr>
          <w:rFonts w:ascii="Cambria" w:hAnsi="Cambria"/>
          <w:sz w:val="24"/>
        </w:rPr>
        <w:t>air quality has been established, and activities aimed at increasing the number of measuring points (considering specific morphological and geographical characteristics of terrain in Montenegro) as well as provision of equipment for cross-border monitoring of air pollution are in progress. In June 2014, the Capital Cit</w:t>
      </w:r>
      <w:r>
        <w:rPr>
          <w:rFonts w:ascii="Cambria" w:hAnsi="Cambria"/>
          <w:sz w:val="24"/>
        </w:rPr>
        <w:t xml:space="preserve">y of Podgorica started with the </w:t>
      </w:r>
      <w:r w:rsidRPr="002E57F5">
        <w:rPr>
          <w:rFonts w:ascii="Cambria" w:hAnsi="Cambria"/>
          <w:sz w:val="24"/>
        </w:rPr>
        <w:t>monitoring of environmental segments, which included monitoring of air quality at representative city locations.</w:t>
      </w:r>
    </w:p>
    <w:p w14:paraId="7FFBF5BE" w14:textId="77777777" w:rsidR="002E57F5" w:rsidRDefault="002E57F5" w:rsidP="001C73C1">
      <w:pPr>
        <w:autoSpaceDE w:val="0"/>
        <w:autoSpaceDN w:val="0"/>
        <w:adjustRightInd w:val="0"/>
        <w:spacing w:after="0" w:line="240" w:lineRule="auto"/>
        <w:jc w:val="both"/>
        <w:rPr>
          <w:rFonts w:ascii="Cambria" w:hAnsi="Cambria"/>
          <w:sz w:val="24"/>
        </w:rPr>
      </w:pPr>
    </w:p>
    <w:p w14:paraId="76F84E48" w14:textId="3529AA9A" w:rsidR="002E57F5" w:rsidRDefault="002E57F5" w:rsidP="001C73C1">
      <w:pPr>
        <w:autoSpaceDE w:val="0"/>
        <w:autoSpaceDN w:val="0"/>
        <w:adjustRightInd w:val="0"/>
        <w:spacing w:after="0" w:line="240" w:lineRule="auto"/>
        <w:jc w:val="both"/>
        <w:rPr>
          <w:rFonts w:ascii="Cambria" w:hAnsi="Cambria"/>
          <w:sz w:val="24"/>
        </w:rPr>
      </w:pPr>
      <w:r w:rsidRPr="002E57F5">
        <w:rPr>
          <w:rFonts w:ascii="Cambria" w:hAnsi="Cambria"/>
          <w:sz w:val="24"/>
        </w:rPr>
        <w:t xml:space="preserve">It is necessary to enable metrological traceability of measurement results. </w:t>
      </w:r>
      <w:r w:rsidR="004D7A21">
        <w:rPr>
          <w:rFonts w:ascii="Cambria" w:hAnsi="Cambria"/>
          <w:sz w:val="24"/>
        </w:rPr>
        <w:t xml:space="preserve">Additionaly, </w:t>
      </w:r>
      <w:r w:rsidRPr="002E57F5">
        <w:rPr>
          <w:rFonts w:ascii="Cambria" w:hAnsi="Cambria"/>
          <w:sz w:val="24"/>
        </w:rPr>
        <w:t>National Strategy for Air Quality Management with the Action Plan 2013-2016, defines the measures that can be implemented in this period, bearing in mind the identified problems, the available funds, as well as the existing legal and institutional framework.</w:t>
      </w:r>
    </w:p>
    <w:p w14:paraId="09749C09" w14:textId="0CA9C6F6" w:rsidR="007C5806" w:rsidRPr="00BA2964" w:rsidRDefault="3B4348E7" w:rsidP="003D04A4">
      <w:pPr>
        <w:pStyle w:val="2"/>
        <w:numPr>
          <w:ilvl w:val="0"/>
          <w:numId w:val="0"/>
        </w:numPr>
        <w:rPr>
          <w:color w:val="auto"/>
        </w:rPr>
      </w:pPr>
      <w:bookmarkStart w:id="47" w:name="_Toc499533242"/>
      <w:r w:rsidRPr="00BA2964">
        <w:rPr>
          <w:color w:val="auto"/>
        </w:rPr>
        <w:t>4.</w:t>
      </w:r>
      <w:r w:rsidR="000422B9" w:rsidRPr="00BA2964">
        <w:rPr>
          <w:color w:val="auto"/>
        </w:rPr>
        <w:t>2</w:t>
      </w:r>
      <w:r w:rsidRPr="00BA2964">
        <w:rPr>
          <w:color w:val="auto"/>
        </w:rPr>
        <w:t>. Bio</w:t>
      </w:r>
      <w:r w:rsidR="004D7A21">
        <w:rPr>
          <w:color w:val="auto"/>
        </w:rPr>
        <w:t>diversity</w:t>
      </w:r>
      <w:bookmarkEnd w:id="47"/>
    </w:p>
    <w:p w14:paraId="33C74304" w14:textId="77777777" w:rsidR="004D7A21" w:rsidRDefault="004D7A21" w:rsidP="004D7A21">
      <w:pPr>
        <w:pStyle w:val="T30X"/>
        <w:ind w:firstLine="0"/>
        <w:rPr>
          <w:rFonts w:ascii="Cambria" w:hAnsi="Cambria"/>
          <w:sz w:val="24"/>
        </w:rPr>
      </w:pPr>
    </w:p>
    <w:p w14:paraId="2111075C" w14:textId="05AC0A45" w:rsidR="004D7A21" w:rsidRPr="004D7A21" w:rsidRDefault="002B6085" w:rsidP="004D7A21">
      <w:pPr>
        <w:pStyle w:val="T30X"/>
        <w:ind w:firstLine="0"/>
        <w:rPr>
          <w:rFonts w:ascii="Cambria" w:hAnsi="Cambria"/>
          <w:sz w:val="24"/>
        </w:rPr>
      </w:pPr>
      <w:r>
        <w:rPr>
          <w:rFonts w:ascii="Cambria" w:hAnsi="Cambria"/>
          <w:sz w:val="24"/>
        </w:rPr>
        <w:t>Existing biodiversity i</w:t>
      </w:r>
      <w:r w:rsidR="004D7A21" w:rsidRPr="004D7A21">
        <w:rPr>
          <w:rFonts w:ascii="Cambria" w:hAnsi="Cambria"/>
          <w:sz w:val="24"/>
        </w:rPr>
        <w:t>ssue</w:t>
      </w:r>
      <w:r>
        <w:rPr>
          <w:rFonts w:ascii="Cambria" w:hAnsi="Cambria"/>
          <w:sz w:val="24"/>
        </w:rPr>
        <w:t>s related to the Strategy refer</w:t>
      </w:r>
      <w:r w:rsidR="004D7A21" w:rsidRPr="004D7A21">
        <w:rPr>
          <w:rFonts w:ascii="Cambria" w:hAnsi="Cambria"/>
          <w:sz w:val="24"/>
        </w:rPr>
        <w:t xml:space="preserve"> to:</w:t>
      </w:r>
    </w:p>
    <w:p w14:paraId="255424BF" w14:textId="77777777" w:rsidR="004D7A21" w:rsidRPr="004D7A21" w:rsidRDefault="004D7A21" w:rsidP="002B6085">
      <w:pPr>
        <w:pStyle w:val="T30X"/>
        <w:ind w:left="426" w:hanging="284"/>
        <w:rPr>
          <w:rFonts w:ascii="Cambria" w:hAnsi="Cambria"/>
          <w:sz w:val="24"/>
        </w:rPr>
      </w:pPr>
      <w:r w:rsidRPr="004D7A21">
        <w:rPr>
          <w:rFonts w:ascii="Cambria" w:hAnsi="Cambria"/>
          <w:sz w:val="24"/>
        </w:rPr>
        <w:t>- Fragmentation and conversion of habitats;</w:t>
      </w:r>
    </w:p>
    <w:p w14:paraId="28128270" w14:textId="09216B9A" w:rsidR="004D7A21" w:rsidRPr="004D7A21" w:rsidRDefault="004D7A21" w:rsidP="002B6085">
      <w:pPr>
        <w:pStyle w:val="T30X"/>
        <w:ind w:left="284" w:hanging="142"/>
        <w:rPr>
          <w:rFonts w:ascii="Cambria" w:hAnsi="Cambria"/>
          <w:sz w:val="24"/>
        </w:rPr>
      </w:pPr>
      <w:r w:rsidRPr="004D7A21">
        <w:rPr>
          <w:rFonts w:ascii="Cambria" w:hAnsi="Cambria"/>
          <w:sz w:val="24"/>
        </w:rPr>
        <w:t>- Reduced productivity o</w:t>
      </w:r>
      <w:r w:rsidR="002B6085">
        <w:rPr>
          <w:rFonts w:ascii="Cambria" w:hAnsi="Cambria"/>
          <w:sz w:val="24"/>
        </w:rPr>
        <w:t>f certain endangered eco</w:t>
      </w:r>
      <w:r w:rsidRPr="004D7A21">
        <w:rPr>
          <w:rFonts w:ascii="Cambria" w:hAnsi="Cambria"/>
          <w:sz w:val="24"/>
        </w:rPr>
        <w:t>systems (forest vegetation in certain locations, coastal</w:t>
      </w:r>
      <w:r w:rsidR="002B6085">
        <w:rPr>
          <w:rFonts w:ascii="Cambria" w:hAnsi="Cambria"/>
          <w:sz w:val="24"/>
        </w:rPr>
        <w:t xml:space="preserve"> ecosystems, aquatic eco</w:t>
      </w:r>
      <w:r w:rsidRPr="004D7A21">
        <w:rPr>
          <w:rFonts w:ascii="Cambria" w:hAnsi="Cambria"/>
          <w:sz w:val="24"/>
        </w:rPr>
        <w:t>systems);</w:t>
      </w:r>
    </w:p>
    <w:p w14:paraId="6922CE5D" w14:textId="1E39D774" w:rsidR="004D7A21" w:rsidRPr="004D7A21" w:rsidRDefault="004D7A21" w:rsidP="002B6085">
      <w:pPr>
        <w:pStyle w:val="T30X"/>
        <w:ind w:left="426" w:hanging="284"/>
        <w:rPr>
          <w:rFonts w:ascii="Cambria" w:hAnsi="Cambria"/>
          <w:sz w:val="24"/>
        </w:rPr>
      </w:pPr>
      <w:r w:rsidRPr="004D7A21">
        <w:rPr>
          <w:rFonts w:ascii="Cambria" w:hAnsi="Cambria"/>
          <w:sz w:val="24"/>
        </w:rPr>
        <w:t xml:space="preserve">- Lack of </w:t>
      </w:r>
      <w:r w:rsidR="002B6085" w:rsidRPr="004D7A21">
        <w:rPr>
          <w:rFonts w:ascii="Cambria" w:hAnsi="Cambria"/>
          <w:sz w:val="24"/>
        </w:rPr>
        <w:t xml:space="preserve">conditions and trends </w:t>
      </w:r>
      <w:r w:rsidR="002B6085">
        <w:rPr>
          <w:rFonts w:ascii="Cambria" w:hAnsi="Cambria"/>
          <w:sz w:val="24"/>
        </w:rPr>
        <w:t>assessment</w:t>
      </w:r>
      <w:r w:rsidRPr="004D7A21">
        <w:rPr>
          <w:rFonts w:ascii="Cambria" w:hAnsi="Cambria"/>
          <w:sz w:val="24"/>
        </w:rPr>
        <w:t xml:space="preserve"> in species diversity;</w:t>
      </w:r>
    </w:p>
    <w:p w14:paraId="7753B128" w14:textId="16F2D598" w:rsidR="004D7A21" w:rsidRPr="004D7A21" w:rsidRDefault="004D7A21" w:rsidP="002B6085">
      <w:pPr>
        <w:pStyle w:val="T30X"/>
        <w:ind w:left="426" w:hanging="284"/>
        <w:rPr>
          <w:rFonts w:ascii="Cambria" w:hAnsi="Cambria"/>
          <w:sz w:val="24"/>
        </w:rPr>
      </w:pPr>
      <w:r w:rsidRPr="004D7A21">
        <w:rPr>
          <w:rFonts w:ascii="Cambria" w:hAnsi="Cambria"/>
          <w:sz w:val="24"/>
        </w:rPr>
        <w:t xml:space="preserve">- Lost </w:t>
      </w:r>
      <w:r w:rsidR="002B6085">
        <w:rPr>
          <w:rFonts w:ascii="Cambria" w:hAnsi="Cambria"/>
          <w:sz w:val="24"/>
        </w:rPr>
        <w:t>features</w:t>
      </w:r>
      <w:r w:rsidRPr="004D7A21">
        <w:rPr>
          <w:rFonts w:ascii="Cambria" w:hAnsi="Cambria"/>
          <w:sz w:val="24"/>
        </w:rPr>
        <w:t xml:space="preserve"> of individual protected goods and areas of nature planned for protection;</w:t>
      </w:r>
    </w:p>
    <w:p w14:paraId="4812CBEA" w14:textId="058BE1F1" w:rsidR="004D7A21" w:rsidRPr="004D7A21" w:rsidRDefault="004D7A21" w:rsidP="002B6085">
      <w:pPr>
        <w:pStyle w:val="T30X"/>
        <w:ind w:left="426" w:hanging="284"/>
        <w:rPr>
          <w:rFonts w:ascii="Cambria" w:hAnsi="Cambria"/>
          <w:sz w:val="24"/>
        </w:rPr>
      </w:pPr>
      <w:r w:rsidRPr="004D7A21">
        <w:rPr>
          <w:rFonts w:ascii="Cambria" w:hAnsi="Cambria"/>
          <w:sz w:val="24"/>
        </w:rPr>
        <w:t>- Reduced hunting population</w:t>
      </w:r>
      <w:r w:rsidR="002B6085">
        <w:rPr>
          <w:rFonts w:ascii="Cambria" w:hAnsi="Cambria"/>
          <w:sz w:val="24"/>
        </w:rPr>
        <w:t xml:space="preserve"> of savage</w:t>
      </w:r>
      <w:r w:rsidRPr="004D7A21">
        <w:rPr>
          <w:rFonts w:ascii="Cambria" w:hAnsi="Cambria"/>
          <w:sz w:val="24"/>
        </w:rPr>
        <w:t>;</w:t>
      </w:r>
    </w:p>
    <w:p w14:paraId="1425A92D" w14:textId="77C74B45" w:rsidR="004D7A21" w:rsidRPr="004D7A21" w:rsidRDefault="002B6085" w:rsidP="002B6085">
      <w:pPr>
        <w:pStyle w:val="T30X"/>
        <w:ind w:left="284" w:hanging="142"/>
        <w:rPr>
          <w:rFonts w:ascii="Cambria" w:hAnsi="Cambria"/>
          <w:sz w:val="24"/>
        </w:rPr>
      </w:pPr>
      <w:r>
        <w:rPr>
          <w:rFonts w:ascii="Cambria" w:hAnsi="Cambria"/>
          <w:sz w:val="24"/>
        </w:rPr>
        <w:lastRenderedPageBreak/>
        <w:t>- Ignored</w:t>
      </w:r>
      <w:r w:rsidR="004D7A21" w:rsidRPr="004D7A21">
        <w:rPr>
          <w:rFonts w:ascii="Cambria" w:hAnsi="Cambria"/>
          <w:sz w:val="24"/>
        </w:rPr>
        <w:t xml:space="preserve"> value of biodiversity</w:t>
      </w:r>
      <w:r>
        <w:rPr>
          <w:rFonts w:ascii="Cambria" w:hAnsi="Cambria"/>
          <w:sz w:val="24"/>
        </w:rPr>
        <w:t xml:space="preserve"> and benefits from ecosystem</w:t>
      </w:r>
      <w:r w:rsidR="004D7A21" w:rsidRPr="004D7A21">
        <w:rPr>
          <w:rFonts w:ascii="Cambria" w:hAnsi="Cambria"/>
          <w:sz w:val="24"/>
        </w:rPr>
        <w:t xml:space="preserve"> services in strategic, planning and program documents;</w:t>
      </w:r>
    </w:p>
    <w:p w14:paraId="03D7DCAC" w14:textId="77777777" w:rsidR="004D7A21" w:rsidRPr="004D7A21" w:rsidRDefault="004D7A21" w:rsidP="002B6085">
      <w:pPr>
        <w:pStyle w:val="T30X"/>
        <w:ind w:left="426" w:hanging="284"/>
        <w:rPr>
          <w:rFonts w:ascii="Cambria" w:hAnsi="Cambria"/>
          <w:sz w:val="24"/>
        </w:rPr>
      </w:pPr>
      <w:r w:rsidRPr="004D7A21">
        <w:rPr>
          <w:rFonts w:ascii="Cambria" w:hAnsi="Cambria"/>
          <w:sz w:val="24"/>
        </w:rPr>
        <w:t>- eco-system approach is not used in the planning of economic activities;</w:t>
      </w:r>
    </w:p>
    <w:p w14:paraId="3C0B9857" w14:textId="0B39643E" w:rsidR="004D7A21" w:rsidRDefault="004D7A21" w:rsidP="002B6085">
      <w:pPr>
        <w:pStyle w:val="T30X"/>
        <w:ind w:left="426" w:hanging="284"/>
        <w:rPr>
          <w:rFonts w:ascii="Cambria" w:hAnsi="Cambria"/>
          <w:sz w:val="24"/>
        </w:rPr>
      </w:pPr>
      <w:r w:rsidRPr="004D7A21">
        <w:rPr>
          <w:rFonts w:ascii="Cambria" w:hAnsi="Cambria"/>
          <w:sz w:val="24"/>
        </w:rPr>
        <w:t>- High share of dispersed urban areas.</w:t>
      </w:r>
    </w:p>
    <w:p w14:paraId="02D46E7E" w14:textId="77777777" w:rsidR="002B6085" w:rsidRDefault="002B6085" w:rsidP="002B6085">
      <w:pPr>
        <w:pStyle w:val="T30X"/>
        <w:ind w:left="426" w:hanging="284"/>
        <w:rPr>
          <w:rFonts w:ascii="Cambria" w:hAnsi="Cambria"/>
          <w:sz w:val="24"/>
        </w:rPr>
      </w:pPr>
    </w:p>
    <w:p w14:paraId="46E973E9" w14:textId="127FF024" w:rsidR="00260E62" w:rsidRPr="00BA2964" w:rsidRDefault="002B6085" w:rsidP="002B6085">
      <w:pPr>
        <w:autoSpaceDE w:val="0"/>
        <w:autoSpaceDN w:val="0"/>
        <w:adjustRightInd w:val="0"/>
        <w:spacing w:after="0" w:line="240" w:lineRule="auto"/>
        <w:jc w:val="both"/>
        <w:rPr>
          <w:rFonts w:ascii="Cambria" w:hAnsi="Cambria"/>
          <w:sz w:val="24"/>
        </w:rPr>
      </w:pPr>
      <w:r w:rsidRPr="002B6085">
        <w:rPr>
          <w:rFonts w:ascii="Cambria" w:hAnsi="Cambria"/>
          <w:sz w:val="24"/>
        </w:rPr>
        <w:t>Assessment of the state and trends in the area of species diversity in Montenegro is hampered by the inaccessibility of the required data. Available data also shows positive (stable trend or</w:t>
      </w:r>
      <w:r>
        <w:rPr>
          <w:rFonts w:ascii="Cambria" w:hAnsi="Cambria"/>
          <w:sz w:val="24"/>
        </w:rPr>
        <w:t xml:space="preserve"> </w:t>
      </w:r>
      <w:r w:rsidRPr="002B6085">
        <w:rPr>
          <w:rFonts w:ascii="Cambria" w:hAnsi="Cambria"/>
          <w:sz w:val="24"/>
        </w:rPr>
        <w:t xml:space="preserve">increase) and negative </w:t>
      </w:r>
      <w:r>
        <w:rPr>
          <w:rFonts w:ascii="Cambria" w:hAnsi="Cambria"/>
          <w:sz w:val="24"/>
        </w:rPr>
        <w:t>moves</w:t>
      </w:r>
      <w:r w:rsidRPr="002B6085">
        <w:rPr>
          <w:rFonts w:ascii="Cambria" w:hAnsi="Cambria"/>
          <w:sz w:val="24"/>
        </w:rPr>
        <w:t xml:space="preserve"> (decline in populations of monitored species, </w:t>
      </w:r>
      <w:r>
        <w:rPr>
          <w:rFonts w:ascii="Cambria" w:hAnsi="Cambria"/>
          <w:sz w:val="24"/>
        </w:rPr>
        <w:t xml:space="preserve">which was </w:t>
      </w:r>
      <w:r w:rsidRPr="002B6085">
        <w:rPr>
          <w:rFonts w:ascii="Cambria" w:hAnsi="Cambria"/>
          <w:sz w:val="24"/>
        </w:rPr>
        <w:t xml:space="preserve">recorded, for example, in amphibians and certain bird species in 2011). </w:t>
      </w:r>
      <w:r>
        <w:rPr>
          <w:rFonts w:ascii="Cambria" w:hAnsi="Cambria"/>
          <w:sz w:val="24"/>
        </w:rPr>
        <w:t>Decrease</w:t>
      </w:r>
      <w:r w:rsidRPr="002B6085">
        <w:rPr>
          <w:rFonts w:ascii="Cambria" w:hAnsi="Cambria"/>
          <w:sz w:val="24"/>
        </w:rPr>
        <w:t xml:space="preserve"> and loss of species (especially in aquatic environments) and the decline in productivity of ecosystems are some of the major anticipated effects of climate change on biodiversity.</w:t>
      </w:r>
    </w:p>
    <w:p w14:paraId="6C1042E7" w14:textId="3D7DB761" w:rsidR="00891A8E" w:rsidRPr="00BA2964" w:rsidRDefault="3B4348E7" w:rsidP="003D04A4">
      <w:pPr>
        <w:pStyle w:val="2"/>
        <w:numPr>
          <w:ilvl w:val="0"/>
          <w:numId w:val="0"/>
        </w:numPr>
        <w:rPr>
          <w:color w:val="auto"/>
        </w:rPr>
      </w:pPr>
      <w:bookmarkStart w:id="48" w:name="_Toc499533243"/>
      <w:r w:rsidRPr="00BA2964">
        <w:rPr>
          <w:color w:val="auto"/>
        </w:rPr>
        <w:t>4.</w:t>
      </w:r>
      <w:r w:rsidR="000422B9" w:rsidRPr="00BA2964">
        <w:rPr>
          <w:color w:val="auto"/>
        </w:rPr>
        <w:t>3</w:t>
      </w:r>
      <w:r w:rsidR="002B2B15">
        <w:rPr>
          <w:color w:val="auto"/>
        </w:rPr>
        <w:t>. Noise</w:t>
      </w:r>
      <w:bookmarkEnd w:id="48"/>
    </w:p>
    <w:p w14:paraId="48152E8D" w14:textId="000C73B8" w:rsidR="002B2B15" w:rsidRDefault="002B2B15" w:rsidP="0061461E">
      <w:pPr>
        <w:spacing w:line="240" w:lineRule="auto"/>
        <w:jc w:val="both"/>
        <w:rPr>
          <w:rFonts w:ascii="Cambria" w:hAnsi="Cambria"/>
          <w:sz w:val="24"/>
        </w:rPr>
      </w:pPr>
      <w:r w:rsidRPr="002B2B15">
        <w:rPr>
          <w:rFonts w:ascii="Cambria" w:hAnsi="Cambria"/>
          <w:sz w:val="24"/>
        </w:rPr>
        <w:t xml:space="preserve">One of the identified existing problems in this area is the local exposure of the </w:t>
      </w:r>
      <w:r>
        <w:rPr>
          <w:rFonts w:ascii="Cambria" w:hAnsi="Cambria"/>
          <w:sz w:val="24"/>
        </w:rPr>
        <w:t>residents</w:t>
      </w:r>
      <w:r w:rsidRPr="002B2B15">
        <w:rPr>
          <w:rFonts w:ascii="Cambria" w:hAnsi="Cambria"/>
          <w:sz w:val="24"/>
        </w:rPr>
        <w:t xml:space="preserve"> to increased noise values. At four locations</w:t>
      </w:r>
      <w:r>
        <w:rPr>
          <w:rFonts w:ascii="Cambria" w:hAnsi="Cambria"/>
          <w:sz w:val="24"/>
        </w:rPr>
        <w:t xml:space="preserve"> </w:t>
      </w:r>
      <w:r w:rsidRPr="002B2B15">
        <w:rPr>
          <w:rFonts w:ascii="Cambria" w:hAnsi="Cambria"/>
          <w:sz w:val="24"/>
        </w:rPr>
        <w:t xml:space="preserve">belonging to the zone under </w:t>
      </w:r>
      <w:r>
        <w:rPr>
          <w:rFonts w:ascii="Cambria" w:hAnsi="Cambria"/>
          <w:sz w:val="24"/>
        </w:rPr>
        <w:t xml:space="preserve">the </w:t>
      </w:r>
      <w:r w:rsidRPr="002B2B15">
        <w:rPr>
          <w:rFonts w:ascii="Cambria" w:hAnsi="Cambria"/>
          <w:sz w:val="24"/>
        </w:rPr>
        <w:t>strong noise influence which derive from road traffic, out of 24 indicators of noise levels in both cycles, 23 do not meet the limit values (96%), while only one meets (4%).</w:t>
      </w:r>
    </w:p>
    <w:p w14:paraId="6FA7A84B" w14:textId="77777777" w:rsidR="002B2B15" w:rsidRDefault="002B2B15" w:rsidP="0061461E">
      <w:pPr>
        <w:spacing w:line="240" w:lineRule="auto"/>
        <w:jc w:val="both"/>
        <w:rPr>
          <w:rFonts w:ascii="Cambria" w:hAnsi="Cambria"/>
          <w:sz w:val="24"/>
        </w:rPr>
      </w:pPr>
    </w:p>
    <w:p w14:paraId="1F9B4520" w14:textId="77777777" w:rsidR="005D7F3A" w:rsidRPr="00BA2964" w:rsidRDefault="005D7F3A" w:rsidP="004228D1">
      <w:pPr>
        <w:pStyle w:val="a8"/>
        <w:spacing w:line="240" w:lineRule="auto"/>
        <w:ind w:left="1080"/>
        <w:jc w:val="both"/>
        <w:rPr>
          <w:rFonts w:ascii="Cambria" w:hAnsi="Cambria"/>
          <w:b/>
          <w:color w:val="1F497D" w:themeColor="text2"/>
          <w:sz w:val="28"/>
        </w:rPr>
      </w:pPr>
    </w:p>
    <w:p w14:paraId="22B79007" w14:textId="77777777" w:rsidR="00167932" w:rsidRPr="00BA2964" w:rsidRDefault="00167932" w:rsidP="004228D1">
      <w:pPr>
        <w:pStyle w:val="a8"/>
        <w:spacing w:line="240" w:lineRule="auto"/>
        <w:ind w:left="1080"/>
        <w:jc w:val="both"/>
        <w:rPr>
          <w:rFonts w:ascii="Cambria" w:hAnsi="Cambria"/>
          <w:b/>
          <w:color w:val="1F497D" w:themeColor="text2"/>
          <w:sz w:val="28"/>
        </w:rPr>
      </w:pPr>
    </w:p>
    <w:p w14:paraId="771D273E" w14:textId="77777777" w:rsidR="00707B41" w:rsidRPr="00BA2964" w:rsidRDefault="00707B41" w:rsidP="004228D1">
      <w:pPr>
        <w:pStyle w:val="a8"/>
        <w:spacing w:line="240" w:lineRule="auto"/>
        <w:ind w:left="1080"/>
        <w:jc w:val="both"/>
        <w:rPr>
          <w:rFonts w:ascii="Cambria" w:hAnsi="Cambria"/>
          <w:b/>
          <w:color w:val="1F497D" w:themeColor="text2"/>
          <w:sz w:val="28"/>
        </w:rPr>
      </w:pPr>
    </w:p>
    <w:p w14:paraId="34777966" w14:textId="77777777" w:rsidR="00707B41" w:rsidRPr="00BA2964" w:rsidRDefault="00707B41" w:rsidP="004228D1">
      <w:pPr>
        <w:pStyle w:val="a8"/>
        <w:spacing w:line="240" w:lineRule="auto"/>
        <w:ind w:left="1080"/>
        <w:jc w:val="both"/>
        <w:rPr>
          <w:rFonts w:ascii="Cambria" w:hAnsi="Cambria"/>
          <w:b/>
          <w:color w:val="1F497D" w:themeColor="text2"/>
          <w:sz w:val="28"/>
        </w:rPr>
      </w:pPr>
    </w:p>
    <w:p w14:paraId="66790BE7" w14:textId="77777777" w:rsidR="00707B41" w:rsidRPr="00BA2964" w:rsidRDefault="00707B41" w:rsidP="004228D1">
      <w:pPr>
        <w:pStyle w:val="a8"/>
        <w:spacing w:line="240" w:lineRule="auto"/>
        <w:ind w:left="1080"/>
        <w:jc w:val="both"/>
        <w:rPr>
          <w:rFonts w:ascii="Cambria" w:hAnsi="Cambria"/>
          <w:b/>
          <w:color w:val="1F497D" w:themeColor="text2"/>
          <w:sz w:val="28"/>
        </w:rPr>
      </w:pPr>
    </w:p>
    <w:p w14:paraId="733A5A72" w14:textId="77777777" w:rsidR="00CA4D68" w:rsidRPr="00BA2964" w:rsidRDefault="00CA4D68" w:rsidP="004228D1">
      <w:pPr>
        <w:pStyle w:val="a8"/>
        <w:spacing w:line="240" w:lineRule="auto"/>
        <w:ind w:left="1080"/>
        <w:jc w:val="both"/>
        <w:rPr>
          <w:rFonts w:ascii="Cambria" w:hAnsi="Cambria"/>
          <w:b/>
          <w:color w:val="1F497D" w:themeColor="text2"/>
          <w:sz w:val="28"/>
        </w:rPr>
      </w:pPr>
    </w:p>
    <w:p w14:paraId="6104C131" w14:textId="77777777" w:rsidR="00087181" w:rsidRDefault="00087181" w:rsidP="00087181"/>
    <w:p w14:paraId="0E7471A2" w14:textId="77777777" w:rsidR="00087181" w:rsidRDefault="00087181" w:rsidP="00087181"/>
    <w:p w14:paraId="1588FB82" w14:textId="77777777" w:rsidR="00346C1F" w:rsidRDefault="00346C1F" w:rsidP="00087181"/>
    <w:p w14:paraId="43256139" w14:textId="77777777" w:rsidR="00346C1F" w:rsidRDefault="00346C1F" w:rsidP="00087181"/>
    <w:p w14:paraId="0C0FADFD" w14:textId="77777777" w:rsidR="00346C1F" w:rsidRDefault="00346C1F" w:rsidP="00087181"/>
    <w:p w14:paraId="50927410" w14:textId="77777777" w:rsidR="00346C1F" w:rsidRPr="00087181" w:rsidRDefault="00346C1F" w:rsidP="00087181"/>
    <w:p w14:paraId="20ACAF44" w14:textId="42A15A6B" w:rsidR="3B4348E7" w:rsidRPr="00BA2964" w:rsidRDefault="008672BF" w:rsidP="003D04A4">
      <w:pPr>
        <w:pStyle w:val="1"/>
        <w:numPr>
          <w:ilvl w:val="0"/>
          <w:numId w:val="0"/>
        </w:numPr>
        <w:jc w:val="both"/>
        <w:rPr>
          <w:color w:val="auto"/>
        </w:rPr>
      </w:pPr>
      <w:bookmarkStart w:id="49" w:name="_Toc499533244"/>
      <w:r w:rsidRPr="00BA2964">
        <w:rPr>
          <w:color w:val="auto"/>
        </w:rPr>
        <w:lastRenderedPageBreak/>
        <w:t>5.</w:t>
      </w:r>
      <w:r w:rsidR="00C22F3C">
        <w:rPr>
          <w:color w:val="auto"/>
        </w:rPr>
        <w:t xml:space="preserve"> </w:t>
      </w:r>
      <w:r w:rsidR="008D3557">
        <w:rPr>
          <w:color w:val="auto"/>
        </w:rPr>
        <w:t xml:space="preserve">GENERAL </w:t>
      </w:r>
      <w:r w:rsidR="008D3557" w:rsidRPr="008D3557">
        <w:rPr>
          <w:color w:val="auto"/>
        </w:rPr>
        <w:t>AND SPECI</w:t>
      </w:r>
      <w:r w:rsidR="00346C1F">
        <w:rPr>
          <w:color w:val="auto"/>
        </w:rPr>
        <w:t>FIC</w:t>
      </w:r>
      <w:r w:rsidR="008D3557" w:rsidRPr="008D3557">
        <w:rPr>
          <w:color w:val="auto"/>
        </w:rPr>
        <w:t xml:space="preserve"> OBJESTIVES OF ENVIRONMENT</w:t>
      </w:r>
      <w:r w:rsidR="00C22F3C">
        <w:rPr>
          <w:color w:val="auto"/>
        </w:rPr>
        <w:t>AL</w:t>
      </w:r>
      <w:r w:rsidR="008D3557" w:rsidRPr="008D3557">
        <w:rPr>
          <w:color w:val="auto"/>
        </w:rPr>
        <w:t xml:space="preserve"> PROTECTION</w:t>
      </w:r>
      <w:bookmarkEnd w:id="49"/>
    </w:p>
    <w:p w14:paraId="1BCC9441" w14:textId="77777777" w:rsidR="3B4348E7" w:rsidRPr="00BA2964" w:rsidRDefault="3B4348E7" w:rsidP="004434D4">
      <w:pPr>
        <w:spacing w:after="0"/>
        <w:jc w:val="both"/>
      </w:pPr>
    </w:p>
    <w:p w14:paraId="12603F35" w14:textId="48AE4A0A" w:rsidR="3B4348E7" w:rsidRPr="00BA2964" w:rsidRDefault="008D3557" w:rsidP="008672BF">
      <w:pPr>
        <w:spacing w:line="240" w:lineRule="auto"/>
        <w:jc w:val="both"/>
        <w:rPr>
          <w:rFonts w:ascii="Cambria" w:hAnsi="Cambria"/>
          <w:sz w:val="24"/>
        </w:rPr>
      </w:pPr>
      <w:r>
        <w:rPr>
          <w:rFonts w:ascii="Cambria" w:hAnsi="Cambria"/>
          <w:sz w:val="24"/>
        </w:rPr>
        <w:t xml:space="preserve">Defined general objectives of environment protection are aligned with legislation and international agreements. </w:t>
      </w:r>
    </w:p>
    <w:p w14:paraId="11659392" w14:textId="07C0F58F" w:rsidR="00EE0B7A" w:rsidRPr="00BA2964" w:rsidRDefault="008D3557" w:rsidP="008672BF">
      <w:pPr>
        <w:spacing w:line="240" w:lineRule="auto"/>
        <w:jc w:val="both"/>
      </w:pPr>
      <w:r>
        <w:rPr>
          <w:rFonts w:ascii="Cambria" w:hAnsi="Cambria"/>
          <w:b/>
          <w:sz w:val="24"/>
        </w:rPr>
        <w:t>Table</w:t>
      </w:r>
      <w:r w:rsidR="00EE0B7A" w:rsidRPr="00BA2964">
        <w:rPr>
          <w:rFonts w:ascii="Cambria" w:hAnsi="Cambria"/>
          <w:b/>
          <w:sz w:val="24"/>
        </w:rPr>
        <w:t xml:space="preserve"> 5.1.</w:t>
      </w:r>
      <w:r w:rsidR="00EE0B7A" w:rsidRPr="00BA2964">
        <w:rPr>
          <w:rFonts w:ascii="Cambria" w:hAnsi="Cambria"/>
          <w:sz w:val="24"/>
        </w:rPr>
        <w:t xml:space="preserve"> </w:t>
      </w:r>
      <w:r w:rsidRPr="008D3557">
        <w:rPr>
          <w:rFonts w:ascii="Cambria" w:hAnsi="Cambria"/>
          <w:i/>
          <w:sz w:val="24"/>
        </w:rPr>
        <w:t>General objectives</w:t>
      </w:r>
    </w:p>
    <w:tbl>
      <w:tblPr>
        <w:tblStyle w:val="GridTable1Light-Accent11"/>
        <w:tblW w:w="0" w:type="auto"/>
        <w:tblLook w:val="04A0" w:firstRow="1" w:lastRow="0" w:firstColumn="1" w:lastColumn="0" w:noHBand="0" w:noVBand="1"/>
      </w:tblPr>
      <w:tblGrid>
        <w:gridCol w:w="3120"/>
        <w:gridCol w:w="3120"/>
        <w:gridCol w:w="3120"/>
      </w:tblGrid>
      <w:tr w:rsidR="3B4348E7" w:rsidRPr="00BA2964" w14:paraId="74F9E86D" w14:textId="77777777" w:rsidTr="3B434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EBB886C" w14:textId="6E4C24C3" w:rsidR="3B4348E7" w:rsidRPr="00BA2964" w:rsidRDefault="008D3557" w:rsidP="008672BF">
            <w:pPr>
              <w:rPr>
                <w:rFonts w:ascii="Cambria" w:hAnsi="Cambria"/>
              </w:rPr>
            </w:pPr>
            <w:r>
              <w:rPr>
                <w:rFonts w:ascii="Cambria" w:hAnsi="Cambria"/>
                <w:sz w:val="24"/>
              </w:rPr>
              <w:t>Environmental aspect</w:t>
            </w:r>
          </w:p>
        </w:tc>
        <w:tc>
          <w:tcPr>
            <w:tcW w:w="3120" w:type="dxa"/>
          </w:tcPr>
          <w:p w14:paraId="2B6D7A4B" w14:textId="2B924917" w:rsidR="3B4348E7" w:rsidRPr="00BA2964" w:rsidRDefault="008D3557" w:rsidP="008672BF">
            <w:pPr>
              <w:cnfStyle w:val="100000000000" w:firstRow="1"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Environmental goal</w:t>
            </w:r>
          </w:p>
        </w:tc>
        <w:tc>
          <w:tcPr>
            <w:tcW w:w="3120" w:type="dxa"/>
          </w:tcPr>
          <w:p w14:paraId="21F95335" w14:textId="6771FEF9" w:rsidR="3B4348E7" w:rsidRPr="00BA2964" w:rsidRDefault="008D3557" w:rsidP="008672BF">
            <w:pPr>
              <w:cnfStyle w:val="100000000000" w:firstRow="1" w:lastRow="0" w:firstColumn="0" w:lastColumn="0" w:oddVBand="0" w:evenVBand="0" w:oddHBand="0" w:evenHBand="0" w:firstRowFirstColumn="0" w:firstRowLastColumn="0" w:lastRowFirstColumn="0" w:lastRowLastColumn="0"/>
              <w:rPr>
                <w:rFonts w:ascii="Cambria" w:hAnsi="Cambria"/>
              </w:rPr>
            </w:pPr>
            <w:r w:rsidRPr="008D3557">
              <w:rPr>
                <w:rFonts w:ascii="Cambria" w:hAnsi="Cambria"/>
                <w:sz w:val="24"/>
              </w:rPr>
              <w:t>Compliance with relevant documents</w:t>
            </w:r>
          </w:p>
        </w:tc>
      </w:tr>
      <w:tr w:rsidR="3B4348E7" w:rsidRPr="00BA2964" w14:paraId="009D1543"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3C3BFDE6" w14:textId="6828CC4B" w:rsidR="3B4348E7" w:rsidRPr="00BA2964" w:rsidRDefault="008D3557" w:rsidP="008672BF">
            <w:pPr>
              <w:rPr>
                <w:rFonts w:ascii="Cambria" w:hAnsi="Cambria"/>
              </w:rPr>
            </w:pPr>
            <w:r>
              <w:rPr>
                <w:rFonts w:ascii="Cambria" w:hAnsi="Cambria"/>
                <w:sz w:val="24"/>
              </w:rPr>
              <w:t>Air quality</w:t>
            </w:r>
          </w:p>
          <w:p w14:paraId="64882BC8" w14:textId="77777777" w:rsidR="3B4348E7" w:rsidRPr="00BA2964" w:rsidRDefault="3B4348E7" w:rsidP="008672BF">
            <w:pPr>
              <w:rPr>
                <w:rFonts w:ascii="Cambria" w:hAnsi="Cambria"/>
              </w:rPr>
            </w:pPr>
          </w:p>
        </w:tc>
        <w:tc>
          <w:tcPr>
            <w:tcW w:w="3120" w:type="dxa"/>
          </w:tcPr>
          <w:p w14:paraId="14933009" w14:textId="79F6D94C"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Improve air quality by reducing the emission of pollutants</w:t>
            </w:r>
            <w:r w:rsidRPr="00BA2964">
              <w:rPr>
                <w:rFonts w:ascii="Cambria" w:hAnsi="Cambria"/>
                <w:sz w:val="24"/>
              </w:rPr>
              <w:t xml:space="preserve"> (SO</w:t>
            </w:r>
            <w:r w:rsidRPr="00BA2964">
              <w:rPr>
                <w:rFonts w:ascii="Cambria" w:hAnsi="Cambria"/>
                <w:sz w:val="24"/>
                <w:vertAlign w:val="subscript"/>
              </w:rPr>
              <w:t>2</w:t>
            </w:r>
            <w:r w:rsidRPr="00BA2964">
              <w:rPr>
                <w:rFonts w:ascii="Cambria" w:hAnsi="Cambria"/>
                <w:sz w:val="24"/>
              </w:rPr>
              <w:t>, NO</w:t>
            </w:r>
            <w:r w:rsidRPr="00BA2964">
              <w:rPr>
                <w:rFonts w:ascii="Cambria" w:hAnsi="Cambria"/>
                <w:sz w:val="24"/>
                <w:vertAlign w:val="subscript"/>
              </w:rPr>
              <w:t>x</w:t>
            </w:r>
            <w:r w:rsidRPr="00BA2964">
              <w:rPr>
                <w:rFonts w:ascii="Cambria" w:hAnsi="Cambria"/>
                <w:sz w:val="24"/>
              </w:rPr>
              <w:t>, PM, CO</w:t>
            </w:r>
            <w:r w:rsidRPr="00BA2964">
              <w:rPr>
                <w:rFonts w:ascii="Cambria" w:hAnsi="Cambria"/>
                <w:sz w:val="24"/>
                <w:vertAlign w:val="subscript"/>
              </w:rPr>
              <w:t>2</w:t>
            </w:r>
            <w:r w:rsidRPr="00BA2964">
              <w:rPr>
                <w:rFonts w:ascii="Cambria" w:hAnsi="Cambria"/>
                <w:sz w:val="24"/>
              </w:rPr>
              <w:t>, HCl, HF)</w:t>
            </w:r>
            <w:r w:rsidR="00BE3700">
              <w:rPr>
                <w:rFonts w:ascii="Cambria" w:hAnsi="Cambria"/>
                <w:sz w:val="24"/>
              </w:rPr>
              <w:t xml:space="preserve"> from transport sector</w:t>
            </w:r>
          </w:p>
          <w:p w14:paraId="6DA69133" w14:textId="77777777"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3120" w:type="dxa"/>
          </w:tcPr>
          <w:p w14:paraId="2A1D39C1" w14:textId="584E6E3C"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Convention on Long Ran</w:t>
            </w:r>
            <w:r w:rsidR="00BE3700">
              <w:rPr>
                <w:rFonts w:ascii="Cambria" w:hAnsi="Cambria"/>
                <w:sz w:val="24"/>
              </w:rPr>
              <w:t>ge Trans-boundary Air Pollution</w:t>
            </w:r>
          </w:p>
          <w:p w14:paraId="55B44A8E" w14:textId="73EE1B0B" w:rsidR="3B4348E7" w:rsidRPr="00BA2964" w:rsidRDefault="3B4348E7" w:rsidP="00BE3700">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National strategy for Air quality management with Action Plan 2017-2020</w:t>
            </w:r>
          </w:p>
        </w:tc>
      </w:tr>
      <w:tr w:rsidR="3B4348E7" w:rsidRPr="00BA2964" w14:paraId="5C89322F"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716D286F" w14:textId="77A4D4A3" w:rsidR="3B4348E7" w:rsidRPr="00BA2964" w:rsidRDefault="00BE3700" w:rsidP="008672BF">
            <w:pPr>
              <w:rPr>
                <w:rFonts w:ascii="Cambria" w:hAnsi="Cambria"/>
              </w:rPr>
            </w:pPr>
            <w:r>
              <w:rPr>
                <w:rFonts w:ascii="Cambria" w:hAnsi="Cambria"/>
                <w:sz w:val="24"/>
              </w:rPr>
              <w:t>Climate factors</w:t>
            </w:r>
          </w:p>
          <w:p w14:paraId="03B5107E" w14:textId="77777777" w:rsidR="3B4348E7" w:rsidRPr="00BA2964" w:rsidRDefault="3B4348E7" w:rsidP="008672BF">
            <w:pPr>
              <w:rPr>
                <w:rFonts w:ascii="Cambria" w:hAnsi="Cambria"/>
              </w:rPr>
            </w:pPr>
          </w:p>
        </w:tc>
        <w:tc>
          <w:tcPr>
            <w:tcW w:w="3120" w:type="dxa"/>
          </w:tcPr>
          <w:p w14:paraId="2C9E4ECD" w14:textId="655B902E"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Prevention of transboundary transfer of air pollution</w:t>
            </w:r>
          </w:p>
          <w:p w14:paraId="429211AE" w14:textId="1865B882" w:rsidR="3B4348E7" w:rsidRPr="00BA2964" w:rsidRDefault="3B4348E7" w:rsidP="00BE3700">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Protection of objects from floods and extremely rainfalls</w:t>
            </w:r>
          </w:p>
        </w:tc>
        <w:tc>
          <w:tcPr>
            <w:tcW w:w="3120" w:type="dxa"/>
          </w:tcPr>
          <w:p w14:paraId="0C2F78C8" w14:textId="4D383BED"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sidRPr="00BE3700">
              <w:rPr>
                <w:rFonts w:ascii="Cambria" w:hAnsi="Cambria"/>
                <w:sz w:val="24"/>
              </w:rPr>
              <w:t>United Nations Framework Convention on Climate Change</w:t>
            </w:r>
            <w:r w:rsidR="00BE3700">
              <w:rPr>
                <w:rFonts w:ascii="Cambria" w:hAnsi="Cambria"/>
                <w:sz w:val="24"/>
              </w:rPr>
              <w:t xml:space="preserve"> </w:t>
            </w:r>
            <w:r w:rsidRPr="00BA2964">
              <w:rPr>
                <w:rFonts w:ascii="Cambria" w:hAnsi="Cambria"/>
                <w:sz w:val="24"/>
              </w:rPr>
              <w:t>(UNFCCC);</w:t>
            </w:r>
          </w:p>
          <w:p w14:paraId="1439531F" w14:textId="220B8EA1" w:rsidR="3B4348E7" w:rsidRPr="00BA2964" w:rsidRDefault="00BE3700"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 xml:space="preserve">- Law on Kyoto Protocol ratification </w:t>
            </w:r>
            <w:r w:rsidR="3B4348E7" w:rsidRPr="00BA2964">
              <w:rPr>
                <w:rFonts w:ascii="Cambria" w:hAnsi="Cambria"/>
                <w:sz w:val="24"/>
              </w:rPr>
              <w:t>(</w:t>
            </w:r>
            <w:r>
              <w:rPr>
                <w:rFonts w:ascii="Cambria" w:hAnsi="Cambria"/>
                <w:sz w:val="24"/>
              </w:rPr>
              <w:t>“OGM”</w:t>
            </w:r>
            <w:r w:rsidR="3B4348E7" w:rsidRPr="00BA2964">
              <w:rPr>
                <w:rFonts w:ascii="Cambria" w:hAnsi="Cambria"/>
                <w:sz w:val="24"/>
              </w:rPr>
              <w:t xml:space="preserve">, </w:t>
            </w:r>
            <w:r w:rsidR="002B7294">
              <w:rPr>
                <w:rFonts w:ascii="Cambria" w:hAnsi="Cambria"/>
                <w:sz w:val="24"/>
              </w:rPr>
              <w:t>no.</w:t>
            </w:r>
            <w:r w:rsidR="3B4348E7" w:rsidRPr="00BA2964">
              <w:rPr>
                <w:rFonts w:ascii="Cambria" w:hAnsi="Cambria"/>
                <w:sz w:val="24"/>
              </w:rPr>
              <w:t xml:space="preserve"> 17/07);</w:t>
            </w:r>
          </w:p>
          <w:p w14:paraId="2478DFB4" w14:textId="360B340C"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Convention on Long Ra</w:t>
            </w:r>
            <w:r w:rsidR="00BE3700">
              <w:rPr>
                <w:rFonts w:ascii="Cambria" w:hAnsi="Cambria"/>
                <w:sz w:val="24"/>
              </w:rPr>
              <w:t>nge Transboundary Air Pollution</w:t>
            </w:r>
          </w:p>
          <w:p w14:paraId="4C2AC8E4" w14:textId="26EBA9C4"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Second national Report on Climate Change in Montenegro</w:t>
            </w:r>
          </w:p>
          <w:p w14:paraId="55F2BEA9" w14:textId="161CAC2F" w:rsidR="3B4348E7" w:rsidRPr="00BA2964" w:rsidRDefault="3B4348E7" w:rsidP="007C5AB2">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BE3700">
              <w:rPr>
                <w:rFonts w:ascii="Cambria" w:hAnsi="Cambria"/>
                <w:sz w:val="24"/>
              </w:rPr>
              <w:t>Technical needs assessment for</w:t>
            </w:r>
            <w:r w:rsidR="007C5AB2">
              <w:rPr>
                <w:rFonts w:ascii="Cambria" w:hAnsi="Cambria"/>
                <w:sz w:val="24"/>
              </w:rPr>
              <w:t xml:space="preserve"> mitigation and adaptarion on Climate change for Montenegro – National strategy with Action Plan (MSDT, 2012)</w:t>
            </w:r>
            <w:r w:rsidR="00BE3700">
              <w:rPr>
                <w:rFonts w:ascii="Cambria" w:hAnsi="Cambria"/>
                <w:sz w:val="24"/>
              </w:rPr>
              <w:t xml:space="preserve"> </w:t>
            </w:r>
          </w:p>
        </w:tc>
      </w:tr>
      <w:tr w:rsidR="3B4348E7" w:rsidRPr="00BA2964" w14:paraId="67257067"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16571848" w14:textId="7DA18619" w:rsidR="3B4348E7" w:rsidRPr="00BA2964" w:rsidRDefault="007C5AB2" w:rsidP="007C5AB2">
            <w:pPr>
              <w:rPr>
                <w:rFonts w:ascii="Cambria" w:hAnsi="Cambria"/>
              </w:rPr>
            </w:pPr>
            <w:r>
              <w:rPr>
                <w:rFonts w:ascii="Cambria" w:hAnsi="Cambria"/>
                <w:sz w:val="24"/>
              </w:rPr>
              <w:t>Landscape</w:t>
            </w:r>
            <w:r w:rsidR="3B4348E7" w:rsidRPr="00BA2964">
              <w:rPr>
                <w:rFonts w:ascii="Cambria" w:hAnsi="Cambria"/>
                <w:sz w:val="24"/>
              </w:rPr>
              <w:t xml:space="preserve"> </w:t>
            </w:r>
          </w:p>
        </w:tc>
        <w:tc>
          <w:tcPr>
            <w:tcW w:w="3120" w:type="dxa"/>
          </w:tcPr>
          <w:p w14:paraId="50F0ADE7" w14:textId="77777777" w:rsidR="00890385" w:rsidRDefault="3B4348E7" w:rsidP="00890385">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 xml:space="preserve">- </w:t>
            </w:r>
            <w:r w:rsidR="007C5AB2">
              <w:rPr>
                <w:rFonts w:ascii="Cambria" w:hAnsi="Cambria"/>
                <w:sz w:val="24"/>
              </w:rPr>
              <w:t>Save local values and landscape characteristics</w:t>
            </w:r>
          </w:p>
          <w:p w14:paraId="09F28B27" w14:textId="77777777" w:rsidR="00890385" w:rsidRDefault="3B4348E7" w:rsidP="00890385">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w:t>
            </w:r>
            <w:r w:rsidR="00890385">
              <w:rPr>
                <w:rFonts w:ascii="Cambria" w:hAnsi="Cambria"/>
                <w:sz w:val="24"/>
              </w:rPr>
              <w:t>Improve eh landscape protection</w:t>
            </w:r>
            <w:r w:rsidRPr="00BA2964">
              <w:rPr>
                <w:rFonts w:ascii="Cambria" w:hAnsi="Cambria"/>
                <w:sz w:val="24"/>
              </w:rPr>
              <w:t xml:space="preserve"> </w:t>
            </w:r>
          </w:p>
          <w:p w14:paraId="28A87F85" w14:textId="4D5B1CCC" w:rsidR="3B4348E7" w:rsidRPr="00BA2964" w:rsidRDefault="3B4348E7" w:rsidP="00890385">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w:t>
            </w:r>
            <w:r w:rsidR="00890385">
              <w:rPr>
                <w:rFonts w:ascii="Cambria" w:hAnsi="Cambria"/>
                <w:sz w:val="24"/>
              </w:rPr>
              <w:t xml:space="preserve"> Provide management and planning of landscapes </w:t>
            </w:r>
          </w:p>
        </w:tc>
        <w:tc>
          <w:tcPr>
            <w:tcW w:w="3120" w:type="dxa"/>
          </w:tcPr>
          <w:p w14:paraId="6330CADC" w14:textId="06EE2E81"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890385">
              <w:rPr>
                <w:rFonts w:ascii="Cambria" w:hAnsi="Cambria"/>
                <w:sz w:val="24"/>
              </w:rPr>
              <w:t xml:space="preserve">European convention on landscapes </w:t>
            </w:r>
            <w:r w:rsidRPr="00BA2964">
              <w:rPr>
                <w:rFonts w:ascii="Cambria" w:hAnsi="Cambria"/>
                <w:sz w:val="24"/>
              </w:rPr>
              <w:t>(</w:t>
            </w:r>
            <w:r w:rsidR="00890385">
              <w:rPr>
                <w:rFonts w:ascii="Cambria" w:hAnsi="Cambria"/>
                <w:sz w:val="24"/>
              </w:rPr>
              <w:t xml:space="preserve">“OGM”, </w:t>
            </w:r>
            <w:r w:rsidR="002B7294">
              <w:rPr>
                <w:rFonts w:ascii="Cambria" w:hAnsi="Cambria"/>
                <w:sz w:val="24"/>
              </w:rPr>
              <w:t>no.</w:t>
            </w:r>
            <w:r w:rsidRPr="00BA2964">
              <w:rPr>
                <w:rFonts w:ascii="Cambria" w:hAnsi="Cambria"/>
                <w:sz w:val="24"/>
              </w:rPr>
              <w:t xml:space="preserve"> 48/08)</w:t>
            </w:r>
          </w:p>
          <w:p w14:paraId="61E346F1" w14:textId="77777777"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p>
        </w:tc>
      </w:tr>
      <w:tr w:rsidR="3B4348E7" w:rsidRPr="00BA2964" w14:paraId="62B4C01F"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5A16CA51" w14:textId="0DC5F2DC" w:rsidR="3B4348E7" w:rsidRPr="00BA2964" w:rsidRDefault="00890385" w:rsidP="008672BF">
            <w:pPr>
              <w:rPr>
                <w:rFonts w:ascii="Cambria" w:hAnsi="Cambria"/>
              </w:rPr>
            </w:pPr>
            <w:r>
              <w:rPr>
                <w:rFonts w:ascii="Cambria" w:hAnsi="Cambria"/>
                <w:sz w:val="24"/>
              </w:rPr>
              <w:t>Forests and Forestry</w:t>
            </w:r>
          </w:p>
          <w:p w14:paraId="375C645C" w14:textId="77777777" w:rsidR="3B4348E7" w:rsidRPr="00BA2964" w:rsidRDefault="3B4348E7" w:rsidP="008672BF">
            <w:pPr>
              <w:rPr>
                <w:rFonts w:ascii="Cambria" w:hAnsi="Cambria"/>
              </w:rPr>
            </w:pPr>
          </w:p>
        </w:tc>
        <w:tc>
          <w:tcPr>
            <w:tcW w:w="3120" w:type="dxa"/>
          </w:tcPr>
          <w:p w14:paraId="3220ADD5" w14:textId="3E0CAEC8" w:rsidR="3B4348E7" w:rsidRPr="00BA2964" w:rsidRDefault="3B4348E7" w:rsidP="00890385">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890385" w:rsidRPr="00890385">
              <w:rPr>
                <w:rFonts w:ascii="Cambria" w:hAnsi="Cambria"/>
                <w:sz w:val="24"/>
              </w:rPr>
              <w:t xml:space="preserve">To contribute to the management, conservation </w:t>
            </w:r>
            <w:r w:rsidR="00890385" w:rsidRPr="00890385">
              <w:rPr>
                <w:rFonts w:ascii="Cambria" w:hAnsi="Cambria"/>
                <w:sz w:val="24"/>
              </w:rPr>
              <w:lastRenderedPageBreak/>
              <w:t xml:space="preserve">and sustainable development of forests and forestry </w:t>
            </w:r>
          </w:p>
        </w:tc>
        <w:tc>
          <w:tcPr>
            <w:tcW w:w="3120" w:type="dxa"/>
          </w:tcPr>
          <w:p w14:paraId="2AB985CB" w14:textId="2520FBCF" w:rsidR="3B4348E7" w:rsidRPr="00BA2964" w:rsidRDefault="00890385"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lastRenderedPageBreak/>
              <w:t xml:space="preserve">- </w:t>
            </w:r>
            <w:r w:rsidR="3B4348E7" w:rsidRPr="00BA2964">
              <w:rPr>
                <w:rFonts w:ascii="Cambria" w:hAnsi="Cambria"/>
                <w:sz w:val="24"/>
              </w:rPr>
              <w:t>United Nations Conference</w:t>
            </w:r>
            <w:r>
              <w:rPr>
                <w:rFonts w:ascii="Cambria" w:hAnsi="Cambria"/>
                <w:sz w:val="24"/>
              </w:rPr>
              <w:t xml:space="preserve"> on Environment and </w:t>
            </w:r>
            <w:r>
              <w:rPr>
                <w:rFonts w:ascii="Cambria" w:hAnsi="Cambria"/>
                <w:sz w:val="24"/>
              </w:rPr>
              <w:lastRenderedPageBreak/>
              <w:t>Development (UNCED)</w:t>
            </w:r>
            <w:r w:rsidR="3B4348E7" w:rsidRPr="00BA2964">
              <w:rPr>
                <w:rFonts w:ascii="Cambria" w:hAnsi="Cambria"/>
                <w:sz w:val="24"/>
              </w:rPr>
              <w:t>, 1992, Statement of Forest Principles</w:t>
            </w:r>
          </w:p>
          <w:p w14:paraId="2A4E862D" w14:textId="1B2471E6"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890385">
              <w:rPr>
                <w:rFonts w:ascii="Cambria" w:hAnsi="Cambria"/>
                <w:sz w:val="24"/>
              </w:rPr>
              <w:t>Ministary Conference on Protection of European Forests, Helsinki 1993</w:t>
            </w:r>
          </w:p>
          <w:p w14:paraId="1975703A" w14:textId="69E7FF2A" w:rsidR="00890385" w:rsidRPr="00890385" w:rsidRDefault="3B4348E7" w:rsidP="00890385">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w:t>
            </w:r>
            <w:r w:rsidR="00890385">
              <w:rPr>
                <w:rFonts w:ascii="Cambria" w:hAnsi="Cambria"/>
                <w:sz w:val="24"/>
              </w:rPr>
              <w:t xml:space="preserve">resolution </w:t>
            </w:r>
            <w:r w:rsidRPr="00BA2964">
              <w:rPr>
                <w:rFonts w:ascii="Cambria" w:hAnsi="Cambria"/>
                <w:sz w:val="24"/>
              </w:rPr>
              <w:t>H1 - "</w:t>
            </w:r>
            <w:r w:rsidR="00890385" w:rsidRPr="00890385">
              <w:rPr>
                <w:rFonts w:ascii="Cambria" w:hAnsi="Cambria"/>
                <w:sz w:val="24"/>
              </w:rPr>
              <w:t>General guidelines for sustainable European governance</w:t>
            </w:r>
          </w:p>
          <w:p w14:paraId="0462F099" w14:textId="3DBBED20" w:rsidR="3B4348E7" w:rsidRPr="00BA2964" w:rsidRDefault="00890385" w:rsidP="00890385">
            <w:pPr>
              <w:cnfStyle w:val="000000000000" w:firstRow="0" w:lastRow="0" w:firstColumn="0" w:lastColumn="0" w:oddVBand="0" w:evenVBand="0" w:oddHBand="0" w:evenHBand="0" w:firstRowFirstColumn="0" w:firstRowLastColumn="0" w:lastRowFirstColumn="0" w:lastRowLastColumn="0"/>
              <w:rPr>
                <w:rFonts w:ascii="Cambria" w:hAnsi="Cambria"/>
              </w:rPr>
            </w:pPr>
            <w:r w:rsidRPr="00890385">
              <w:rPr>
                <w:rFonts w:ascii="Cambria" w:hAnsi="Cambria"/>
                <w:sz w:val="24"/>
              </w:rPr>
              <w:t xml:space="preserve">forests </w:t>
            </w:r>
            <w:r w:rsidR="3B4348E7" w:rsidRPr="00BA2964">
              <w:rPr>
                <w:rFonts w:ascii="Cambria" w:hAnsi="Cambria"/>
                <w:sz w:val="24"/>
              </w:rPr>
              <w:t xml:space="preserve">", </w:t>
            </w:r>
            <w:r>
              <w:rPr>
                <w:rFonts w:ascii="Cambria" w:hAnsi="Cambria"/>
                <w:sz w:val="24"/>
              </w:rPr>
              <w:t>resolution</w:t>
            </w:r>
            <w:r w:rsidR="3B4348E7" w:rsidRPr="00BA2964">
              <w:rPr>
                <w:rFonts w:ascii="Cambria" w:hAnsi="Cambria"/>
                <w:sz w:val="24"/>
              </w:rPr>
              <w:t xml:space="preserve"> H2 - "</w:t>
            </w:r>
            <w:r w:rsidRPr="00890385">
              <w:rPr>
                <w:rFonts w:ascii="Cambria" w:hAnsi="Cambria"/>
                <w:sz w:val="24"/>
              </w:rPr>
              <w:t>General guidelines for the protection of biodiversity</w:t>
            </w:r>
            <w:r w:rsidR="3B4348E7" w:rsidRPr="00BA2964">
              <w:rPr>
                <w:rFonts w:ascii="Cambria" w:hAnsi="Cambria"/>
                <w:sz w:val="24"/>
              </w:rPr>
              <w:t xml:space="preserve">", </w:t>
            </w:r>
            <w:r>
              <w:rPr>
                <w:rFonts w:ascii="Cambria" w:hAnsi="Cambria"/>
                <w:sz w:val="24"/>
              </w:rPr>
              <w:t>resolution</w:t>
            </w:r>
            <w:r w:rsidR="3B4348E7" w:rsidRPr="00BA2964">
              <w:rPr>
                <w:rFonts w:ascii="Cambria" w:hAnsi="Cambria"/>
                <w:sz w:val="24"/>
              </w:rPr>
              <w:t xml:space="preserve"> H4 - "</w:t>
            </w:r>
            <w:r w:rsidRPr="00890385">
              <w:rPr>
                <w:rFonts w:ascii="Cambria" w:hAnsi="Cambria"/>
                <w:sz w:val="24"/>
              </w:rPr>
              <w:t xml:space="preserve">Adapting European forests to climate change </w:t>
            </w:r>
            <w:r w:rsidR="3B4348E7" w:rsidRPr="00BA2964">
              <w:rPr>
                <w:rFonts w:ascii="Cambria" w:hAnsi="Cambria"/>
                <w:sz w:val="24"/>
              </w:rPr>
              <w:t>")</w:t>
            </w:r>
          </w:p>
        </w:tc>
      </w:tr>
      <w:tr w:rsidR="3B4348E7" w:rsidRPr="00BA2964" w14:paraId="0F2740B9"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3F2C495D" w14:textId="53EFE114" w:rsidR="3B4348E7" w:rsidRPr="00BA2964" w:rsidRDefault="00045567" w:rsidP="008672BF">
            <w:pPr>
              <w:rPr>
                <w:rFonts w:ascii="Cambria" w:hAnsi="Cambria"/>
              </w:rPr>
            </w:pPr>
            <w:r>
              <w:rPr>
                <w:rFonts w:ascii="Cambria" w:hAnsi="Cambria"/>
                <w:sz w:val="24"/>
              </w:rPr>
              <w:lastRenderedPageBreak/>
              <w:t>Land and Agriculture</w:t>
            </w:r>
          </w:p>
          <w:p w14:paraId="21073B12" w14:textId="77777777" w:rsidR="3B4348E7" w:rsidRPr="00BA2964" w:rsidRDefault="3B4348E7" w:rsidP="008672BF">
            <w:pPr>
              <w:rPr>
                <w:rFonts w:ascii="Cambria" w:hAnsi="Cambria"/>
              </w:rPr>
            </w:pPr>
          </w:p>
        </w:tc>
        <w:tc>
          <w:tcPr>
            <w:tcW w:w="3120" w:type="dxa"/>
          </w:tcPr>
          <w:p w14:paraId="2D71E38D" w14:textId="192186D5"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Reduce the emission of pollutants into the land</w:t>
            </w:r>
          </w:p>
          <w:p w14:paraId="0533730A" w14:textId="0E5987C5"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 xml:space="preserve">Protect quality agricultural land </w:t>
            </w:r>
          </w:p>
          <w:p w14:paraId="15A3C17C" w14:textId="77777777" w:rsidR="00045567"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 xml:space="preserve">- </w:t>
            </w:r>
            <w:r w:rsidR="00045567">
              <w:rPr>
                <w:rFonts w:ascii="Cambria" w:hAnsi="Cambria"/>
                <w:sz w:val="24"/>
              </w:rPr>
              <w:t xml:space="preserve">Protect and secure free srfaces for </w:t>
            </w:r>
            <w:r w:rsidR="00045567" w:rsidRPr="00045567">
              <w:rPr>
                <w:rFonts w:ascii="Cambria" w:hAnsi="Cambria"/>
                <w:sz w:val="24"/>
              </w:rPr>
              <w:t xml:space="preserve">livestock purposes </w:t>
            </w:r>
          </w:p>
          <w:p w14:paraId="69F24C03" w14:textId="74F9CA90" w:rsidR="3B4348E7" w:rsidRPr="00BA2964" w:rsidRDefault="3B4348E7" w:rsidP="00045567">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 xml:space="preserve">Prevent soil erosion </w:t>
            </w:r>
          </w:p>
        </w:tc>
        <w:tc>
          <w:tcPr>
            <w:tcW w:w="3120" w:type="dxa"/>
          </w:tcPr>
          <w:p w14:paraId="0F5B088D" w14:textId="7EE3509E"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Directive of the European Parliament and of the Council on establishing a framework for the protection of soil an</w:t>
            </w:r>
            <w:r w:rsidR="00045567">
              <w:rPr>
                <w:rFonts w:ascii="Cambria" w:hAnsi="Cambria"/>
                <w:sz w:val="24"/>
              </w:rPr>
              <w:t>d amending Directive 2004/35/EC</w:t>
            </w:r>
            <w:r w:rsidRPr="00BA2964">
              <w:rPr>
                <w:rFonts w:ascii="Cambria" w:hAnsi="Cambria"/>
                <w:sz w:val="24"/>
              </w:rPr>
              <w:t>;</w:t>
            </w:r>
          </w:p>
          <w:p w14:paraId="39D1B39A" w14:textId="388BBFBA" w:rsidR="3B4348E7" w:rsidRPr="00BA2964" w:rsidRDefault="3B4348E7" w:rsidP="00045567">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 xml:space="preserve">Action Plan for fighting against land degradation and </w:t>
            </w:r>
            <w:r w:rsidRPr="00BA2964">
              <w:rPr>
                <w:rFonts w:ascii="Cambria" w:hAnsi="Cambria"/>
                <w:sz w:val="24"/>
              </w:rPr>
              <w:t xml:space="preserve">Akcioni plan za borbu protiv degradacije zemljišta i </w:t>
            </w:r>
            <w:r w:rsidR="00045567">
              <w:rPr>
                <w:rFonts w:ascii="Cambria" w:hAnsi="Cambria"/>
                <w:sz w:val="24"/>
              </w:rPr>
              <w:t xml:space="preserve">mitigation of drough consenquences for Montenegro </w:t>
            </w:r>
            <w:r w:rsidRPr="00BA2964">
              <w:rPr>
                <w:rFonts w:ascii="Cambria" w:hAnsi="Cambria"/>
                <w:sz w:val="24"/>
              </w:rPr>
              <w:t>(2014);</w:t>
            </w:r>
          </w:p>
          <w:p w14:paraId="3CE3EDD1" w14:textId="0AA09097" w:rsidR="3B4348E7" w:rsidRPr="00BA2964" w:rsidRDefault="3B4348E7" w:rsidP="00045567">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 xml:space="preserve">Strategy of ecoremediation in Montenegro with Action Plan </w:t>
            </w:r>
            <w:r w:rsidRPr="00BA2964">
              <w:rPr>
                <w:rFonts w:ascii="Cambria" w:hAnsi="Cambria"/>
                <w:sz w:val="24"/>
              </w:rPr>
              <w:t>2014</w:t>
            </w:r>
            <w:r w:rsidR="00045567">
              <w:rPr>
                <w:rFonts w:ascii="Cambria" w:hAnsi="Cambria"/>
                <w:sz w:val="24"/>
              </w:rPr>
              <w:t>-</w:t>
            </w:r>
            <w:r w:rsidRPr="00BA2964">
              <w:rPr>
                <w:rFonts w:ascii="Cambria" w:hAnsi="Cambria"/>
                <w:sz w:val="24"/>
              </w:rPr>
              <w:t>2020</w:t>
            </w:r>
          </w:p>
        </w:tc>
      </w:tr>
      <w:tr w:rsidR="3B4348E7" w:rsidRPr="00BA2964" w14:paraId="0607CEA8"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6FEAABDB" w14:textId="199C3265" w:rsidR="3B4348E7" w:rsidRPr="00BA2964" w:rsidRDefault="0058430D" w:rsidP="008672BF">
            <w:pPr>
              <w:rPr>
                <w:rFonts w:ascii="Cambria" w:hAnsi="Cambria"/>
              </w:rPr>
            </w:pPr>
            <w:r>
              <w:rPr>
                <w:rFonts w:ascii="Cambria" w:hAnsi="Cambria"/>
                <w:sz w:val="24"/>
              </w:rPr>
              <w:t>Water</w:t>
            </w:r>
          </w:p>
          <w:p w14:paraId="18CFE8AC" w14:textId="77777777" w:rsidR="3B4348E7" w:rsidRPr="00BA2964" w:rsidRDefault="3B4348E7" w:rsidP="008672BF">
            <w:pPr>
              <w:rPr>
                <w:rFonts w:ascii="Cambria" w:hAnsi="Cambria"/>
              </w:rPr>
            </w:pPr>
          </w:p>
        </w:tc>
        <w:tc>
          <w:tcPr>
            <w:tcW w:w="3120" w:type="dxa"/>
          </w:tcPr>
          <w:p w14:paraId="2EE5BB54" w14:textId="7A1D64EE" w:rsidR="0058430D"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 xml:space="preserve">- </w:t>
            </w:r>
            <w:r w:rsidR="0058430D" w:rsidRPr="0058430D">
              <w:rPr>
                <w:rFonts w:ascii="Cambria" w:hAnsi="Cambria"/>
                <w:sz w:val="24"/>
              </w:rPr>
              <w:t xml:space="preserve">Improve and preserve the good ecological and chemical status of water bodies </w:t>
            </w:r>
            <w:r w:rsidR="0058430D">
              <w:rPr>
                <w:rFonts w:ascii="Cambria" w:hAnsi="Cambria"/>
                <w:sz w:val="24"/>
              </w:rPr>
              <w:t xml:space="preserve">of </w:t>
            </w:r>
            <w:r w:rsidR="0058430D" w:rsidRPr="0058430D">
              <w:rPr>
                <w:rFonts w:ascii="Cambria" w:hAnsi="Cambria"/>
                <w:sz w:val="24"/>
              </w:rPr>
              <w:t>surface</w:t>
            </w:r>
            <w:r w:rsidR="0058430D">
              <w:rPr>
                <w:rFonts w:ascii="Cambria" w:hAnsi="Cambria"/>
                <w:sz w:val="24"/>
              </w:rPr>
              <w:t xml:space="preserve"> water</w:t>
            </w:r>
            <w:r w:rsidR="0058430D" w:rsidRPr="0058430D">
              <w:rPr>
                <w:rFonts w:ascii="Cambria" w:hAnsi="Cambria"/>
                <w:sz w:val="24"/>
              </w:rPr>
              <w:t>, as well as the chemical condition of underground water</w:t>
            </w:r>
          </w:p>
          <w:p w14:paraId="52A03310" w14:textId="77777777" w:rsidR="0058430D" w:rsidRDefault="0058430D" w:rsidP="008672BF">
            <w:pPr>
              <w:cnfStyle w:val="000000000000" w:firstRow="0" w:lastRow="0" w:firstColumn="0" w:lastColumn="0" w:oddVBand="0" w:evenVBand="0" w:oddHBand="0" w:evenHBand="0" w:firstRowFirstColumn="0" w:firstRowLastColumn="0" w:lastRowFirstColumn="0" w:lastRowLastColumn="0"/>
              <w:rPr>
                <w:rFonts w:ascii="Cambria" w:hAnsi="Cambria"/>
                <w:sz w:val="24"/>
              </w:rPr>
            </w:pPr>
          </w:p>
          <w:p w14:paraId="40A3C0A9" w14:textId="77777777" w:rsidR="3B4348E7" w:rsidRPr="00BA2964" w:rsidRDefault="3B4348E7" w:rsidP="0058430D">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3120" w:type="dxa"/>
          </w:tcPr>
          <w:p w14:paraId="6B883D42" w14:textId="5AED7588" w:rsidR="00045567" w:rsidRPr="00045567"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 Water Framework Directive</w:t>
            </w:r>
            <w:r w:rsidR="00045567">
              <w:rPr>
                <w:rFonts w:ascii="Cambria" w:hAnsi="Cambria"/>
                <w:sz w:val="24"/>
              </w:rPr>
              <w:t xml:space="preserve"> 2000/60/EC-WFD;</w:t>
            </w:r>
          </w:p>
          <w:p w14:paraId="674CCDEB" w14:textId="7B69D730"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45567">
              <w:rPr>
                <w:rFonts w:ascii="Cambria" w:hAnsi="Cambria"/>
                <w:sz w:val="24"/>
              </w:rPr>
              <w:t xml:space="preserve">Strategy of ecoremediation in Montenegro with Action Plan </w:t>
            </w:r>
            <w:r w:rsidR="00045567" w:rsidRPr="00BA2964">
              <w:rPr>
                <w:rFonts w:ascii="Cambria" w:hAnsi="Cambria"/>
                <w:sz w:val="24"/>
              </w:rPr>
              <w:t>2014</w:t>
            </w:r>
            <w:r w:rsidR="00045567">
              <w:rPr>
                <w:rFonts w:ascii="Cambria" w:hAnsi="Cambria"/>
                <w:sz w:val="24"/>
              </w:rPr>
              <w:t>-</w:t>
            </w:r>
            <w:r w:rsidR="00045567" w:rsidRPr="00BA2964">
              <w:rPr>
                <w:rFonts w:ascii="Cambria" w:hAnsi="Cambria"/>
                <w:sz w:val="24"/>
              </w:rPr>
              <w:t>2020</w:t>
            </w:r>
            <w:r w:rsidRPr="00BA2964">
              <w:rPr>
                <w:rFonts w:ascii="Cambria" w:hAnsi="Cambria"/>
                <w:sz w:val="24"/>
              </w:rPr>
              <w:t>;</w:t>
            </w:r>
          </w:p>
          <w:p w14:paraId="2833FE46" w14:textId="6BF742CD" w:rsidR="00045567" w:rsidRDefault="3B4348E7" w:rsidP="00045567">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BA2964">
              <w:rPr>
                <w:rFonts w:ascii="Cambria" w:hAnsi="Cambria"/>
                <w:sz w:val="24"/>
              </w:rPr>
              <w:t xml:space="preserve">- </w:t>
            </w:r>
            <w:r w:rsidR="00045567">
              <w:rPr>
                <w:rFonts w:ascii="Cambria" w:hAnsi="Cambria"/>
                <w:sz w:val="24"/>
              </w:rPr>
              <w:t>Second National Report on Climate Change for Montenegro</w:t>
            </w:r>
            <w:r w:rsidR="003431A7">
              <w:rPr>
                <w:rFonts w:ascii="Cambria" w:hAnsi="Cambria"/>
                <w:sz w:val="24"/>
              </w:rPr>
              <w:t>;</w:t>
            </w:r>
            <w:r w:rsidR="00045567">
              <w:rPr>
                <w:rFonts w:ascii="Cambria" w:hAnsi="Cambria"/>
                <w:sz w:val="24"/>
              </w:rPr>
              <w:t xml:space="preserve"> </w:t>
            </w:r>
          </w:p>
          <w:p w14:paraId="616BF7A1" w14:textId="6D35D8A0" w:rsidR="3B4348E7" w:rsidRPr="00BA2964" w:rsidRDefault="00045567" w:rsidP="00045567">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w:t>
            </w:r>
            <w:r w:rsidR="3B4348E7" w:rsidRPr="00BA2964">
              <w:rPr>
                <w:rFonts w:ascii="Cambria" w:hAnsi="Cambria"/>
                <w:sz w:val="24"/>
              </w:rPr>
              <w:t xml:space="preserve"> </w:t>
            </w:r>
            <w:r>
              <w:rPr>
                <w:rFonts w:ascii="Cambria" w:hAnsi="Cambria"/>
                <w:sz w:val="24"/>
              </w:rPr>
              <w:t xml:space="preserve">Strategy for water </w:t>
            </w:r>
            <w:r>
              <w:rPr>
                <w:rFonts w:ascii="Cambria" w:hAnsi="Cambria"/>
                <w:sz w:val="24"/>
              </w:rPr>
              <w:lastRenderedPageBreak/>
              <w:t xml:space="preserve">management </w:t>
            </w:r>
            <w:r w:rsidR="3B4348E7" w:rsidRPr="00BA2964">
              <w:rPr>
                <w:rFonts w:ascii="Cambria" w:hAnsi="Cambria"/>
                <w:sz w:val="24"/>
              </w:rPr>
              <w:t>(</w:t>
            </w:r>
            <w:r>
              <w:rPr>
                <w:rFonts w:ascii="Cambria" w:hAnsi="Cambria"/>
                <w:sz w:val="24"/>
              </w:rPr>
              <w:t>Draf</w:t>
            </w:r>
            <w:r w:rsidR="3B4348E7" w:rsidRPr="00BA2964">
              <w:rPr>
                <w:rFonts w:ascii="Cambria" w:hAnsi="Cambria"/>
                <w:sz w:val="24"/>
              </w:rPr>
              <w:t>t, 2015)</w:t>
            </w:r>
          </w:p>
        </w:tc>
      </w:tr>
      <w:tr w:rsidR="3B4348E7" w:rsidRPr="00BA2964" w14:paraId="260DB8AC"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38FB4ADA" w14:textId="0AA87254" w:rsidR="3B4348E7" w:rsidRPr="00BA2964" w:rsidRDefault="000D7B71" w:rsidP="008672BF">
            <w:pPr>
              <w:rPr>
                <w:rFonts w:ascii="Cambria" w:hAnsi="Cambria"/>
              </w:rPr>
            </w:pPr>
            <w:r>
              <w:rPr>
                <w:rFonts w:ascii="Cambria" w:hAnsi="Cambria"/>
                <w:sz w:val="24"/>
              </w:rPr>
              <w:lastRenderedPageBreak/>
              <w:t>Biodiversity and protected areas</w:t>
            </w:r>
          </w:p>
          <w:p w14:paraId="1B735EDF" w14:textId="77777777" w:rsidR="3B4348E7" w:rsidRPr="00BA2964" w:rsidRDefault="3B4348E7" w:rsidP="008672BF">
            <w:pPr>
              <w:rPr>
                <w:rFonts w:ascii="Cambria" w:hAnsi="Cambria"/>
              </w:rPr>
            </w:pPr>
          </w:p>
        </w:tc>
        <w:tc>
          <w:tcPr>
            <w:tcW w:w="3120" w:type="dxa"/>
          </w:tcPr>
          <w:p w14:paraId="272CC66F" w14:textId="0EB2B956" w:rsidR="000D7B71" w:rsidRPr="000D7B71" w:rsidRDefault="000D7B71" w:rsidP="000D7B71">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0D7B71">
              <w:rPr>
                <w:rFonts w:ascii="Cambria" w:hAnsi="Cambria"/>
                <w:sz w:val="24"/>
              </w:rPr>
              <w:t>- Reduce direct pressures on forest and freshwater habitats, dry grasslands and karst habitats and ensure the protection of "hot spots" of biological diversity</w:t>
            </w:r>
          </w:p>
          <w:p w14:paraId="797CCB44" w14:textId="77777777" w:rsidR="000D7B71" w:rsidRDefault="000D7B71" w:rsidP="000D7B71">
            <w:pPr>
              <w:cnfStyle w:val="000000000000" w:firstRow="0" w:lastRow="0" w:firstColumn="0" w:lastColumn="0" w:oddVBand="0" w:evenVBand="0" w:oddHBand="0" w:evenHBand="0" w:firstRowFirstColumn="0" w:firstRowLastColumn="0" w:lastRowFirstColumn="0" w:lastRowLastColumn="0"/>
              <w:rPr>
                <w:rFonts w:ascii="Cambria" w:hAnsi="Cambria"/>
                <w:sz w:val="24"/>
              </w:rPr>
            </w:pPr>
            <w:r w:rsidRPr="000D7B71">
              <w:rPr>
                <w:rFonts w:ascii="Cambria" w:hAnsi="Cambria"/>
                <w:sz w:val="24"/>
              </w:rPr>
              <w:t>- Prevent the spread of invasive species</w:t>
            </w:r>
          </w:p>
          <w:p w14:paraId="78DA20AC" w14:textId="77777777" w:rsidR="3B4348E7" w:rsidRPr="00BA2964" w:rsidRDefault="3B4348E7" w:rsidP="000D7B71">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3120" w:type="dxa"/>
          </w:tcPr>
          <w:p w14:paraId="632458D3" w14:textId="11335539"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EU </w:t>
            </w:r>
            <w:r w:rsidR="000D7B71">
              <w:rPr>
                <w:rFonts w:ascii="Cambria" w:hAnsi="Cambria"/>
                <w:sz w:val="24"/>
              </w:rPr>
              <w:t>Directive on birds</w:t>
            </w:r>
            <w:r w:rsidRPr="00BA2964">
              <w:rPr>
                <w:rFonts w:ascii="Cambria" w:hAnsi="Cambria"/>
                <w:sz w:val="24"/>
              </w:rPr>
              <w:t xml:space="preserve"> 79/409/EEC;</w:t>
            </w:r>
          </w:p>
          <w:p w14:paraId="047077B0" w14:textId="36DE72C5"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EU </w:t>
            </w:r>
            <w:r w:rsidR="000D7B71">
              <w:rPr>
                <w:rFonts w:ascii="Cambria" w:hAnsi="Cambria"/>
                <w:sz w:val="24"/>
              </w:rPr>
              <w:t xml:space="preserve">Directive on habitats </w:t>
            </w:r>
            <w:r w:rsidRPr="00BA2964">
              <w:rPr>
                <w:rFonts w:ascii="Cambria" w:hAnsi="Cambria"/>
                <w:sz w:val="24"/>
              </w:rPr>
              <w:t>92/43/EEC;</w:t>
            </w:r>
          </w:p>
          <w:p w14:paraId="69AC5707" w14:textId="18A54EE1"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 xml:space="preserve">National strategy of Biodiversity with Action Plan </w:t>
            </w:r>
            <w:r w:rsidRPr="00BA2964">
              <w:rPr>
                <w:rFonts w:ascii="Cambria" w:hAnsi="Cambria"/>
                <w:sz w:val="24"/>
              </w:rPr>
              <w:t>2016-2020;</w:t>
            </w:r>
          </w:p>
          <w:p w14:paraId="13939B4F" w14:textId="78BA1E12" w:rsidR="3B4348E7" w:rsidRPr="00BA2964" w:rsidRDefault="000D7B71"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 xml:space="preserve"> - National strategy of Sustainable Development  to </w:t>
            </w:r>
            <w:r w:rsidR="3B4348E7" w:rsidRPr="00BA2964">
              <w:rPr>
                <w:rFonts w:ascii="Cambria" w:hAnsi="Cambria"/>
                <w:sz w:val="24"/>
              </w:rPr>
              <w:t>2030</w:t>
            </w:r>
            <w:r w:rsidR="003431A7">
              <w:rPr>
                <w:rFonts w:ascii="Cambria" w:hAnsi="Cambria"/>
                <w:sz w:val="24"/>
              </w:rPr>
              <w:t>;</w:t>
            </w:r>
          </w:p>
          <w:p w14:paraId="20B9F187" w14:textId="787A8CF2"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Bern Convention</w:t>
            </w:r>
            <w:r w:rsidRPr="00BA2964">
              <w:rPr>
                <w:rFonts w:ascii="Cambria" w:hAnsi="Cambria"/>
                <w:sz w:val="24"/>
              </w:rPr>
              <w:t>;</w:t>
            </w:r>
          </w:p>
          <w:p w14:paraId="18739AFE" w14:textId="07CAA98A" w:rsidR="3B4348E7" w:rsidRPr="00BA2964" w:rsidRDefault="3B4348E7" w:rsidP="000D7B71">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 xml:space="preserve">Fifth annual Report on implementing Milenium goals in Montenegro </w:t>
            </w:r>
            <w:r w:rsidRPr="00BA2964">
              <w:rPr>
                <w:rFonts w:ascii="Cambria" w:hAnsi="Cambria"/>
                <w:sz w:val="24"/>
              </w:rPr>
              <w:t>(</w:t>
            </w:r>
            <w:r w:rsidR="000D7B71">
              <w:rPr>
                <w:rFonts w:ascii="Cambria" w:hAnsi="Cambria"/>
                <w:sz w:val="24"/>
              </w:rPr>
              <w:t>1</w:t>
            </w:r>
            <w:r w:rsidR="000D7B71" w:rsidRPr="000D7B71">
              <w:rPr>
                <w:rFonts w:ascii="Cambria" w:hAnsi="Cambria"/>
                <w:sz w:val="24"/>
                <w:vertAlign w:val="superscript"/>
              </w:rPr>
              <w:t>st</w:t>
            </w:r>
            <w:r w:rsidR="000D7B71">
              <w:rPr>
                <w:rFonts w:ascii="Cambria" w:hAnsi="Cambria"/>
                <w:sz w:val="24"/>
              </w:rPr>
              <w:t xml:space="preserve"> J</w:t>
            </w:r>
            <w:r w:rsidRPr="00BA2964">
              <w:rPr>
                <w:rFonts w:ascii="Cambria" w:hAnsi="Cambria"/>
                <w:sz w:val="24"/>
              </w:rPr>
              <w:t>anuar</w:t>
            </w:r>
            <w:r w:rsidR="000D7B71">
              <w:rPr>
                <w:rFonts w:ascii="Cambria" w:hAnsi="Cambria"/>
                <w:sz w:val="24"/>
              </w:rPr>
              <w:t>y</w:t>
            </w:r>
            <w:r w:rsidRPr="00BA2964">
              <w:rPr>
                <w:rFonts w:ascii="Cambria" w:hAnsi="Cambria"/>
                <w:sz w:val="24"/>
              </w:rPr>
              <w:t xml:space="preserve"> </w:t>
            </w:r>
            <w:r w:rsidR="000D7B71">
              <w:rPr>
                <w:rFonts w:ascii="Cambria" w:hAnsi="Cambria"/>
                <w:sz w:val="24"/>
              </w:rPr>
              <w:t>– 31</w:t>
            </w:r>
            <w:r w:rsidR="000D7B71" w:rsidRPr="000D7B71">
              <w:rPr>
                <w:rFonts w:ascii="Cambria" w:hAnsi="Cambria"/>
                <w:sz w:val="24"/>
                <w:vertAlign w:val="superscript"/>
              </w:rPr>
              <w:t>st</w:t>
            </w:r>
            <w:r w:rsidR="000D7B71">
              <w:rPr>
                <w:rFonts w:ascii="Cambria" w:hAnsi="Cambria"/>
                <w:sz w:val="24"/>
              </w:rPr>
              <w:t xml:space="preserve"> D</w:t>
            </w:r>
            <w:r w:rsidRPr="00BA2964">
              <w:rPr>
                <w:rFonts w:ascii="Cambria" w:hAnsi="Cambria"/>
                <w:sz w:val="24"/>
              </w:rPr>
              <w:t>ecemb</w:t>
            </w:r>
            <w:r w:rsidR="000D7B71">
              <w:rPr>
                <w:rFonts w:ascii="Cambria" w:hAnsi="Cambria"/>
                <w:sz w:val="24"/>
              </w:rPr>
              <w:t>e</w:t>
            </w:r>
            <w:r w:rsidRPr="00BA2964">
              <w:rPr>
                <w:rFonts w:ascii="Cambria" w:hAnsi="Cambria"/>
                <w:sz w:val="24"/>
              </w:rPr>
              <w:t>r</w:t>
            </w:r>
            <w:r w:rsidR="000D7B71">
              <w:rPr>
                <w:rFonts w:ascii="Cambria" w:hAnsi="Cambria"/>
                <w:sz w:val="24"/>
              </w:rPr>
              <w:t xml:space="preserve"> 2016</w:t>
            </w:r>
            <w:r w:rsidRPr="00BA2964">
              <w:rPr>
                <w:rFonts w:ascii="Cambria" w:hAnsi="Cambria"/>
                <w:sz w:val="24"/>
              </w:rPr>
              <w:t>)</w:t>
            </w:r>
            <w:r w:rsidR="003431A7">
              <w:rPr>
                <w:rFonts w:ascii="Cambria" w:hAnsi="Cambria"/>
                <w:sz w:val="24"/>
              </w:rPr>
              <w:t>.</w:t>
            </w:r>
            <w:r w:rsidRPr="00BA2964">
              <w:rPr>
                <w:rFonts w:ascii="Cambria" w:hAnsi="Cambria"/>
                <w:sz w:val="24"/>
              </w:rPr>
              <w:t xml:space="preserve"> </w:t>
            </w:r>
          </w:p>
        </w:tc>
      </w:tr>
      <w:tr w:rsidR="3B4348E7" w:rsidRPr="00BA2964" w14:paraId="1A8ECB88"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7CC1225B" w14:textId="4E083BE1" w:rsidR="3B4348E7" w:rsidRPr="00BA2964" w:rsidRDefault="000D7B71" w:rsidP="008672BF">
            <w:pPr>
              <w:rPr>
                <w:rFonts w:ascii="Cambria" w:hAnsi="Cambria"/>
              </w:rPr>
            </w:pPr>
            <w:r>
              <w:rPr>
                <w:rFonts w:ascii="Cambria" w:hAnsi="Cambria"/>
                <w:sz w:val="24"/>
              </w:rPr>
              <w:t>Cultural heritage</w:t>
            </w:r>
          </w:p>
          <w:p w14:paraId="18500043" w14:textId="77777777" w:rsidR="3B4348E7" w:rsidRPr="00BA2964" w:rsidRDefault="3B4348E7" w:rsidP="008672BF">
            <w:pPr>
              <w:rPr>
                <w:rFonts w:ascii="Cambria" w:hAnsi="Cambria"/>
              </w:rPr>
            </w:pPr>
          </w:p>
        </w:tc>
        <w:tc>
          <w:tcPr>
            <w:tcW w:w="3120" w:type="dxa"/>
          </w:tcPr>
          <w:p w14:paraId="5026BFEA" w14:textId="73D5E33C"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sidRPr="000D7B71">
              <w:rPr>
                <w:rFonts w:ascii="Cambria" w:hAnsi="Cambria"/>
                <w:sz w:val="24"/>
              </w:rPr>
              <w:t>Protect archaeological and architectural heritage</w:t>
            </w:r>
          </w:p>
          <w:p w14:paraId="799D48F9" w14:textId="77777777"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3120" w:type="dxa"/>
          </w:tcPr>
          <w:p w14:paraId="220577EA" w14:textId="04D6B860"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 xml:space="preserve">Convention concerning Protection of World Cultural and Natural </w:t>
            </w:r>
            <w:r w:rsidR="003431A7">
              <w:rPr>
                <w:rFonts w:ascii="Cambria" w:hAnsi="Cambria"/>
                <w:sz w:val="24"/>
              </w:rPr>
              <w:t>Heritage;</w:t>
            </w:r>
          </w:p>
          <w:p w14:paraId="46D5FE6F" w14:textId="3C6BF8EB" w:rsidR="3B4348E7" w:rsidRPr="00BA2964" w:rsidRDefault="3B4348E7" w:rsidP="000D7B71">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Culture Development Program 2016-2020</w:t>
            </w:r>
            <w:r w:rsidR="003431A7">
              <w:rPr>
                <w:rFonts w:ascii="Cambria" w:hAnsi="Cambria"/>
                <w:sz w:val="24"/>
              </w:rPr>
              <w:t>.</w:t>
            </w:r>
          </w:p>
        </w:tc>
      </w:tr>
      <w:tr w:rsidR="3B4348E7" w:rsidRPr="00BA2964" w14:paraId="4B3D7E2A"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7F88FFEA" w14:textId="29969F49" w:rsidR="3B4348E7" w:rsidRPr="00BA2964" w:rsidRDefault="000D7B71" w:rsidP="008672BF">
            <w:pPr>
              <w:rPr>
                <w:rFonts w:ascii="Cambria" w:hAnsi="Cambria"/>
              </w:rPr>
            </w:pPr>
            <w:r>
              <w:rPr>
                <w:rFonts w:ascii="Cambria" w:hAnsi="Cambria"/>
                <w:sz w:val="24"/>
              </w:rPr>
              <w:t>Population and social issues</w:t>
            </w:r>
          </w:p>
          <w:p w14:paraId="45CEA1DA" w14:textId="77777777" w:rsidR="3B4348E7" w:rsidRPr="00BA2964" w:rsidRDefault="3B4348E7" w:rsidP="008672BF">
            <w:pPr>
              <w:rPr>
                <w:rFonts w:ascii="Cambria" w:hAnsi="Cambria"/>
              </w:rPr>
            </w:pPr>
          </w:p>
        </w:tc>
        <w:tc>
          <w:tcPr>
            <w:tcW w:w="3120" w:type="dxa"/>
          </w:tcPr>
          <w:p w14:paraId="23240D20" w14:textId="49673381"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Increase the possibility of employing local residents</w:t>
            </w:r>
            <w:r w:rsidRPr="00BA2964">
              <w:rPr>
                <w:rFonts w:ascii="Cambria" w:hAnsi="Cambria"/>
                <w:sz w:val="24"/>
              </w:rPr>
              <w:t xml:space="preserve"> </w:t>
            </w:r>
          </w:p>
          <w:p w14:paraId="750702C1" w14:textId="60DD7FD8"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0D7B71">
              <w:rPr>
                <w:rFonts w:ascii="Cambria" w:hAnsi="Cambria"/>
                <w:sz w:val="24"/>
              </w:rPr>
              <w:t>Protect areas of tourism importance</w:t>
            </w:r>
          </w:p>
          <w:p w14:paraId="2901ABC9" w14:textId="77777777"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3120" w:type="dxa"/>
          </w:tcPr>
          <w:p w14:paraId="402819A8" w14:textId="0B7D2EFF"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Development Strategy,</w:t>
            </w:r>
          </w:p>
          <w:p w14:paraId="5D6D217D" w14:textId="4C353999" w:rsidR="3B4348E7" w:rsidRPr="00BA2964" w:rsidRDefault="003431A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2006</w:t>
            </w:r>
            <w:r w:rsidR="3B4348E7" w:rsidRPr="00BA2964">
              <w:rPr>
                <w:rFonts w:ascii="Cambria" w:hAnsi="Cambria"/>
                <w:sz w:val="24"/>
              </w:rPr>
              <w:t>;</w:t>
            </w:r>
          </w:p>
          <w:p w14:paraId="3EAAA1FC" w14:textId="711CE0EF"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3431A7">
              <w:rPr>
                <w:rFonts w:ascii="Cambria" w:hAnsi="Cambria"/>
                <w:sz w:val="24"/>
              </w:rPr>
              <w:t>Strategy of Regional Development of Montenegro 2014–202</w:t>
            </w:r>
            <w:r w:rsidRPr="00BA2964">
              <w:rPr>
                <w:rFonts w:ascii="Cambria" w:hAnsi="Cambria"/>
                <w:sz w:val="24"/>
              </w:rPr>
              <w:t>;</w:t>
            </w:r>
          </w:p>
          <w:p w14:paraId="331517C4" w14:textId="53B55FF2"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3431A7">
              <w:rPr>
                <w:rFonts w:ascii="Cambria" w:hAnsi="Cambria"/>
                <w:sz w:val="24"/>
              </w:rPr>
              <w:t xml:space="preserve">National strategy of Sustainable Development  to </w:t>
            </w:r>
            <w:r w:rsidR="003431A7" w:rsidRPr="00BA2964">
              <w:rPr>
                <w:rFonts w:ascii="Cambria" w:hAnsi="Cambria"/>
                <w:sz w:val="24"/>
              </w:rPr>
              <w:t>2030</w:t>
            </w:r>
            <w:r w:rsidR="003431A7">
              <w:rPr>
                <w:rFonts w:ascii="Cambria" w:hAnsi="Cambria"/>
                <w:sz w:val="24"/>
              </w:rPr>
              <w:t>.</w:t>
            </w:r>
          </w:p>
        </w:tc>
      </w:tr>
      <w:tr w:rsidR="3B4348E7" w:rsidRPr="00BA2964" w14:paraId="6C19EB3A" w14:textId="77777777" w:rsidTr="3B4348E7">
        <w:tc>
          <w:tcPr>
            <w:cnfStyle w:val="001000000000" w:firstRow="0" w:lastRow="0" w:firstColumn="1" w:lastColumn="0" w:oddVBand="0" w:evenVBand="0" w:oddHBand="0" w:evenHBand="0" w:firstRowFirstColumn="0" w:firstRowLastColumn="0" w:lastRowFirstColumn="0" w:lastRowLastColumn="0"/>
            <w:tcW w:w="3120" w:type="dxa"/>
          </w:tcPr>
          <w:p w14:paraId="111DE16F" w14:textId="0BFD9ED2" w:rsidR="3B4348E7" w:rsidRPr="00BA2964" w:rsidRDefault="003431A7" w:rsidP="008672BF">
            <w:pPr>
              <w:rPr>
                <w:rFonts w:ascii="Cambria" w:hAnsi="Cambria"/>
              </w:rPr>
            </w:pPr>
            <w:r>
              <w:rPr>
                <w:rFonts w:ascii="Cambria" w:hAnsi="Cambria"/>
                <w:sz w:val="24"/>
              </w:rPr>
              <w:t>Health</w:t>
            </w:r>
          </w:p>
          <w:p w14:paraId="425E2070" w14:textId="77777777" w:rsidR="3B4348E7" w:rsidRPr="00BA2964" w:rsidRDefault="3B4348E7" w:rsidP="008672BF">
            <w:pPr>
              <w:rPr>
                <w:rFonts w:ascii="Cambria" w:hAnsi="Cambria"/>
              </w:rPr>
            </w:pPr>
          </w:p>
        </w:tc>
        <w:tc>
          <w:tcPr>
            <w:tcW w:w="3120" w:type="dxa"/>
          </w:tcPr>
          <w:p w14:paraId="13EBC683" w14:textId="7245EC57" w:rsidR="3B4348E7" w:rsidRPr="00BA2964" w:rsidRDefault="3B4348E7" w:rsidP="003431A7">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xml:space="preserve">-  </w:t>
            </w:r>
            <w:r w:rsidR="003431A7" w:rsidRPr="003431A7">
              <w:rPr>
                <w:rFonts w:ascii="Cambria" w:hAnsi="Cambria"/>
                <w:sz w:val="24"/>
              </w:rPr>
              <w:t xml:space="preserve">Reduce the exposure of the </w:t>
            </w:r>
            <w:r w:rsidR="003431A7">
              <w:rPr>
                <w:rFonts w:ascii="Cambria" w:hAnsi="Cambria"/>
                <w:sz w:val="24"/>
              </w:rPr>
              <w:t xml:space="preserve">residences to </w:t>
            </w:r>
            <w:r w:rsidR="003431A7" w:rsidRPr="003431A7">
              <w:rPr>
                <w:rFonts w:ascii="Cambria" w:hAnsi="Cambria"/>
                <w:sz w:val="24"/>
              </w:rPr>
              <w:t>infectious and respiratory diseases</w:t>
            </w:r>
          </w:p>
        </w:tc>
        <w:tc>
          <w:tcPr>
            <w:tcW w:w="3120" w:type="dxa"/>
          </w:tcPr>
          <w:p w14:paraId="572B4038" w14:textId="7F88C8F4"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 The new European</w:t>
            </w:r>
          </w:p>
          <w:p w14:paraId="314B79C3" w14:textId="77777777" w:rsidR="3B4348E7" w:rsidRPr="00BA2964" w:rsidRDefault="3B4348E7" w:rsidP="008672BF">
            <w:pPr>
              <w:cnfStyle w:val="000000000000" w:firstRow="0" w:lastRow="0" w:firstColumn="0" w:lastColumn="0" w:oddVBand="0" w:evenVBand="0" w:oddHBand="0" w:evenHBand="0" w:firstRowFirstColumn="0" w:firstRowLastColumn="0" w:lastRowFirstColumn="0" w:lastRowLastColumn="0"/>
              <w:rPr>
                <w:rFonts w:ascii="Cambria" w:hAnsi="Cambria"/>
              </w:rPr>
            </w:pPr>
            <w:r w:rsidRPr="00BA2964">
              <w:rPr>
                <w:rFonts w:ascii="Cambria" w:hAnsi="Cambria"/>
                <w:sz w:val="24"/>
              </w:rPr>
              <w:t>policy for health – Health 2020);</w:t>
            </w:r>
          </w:p>
          <w:p w14:paraId="378B0A61" w14:textId="52667FED" w:rsidR="3B4348E7" w:rsidRPr="00BA2964" w:rsidRDefault="003431A7" w:rsidP="003431A7">
            <w:pPr>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sz w:val="24"/>
              </w:rPr>
              <w:t>- Health Care Development Strategy to 2030.</w:t>
            </w:r>
          </w:p>
        </w:tc>
      </w:tr>
    </w:tbl>
    <w:p w14:paraId="3961EE8E" w14:textId="77777777" w:rsidR="3B4348E7" w:rsidRPr="00BA2964" w:rsidRDefault="3B4348E7" w:rsidP="008672BF">
      <w:pPr>
        <w:spacing w:after="0" w:line="240" w:lineRule="auto"/>
        <w:rPr>
          <w:rFonts w:ascii="Cambria" w:hAnsi="Cambria"/>
          <w:sz w:val="24"/>
        </w:rPr>
      </w:pPr>
    </w:p>
    <w:p w14:paraId="08E742AB" w14:textId="59BB6E72" w:rsidR="00403441" w:rsidRDefault="00403441" w:rsidP="008672BF">
      <w:pPr>
        <w:spacing w:after="0" w:line="240" w:lineRule="auto"/>
        <w:jc w:val="both"/>
        <w:rPr>
          <w:rFonts w:ascii="Cambria" w:hAnsi="Cambria"/>
          <w:sz w:val="24"/>
        </w:rPr>
      </w:pPr>
      <w:r w:rsidRPr="00403441">
        <w:rPr>
          <w:rFonts w:ascii="Cambria" w:hAnsi="Cambria"/>
          <w:sz w:val="24"/>
        </w:rPr>
        <w:t xml:space="preserve">Through the introduction of the highest standards in the planning and design of the traffic infrastructure, as well as in its use, mechanisms of protection of the environment and </w:t>
      </w:r>
      <w:r>
        <w:rPr>
          <w:rFonts w:ascii="Cambria" w:hAnsi="Cambria"/>
          <w:sz w:val="24"/>
        </w:rPr>
        <w:t xml:space="preserve">space </w:t>
      </w:r>
      <w:r w:rsidRPr="00403441">
        <w:rPr>
          <w:rFonts w:ascii="Cambria" w:hAnsi="Cambria"/>
          <w:sz w:val="24"/>
        </w:rPr>
        <w:t>have been provided.</w:t>
      </w:r>
    </w:p>
    <w:p w14:paraId="4B43D909" w14:textId="5AE39096" w:rsidR="00403441" w:rsidRDefault="00403441" w:rsidP="008672BF">
      <w:pPr>
        <w:spacing w:after="0" w:line="240" w:lineRule="auto"/>
        <w:jc w:val="both"/>
        <w:rPr>
          <w:rFonts w:ascii="Cambria" w:hAnsi="Cambria"/>
          <w:sz w:val="24"/>
        </w:rPr>
      </w:pPr>
      <w:r w:rsidRPr="00403441">
        <w:rPr>
          <w:rFonts w:ascii="Cambria" w:hAnsi="Cambria"/>
          <w:sz w:val="24"/>
        </w:rPr>
        <w:t xml:space="preserve">These issues are especially highlighted in the protection of areas with high sensitivity to pollution and those that have special significance for the development of Montenegro. Such </w:t>
      </w:r>
      <w:r w:rsidRPr="00403441">
        <w:rPr>
          <w:rFonts w:ascii="Cambria" w:hAnsi="Cambria"/>
          <w:sz w:val="24"/>
        </w:rPr>
        <w:lastRenderedPageBreak/>
        <w:t>areas are the Montenegrin coast, national parks, all legally protected areas, canyons, mountain centers, etc. Coastal tourism is expected to be the main factor in economic growth in the coming period.</w:t>
      </w:r>
    </w:p>
    <w:p w14:paraId="65A1AB9C" w14:textId="77777777" w:rsidR="3B4348E7" w:rsidRDefault="3B4348E7" w:rsidP="008672BF">
      <w:pPr>
        <w:spacing w:after="0" w:line="240" w:lineRule="auto"/>
        <w:rPr>
          <w:rFonts w:ascii="Cambria" w:hAnsi="Cambria"/>
          <w:sz w:val="24"/>
        </w:rPr>
      </w:pPr>
    </w:p>
    <w:p w14:paraId="326E9FDD" w14:textId="45BEF463" w:rsidR="00403441" w:rsidRDefault="00403441" w:rsidP="00403441">
      <w:pPr>
        <w:spacing w:after="0" w:line="240" w:lineRule="auto"/>
        <w:jc w:val="both"/>
        <w:rPr>
          <w:rFonts w:ascii="Cambria" w:hAnsi="Cambria"/>
          <w:sz w:val="24"/>
        </w:rPr>
      </w:pPr>
      <w:r w:rsidRPr="00403441">
        <w:rPr>
          <w:rFonts w:ascii="Cambria" w:hAnsi="Cambria"/>
          <w:sz w:val="24"/>
        </w:rPr>
        <w:t xml:space="preserve">The lack of urban planning and services already </w:t>
      </w:r>
      <w:r>
        <w:rPr>
          <w:rFonts w:ascii="Cambria" w:hAnsi="Cambria"/>
          <w:sz w:val="24"/>
        </w:rPr>
        <w:t xml:space="preserve">called in questin </w:t>
      </w:r>
      <w:r w:rsidRPr="00403441">
        <w:rPr>
          <w:rFonts w:ascii="Cambria" w:hAnsi="Cambria"/>
          <w:sz w:val="24"/>
        </w:rPr>
        <w:t>this potential, while the second obstacle is the increase in traffic intensity and "choking" during the summer tourist season. Considerable number of options for overcoming this problem must be taken into account, eg: activities related to the construction of third lanes, construction of bypasses, determining alternative routes with new traffic modes, etc.</w:t>
      </w:r>
    </w:p>
    <w:p w14:paraId="198E8927" w14:textId="77777777" w:rsidR="3B4348E7" w:rsidRDefault="3B4348E7" w:rsidP="008672BF">
      <w:pPr>
        <w:spacing w:after="0" w:line="240" w:lineRule="auto"/>
        <w:jc w:val="both"/>
        <w:rPr>
          <w:rFonts w:ascii="Cambria" w:hAnsi="Cambria"/>
          <w:sz w:val="24"/>
        </w:rPr>
      </w:pPr>
    </w:p>
    <w:p w14:paraId="7F1CFE34" w14:textId="3611C5B6" w:rsidR="0039053E" w:rsidRPr="0039053E" w:rsidRDefault="0039053E" w:rsidP="0039053E">
      <w:pPr>
        <w:spacing w:after="0" w:line="240" w:lineRule="auto"/>
        <w:jc w:val="both"/>
        <w:rPr>
          <w:rFonts w:ascii="Cambria" w:hAnsi="Cambria"/>
          <w:sz w:val="24"/>
        </w:rPr>
      </w:pPr>
      <w:r w:rsidRPr="0039053E">
        <w:rPr>
          <w:rFonts w:ascii="Cambria" w:hAnsi="Cambria"/>
          <w:sz w:val="24"/>
        </w:rPr>
        <w:t>Through the Transport Strategy, speci</w:t>
      </w:r>
      <w:r>
        <w:rPr>
          <w:rFonts w:ascii="Cambria" w:hAnsi="Cambria"/>
          <w:sz w:val="24"/>
        </w:rPr>
        <w:t xml:space="preserve">fic objectives are defined, </w:t>
      </w:r>
      <w:r w:rsidRPr="0039053E">
        <w:rPr>
          <w:rFonts w:ascii="Cambria" w:hAnsi="Cambria"/>
          <w:sz w:val="24"/>
        </w:rPr>
        <w:t xml:space="preserve">which </w:t>
      </w:r>
      <w:r>
        <w:rPr>
          <w:rFonts w:ascii="Cambria" w:hAnsi="Cambria"/>
          <w:sz w:val="24"/>
        </w:rPr>
        <w:t xml:space="preserve">realization </w:t>
      </w:r>
      <w:r w:rsidRPr="0039053E">
        <w:rPr>
          <w:rFonts w:ascii="Cambria" w:hAnsi="Cambria"/>
          <w:sz w:val="24"/>
        </w:rPr>
        <w:t>will greatly contribute to the preservation of the environment:</w:t>
      </w:r>
    </w:p>
    <w:p w14:paraId="165104E2" w14:textId="73A9837B" w:rsidR="0039053E" w:rsidRPr="0039053E" w:rsidRDefault="0039053E" w:rsidP="0039053E">
      <w:pPr>
        <w:spacing w:after="0" w:line="240" w:lineRule="auto"/>
        <w:jc w:val="both"/>
        <w:rPr>
          <w:rFonts w:ascii="Cambria" w:hAnsi="Cambria"/>
          <w:sz w:val="24"/>
        </w:rPr>
      </w:pPr>
      <w:r w:rsidRPr="0039053E">
        <w:rPr>
          <w:rFonts w:ascii="Cambria" w:hAnsi="Cambria"/>
          <w:sz w:val="24"/>
        </w:rPr>
        <w:t>- planning the new</w:t>
      </w:r>
      <w:r>
        <w:rPr>
          <w:rFonts w:ascii="Cambria" w:hAnsi="Cambria"/>
          <w:sz w:val="24"/>
        </w:rPr>
        <w:t xml:space="preserve"> </w:t>
      </w:r>
      <w:r w:rsidRPr="0039053E">
        <w:rPr>
          <w:rFonts w:ascii="Cambria" w:hAnsi="Cambria"/>
          <w:sz w:val="24"/>
        </w:rPr>
        <w:t>traffic routes out of the most sensitive areas,</w:t>
      </w:r>
    </w:p>
    <w:p w14:paraId="3D350C79" w14:textId="77777777" w:rsidR="0039053E" w:rsidRPr="0039053E" w:rsidRDefault="0039053E" w:rsidP="0039053E">
      <w:pPr>
        <w:spacing w:after="0" w:line="240" w:lineRule="auto"/>
        <w:jc w:val="both"/>
        <w:rPr>
          <w:rFonts w:ascii="Cambria" w:hAnsi="Cambria"/>
          <w:sz w:val="24"/>
        </w:rPr>
      </w:pPr>
      <w:r w:rsidRPr="0039053E">
        <w:rPr>
          <w:rFonts w:ascii="Cambria" w:hAnsi="Cambria"/>
          <w:sz w:val="24"/>
        </w:rPr>
        <w:t>- construction of a bypass for transit movements around vulnerable areas,</w:t>
      </w:r>
    </w:p>
    <w:p w14:paraId="372C448A" w14:textId="581CA94A" w:rsidR="0039053E" w:rsidRPr="0039053E" w:rsidRDefault="0039053E" w:rsidP="0039053E">
      <w:pPr>
        <w:spacing w:after="0" w:line="240" w:lineRule="auto"/>
        <w:jc w:val="both"/>
        <w:rPr>
          <w:rFonts w:ascii="Cambria" w:hAnsi="Cambria"/>
          <w:sz w:val="24"/>
        </w:rPr>
      </w:pPr>
      <w:r>
        <w:rPr>
          <w:rFonts w:ascii="Cambria" w:hAnsi="Cambria"/>
          <w:sz w:val="24"/>
        </w:rPr>
        <w:t>- construction of third lanes</w:t>
      </w:r>
      <w:r w:rsidRPr="0039053E">
        <w:rPr>
          <w:rFonts w:ascii="Cambria" w:hAnsi="Cambria"/>
          <w:sz w:val="24"/>
        </w:rPr>
        <w:t xml:space="preserve"> for </w:t>
      </w:r>
      <w:r>
        <w:rPr>
          <w:rFonts w:ascii="Cambria" w:hAnsi="Cambria"/>
          <w:sz w:val="24"/>
        </w:rPr>
        <w:t>avoiding</w:t>
      </w:r>
      <w:r w:rsidRPr="0039053E">
        <w:rPr>
          <w:rFonts w:ascii="Cambria" w:hAnsi="Cambria"/>
          <w:sz w:val="24"/>
        </w:rPr>
        <w:t xml:space="preserve"> bottlenecks in the tourist season,</w:t>
      </w:r>
    </w:p>
    <w:p w14:paraId="384E4005" w14:textId="77777777" w:rsidR="0039053E" w:rsidRPr="0039053E" w:rsidRDefault="0039053E" w:rsidP="0039053E">
      <w:pPr>
        <w:spacing w:after="0" w:line="240" w:lineRule="auto"/>
        <w:jc w:val="both"/>
        <w:rPr>
          <w:rFonts w:ascii="Cambria" w:hAnsi="Cambria"/>
          <w:sz w:val="24"/>
        </w:rPr>
      </w:pPr>
      <w:r w:rsidRPr="0039053E">
        <w:rPr>
          <w:rFonts w:ascii="Cambria" w:hAnsi="Cambria"/>
          <w:sz w:val="24"/>
        </w:rPr>
        <w:t>- the establishment of a special regime for the freight assembly in certain periods,</w:t>
      </w:r>
    </w:p>
    <w:p w14:paraId="3621E49F" w14:textId="2CFACA26" w:rsidR="0039053E" w:rsidRDefault="0039053E" w:rsidP="0039053E">
      <w:pPr>
        <w:spacing w:after="0" w:line="240" w:lineRule="auto"/>
        <w:jc w:val="both"/>
        <w:rPr>
          <w:rFonts w:ascii="Cambria" w:hAnsi="Cambria"/>
          <w:sz w:val="24"/>
        </w:rPr>
      </w:pPr>
      <w:r w:rsidRPr="0039053E">
        <w:rPr>
          <w:rFonts w:ascii="Cambria" w:hAnsi="Cambria"/>
          <w:sz w:val="24"/>
        </w:rPr>
        <w:t>- application of alternative variants of traffic in certain periods, etc.</w:t>
      </w:r>
    </w:p>
    <w:p w14:paraId="6D4BA526" w14:textId="77777777" w:rsidR="3B4348E7" w:rsidRDefault="3B4348E7" w:rsidP="008672BF">
      <w:pPr>
        <w:spacing w:after="0" w:line="240" w:lineRule="auto"/>
        <w:jc w:val="both"/>
        <w:rPr>
          <w:rFonts w:ascii="Cambria" w:hAnsi="Cambria"/>
          <w:sz w:val="24"/>
        </w:rPr>
      </w:pPr>
    </w:p>
    <w:p w14:paraId="04A6DCE5" w14:textId="784245F7" w:rsidR="0039053E" w:rsidRDefault="0039053E" w:rsidP="008672BF">
      <w:pPr>
        <w:spacing w:after="0" w:line="240" w:lineRule="auto"/>
        <w:jc w:val="both"/>
        <w:rPr>
          <w:rFonts w:ascii="Cambria" w:hAnsi="Cambria"/>
          <w:sz w:val="24"/>
        </w:rPr>
      </w:pPr>
      <w:r w:rsidRPr="0039053E">
        <w:rPr>
          <w:rFonts w:ascii="Cambria" w:hAnsi="Cambria"/>
          <w:sz w:val="24"/>
        </w:rPr>
        <w:t>In order to protect the environment, the Ministry of Transport and Maritime Affairs has identi</w:t>
      </w:r>
      <w:r>
        <w:rPr>
          <w:rFonts w:ascii="Cambria" w:hAnsi="Cambria"/>
          <w:sz w:val="24"/>
        </w:rPr>
        <w:t xml:space="preserve">fied the basic activities which </w:t>
      </w:r>
      <w:r w:rsidRPr="0039053E">
        <w:rPr>
          <w:rFonts w:ascii="Cambria" w:hAnsi="Cambria"/>
          <w:sz w:val="24"/>
        </w:rPr>
        <w:t>realization will be aimed exclusively on the protection of the environment, i</w:t>
      </w:r>
      <w:r>
        <w:rPr>
          <w:rFonts w:ascii="Cambria" w:hAnsi="Cambria"/>
          <w:sz w:val="24"/>
        </w:rPr>
        <w:t>.</w:t>
      </w:r>
      <w:r w:rsidRPr="0039053E">
        <w:rPr>
          <w:rFonts w:ascii="Cambria" w:hAnsi="Cambria"/>
          <w:sz w:val="24"/>
        </w:rPr>
        <w:t>e</w:t>
      </w:r>
      <w:r>
        <w:rPr>
          <w:rFonts w:ascii="Cambria" w:hAnsi="Cambria"/>
          <w:sz w:val="24"/>
        </w:rPr>
        <w:t>.</w:t>
      </w:r>
      <w:r w:rsidRPr="0039053E">
        <w:rPr>
          <w:rFonts w:ascii="Cambria" w:hAnsi="Cambria"/>
          <w:sz w:val="24"/>
        </w:rPr>
        <w:t xml:space="preserve"> minimizing the negative impacts of transport on the environment.</w:t>
      </w:r>
    </w:p>
    <w:p w14:paraId="7A1205B6" w14:textId="77777777" w:rsidR="3B4348E7" w:rsidRDefault="3B4348E7" w:rsidP="008672BF">
      <w:pPr>
        <w:spacing w:after="0" w:line="240" w:lineRule="auto"/>
        <w:jc w:val="both"/>
        <w:rPr>
          <w:rFonts w:ascii="Cambria" w:hAnsi="Cambria"/>
          <w:sz w:val="24"/>
        </w:rPr>
      </w:pPr>
    </w:p>
    <w:p w14:paraId="22452C8C" w14:textId="2EC63708" w:rsidR="0039053E" w:rsidRDefault="0039053E" w:rsidP="008672BF">
      <w:pPr>
        <w:spacing w:after="0" w:line="240" w:lineRule="auto"/>
        <w:jc w:val="both"/>
        <w:rPr>
          <w:rFonts w:ascii="Cambria" w:hAnsi="Cambria"/>
          <w:sz w:val="24"/>
        </w:rPr>
      </w:pPr>
      <w:r w:rsidRPr="0039053E">
        <w:rPr>
          <w:rFonts w:ascii="Cambria" w:hAnsi="Cambria"/>
          <w:sz w:val="24"/>
        </w:rPr>
        <w:t>Thus, in the field of road transport, for the purpose of increasing the level of environmental protection, the Decision on the conditions that must be met by vehicles</w:t>
      </w:r>
      <w:r>
        <w:rPr>
          <w:rFonts w:ascii="Cambria" w:hAnsi="Cambria"/>
          <w:sz w:val="24"/>
        </w:rPr>
        <w:t xml:space="preserve"> was addopted</w:t>
      </w:r>
      <w:r w:rsidRPr="0039053E">
        <w:rPr>
          <w:rFonts w:ascii="Cambria" w:hAnsi="Cambria"/>
          <w:sz w:val="24"/>
        </w:rPr>
        <w:t xml:space="preserve">, which will </w:t>
      </w:r>
      <w:r>
        <w:rPr>
          <w:rFonts w:ascii="Cambria" w:hAnsi="Cambria"/>
          <w:sz w:val="24"/>
        </w:rPr>
        <w:t>consider</w:t>
      </w:r>
      <w:r w:rsidRPr="0039053E">
        <w:rPr>
          <w:rFonts w:ascii="Cambria" w:hAnsi="Cambria"/>
          <w:sz w:val="24"/>
        </w:rPr>
        <w:t xml:space="preserve"> as fulfilled the conditions for the protection of t</w:t>
      </w:r>
      <w:r>
        <w:rPr>
          <w:rFonts w:ascii="Cambria" w:hAnsi="Cambria"/>
          <w:sz w:val="24"/>
        </w:rPr>
        <w:t>he environment and human health will</w:t>
      </w:r>
      <w:r w:rsidRPr="0039053E">
        <w:rPr>
          <w:rFonts w:ascii="Cambria" w:hAnsi="Cambria"/>
          <w:sz w:val="24"/>
        </w:rPr>
        <w:t xml:space="preserve">, the existing standard has been retained for the import of used vehicles </w:t>
      </w:r>
      <w:r>
        <w:rPr>
          <w:rFonts w:ascii="Cambria" w:hAnsi="Cambria"/>
          <w:sz w:val="24"/>
        </w:rPr>
        <w:t xml:space="preserve">Euro </w:t>
      </w:r>
      <w:r w:rsidRPr="0039053E">
        <w:rPr>
          <w:rFonts w:ascii="Cambria" w:hAnsi="Cambria"/>
          <w:sz w:val="24"/>
        </w:rPr>
        <w:t xml:space="preserve">3 (2000-2005 production year), while for the import of new vehicles </w:t>
      </w:r>
      <w:r>
        <w:rPr>
          <w:rFonts w:ascii="Cambria" w:hAnsi="Cambria"/>
          <w:sz w:val="24"/>
        </w:rPr>
        <w:t xml:space="preserve">minimum </w:t>
      </w:r>
      <w:r w:rsidRPr="0039053E">
        <w:rPr>
          <w:rFonts w:ascii="Cambria" w:hAnsi="Cambria"/>
          <w:sz w:val="24"/>
        </w:rPr>
        <w:t>an ecological standard Euro 5 was adopted (year of production 2011-2015).</w:t>
      </w:r>
    </w:p>
    <w:p w14:paraId="52B0A539" w14:textId="77777777" w:rsidR="3B4348E7" w:rsidRDefault="3B4348E7" w:rsidP="008672BF">
      <w:pPr>
        <w:spacing w:after="0" w:line="240" w:lineRule="auto"/>
        <w:jc w:val="both"/>
        <w:rPr>
          <w:rFonts w:ascii="Cambria" w:hAnsi="Cambria"/>
          <w:sz w:val="24"/>
        </w:rPr>
      </w:pPr>
    </w:p>
    <w:p w14:paraId="78113314" w14:textId="77777777" w:rsidR="0039053E" w:rsidRPr="0039053E" w:rsidRDefault="0039053E" w:rsidP="0039053E">
      <w:pPr>
        <w:spacing w:after="0" w:line="240" w:lineRule="auto"/>
        <w:jc w:val="both"/>
        <w:rPr>
          <w:rFonts w:ascii="Cambria" w:hAnsi="Cambria"/>
          <w:sz w:val="24"/>
        </w:rPr>
      </w:pPr>
      <w:r w:rsidRPr="0039053E">
        <w:rPr>
          <w:rFonts w:ascii="Cambria" w:hAnsi="Cambria"/>
          <w:sz w:val="24"/>
        </w:rPr>
        <w:t>The realization of these goals is planned through the following activities:</w:t>
      </w:r>
    </w:p>
    <w:p w14:paraId="46E174A3" w14:textId="1075F799" w:rsidR="0039053E" w:rsidRPr="0039053E" w:rsidRDefault="0054365E" w:rsidP="0054365E">
      <w:pPr>
        <w:spacing w:after="0" w:line="240" w:lineRule="auto"/>
        <w:ind w:left="567" w:hanging="283"/>
        <w:jc w:val="both"/>
        <w:rPr>
          <w:rFonts w:ascii="Cambria" w:hAnsi="Cambria"/>
          <w:sz w:val="24"/>
        </w:rPr>
      </w:pPr>
      <w:r>
        <w:rPr>
          <w:rFonts w:ascii="Cambria" w:hAnsi="Cambria"/>
          <w:sz w:val="24"/>
        </w:rPr>
        <w:t xml:space="preserve">1. </w:t>
      </w:r>
      <w:r>
        <w:rPr>
          <w:rFonts w:ascii="Cambria" w:hAnsi="Cambria"/>
          <w:sz w:val="24"/>
        </w:rPr>
        <w:tab/>
      </w:r>
      <w:r w:rsidR="0039053E" w:rsidRPr="0039053E">
        <w:rPr>
          <w:rFonts w:ascii="Cambria" w:hAnsi="Cambria"/>
          <w:sz w:val="24"/>
        </w:rPr>
        <w:t>Rehabilitate and improve the road connection between Croatia and Montenegro through Vilus</w:t>
      </w:r>
      <w:r w:rsidR="0039053E">
        <w:rPr>
          <w:rFonts w:ascii="Cambria" w:hAnsi="Cambria"/>
          <w:sz w:val="24"/>
        </w:rPr>
        <w:t>i and Nikšić</w:t>
      </w:r>
      <w:r w:rsidR="0039053E" w:rsidRPr="0039053E">
        <w:rPr>
          <w:rFonts w:ascii="Cambria" w:hAnsi="Cambria"/>
          <w:sz w:val="24"/>
        </w:rPr>
        <w:t>, in order to protect</w:t>
      </w:r>
      <w:r w:rsidR="0039053E">
        <w:rPr>
          <w:rFonts w:ascii="Cambria" w:hAnsi="Cambria"/>
          <w:sz w:val="24"/>
        </w:rPr>
        <w:t xml:space="preserve"> the coast from transit traffic;</w:t>
      </w:r>
    </w:p>
    <w:p w14:paraId="52445A1F" w14:textId="6A38EBEE" w:rsidR="0039053E" w:rsidRPr="0039053E" w:rsidRDefault="0039053E" w:rsidP="0054365E">
      <w:pPr>
        <w:spacing w:after="0" w:line="240" w:lineRule="auto"/>
        <w:ind w:left="567" w:hanging="283"/>
        <w:jc w:val="both"/>
        <w:rPr>
          <w:rFonts w:ascii="Cambria" w:hAnsi="Cambria"/>
          <w:sz w:val="24"/>
        </w:rPr>
      </w:pPr>
      <w:r w:rsidRPr="0039053E">
        <w:rPr>
          <w:rFonts w:ascii="Cambria" w:hAnsi="Cambria"/>
          <w:sz w:val="24"/>
        </w:rPr>
        <w:t xml:space="preserve">2. </w:t>
      </w:r>
      <w:r w:rsidR="006E5DC2">
        <w:rPr>
          <w:rFonts w:ascii="Cambria" w:hAnsi="Cambria"/>
          <w:sz w:val="24"/>
        </w:rPr>
        <w:t>R</w:t>
      </w:r>
      <w:r w:rsidRPr="0039053E">
        <w:rPr>
          <w:rFonts w:ascii="Cambria" w:hAnsi="Cambria"/>
          <w:sz w:val="24"/>
        </w:rPr>
        <w:t>egulate the banning of freight traffic on the roads in the part of the coast during the tourist season</w:t>
      </w:r>
      <w:r w:rsidR="006E5DC2">
        <w:rPr>
          <w:rFonts w:ascii="Cambria" w:hAnsi="Cambria"/>
          <w:sz w:val="24"/>
        </w:rPr>
        <w:t xml:space="preserve"> by adequate measures</w:t>
      </w:r>
      <w:r w:rsidRPr="0039053E">
        <w:rPr>
          <w:rFonts w:ascii="Cambria" w:hAnsi="Cambria"/>
          <w:sz w:val="24"/>
        </w:rPr>
        <w:t>, to precisely limit "deli</w:t>
      </w:r>
      <w:r w:rsidR="006E5DC2">
        <w:rPr>
          <w:rFonts w:ascii="Cambria" w:hAnsi="Cambria"/>
          <w:sz w:val="24"/>
        </w:rPr>
        <w:t>veries to the local" (00 - 06h);</w:t>
      </w:r>
    </w:p>
    <w:p w14:paraId="234226FD" w14:textId="31BC47DA" w:rsidR="0039053E" w:rsidRPr="0039053E" w:rsidRDefault="0039053E" w:rsidP="0054365E">
      <w:pPr>
        <w:spacing w:after="0" w:line="240" w:lineRule="auto"/>
        <w:ind w:left="567" w:hanging="283"/>
        <w:jc w:val="both"/>
        <w:rPr>
          <w:rFonts w:ascii="Cambria" w:hAnsi="Cambria"/>
          <w:sz w:val="24"/>
        </w:rPr>
      </w:pPr>
      <w:r w:rsidRPr="0039053E">
        <w:rPr>
          <w:rFonts w:ascii="Cambria" w:hAnsi="Cambria"/>
          <w:sz w:val="24"/>
        </w:rPr>
        <w:t xml:space="preserve">3. </w:t>
      </w:r>
      <w:r w:rsidR="0054365E">
        <w:rPr>
          <w:rFonts w:ascii="Cambria" w:hAnsi="Cambria"/>
          <w:sz w:val="24"/>
        </w:rPr>
        <w:tab/>
      </w:r>
      <w:r w:rsidRPr="0039053E">
        <w:rPr>
          <w:rFonts w:ascii="Cambria" w:hAnsi="Cambria"/>
          <w:sz w:val="24"/>
        </w:rPr>
        <w:t>Ensure a better access to the Boka Bay by improving the Vilusi</w:t>
      </w:r>
      <w:r w:rsidR="006E5DC2">
        <w:rPr>
          <w:rFonts w:ascii="Cambria" w:hAnsi="Cambria"/>
          <w:sz w:val="24"/>
        </w:rPr>
        <w:t xml:space="preserve"> - Risan route;</w:t>
      </w:r>
    </w:p>
    <w:p w14:paraId="0539EE33" w14:textId="102802DF" w:rsidR="0039053E" w:rsidRDefault="0039053E" w:rsidP="0054365E">
      <w:pPr>
        <w:spacing w:after="0" w:line="240" w:lineRule="auto"/>
        <w:ind w:left="567" w:hanging="283"/>
        <w:jc w:val="both"/>
        <w:rPr>
          <w:rFonts w:ascii="Cambria" w:hAnsi="Cambria"/>
          <w:sz w:val="24"/>
        </w:rPr>
      </w:pPr>
      <w:r w:rsidRPr="0039053E">
        <w:rPr>
          <w:rFonts w:ascii="Cambria" w:hAnsi="Cambria"/>
          <w:sz w:val="24"/>
        </w:rPr>
        <w:t xml:space="preserve">4. </w:t>
      </w:r>
      <w:r w:rsidR="0054365E">
        <w:rPr>
          <w:rFonts w:ascii="Cambria" w:hAnsi="Cambria"/>
          <w:sz w:val="24"/>
        </w:rPr>
        <w:tab/>
      </w:r>
      <w:r w:rsidRPr="0039053E">
        <w:rPr>
          <w:rFonts w:ascii="Cambria" w:hAnsi="Cambria"/>
          <w:sz w:val="24"/>
        </w:rPr>
        <w:t xml:space="preserve">Support the increase in the capacity of ferries in the </w:t>
      </w:r>
      <w:r w:rsidR="006E5DC2">
        <w:rPr>
          <w:rFonts w:ascii="Cambria" w:hAnsi="Cambria"/>
          <w:sz w:val="24"/>
        </w:rPr>
        <w:t xml:space="preserve">Boka </w:t>
      </w:r>
      <w:r w:rsidRPr="0039053E">
        <w:rPr>
          <w:rFonts w:ascii="Cambria" w:hAnsi="Cambria"/>
          <w:sz w:val="24"/>
        </w:rPr>
        <w:t>Bay as a viab</w:t>
      </w:r>
      <w:r w:rsidR="006E5DC2">
        <w:rPr>
          <w:rFonts w:ascii="Cambria" w:hAnsi="Cambria"/>
          <w:sz w:val="24"/>
        </w:rPr>
        <w:t>le alternative to the road link;</w:t>
      </w:r>
    </w:p>
    <w:p w14:paraId="700CD946" w14:textId="18A86B45" w:rsidR="006E5DC2" w:rsidRPr="006E5DC2" w:rsidRDefault="006E5DC2" w:rsidP="0054365E">
      <w:pPr>
        <w:spacing w:after="0" w:line="240" w:lineRule="auto"/>
        <w:ind w:left="567" w:hanging="283"/>
        <w:jc w:val="both"/>
        <w:rPr>
          <w:rFonts w:ascii="Cambria" w:hAnsi="Cambria"/>
          <w:sz w:val="24"/>
        </w:rPr>
      </w:pPr>
      <w:r w:rsidRPr="006E5DC2">
        <w:rPr>
          <w:rFonts w:ascii="Cambria" w:hAnsi="Cambria"/>
          <w:sz w:val="24"/>
        </w:rPr>
        <w:t xml:space="preserve">5. </w:t>
      </w:r>
      <w:r w:rsidR="0054365E">
        <w:rPr>
          <w:rFonts w:ascii="Cambria" w:hAnsi="Cambria"/>
          <w:sz w:val="24"/>
        </w:rPr>
        <w:tab/>
      </w:r>
      <w:r w:rsidRPr="006E5DC2">
        <w:rPr>
          <w:rFonts w:ascii="Cambria" w:hAnsi="Cambria"/>
          <w:sz w:val="24"/>
        </w:rPr>
        <w:t>Analyze the possibilities of introducing a seasonal shippin</w:t>
      </w:r>
      <w:r>
        <w:rPr>
          <w:rFonts w:ascii="Cambria" w:hAnsi="Cambria"/>
          <w:sz w:val="24"/>
        </w:rPr>
        <w:t>g line on the Bar - Boka Bay line</w:t>
      </w:r>
      <w:r w:rsidRPr="006E5DC2">
        <w:rPr>
          <w:rFonts w:ascii="Cambria" w:hAnsi="Cambria"/>
          <w:sz w:val="24"/>
        </w:rPr>
        <w:t>, which wou</w:t>
      </w:r>
      <w:r>
        <w:rPr>
          <w:rFonts w:ascii="Cambria" w:hAnsi="Cambria"/>
          <w:sz w:val="24"/>
        </w:rPr>
        <w:t>ld provide similar bus services;</w:t>
      </w:r>
    </w:p>
    <w:p w14:paraId="37F84C57" w14:textId="5278F3F2" w:rsidR="006E5DC2" w:rsidRPr="006E5DC2" w:rsidRDefault="006E5DC2" w:rsidP="0054365E">
      <w:pPr>
        <w:spacing w:after="0" w:line="240" w:lineRule="auto"/>
        <w:ind w:left="567" w:hanging="283"/>
        <w:jc w:val="both"/>
        <w:rPr>
          <w:rFonts w:ascii="Cambria" w:hAnsi="Cambria"/>
          <w:sz w:val="24"/>
        </w:rPr>
      </w:pPr>
      <w:r w:rsidRPr="006E5DC2">
        <w:rPr>
          <w:rFonts w:ascii="Cambria" w:hAnsi="Cambria"/>
          <w:sz w:val="24"/>
        </w:rPr>
        <w:t xml:space="preserve">6. The highest standards of environmental protection (technical standard of rolling stock, design of lines, equipment and devices, transport discipline, intervention </w:t>
      </w:r>
      <w:r w:rsidRPr="006E5DC2">
        <w:rPr>
          <w:rFonts w:ascii="Cambria" w:hAnsi="Cambria"/>
          <w:sz w:val="24"/>
        </w:rPr>
        <w:lastRenderedPageBreak/>
        <w:t>measures in preventing and mitigating the consequences of traffic accidents) shall be applied in all stages an</w:t>
      </w:r>
      <w:r>
        <w:rPr>
          <w:rFonts w:ascii="Cambria" w:hAnsi="Cambria"/>
          <w:sz w:val="24"/>
        </w:rPr>
        <w:t>d activities related to traffic;</w:t>
      </w:r>
    </w:p>
    <w:p w14:paraId="4B956D76" w14:textId="1F1D40E7" w:rsidR="006E5DC2" w:rsidRPr="006E5DC2" w:rsidRDefault="006E5DC2" w:rsidP="0054365E">
      <w:pPr>
        <w:spacing w:after="0" w:line="240" w:lineRule="auto"/>
        <w:ind w:left="567" w:hanging="283"/>
        <w:jc w:val="both"/>
        <w:rPr>
          <w:rFonts w:ascii="Cambria" w:hAnsi="Cambria"/>
          <w:sz w:val="24"/>
        </w:rPr>
      </w:pPr>
      <w:r w:rsidRPr="006E5DC2">
        <w:rPr>
          <w:rFonts w:ascii="Cambria" w:hAnsi="Cambria"/>
          <w:sz w:val="24"/>
        </w:rPr>
        <w:t xml:space="preserve">7. </w:t>
      </w:r>
      <w:r w:rsidR="0054365E">
        <w:rPr>
          <w:rFonts w:ascii="Cambria" w:hAnsi="Cambria"/>
          <w:sz w:val="24"/>
        </w:rPr>
        <w:tab/>
      </w:r>
      <w:r w:rsidRPr="006E5DC2">
        <w:rPr>
          <w:rFonts w:ascii="Cambria" w:hAnsi="Cambria"/>
          <w:sz w:val="24"/>
        </w:rPr>
        <w:t>Promote more efficient use of railways, inland</w:t>
      </w:r>
      <w:r>
        <w:rPr>
          <w:rFonts w:ascii="Cambria" w:hAnsi="Cambria"/>
          <w:sz w:val="24"/>
        </w:rPr>
        <w:t xml:space="preserve"> waterways and maritime traffic;</w:t>
      </w:r>
    </w:p>
    <w:p w14:paraId="3E952920" w14:textId="404F9511" w:rsidR="006E5DC2" w:rsidRPr="006E5DC2" w:rsidRDefault="006E5DC2" w:rsidP="0054365E">
      <w:pPr>
        <w:spacing w:after="0" w:line="240" w:lineRule="auto"/>
        <w:ind w:left="567" w:hanging="283"/>
        <w:jc w:val="both"/>
        <w:rPr>
          <w:rFonts w:ascii="Cambria" w:hAnsi="Cambria"/>
          <w:sz w:val="24"/>
        </w:rPr>
      </w:pPr>
      <w:r w:rsidRPr="006E5DC2">
        <w:rPr>
          <w:rFonts w:ascii="Cambria" w:hAnsi="Cambria"/>
          <w:sz w:val="24"/>
        </w:rPr>
        <w:t xml:space="preserve">8. </w:t>
      </w:r>
      <w:r w:rsidR="0054365E">
        <w:rPr>
          <w:rFonts w:ascii="Cambria" w:hAnsi="Cambria"/>
          <w:sz w:val="24"/>
        </w:rPr>
        <w:tab/>
      </w:r>
      <w:r w:rsidRPr="006E5DC2">
        <w:rPr>
          <w:rFonts w:ascii="Cambria" w:hAnsi="Cambria"/>
          <w:sz w:val="24"/>
        </w:rPr>
        <w:t xml:space="preserve">Promote and raise the quality </w:t>
      </w:r>
      <w:r>
        <w:rPr>
          <w:rFonts w:ascii="Cambria" w:hAnsi="Cambria"/>
          <w:sz w:val="24"/>
        </w:rPr>
        <w:t xml:space="preserve">level </w:t>
      </w:r>
      <w:r w:rsidRPr="006E5DC2">
        <w:rPr>
          <w:rFonts w:ascii="Cambria" w:hAnsi="Cambria"/>
          <w:sz w:val="24"/>
        </w:rPr>
        <w:t>of services in public road transport, as well as railways, and popularize non-motorized modes of movement such as, for example, cycling, especially in cities that are over</w:t>
      </w:r>
      <w:r>
        <w:rPr>
          <w:rFonts w:ascii="Cambria" w:hAnsi="Cambria"/>
          <w:sz w:val="24"/>
        </w:rPr>
        <w:t>crowded;</w:t>
      </w:r>
    </w:p>
    <w:p w14:paraId="7B57819F" w14:textId="48167B07" w:rsidR="006E5DC2" w:rsidRPr="006E5DC2" w:rsidRDefault="006E5DC2" w:rsidP="0054365E">
      <w:pPr>
        <w:spacing w:after="0" w:line="240" w:lineRule="auto"/>
        <w:ind w:left="567" w:hanging="283"/>
        <w:jc w:val="both"/>
        <w:rPr>
          <w:rFonts w:ascii="Cambria" w:hAnsi="Cambria"/>
          <w:sz w:val="24"/>
        </w:rPr>
      </w:pPr>
      <w:r w:rsidRPr="006E5DC2">
        <w:rPr>
          <w:rFonts w:ascii="Cambria" w:hAnsi="Cambria"/>
          <w:sz w:val="24"/>
        </w:rPr>
        <w:t xml:space="preserve">9. </w:t>
      </w:r>
      <w:r w:rsidR="0054365E">
        <w:rPr>
          <w:rFonts w:ascii="Cambria" w:hAnsi="Cambria"/>
          <w:sz w:val="24"/>
        </w:rPr>
        <w:tab/>
      </w:r>
      <w:r w:rsidRPr="006E5DC2">
        <w:rPr>
          <w:rFonts w:ascii="Cambria" w:hAnsi="Cambria"/>
          <w:sz w:val="24"/>
        </w:rPr>
        <w:t>Take measures to meet the traffic req</w:t>
      </w:r>
      <w:r>
        <w:rPr>
          <w:rFonts w:ascii="Cambria" w:hAnsi="Cambria"/>
          <w:sz w:val="24"/>
        </w:rPr>
        <w:t>uirements and reduce congestion;</w:t>
      </w:r>
    </w:p>
    <w:p w14:paraId="59B82337" w14:textId="290489ED" w:rsidR="006E5DC2" w:rsidRDefault="006E5DC2" w:rsidP="0054365E">
      <w:pPr>
        <w:spacing w:after="0" w:line="240" w:lineRule="auto"/>
        <w:ind w:left="567" w:hanging="425"/>
        <w:jc w:val="both"/>
        <w:rPr>
          <w:rFonts w:ascii="Cambria" w:hAnsi="Cambria"/>
          <w:sz w:val="24"/>
        </w:rPr>
      </w:pPr>
      <w:r w:rsidRPr="006E5DC2">
        <w:rPr>
          <w:rFonts w:ascii="Cambria" w:hAnsi="Cambria"/>
          <w:sz w:val="24"/>
        </w:rPr>
        <w:t>10.</w:t>
      </w:r>
      <w:r w:rsidR="0054365E">
        <w:rPr>
          <w:rFonts w:ascii="Cambria" w:hAnsi="Cambria"/>
          <w:sz w:val="24"/>
        </w:rPr>
        <w:tab/>
      </w:r>
      <w:r w:rsidRPr="006E5DC2">
        <w:rPr>
          <w:rFonts w:ascii="Cambria" w:hAnsi="Cambria"/>
          <w:sz w:val="24"/>
        </w:rPr>
        <w:t>Work on achieving a more efficient logistic approach.</w:t>
      </w:r>
    </w:p>
    <w:p w14:paraId="142E1FBC" w14:textId="77777777" w:rsidR="3B4348E7" w:rsidRPr="00BA2964" w:rsidRDefault="3B4348E7" w:rsidP="0054365E">
      <w:pPr>
        <w:spacing w:after="0" w:line="240" w:lineRule="auto"/>
        <w:ind w:left="567" w:hanging="425"/>
        <w:rPr>
          <w:rFonts w:ascii="Cambria" w:hAnsi="Cambria"/>
          <w:sz w:val="24"/>
        </w:rPr>
      </w:pPr>
    </w:p>
    <w:p w14:paraId="49862D2A" w14:textId="77777777" w:rsidR="0054365E" w:rsidRDefault="0054365E" w:rsidP="008672BF">
      <w:pPr>
        <w:spacing w:after="0" w:line="240" w:lineRule="auto"/>
        <w:jc w:val="both"/>
        <w:rPr>
          <w:rFonts w:ascii="Cambria" w:hAnsi="Cambria"/>
          <w:sz w:val="24"/>
        </w:rPr>
      </w:pPr>
      <w:r w:rsidRPr="0054365E">
        <w:rPr>
          <w:rFonts w:ascii="Cambria" w:hAnsi="Cambria"/>
          <w:sz w:val="24"/>
        </w:rPr>
        <w:t>From the aspect of pollution of the sea from vessels, it is planned to undertake the following activities:</w:t>
      </w:r>
    </w:p>
    <w:p w14:paraId="0A57375A" w14:textId="77777777" w:rsidR="0054365E" w:rsidRDefault="0054365E" w:rsidP="008672BF">
      <w:pPr>
        <w:spacing w:after="0" w:line="240" w:lineRule="auto"/>
        <w:jc w:val="both"/>
        <w:rPr>
          <w:rFonts w:ascii="Cambria" w:hAnsi="Cambria"/>
          <w:sz w:val="24"/>
        </w:rPr>
      </w:pPr>
    </w:p>
    <w:p w14:paraId="6BC097CE" w14:textId="1172C7D6" w:rsidR="0054365E" w:rsidRP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t xml:space="preserve">Providing, i.e. </w:t>
      </w:r>
      <w:r w:rsidRPr="0054365E">
        <w:rPr>
          <w:rFonts w:ascii="Cambria" w:hAnsi="Cambria"/>
          <w:sz w:val="24"/>
        </w:rPr>
        <w:t>supplementing, the existing systems for the acceptance of waste materials from ships in Montenegrin ports, including</w:t>
      </w:r>
      <w:r>
        <w:rPr>
          <w:rFonts w:ascii="Cambria" w:hAnsi="Cambria"/>
          <w:sz w:val="24"/>
        </w:rPr>
        <w:t xml:space="preserve"> all types of waste from ships -l</w:t>
      </w:r>
      <w:r w:rsidRPr="0054365E">
        <w:rPr>
          <w:rFonts w:ascii="Cambria" w:hAnsi="Cambria"/>
          <w:sz w:val="24"/>
        </w:rPr>
        <w:t xml:space="preserve">aundry, sewage, </w:t>
      </w:r>
      <w:r>
        <w:rPr>
          <w:rFonts w:ascii="Cambria" w:hAnsi="Cambria"/>
          <w:sz w:val="24"/>
        </w:rPr>
        <w:t>oily, chemicals, ballast water, etc;</w:t>
      </w:r>
    </w:p>
    <w:p w14:paraId="568C9BB1" w14:textId="3B66F4DA" w:rsidR="0054365E" w:rsidRP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t xml:space="preserve">Providing </w:t>
      </w:r>
      <w:r w:rsidRPr="0054365E">
        <w:rPr>
          <w:rFonts w:ascii="Cambria" w:hAnsi="Cambria"/>
          <w:sz w:val="24"/>
        </w:rPr>
        <w:t xml:space="preserve">procurement of adequate equipment for rapid sampling from the pollution site (equipment for sampling of </w:t>
      </w:r>
      <w:r>
        <w:rPr>
          <w:rFonts w:ascii="Cambria" w:hAnsi="Cambria"/>
          <w:sz w:val="24"/>
        </w:rPr>
        <w:t>oily</w:t>
      </w:r>
      <w:r w:rsidRPr="0054365E">
        <w:rPr>
          <w:rFonts w:ascii="Cambria" w:hAnsi="Cambria"/>
          <w:sz w:val="24"/>
        </w:rPr>
        <w:t xml:space="preserve"> and chemical pollution, air </w:t>
      </w:r>
      <w:r>
        <w:rPr>
          <w:rFonts w:ascii="Cambria" w:hAnsi="Cambria"/>
          <w:sz w:val="24"/>
        </w:rPr>
        <w:t>pollution, ballast water, etc.);</w:t>
      </w:r>
    </w:p>
    <w:p w14:paraId="4EF33AE8" w14:textId="2A6141B4" w:rsid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r>
      <w:r w:rsidRPr="0054365E">
        <w:rPr>
          <w:rFonts w:ascii="Cambria" w:hAnsi="Cambria"/>
          <w:sz w:val="24"/>
        </w:rPr>
        <w:t>Est</w:t>
      </w:r>
      <w:r>
        <w:rPr>
          <w:rFonts w:ascii="Cambria" w:hAnsi="Cambria"/>
          <w:sz w:val="24"/>
        </w:rPr>
        <w:t xml:space="preserve">ablishing a notification system - notification </w:t>
      </w:r>
      <w:r w:rsidRPr="0054365E">
        <w:rPr>
          <w:rFonts w:ascii="Cambria" w:hAnsi="Cambria"/>
          <w:sz w:val="24"/>
        </w:rPr>
        <w:t xml:space="preserve">to the next port </w:t>
      </w:r>
      <w:r>
        <w:rPr>
          <w:rFonts w:ascii="Cambria" w:hAnsi="Cambria"/>
          <w:sz w:val="24"/>
        </w:rPr>
        <w:t xml:space="preserve">of the </w:t>
      </w:r>
      <w:r w:rsidRPr="0054365E">
        <w:rPr>
          <w:rFonts w:ascii="Cambria" w:hAnsi="Cambria"/>
          <w:sz w:val="24"/>
        </w:rPr>
        <w:t xml:space="preserve">ship, about the condition of bilge waters, </w:t>
      </w:r>
      <w:r>
        <w:rPr>
          <w:rFonts w:ascii="Cambria" w:hAnsi="Cambria"/>
          <w:sz w:val="24"/>
        </w:rPr>
        <w:t xml:space="preserve">oily </w:t>
      </w:r>
      <w:r w:rsidRPr="0054365E">
        <w:rPr>
          <w:rFonts w:ascii="Cambria" w:hAnsi="Cambria"/>
          <w:sz w:val="24"/>
        </w:rPr>
        <w:t>sewage waste an</w:t>
      </w:r>
      <w:r>
        <w:rPr>
          <w:rFonts w:ascii="Cambria" w:hAnsi="Cambria"/>
          <w:sz w:val="24"/>
        </w:rPr>
        <w:t>d garbage on the boat concerned;</w:t>
      </w:r>
    </w:p>
    <w:p w14:paraId="607991CC" w14:textId="271E8749" w:rsidR="0054365E" w:rsidRP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r>
      <w:r w:rsidRPr="0054365E">
        <w:rPr>
          <w:rFonts w:ascii="Cambria" w:hAnsi="Cambria"/>
          <w:sz w:val="24"/>
        </w:rPr>
        <w:t xml:space="preserve">Establishing the obligation for ships coming to our ports to empty into landing receptacles (in ports) of the maximum amount of waste </w:t>
      </w:r>
      <w:r>
        <w:rPr>
          <w:rFonts w:ascii="Cambria" w:hAnsi="Cambria"/>
          <w:sz w:val="24"/>
        </w:rPr>
        <w:t>before departing from our ports;</w:t>
      </w:r>
    </w:p>
    <w:p w14:paraId="32DB3306" w14:textId="12CE0A0B" w:rsidR="0054365E" w:rsidRPr="0054365E" w:rsidRDefault="0054365E" w:rsidP="0054365E">
      <w:pPr>
        <w:spacing w:after="0" w:line="240" w:lineRule="auto"/>
        <w:ind w:left="567" w:hanging="283"/>
        <w:jc w:val="both"/>
        <w:rPr>
          <w:rFonts w:ascii="Cambria" w:hAnsi="Cambria"/>
          <w:sz w:val="24"/>
        </w:rPr>
      </w:pPr>
      <w:r w:rsidRPr="0054365E">
        <w:rPr>
          <w:rFonts w:ascii="Cambria" w:hAnsi="Cambria"/>
          <w:sz w:val="24"/>
        </w:rPr>
        <w:t>•</w:t>
      </w:r>
      <w:r>
        <w:rPr>
          <w:rFonts w:ascii="Cambria" w:hAnsi="Cambria"/>
          <w:sz w:val="24"/>
        </w:rPr>
        <w:tab/>
      </w:r>
      <w:r w:rsidRPr="0054365E">
        <w:rPr>
          <w:rFonts w:ascii="Cambria" w:hAnsi="Cambria"/>
          <w:sz w:val="24"/>
        </w:rPr>
        <w:t>Establishment of systems and procedures (extension of existing ones) for monitoring and surve</w:t>
      </w:r>
      <w:r w:rsidR="00BE2757">
        <w:rPr>
          <w:rFonts w:ascii="Cambria" w:hAnsi="Cambria"/>
          <w:sz w:val="24"/>
        </w:rPr>
        <w:t>illance, including monitoring from</w:t>
      </w:r>
      <w:r w:rsidRPr="0054365E">
        <w:rPr>
          <w:rFonts w:ascii="Cambria" w:hAnsi="Cambria"/>
          <w:sz w:val="24"/>
        </w:rPr>
        <w:t xml:space="preserve"> air, our coastal and territorial waters, with the goal of timely detection of possible </w:t>
      </w:r>
      <w:r w:rsidR="00BE2757">
        <w:rPr>
          <w:rFonts w:ascii="Cambria" w:hAnsi="Cambria"/>
          <w:sz w:val="24"/>
        </w:rPr>
        <w:t>outflow</w:t>
      </w:r>
      <w:r w:rsidRPr="0054365E">
        <w:rPr>
          <w:rFonts w:ascii="Cambria" w:hAnsi="Cambria"/>
          <w:sz w:val="24"/>
        </w:rPr>
        <w:t xml:space="preserve"> of polluting substances. For this purpo</w:t>
      </w:r>
      <w:r w:rsidR="00BE2757">
        <w:rPr>
          <w:rFonts w:ascii="Cambria" w:hAnsi="Cambria"/>
          <w:sz w:val="24"/>
        </w:rPr>
        <w:t>se, it is necessary to start/</w:t>
      </w:r>
      <w:r w:rsidRPr="0054365E">
        <w:rPr>
          <w:rFonts w:ascii="Cambria" w:hAnsi="Cambria"/>
          <w:sz w:val="24"/>
        </w:rPr>
        <w:t>complete, subregional arrangements, in order to t integrate into the systems and procedures for the observation and surveillance of the sea areas</w:t>
      </w:r>
      <w:r w:rsidR="00BE2757">
        <w:rPr>
          <w:rFonts w:ascii="Cambria" w:hAnsi="Cambria"/>
          <w:sz w:val="24"/>
        </w:rPr>
        <w:t xml:space="preserve"> in a best way;</w:t>
      </w:r>
    </w:p>
    <w:p w14:paraId="1E4146F2" w14:textId="1DF41A67" w:rsidR="0054365E" w:rsidRP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r>
      <w:r w:rsidRPr="0054365E">
        <w:rPr>
          <w:rFonts w:ascii="Cambria" w:hAnsi="Cambria"/>
          <w:sz w:val="24"/>
        </w:rPr>
        <w:t>Try to de</w:t>
      </w:r>
      <w:r w:rsidR="00BE2757">
        <w:rPr>
          <w:rFonts w:ascii="Cambria" w:hAnsi="Cambria"/>
          <w:sz w:val="24"/>
        </w:rPr>
        <w:t>termine the appropriate covers/shelter</w:t>
      </w:r>
      <w:r w:rsidRPr="0054365E">
        <w:rPr>
          <w:rFonts w:ascii="Cambria" w:hAnsi="Cambria"/>
          <w:sz w:val="24"/>
        </w:rPr>
        <w:t xml:space="preserve"> for ships in distress, in order to reduce the </w:t>
      </w:r>
      <w:r w:rsidR="00BE2757">
        <w:rPr>
          <w:rFonts w:ascii="Cambria" w:hAnsi="Cambria"/>
          <w:sz w:val="24"/>
        </w:rPr>
        <w:t>risk of spreading eventual pollution;</w:t>
      </w:r>
    </w:p>
    <w:p w14:paraId="16722329" w14:textId="71BDF223" w:rsidR="0054365E" w:rsidRDefault="0054365E" w:rsidP="0054365E">
      <w:pPr>
        <w:spacing w:after="0" w:line="240" w:lineRule="auto"/>
        <w:ind w:left="567" w:hanging="283"/>
        <w:jc w:val="both"/>
        <w:rPr>
          <w:rFonts w:ascii="Cambria" w:hAnsi="Cambria"/>
          <w:sz w:val="24"/>
        </w:rPr>
      </w:pPr>
      <w:r w:rsidRPr="0054365E">
        <w:rPr>
          <w:rFonts w:ascii="Cambria" w:hAnsi="Cambria"/>
          <w:sz w:val="24"/>
        </w:rPr>
        <w:t xml:space="preserve">• </w:t>
      </w:r>
      <w:r>
        <w:rPr>
          <w:rFonts w:ascii="Cambria" w:hAnsi="Cambria"/>
          <w:sz w:val="24"/>
        </w:rPr>
        <w:tab/>
      </w:r>
      <w:r w:rsidRPr="0054365E">
        <w:rPr>
          <w:rFonts w:ascii="Cambria" w:hAnsi="Cambria"/>
          <w:sz w:val="24"/>
        </w:rPr>
        <w:t xml:space="preserve">Strengthen and establish an adequate tackle system in </w:t>
      </w:r>
      <w:r w:rsidR="00BE2757">
        <w:rPr>
          <w:rFonts w:ascii="Cambria" w:hAnsi="Cambria"/>
          <w:sz w:val="24"/>
        </w:rPr>
        <w:t>a case</w:t>
      </w:r>
      <w:r w:rsidRPr="0054365E">
        <w:rPr>
          <w:rFonts w:ascii="Cambria" w:hAnsi="Cambria"/>
          <w:sz w:val="24"/>
        </w:rPr>
        <w:t xml:space="preserve"> of emergency and </w:t>
      </w:r>
      <w:r w:rsidR="00BE2757">
        <w:rPr>
          <w:rFonts w:ascii="Cambria" w:hAnsi="Cambria"/>
          <w:sz w:val="24"/>
        </w:rPr>
        <w:t xml:space="preserve">incidental situations, that is </w:t>
      </w:r>
      <w:r w:rsidRPr="0054365E">
        <w:rPr>
          <w:rFonts w:ascii="Cambria" w:hAnsi="Cambria"/>
          <w:sz w:val="24"/>
        </w:rPr>
        <w:t>the tuging capacities in our coastal / territorial sea</w:t>
      </w:r>
      <w:r w:rsidR="00BE2757">
        <w:rPr>
          <w:rFonts w:ascii="Cambria" w:hAnsi="Cambria"/>
          <w:sz w:val="24"/>
        </w:rPr>
        <w:t>;</w:t>
      </w:r>
    </w:p>
    <w:p w14:paraId="6BD0923C" w14:textId="162A5A98" w:rsidR="00BE2757" w:rsidRPr="00BE2757" w:rsidRDefault="00BE2757" w:rsidP="00BE2757">
      <w:pPr>
        <w:spacing w:after="0" w:line="240" w:lineRule="auto"/>
        <w:ind w:left="567" w:hanging="283"/>
        <w:jc w:val="both"/>
        <w:rPr>
          <w:rFonts w:ascii="Cambria" w:hAnsi="Cambria"/>
          <w:sz w:val="24"/>
        </w:rPr>
      </w:pPr>
      <w:r w:rsidRPr="00BE2757">
        <w:rPr>
          <w:rFonts w:ascii="Cambria" w:hAnsi="Cambria"/>
          <w:sz w:val="24"/>
        </w:rPr>
        <w:t xml:space="preserve">• </w:t>
      </w:r>
      <w:r>
        <w:rPr>
          <w:rFonts w:ascii="Cambria" w:hAnsi="Cambria"/>
          <w:sz w:val="24"/>
        </w:rPr>
        <w:tab/>
      </w:r>
      <w:r w:rsidRPr="00BE2757">
        <w:rPr>
          <w:rFonts w:ascii="Cambria" w:hAnsi="Cambria"/>
          <w:sz w:val="24"/>
        </w:rPr>
        <w:t xml:space="preserve">Modernize and strengthen the existing capacities in our ports, in terms of a more comprehensive and better safety management in case of </w:t>
      </w:r>
      <w:r>
        <w:rPr>
          <w:rFonts w:ascii="Cambria" w:hAnsi="Cambria"/>
          <w:sz w:val="24"/>
        </w:rPr>
        <w:t>eventual</w:t>
      </w:r>
      <w:r w:rsidRPr="00BE2757">
        <w:rPr>
          <w:rFonts w:ascii="Cambria" w:hAnsi="Cambria"/>
          <w:sz w:val="24"/>
        </w:rPr>
        <w:t xml:space="preserve"> pollution, which could occur during commercial operations of ships in our ports. In doing so, it is primarily meant for the development and implementation of an adequate Safety Management Plan in ports for incidental pollution.</w:t>
      </w:r>
    </w:p>
    <w:p w14:paraId="3B86EED3" w14:textId="71E24472" w:rsidR="00BE2757" w:rsidRPr="00BE2757" w:rsidRDefault="00BE2757" w:rsidP="00BE2757">
      <w:pPr>
        <w:spacing w:after="0" w:line="240" w:lineRule="auto"/>
        <w:ind w:left="567" w:hanging="283"/>
        <w:jc w:val="both"/>
        <w:rPr>
          <w:rFonts w:ascii="Cambria" w:hAnsi="Cambria"/>
          <w:sz w:val="24"/>
        </w:rPr>
      </w:pPr>
      <w:r>
        <w:rPr>
          <w:rFonts w:ascii="Cambria" w:hAnsi="Cambria"/>
          <w:sz w:val="24"/>
        </w:rPr>
        <w:t xml:space="preserve">• </w:t>
      </w:r>
      <w:r>
        <w:rPr>
          <w:rFonts w:ascii="Cambria" w:hAnsi="Cambria"/>
          <w:sz w:val="24"/>
        </w:rPr>
        <w:tab/>
        <w:t>Provide prescribed</w:t>
      </w:r>
      <w:r w:rsidRPr="00BE2757">
        <w:rPr>
          <w:rFonts w:ascii="Cambria" w:hAnsi="Cambria"/>
          <w:sz w:val="24"/>
        </w:rPr>
        <w:t xml:space="preserve"> and adequate equipment for responding to incidental pollution situations. These equipment could be deployed in the ports or at some qualified firm </w:t>
      </w:r>
      <w:r>
        <w:rPr>
          <w:rFonts w:ascii="Cambria" w:hAnsi="Cambria"/>
          <w:sz w:val="24"/>
        </w:rPr>
        <w:t>that would deal with this issue;</w:t>
      </w:r>
    </w:p>
    <w:p w14:paraId="4284E533" w14:textId="6D5A5386" w:rsidR="00BE2757" w:rsidRPr="00BE2757" w:rsidRDefault="00BE2757" w:rsidP="00BE2757">
      <w:pPr>
        <w:spacing w:after="0" w:line="240" w:lineRule="auto"/>
        <w:ind w:left="567" w:hanging="283"/>
        <w:jc w:val="both"/>
        <w:rPr>
          <w:rFonts w:ascii="Cambria" w:hAnsi="Cambria"/>
          <w:sz w:val="24"/>
        </w:rPr>
      </w:pPr>
      <w:r w:rsidRPr="00BE2757">
        <w:rPr>
          <w:rFonts w:ascii="Cambria" w:hAnsi="Cambria"/>
          <w:sz w:val="24"/>
        </w:rPr>
        <w:lastRenderedPageBreak/>
        <w:t xml:space="preserve">• </w:t>
      </w:r>
      <w:r w:rsidR="00F1776B">
        <w:rPr>
          <w:rFonts w:ascii="Cambria" w:hAnsi="Cambria"/>
          <w:sz w:val="24"/>
        </w:rPr>
        <w:tab/>
      </w:r>
      <w:r w:rsidRPr="00BE2757">
        <w:rPr>
          <w:rFonts w:ascii="Cambria" w:hAnsi="Cambria"/>
          <w:sz w:val="24"/>
        </w:rPr>
        <w:t>Conduct permanent monitoring (radar, photographic) at sea and adequate cleaning and rehabilitation of marine aquatic environment</w:t>
      </w:r>
      <w:r w:rsidR="00F1776B">
        <w:rPr>
          <w:rFonts w:ascii="Cambria" w:hAnsi="Cambria"/>
          <w:sz w:val="24"/>
        </w:rPr>
        <w:t>;</w:t>
      </w:r>
    </w:p>
    <w:p w14:paraId="33BB9750" w14:textId="3D431DFC" w:rsidR="0054365E" w:rsidRDefault="00F1776B" w:rsidP="00BE2757">
      <w:pPr>
        <w:spacing w:after="0" w:line="240" w:lineRule="auto"/>
        <w:ind w:left="567" w:hanging="283"/>
        <w:jc w:val="both"/>
        <w:rPr>
          <w:rFonts w:ascii="Cambria" w:hAnsi="Cambria"/>
          <w:sz w:val="24"/>
        </w:rPr>
      </w:pPr>
      <w:r>
        <w:rPr>
          <w:rFonts w:ascii="Cambria" w:hAnsi="Cambria"/>
          <w:sz w:val="24"/>
        </w:rPr>
        <w:t xml:space="preserve">• </w:t>
      </w:r>
      <w:r>
        <w:rPr>
          <w:rFonts w:ascii="Cambria" w:hAnsi="Cambria"/>
          <w:sz w:val="24"/>
        </w:rPr>
        <w:tab/>
        <w:t xml:space="preserve">Control the handling of </w:t>
      </w:r>
      <w:r w:rsidR="00BE2757" w:rsidRPr="00BE2757">
        <w:rPr>
          <w:rFonts w:ascii="Cambria" w:hAnsi="Cambria"/>
          <w:sz w:val="24"/>
        </w:rPr>
        <w:t>waste (chemical, biological and physical origins), created in various production and servic</w:t>
      </w:r>
      <w:r>
        <w:rPr>
          <w:rFonts w:ascii="Cambria" w:hAnsi="Cambria"/>
          <w:sz w:val="24"/>
        </w:rPr>
        <w:t xml:space="preserve">e activities along the coast and </w:t>
      </w:r>
      <w:r w:rsidR="00BE2757" w:rsidRPr="00BE2757">
        <w:rPr>
          <w:rFonts w:ascii="Cambria" w:hAnsi="Cambria"/>
          <w:sz w:val="24"/>
        </w:rPr>
        <w:t>strengthen the penal policy in this area.</w:t>
      </w:r>
    </w:p>
    <w:p w14:paraId="302D895D" w14:textId="77777777" w:rsidR="00BE2757" w:rsidRDefault="00BE2757" w:rsidP="00BE2757">
      <w:pPr>
        <w:spacing w:after="0" w:line="240" w:lineRule="auto"/>
        <w:ind w:left="567" w:hanging="283"/>
        <w:jc w:val="both"/>
        <w:rPr>
          <w:rFonts w:ascii="Cambria" w:hAnsi="Cambria"/>
          <w:sz w:val="24"/>
        </w:rPr>
      </w:pPr>
    </w:p>
    <w:p w14:paraId="5FBA771F" w14:textId="77777777" w:rsidR="3B4348E7" w:rsidRPr="00BA2964" w:rsidRDefault="3B4348E7" w:rsidP="008672BF">
      <w:pPr>
        <w:spacing w:after="0" w:line="240" w:lineRule="auto"/>
        <w:jc w:val="both"/>
        <w:rPr>
          <w:rFonts w:ascii="Cambria" w:hAnsi="Cambria"/>
          <w:sz w:val="24"/>
        </w:rPr>
      </w:pPr>
    </w:p>
    <w:p w14:paraId="0F78D2AE" w14:textId="77777777" w:rsidR="009C6C14" w:rsidRPr="00BA2964" w:rsidRDefault="009C6C14" w:rsidP="008672BF">
      <w:pPr>
        <w:spacing w:after="0" w:line="240" w:lineRule="auto"/>
        <w:jc w:val="both"/>
        <w:rPr>
          <w:rFonts w:ascii="Cambria" w:hAnsi="Cambria"/>
          <w:sz w:val="24"/>
        </w:rPr>
      </w:pPr>
    </w:p>
    <w:p w14:paraId="29371EB3" w14:textId="77777777" w:rsidR="009C6C14" w:rsidRPr="00BA2964" w:rsidRDefault="009C6C14" w:rsidP="008672BF">
      <w:pPr>
        <w:spacing w:after="0" w:line="240" w:lineRule="auto"/>
        <w:jc w:val="both"/>
        <w:rPr>
          <w:rFonts w:ascii="Cambria" w:hAnsi="Cambria"/>
          <w:sz w:val="24"/>
        </w:rPr>
      </w:pPr>
    </w:p>
    <w:p w14:paraId="42A1896D" w14:textId="77777777" w:rsidR="009C6C14" w:rsidRPr="00BA2964" w:rsidRDefault="009C6C14" w:rsidP="008672BF">
      <w:pPr>
        <w:spacing w:after="0" w:line="240" w:lineRule="auto"/>
        <w:jc w:val="both"/>
        <w:rPr>
          <w:rFonts w:ascii="Cambria" w:hAnsi="Cambria"/>
          <w:sz w:val="24"/>
        </w:rPr>
      </w:pPr>
    </w:p>
    <w:p w14:paraId="4A21F09D" w14:textId="77777777" w:rsidR="009C6C14" w:rsidRPr="00BA2964" w:rsidRDefault="009C6C14" w:rsidP="008672BF">
      <w:pPr>
        <w:spacing w:after="0" w:line="240" w:lineRule="auto"/>
        <w:jc w:val="both"/>
        <w:rPr>
          <w:rFonts w:ascii="Cambria" w:hAnsi="Cambria"/>
          <w:sz w:val="24"/>
        </w:rPr>
      </w:pPr>
    </w:p>
    <w:p w14:paraId="1318A4F5" w14:textId="77777777" w:rsidR="009C6C14" w:rsidRPr="00BA2964" w:rsidRDefault="009C6C14" w:rsidP="008672BF">
      <w:pPr>
        <w:spacing w:after="0" w:line="240" w:lineRule="auto"/>
        <w:jc w:val="both"/>
        <w:rPr>
          <w:rFonts w:ascii="Cambria" w:hAnsi="Cambria"/>
          <w:sz w:val="24"/>
        </w:rPr>
      </w:pPr>
    </w:p>
    <w:p w14:paraId="337D1063" w14:textId="77777777" w:rsidR="009C6C14" w:rsidRPr="00BA2964" w:rsidRDefault="009C6C14" w:rsidP="008672BF">
      <w:pPr>
        <w:spacing w:after="0" w:line="240" w:lineRule="auto"/>
        <w:jc w:val="both"/>
        <w:rPr>
          <w:rFonts w:ascii="Cambria" w:hAnsi="Cambria"/>
          <w:sz w:val="24"/>
        </w:rPr>
      </w:pPr>
    </w:p>
    <w:p w14:paraId="5FEA8772" w14:textId="77777777" w:rsidR="009C6C14" w:rsidRPr="00BA2964" w:rsidRDefault="009C6C14" w:rsidP="008672BF">
      <w:pPr>
        <w:spacing w:after="0" w:line="240" w:lineRule="auto"/>
        <w:jc w:val="both"/>
        <w:rPr>
          <w:rFonts w:ascii="Cambria" w:hAnsi="Cambria"/>
          <w:sz w:val="24"/>
        </w:rPr>
      </w:pPr>
    </w:p>
    <w:p w14:paraId="435B0651" w14:textId="77777777" w:rsidR="009C6C14" w:rsidRPr="00BA2964" w:rsidRDefault="009C6C14" w:rsidP="008672BF">
      <w:pPr>
        <w:spacing w:after="0" w:line="240" w:lineRule="auto"/>
        <w:jc w:val="both"/>
        <w:rPr>
          <w:rFonts w:ascii="Cambria" w:hAnsi="Cambria"/>
          <w:sz w:val="24"/>
        </w:rPr>
      </w:pPr>
    </w:p>
    <w:p w14:paraId="160E2C77" w14:textId="77777777" w:rsidR="009C6C14" w:rsidRPr="00BA2964" w:rsidRDefault="009C6C14" w:rsidP="008672BF">
      <w:pPr>
        <w:spacing w:after="0" w:line="240" w:lineRule="auto"/>
        <w:jc w:val="both"/>
        <w:rPr>
          <w:rFonts w:ascii="Cambria" w:hAnsi="Cambria"/>
          <w:sz w:val="24"/>
        </w:rPr>
      </w:pPr>
    </w:p>
    <w:p w14:paraId="38CC9F4E" w14:textId="77777777" w:rsidR="009C6C14" w:rsidRPr="00BA2964" w:rsidRDefault="009C6C14" w:rsidP="008672BF">
      <w:pPr>
        <w:spacing w:after="0" w:line="240" w:lineRule="auto"/>
        <w:jc w:val="both"/>
        <w:rPr>
          <w:rFonts w:ascii="Cambria" w:hAnsi="Cambria"/>
          <w:sz w:val="24"/>
        </w:rPr>
      </w:pPr>
    </w:p>
    <w:p w14:paraId="1D085784" w14:textId="77777777" w:rsidR="009C6C14" w:rsidRPr="00BA2964" w:rsidRDefault="009C6C14" w:rsidP="008672BF">
      <w:pPr>
        <w:spacing w:after="0" w:line="240" w:lineRule="auto"/>
        <w:jc w:val="both"/>
        <w:rPr>
          <w:rFonts w:ascii="Cambria" w:hAnsi="Cambria"/>
          <w:sz w:val="24"/>
        </w:rPr>
      </w:pPr>
    </w:p>
    <w:p w14:paraId="6412372C" w14:textId="77777777" w:rsidR="00B85B88" w:rsidRPr="00BA2964" w:rsidRDefault="00B85B88" w:rsidP="00EE0B7A">
      <w:pPr>
        <w:spacing w:after="0" w:line="240" w:lineRule="auto"/>
        <w:jc w:val="both"/>
        <w:rPr>
          <w:rFonts w:ascii="Cambria" w:hAnsi="Cambria"/>
          <w:b/>
          <w:color w:val="1F497D" w:themeColor="text2"/>
          <w:sz w:val="24"/>
        </w:rPr>
      </w:pPr>
    </w:p>
    <w:p w14:paraId="1600AF45" w14:textId="2874C9D4" w:rsidR="00C22F3C" w:rsidRDefault="002772E3" w:rsidP="009B7C74">
      <w:pPr>
        <w:pStyle w:val="1"/>
        <w:numPr>
          <w:ilvl w:val="0"/>
          <w:numId w:val="0"/>
        </w:numPr>
        <w:jc w:val="both"/>
        <w:rPr>
          <w:rFonts w:ascii="Cambria" w:hAnsi="Cambria"/>
          <w:sz w:val="24"/>
        </w:rPr>
      </w:pPr>
      <w:r w:rsidRPr="00BA2964">
        <w:rPr>
          <w:rFonts w:ascii="Cambria" w:hAnsi="Cambria"/>
          <w:sz w:val="24"/>
        </w:rPr>
        <w:br w:type="page"/>
      </w:r>
    </w:p>
    <w:p w14:paraId="2DBE6967" w14:textId="77777777" w:rsidR="00AA0244" w:rsidRPr="00A81048" w:rsidRDefault="00AA0244" w:rsidP="00AA0244">
      <w:pPr>
        <w:pStyle w:val="1"/>
        <w:numPr>
          <w:ilvl w:val="0"/>
          <w:numId w:val="0"/>
        </w:numPr>
        <w:spacing w:before="0" w:line="240" w:lineRule="auto"/>
        <w:jc w:val="both"/>
        <w:rPr>
          <w:color w:val="auto"/>
          <w:sz w:val="24"/>
        </w:rPr>
      </w:pPr>
      <w:bookmarkStart w:id="50" w:name="_Toc499533245"/>
      <w:r w:rsidRPr="00A81048">
        <w:rPr>
          <w:color w:val="auto"/>
          <w:sz w:val="24"/>
        </w:rPr>
        <w:lastRenderedPageBreak/>
        <w:t>6. POTENTIAL SIGNIFICANT IMPACTS ON PUBLIC HEALTH AND THE ENVIRONMENT, INCLUDING FACTORS SUCH AS BIOLOGICAL DIVERSITY, POPULATION, FAUNA, FLORA, LAND, WATER, AIR, CLIMATIC ASPECTS, MATERIAL RESOURCES, CULTURAL HERITAGE, INCLUDING ARCHITECTURAL AND ARCHAEOLOGICAL HERITAGE, LANDSCAPE AND RELATIONS BETWEEN THESE FACTORS</w:t>
      </w:r>
      <w:bookmarkEnd w:id="50"/>
    </w:p>
    <w:p w14:paraId="7CDE4D6F" w14:textId="77777777" w:rsidR="00AA0244" w:rsidRPr="00A81048" w:rsidRDefault="00AA0244" w:rsidP="00AA0244">
      <w:pPr>
        <w:pStyle w:val="-HTML"/>
        <w:rPr>
          <w:rFonts w:ascii="Cambria" w:hAnsi="Cambria"/>
          <w:color w:val="FF0000"/>
          <w:sz w:val="24"/>
          <w:szCs w:val="24"/>
        </w:rPr>
      </w:pPr>
    </w:p>
    <w:p w14:paraId="78A4AC95" w14:textId="77777777" w:rsidR="00AA0244" w:rsidRPr="00A81048" w:rsidRDefault="00AA0244" w:rsidP="00AA0244">
      <w:pPr>
        <w:pStyle w:val="-HTML"/>
        <w:jc w:val="both"/>
        <w:rPr>
          <w:rFonts w:ascii="Cambria" w:hAnsi="Cambria"/>
          <w:sz w:val="24"/>
        </w:rPr>
      </w:pPr>
      <w:r w:rsidRPr="00A81048">
        <w:rPr>
          <w:rFonts w:ascii="Cambria" w:hAnsi="Cambria"/>
          <w:sz w:val="24"/>
        </w:rPr>
        <w:t xml:space="preserve">Characteristics of all environmental segments that may be changed due the implementation of the Strategy are described in Chapter 3 - Identification of the area. This chapter provides an assessment of the </w:t>
      </w:r>
      <w:r w:rsidRPr="00A81048">
        <w:rPr>
          <w:rFonts w:ascii="Cambria" w:hAnsi="Cambria"/>
          <w:b/>
          <w:sz w:val="24"/>
        </w:rPr>
        <w:t>expected impacts</w:t>
      </w:r>
      <w:r w:rsidRPr="00A81048">
        <w:rPr>
          <w:rFonts w:ascii="Cambria" w:hAnsi="Cambria"/>
          <w:sz w:val="24"/>
        </w:rPr>
        <w:t xml:space="preserve"> on the environmental segments caused by the realization of the Strategy, as well as the criteria / indicators on the basis of which the assessment was made.</w:t>
      </w:r>
    </w:p>
    <w:p w14:paraId="607DBA27" w14:textId="77777777" w:rsidR="00AA0244" w:rsidRPr="00A81048" w:rsidRDefault="00AA0244" w:rsidP="00AA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4"/>
          <w:szCs w:val="20"/>
        </w:rPr>
      </w:pPr>
    </w:p>
    <w:p w14:paraId="525B44E8" w14:textId="77777777" w:rsidR="00AA0244" w:rsidRPr="00A81048" w:rsidRDefault="00AA0244" w:rsidP="00AA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sz w:val="24"/>
          <w:szCs w:val="20"/>
        </w:rPr>
      </w:pPr>
      <w:r w:rsidRPr="00A81048">
        <w:rPr>
          <w:rFonts w:ascii="Cambria" w:eastAsia="Times New Roman" w:hAnsi="Cambria" w:cs="Courier New"/>
          <w:sz w:val="24"/>
          <w:szCs w:val="20"/>
        </w:rPr>
        <w:t>The impact analysis were included the scenario "to do a minimum", based on the Transport Model for Montenegro (the basis of the Transport Development Strategy), which includes the projects whose realization is planned for the target years of 2025 and 2035. They are also included in the List of Priority Infrastructure Projects updated in 2017 (LPIP):</w:t>
      </w:r>
    </w:p>
    <w:p w14:paraId="126F50D9" w14:textId="77777777" w:rsidR="00AA0244" w:rsidRPr="00A81048" w:rsidRDefault="00AA0244" w:rsidP="00AA0244">
      <w:pPr>
        <w:spacing w:after="0" w:line="240" w:lineRule="auto"/>
        <w:jc w:val="both"/>
        <w:rPr>
          <w:rFonts w:ascii="Cambria" w:hAnsi="Cambria"/>
          <w:sz w:val="24"/>
          <w:szCs w:val="24"/>
        </w:rPr>
      </w:pPr>
    </w:p>
    <w:p w14:paraId="537D6322" w14:textId="77777777" w:rsidR="00AA0244" w:rsidRPr="00A81048" w:rsidRDefault="00AA0244" w:rsidP="00AA0244">
      <w:pPr>
        <w:jc w:val="both"/>
        <w:rPr>
          <w:rFonts w:ascii="Cambria" w:hAnsi="Cambria"/>
          <w:b/>
          <w:sz w:val="24"/>
        </w:rPr>
      </w:pPr>
      <w:r w:rsidRPr="00A81048">
        <w:rPr>
          <w:rFonts w:ascii="Cambria" w:hAnsi="Cambria"/>
          <w:b/>
          <w:sz w:val="24"/>
        </w:rPr>
        <w:t>Route 1: Coastal option of the Adriatic-Ionian Motorway - high-speed road along Montenegro's coast.</w:t>
      </w:r>
    </w:p>
    <w:p w14:paraId="0C50E213" w14:textId="77777777" w:rsidR="00AA0244" w:rsidRPr="00A81048" w:rsidRDefault="00AA0244" w:rsidP="00AA0244">
      <w:pPr>
        <w:spacing w:after="0"/>
        <w:rPr>
          <w:rFonts w:ascii="Cambria" w:hAnsi="Cambria"/>
          <w:sz w:val="24"/>
        </w:rPr>
      </w:pPr>
      <w:r w:rsidRPr="00A81048">
        <w:rPr>
          <w:rFonts w:ascii="Cambria" w:hAnsi="Cambria"/>
          <w:sz w:val="24"/>
        </w:rPr>
        <w:t>Croatian Border - Herceg Novi (By-Pass Herceg Novi)</w:t>
      </w:r>
    </w:p>
    <w:p w14:paraId="15FDBAC3" w14:textId="77777777" w:rsidR="00AA0244" w:rsidRPr="00A81048" w:rsidRDefault="00AA0244" w:rsidP="00AA0244">
      <w:pPr>
        <w:spacing w:after="0"/>
        <w:rPr>
          <w:rFonts w:ascii="Cambria" w:hAnsi="Cambria"/>
          <w:sz w:val="24"/>
        </w:rPr>
      </w:pPr>
      <w:r w:rsidRPr="00A81048">
        <w:rPr>
          <w:rFonts w:ascii="Cambria" w:hAnsi="Cambria"/>
          <w:sz w:val="24"/>
        </w:rPr>
        <w:t>Herceg Novi – Bijela</w:t>
      </w:r>
    </w:p>
    <w:p w14:paraId="41F285BC" w14:textId="77777777" w:rsidR="00AA0244" w:rsidRPr="00A81048" w:rsidRDefault="00AA0244" w:rsidP="00AA0244">
      <w:pPr>
        <w:spacing w:after="0"/>
        <w:rPr>
          <w:rFonts w:ascii="Cambria" w:hAnsi="Cambria"/>
          <w:sz w:val="24"/>
        </w:rPr>
      </w:pPr>
      <w:r w:rsidRPr="00A81048">
        <w:rPr>
          <w:rFonts w:ascii="Cambria" w:hAnsi="Cambria"/>
          <w:sz w:val="24"/>
        </w:rPr>
        <w:t xml:space="preserve">Verige Bridge </w:t>
      </w:r>
    </w:p>
    <w:p w14:paraId="10014E4C" w14:textId="77777777" w:rsidR="00AA0244" w:rsidRPr="00A81048" w:rsidRDefault="00AA0244" w:rsidP="00AA0244">
      <w:pPr>
        <w:spacing w:after="0"/>
        <w:rPr>
          <w:rFonts w:ascii="Cambria" w:hAnsi="Cambria"/>
          <w:sz w:val="24"/>
        </w:rPr>
      </w:pPr>
      <w:r w:rsidRPr="00A81048">
        <w:rPr>
          <w:rFonts w:ascii="Cambria" w:hAnsi="Cambria"/>
          <w:sz w:val="24"/>
        </w:rPr>
        <w:t xml:space="preserve">By-Pass Tivat </w:t>
      </w:r>
    </w:p>
    <w:p w14:paraId="1D257AA6" w14:textId="77777777" w:rsidR="00AA0244" w:rsidRPr="00A81048" w:rsidRDefault="00AA0244" w:rsidP="00AA0244">
      <w:pPr>
        <w:spacing w:after="0"/>
        <w:rPr>
          <w:rFonts w:ascii="Cambria" w:hAnsi="Cambria"/>
          <w:sz w:val="24"/>
        </w:rPr>
      </w:pPr>
      <w:r w:rsidRPr="00A81048">
        <w:rPr>
          <w:rFonts w:ascii="Cambria" w:hAnsi="Cambria"/>
          <w:sz w:val="24"/>
        </w:rPr>
        <w:t>Tivat – Tunnel Sozina Section</w:t>
      </w:r>
    </w:p>
    <w:p w14:paraId="41DEFF42" w14:textId="77777777" w:rsidR="00AA0244" w:rsidRPr="00A81048" w:rsidRDefault="00AA0244" w:rsidP="00AA0244">
      <w:pPr>
        <w:spacing w:after="0"/>
        <w:rPr>
          <w:rFonts w:ascii="Cambria" w:hAnsi="Cambria"/>
          <w:sz w:val="24"/>
        </w:rPr>
      </w:pPr>
      <w:r w:rsidRPr="00A81048">
        <w:rPr>
          <w:rFonts w:ascii="Cambria" w:hAnsi="Cambria"/>
          <w:sz w:val="24"/>
        </w:rPr>
        <w:t>By-Pass Budva</w:t>
      </w:r>
    </w:p>
    <w:p w14:paraId="22F34F5C" w14:textId="77777777" w:rsidR="00AA0244" w:rsidRPr="00A81048" w:rsidRDefault="00AA0244" w:rsidP="00AA0244">
      <w:pPr>
        <w:spacing w:after="0"/>
        <w:rPr>
          <w:rFonts w:ascii="Cambria" w:hAnsi="Cambria"/>
          <w:sz w:val="24"/>
        </w:rPr>
      </w:pPr>
      <w:r w:rsidRPr="00A81048">
        <w:rPr>
          <w:rFonts w:ascii="Cambria" w:hAnsi="Cambria"/>
          <w:sz w:val="24"/>
        </w:rPr>
        <w:t>By-Pass Bar</w:t>
      </w:r>
    </w:p>
    <w:p w14:paraId="6B3841BA" w14:textId="77777777" w:rsidR="00AA0244" w:rsidRPr="00A81048" w:rsidRDefault="00AA0244" w:rsidP="00AA0244">
      <w:pPr>
        <w:spacing w:after="0" w:line="240" w:lineRule="auto"/>
        <w:ind w:left="6"/>
        <w:jc w:val="both"/>
        <w:rPr>
          <w:rFonts w:ascii="Cambria" w:hAnsi="Cambria"/>
          <w:sz w:val="24"/>
        </w:rPr>
      </w:pPr>
      <w:r w:rsidRPr="00A81048">
        <w:rPr>
          <w:rFonts w:ascii="Cambria" w:hAnsi="Cambria"/>
          <w:sz w:val="24"/>
        </w:rPr>
        <w:t>Bar – Albanian Border</w:t>
      </w:r>
    </w:p>
    <w:p w14:paraId="683E7D72" w14:textId="77777777" w:rsidR="00AA0244" w:rsidRPr="00A81048" w:rsidRDefault="00AA0244" w:rsidP="00AA0244">
      <w:pPr>
        <w:spacing w:after="0" w:line="240" w:lineRule="auto"/>
        <w:ind w:left="6"/>
        <w:jc w:val="both"/>
        <w:rPr>
          <w:rFonts w:ascii="Cambria" w:hAnsi="Cambria"/>
          <w:b/>
          <w:sz w:val="24"/>
        </w:rPr>
      </w:pPr>
    </w:p>
    <w:p w14:paraId="405F6870" w14:textId="77777777" w:rsidR="00AA0244" w:rsidRPr="00A81048" w:rsidRDefault="00AA0244" w:rsidP="00AA0244">
      <w:pPr>
        <w:rPr>
          <w:rFonts w:ascii="Cambria" w:hAnsi="Cambria"/>
          <w:b/>
          <w:sz w:val="24"/>
        </w:rPr>
      </w:pPr>
      <w:r w:rsidRPr="00A81048">
        <w:rPr>
          <w:rFonts w:ascii="Cambria" w:hAnsi="Cambria"/>
          <w:b/>
          <w:sz w:val="24"/>
        </w:rPr>
        <w:t>Route 2: Highway Bar-Boljare</w:t>
      </w:r>
    </w:p>
    <w:p w14:paraId="27366B5A" w14:textId="77777777" w:rsidR="00AA0244" w:rsidRPr="00A81048" w:rsidRDefault="00AA0244" w:rsidP="00AA0244">
      <w:pPr>
        <w:spacing w:after="0"/>
        <w:rPr>
          <w:rFonts w:ascii="Cambria" w:hAnsi="Cambria"/>
          <w:sz w:val="24"/>
        </w:rPr>
      </w:pPr>
      <w:r w:rsidRPr="00A81048">
        <w:rPr>
          <w:rFonts w:ascii="Cambria" w:hAnsi="Cambria"/>
          <w:sz w:val="24"/>
        </w:rPr>
        <w:t>Mateševo-Andrijevica</w:t>
      </w:r>
    </w:p>
    <w:p w14:paraId="6DC12D4A" w14:textId="77777777" w:rsidR="00AA0244" w:rsidRPr="00A81048" w:rsidRDefault="00AA0244" w:rsidP="00AA0244">
      <w:pPr>
        <w:spacing w:after="0"/>
        <w:rPr>
          <w:rFonts w:ascii="Cambria" w:hAnsi="Cambria"/>
          <w:sz w:val="24"/>
        </w:rPr>
      </w:pPr>
      <w:r w:rsidRPr="00A81048">
        <w:rPr>
          <w:rFonts w:ascii="Cambria" w:hAnsi="Cambria"/>
          <w:sz w:val="24"/>
        </w:rPr>
        <w:t xml:space="preserve">Podgorica By-Pass (Smokovac-Tološi-Farmaci) </w:t>
      </w:r>
    </w:p>
    <w:p w14:paraId="26F368AB" w14:textId="77777777" w:rsidR="00AA0244" w:rsidRPr="00A81048" w:rsidRDefault="00AA0244" w:rsidP="00AA0244">
      <w:pPr>
        <w:spacing w:after="0"/>
        <w:rPr>
          <w:rFonts w:ascii="Cambria" w:hAnsi="Cambria"/>
          <w:sz w:val="24"/>
        </w:rPr>
      </w:pPr>
      <w:r w:rsidRPr="00A81048">
        <w:rPr>
          <w:rFonts w:ascii="Cambria" w:hAnsi="Cambria"/>
          <w:sz w:val="24"/>
        </w:rPr>
        <w:t>Đurmani-Farmaci</w:t>
      </w:r>
    </w:p>
    <w:p w14:paraId="63033A77" w14:textId="77777777" w:rsidR="00AA0244" w:rsidRPr="00A81048" w:rsidRDefault="00AA0244" w:rsidP="00AA0244">
      <w:pPr>
        <w:spacing w:after="0" w:line="240" w:lineRule="auto"/>
        <w:ind w:left="6"/>
        <w:jc w:val="both"/>
        <w:rPr>
          <w:rFonts w:ascii="Cambria" w:hAnsi="Cambria"/>
          <w:sz w:val="24"/>
        </w:rPr>
      </w:pPr>
      <w:r w:rsidRPr="00A81048">
        <w:rPr>
          <w:rFonts w:ascii="Cambria" w:hAnsi="Cambria"/>
          <w:sz w:val="24"/>
        </w:rPr>
        <w:t>Anrijevica-Boljare (Border with Serbia)</w:t>
      </w:r>
    </w:p>
    <w:p w14:paraId="0DE6D8FA" w14:textId="77777777" w:rsidR="00AA0244" w:rsidRPr="00A81048" w:rsidRDefault="00AA0244" w:rsidP="00AA0244">
      <w:pPr>
        <w:spacing w:after="0" w:line="240" w:lineRule="auto"/>
        <w:jc w:val="both"/>
        <w:rPr>
          <w:rFonts w:ascii="Cambria" w:hAnsi="Cambria"/>
          <w:b/>
          <w:sz w:val="28"/>
          <w:szCs w:val="24"/>
        </w:rPr>
      </w:pPr>
    </w:p>
    <w:p w14:paraId="6C1E97F4" w14:textId="77777777" w:rsidR="00AA0244" w:rsidRPr="00A81048" w:rsidRDefault="00AA0244" w:rsidP="00AA0244">
      <w:pPr>
        <w:spacing w:after="0" w:line="240" w:lineRule="auto"/>
        <w:ind w:left="6"/>
        <w:jc w:val="both"/>
        <w:rPr>
          <w:rFonts w:ascii="Cambria" w:hAnsi="Cambria"/>
          <w:b/>
          <w:sz w:val="24"/>
        </w:rPr>
      </w:pPr>
      <w:r w:rsidRPr="00A81048">
        <w:rPr>
          <w:rFonts w:ascii="Cambria" w:hAnsi="Cambria"/>
          <w:b/>
          <w:sz w:val="24"/>
        </w:rPr>
        <w:t>Railway Nikšić- border with BiH-Trebinje-Čapljina  </w:t>
      </w:r>
    </w:p>
    <w:p w14:paraId="6CB86120" w14:textId="77777777" w:rsidR="00AA0244" w:rsidRPr="00A81048" w:rsidRDefault="00AA0244" w:rsidP="00AA0244">
      <w:pPr>
        <w:spacing w:after="0" w:line="240" w:lineRule="auto"/>
        <w:ind w:left="6"/>
        <w:jc w:val="both"/>
        <w:rPr>
          <w:rFonts w:ascii="Cambria" w:hAnsi="Cambria"/>
          <w:b/>
          <w:sz w:val="24"/>
        </w:rPr>
      </w:pPr>
    </w:p>
    <w:p w14:paraId="6F128B2D" w14:textId="236F8117" w:rsidR="00AA0244" w:rsidRPr="00AA0244" w:rsidRDefault="00AA0244" w:rsidP="00AA0244">
      <w:pPr>
        <w:spacing w:after="0" w:line="240" w:lineRule="auto"/>
        <w:ind w:left="6"/>
        <w:jc w:val="both"/>
        <w:rPr>
          <w:rFonts w:ascii="Cambria" w:hAnsi="Cambria"/>
          <w:b/>
          <w:sz w:val="24"/>
        </w:rPr>
      </w:pPr>
      <w:r w:rsidRPr="00A81048">
        <w:rPr>
          <w:rFonts w:ascii="Cambria" w:hAnsi="Cambria"/>
          <w:b/>
          <w:sz w:val="24"/>
        </w:rPr>
        <w:t>Modernization of the railway line Podgorica - Tuzi – across the border with the Republic of Albania to Tirana (passenger service)</w:t>
      </w:r>
    </w:p>
    <w:p w14:paraId="357229C5" w14:textId="77777777" w:rsidR="00AA0244" w:rsidRPr="00A81048" w:rsidRDefault="00AA0244" w:rsidP="00AA0244">
      <w:pPr>
        <w:pStyle w:val="2"/>
        <w:numPr>
          <w:ilvl w:val="1"/>
          <w:numId w:val="31"/>
        </w:numPr>
        <w:rPr>
          <w:rFonts w:ascii="Cambria" w:hAnsi="Cambria"/>
          <w:color w:val="auto"/>
          <w:sz w:val="24"/>
          <w:szCs w:val="24"/>
        </w:rPr>
      </w:pPr>
      <w:bookmarkStart w:id="51" w:name="_Toc499533246"/>
      <w:r w:rsidRPr="00A81048">
        <w:rPr>
          <w:rFonts w:ascii="Cambria" w:hAnsi="Cambria" w:cs="Times-Bold"/>
          <w:bCs w:val="0"/>
          <w:color w:val="auto"/>
          <w:sz w:val="24"/>
          <w:szCs w:val="24"/>
        </w:rPr>
        <w:t>Identification of environmental impacts</w:t>
      </w:r>
      <w:bookmarkEnd w:id="51"/>
    </w:p>
    <w:p w14:paraId="77B93E1C" w14:textId="77777777" w:rsidR="00AA0244" w:rsidRPr="00A81048" w:rsidRDefault="00AA0244" w:rsidP="00AA0244">
      <w:pPr>
        <w:spacing w:after="0" w:line="240" w:lineRule="auto"/>
        <w:rPr>
          <w:rFonts w:ascii="Cambria" w:hAnsi="Cambria"/>
          <w:b/>
          <w:sz w:val="24"/>
          <w:szCs w:val="24"/>
        </w:rPr>
      </w:pPr>
    </w:p>
    <w:p w14:paraId="1890A652" w14:textId="77777777" w:rsidR="00AA0244" w:rsidRPr="00A81048" w:rsidRDefault="00AA0244" w:rsidP="00AA0244">
      <w:pPr>
        <w:rPr>
          <w:rFonts w:ascii="Cambria" w:hAnsi="Cambria" w:cs="Times-Bold"/>
          <w:b/>
          <w:bCs/>
          <w:sz w:val="24"/>
          <w:szCs w:val="24"/>
        </w:rPr>
      </w:pPr>
      <w:r w:rsidRPr="00A81048">
        <w:rPr>
          <w:rFonts w:ascii="Cambria" w:hAnsi="Cambria"/>
          <w:b/>
          <w:sz w:val="24"/>
          <w:szCs w:val="24"/>
        </w:rPr>
        <w:t xml:space="preserve">Table 6.1. </w:t>
      </w:r>
      <w:r w:rsidRPr="00A81048">
        <w:rPr>
          <w:rFonts w:ascii="Cambria" w:hAnsi="Cambria"/>
          <w:i/>
          <w:sz w:val="24"/>
          <w:szCs w:val="24"/>
        </w:rPr>
        <w:t>Identification of potential impacts</w:t>
      </w:r>
      <w:r w:rsidRPr="00A81048">
        <w:rPr>
          <w:rFonts w:ascii="Cambria" w:hAnsi="Cambria" w:cs="Times-Bold"/>
          <w:b/>
          <w:bCs/>
          <w:sz w:val="24"/>
          <w:szCs w:val="24"/>
        </w:rPr>
        <w:t xml:space="preserve"> </w:t>
      </w:r>
    </w:p>
    <w:tbl>
      <w:tblPr>
        <w:tblW w:w="0" w:type="auto"/>
        <w:tblInd w:w="127" w:type="dxa"/>
        <w:tblLayout w:type="fixed"/>
        <w:tblCellMar>
          <w:left w:w="0" w:type="dxa"/>
          <w:right w:w="0" w:type="dxa"/>
        </w:tblCellMar>
        <w:tblLook w:val="01E0" w:firstRow="1" w:lastRow="1" w:firstColumn="1" w:lastColumn="1" w:noHBand="0" w:noVBand="0"/>
      </w:tblPr>
      <w:tblGrid>
        <w:gridCol w:w="1948"/>
        <w:gridCol w:w="5220"/>
        <w:gridCol w:w="1731"/>
      </w:tblGrid>
      <w:tr w:rsidR="00AA0244" w:rsidRPr="00AA0244" w14:paraId="2C58ACE6" w14:textId="77777777" w:rsidTr="001C543A">
        <w:trPr>
          <w:trHeight w:hRule="exact" w:val="1207"/>
        </w:trPr>
        <w:tc>
          <w:tcPr>
            <w:tcW w:w="1948" w:type="dxa"/>
            <w:tcBorders>
              <w:top w:val="single" w:sz="4" w:space="0" w:color="000000"/>
              <w:left w:val="single" w:sz="4" w:space="0" w:color="000000"/>
              <w:bottom w:val="single" w:sz="4" w:space="0" w:color="000000"/>
              <w:right w:val="single" w:sz="4" w:space="0" w:color="000000"/>
            </w:tcBorders>
            <w:shd w:val="clear" w:color="auto" w:fill="E6E6E6"/>
          </w:tcPr>
          <w:p w14:paraId="00494BB8"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spacing w:val="-1"/>
                <w:w w:val="107"/>
                <w:sz w:val="24"/>
                <w:szCs w:val="24"/>
              </w:rPr>
              <w:t>E</w:t>
            </w:r>
            <w:r w:rsidRPr="00AA0244">
              <w:rPr>
                <w:rFonts w:ascii="Cambria" w:eastAsia="Times New Roman" w:hAnsi="Cambria" w:cs="Times New Roman"/>
                <w:b/>
                <w:w w:val="107"/>
                <w:sz w:val="24"/>
                <w:szCs w:val="24"/>
              </w:rPr>
              <w:t>n</w:t>
            </w:r>
            <w:r w:rsidRPr="00AA0244">
              <w:rPr>
                <w:rFonts w:ascii="Cambria" w:eastAsia="Times New Roman" w:hAnsi="Cambria" w:cs="Times New Roman"/>
                <w:b/>
                <w:spacing w:val="1"/>
                <w:w w:val="107"/>
                <w:sz w:val="24"/>
                <w:szCs w:val="24"/>
              </w:rPr>
              <w:t>v</w:t>
            </w:r>
            <w:r w:rsidRPr="00AA0244">
              <w:rPr>
                <w:rFonts w:ascii="Cambria" w:eastAsia="Times New Roman" w:hAnsi="Cambria" w:cs="Times New Roman"/>
                <w:b/>
                <w:w w:val="107"/>
                <w:sz w:val="24"/>
                <w:szCs w:val="24"/>
              </w:rPr>
              <w:t>ir</w:t>
            </w:r>
            <w:r w:rsidRPr="00AA0244">
              <w:rPr>
                <w:rFonts w:ascii="Cambria" w:eastAsia="Times New Roman" w:hAnsi="Cambria" w:cs="Times New Roman"/>
                <w:b/>
                <w:spacing w:val="1"/>
                <w:w w:val="107"/>
                <w:sz w:val="24"/>
                <w:szCs w:val="24"/>
              </w:rPr>
              <w:t>o</w:t>
            </w:r>
            <w:r w:rsidRPr="00AA0244">
              <w:rPr>
                <w:rFonts w:ascii="Cambria" w:eastAsia="Times New Roman" w:hAnsi="Cambria" w:cs="Times New Roman"/>
                <w:b/>
                <w:spacing w:val="2"/>
                <w:w w:val="107"/>
                <w:sz w:val="24"/>
                <w:szCs w:val="24"/>
              </w:rPr>
              <w:t>n</w:t>
            </w:r>
            <w:r w:rsidRPr="00AA0244">
              <w:rPr>
                <w:rFonts w:ascii="Cambria" w:eastAsia="Times New Roman" w:hAnsi="Cambria" w:cs="Times New Roman"/>
                <w:b/>
                <w:spacing w:val="-3"/>
                <w:w w:val="107"/>
                <w:sz w:val="24"/>
                <w:szCs w:val="24"/>
              </w:rPr>
              <w:t>m</w:t>
            </w:r>
            <w:r w:rsidRPr="00AA0244">
              <w:rPr>
                <w:rFonts w:ascii="Cambria" w:eastAsia="Times New Roman" w:hAnsi="Cambria" w:cs="Times New Roman"/>
                <w:b/>
                <w:spacing w:val="3"/>
                <w:w w:val="107"/>
                <w:sz w:val="24"/>
                <w:szCs w:val="24"/>
              </w:rPr>
              <w:t>e</w:t>
            </w:r>
            <w:r w:rsidRPr="00AA0244">
              <w:rPr>
                <w:rFonts w:ascii="Cambria" w:eastAsia="Times New Roman" w:hAnsi="Cambria" w:cs="Times New Roman"/>
                <w:b/>
                <w:w w:val="107"/>
                <w:sz w:val="24"/>
                <w:szCs w:val="24"/>
              </w:rPr>
              <w:t>nt</w:t>
            </w:r>
            <w:r w:rsidRPr="00AA0244">
              <w:rPr>
                <w:rFonts w:ascii="Cambria" w:eastAsia="Times New Roman" w:hAnsi="Cambria" w:cs="Times New Roman"/>
                <w:b/>
                <w:spacing w:val="2"/>
                <w:w w:val="107"/>
                <w:sz w:val="24"/>
                <w:szCs w:val="24"/>
              </w:rPr>
              <w:t xml:space="preserve"> </w:t>
            </w:r>
            <w:r w:rsidRPr="00AA0244">
              <w:rPr>
                <w:rFonts w:ascii="Cambria" w:eastAsia="Times New Roman" w:hAnsi="Cambria" w:cs="Times New Roman"/>
                <w:b/>
                <w:spacing w:val="1"/>
                <w:w w:val="112"/>
                <w:sz w:val="24"/>
                <w:szCs w:val="24"/>
              </w:rPr>
              <w:t>criteria</w:t>
            </w:r>
          </w:p>
        </w:tc>
        <w:tc>
          <w:tcPr>
            <w:tcW w:w="5220" w:type="dxa"/>
            <w:tcBorders>
              <w:top w:val="single" w:sz="4" w:space="0" w:color="000000"/>
              <w:left w:val="single" w:sz="4" w:space="0" w:color="000000"/>
              <w:bottom w:val="single" w:sz="4" w:space="0" w:color="000000"/>
              <w:right w:val="single" w:sz="4" w:space="0" w:color="000000"/>
            </w:tcBorders>
            <w:shd w:val="clear" w:color="auto" w:fill="E6E6E6"/>
          </w:tcPr>
          <w:p w14:paraId="16EA809A"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sz w:val="24"/>
                <w:szCs w:val="24"/>
              </w:rPr>
              <w:t>Identified impacts</w:t>
            </w:r>
          </w:p>
        </w:tc>
        <w:tc>
          <w:tcPr>
            <w:tcW w:w="1731" w:type="dxa"/>
            <w:tcBorders>
              <w:top w:val="single" w:sz="4" w:space="0" w:color="000000"/>
              <w:left w:val="single" w:sz="4" w:space="0" w:color="000000"/>
              <w:bottom w:val="single" w:sz="4" w:space="0" w:color="000000"/>
              <w:right w:val="single" w:sz="4" w:space="0" w:color="000000"/>
            </w:tcBorders>
            <w:shd w:val="clear" w:color="auto" w:fill="E6E6E6"/>
          </w:tcPr>
          <w:p w14:paraId="3D54549C"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sz w:val="24"/>
                <w:szCs w:val="24"/>
              </w:rPr>
              <w:t>A</w:t>
            </w:r>
            <w:r w:rsidRPr="00AA0244">
              <w:rPr>
                <w:rFonts w:ascii="Cambria" w:eastAsia="Times New Roman" w:hAnsi="Cambria" w:cs="Times New Roman"/>
                <w:b/>
                <w:spacing w:val="-1"/>
                <w:sz w:val="24"/>
                <w:szCs w:val="24"/>
              </w:rPr>
              <w:t>ss</w:t>
            </w:r>
            <w:r w:rsidRPr="00AA0244">
              <w:rPr>
                <w:rFonts w:ascii="Cambria" w:eastAsia="Times New Roman" w:hAnsi="Cambria" w:cs="Times New Roman"/>
                <w:b/>
                <w:sz w:val="24"/>
                <w:szCs w:val="24"/>
              </w:rPr>
              <w:t>e</w:t>
            </w:r>
            <w:r w:rsidRPr="00AA0244">
              <w:rPr>
                <w:rFonts w:ascii="Cambria" w:eastAsia="Times New Roman" w:hAnsi="Cambria" w:cs="Times New Roman"/>
                <w:b/>
                <w:spacing w:val="2"/>
                <w:sz w:val="24"/>
                <w:szCs w:val="24"/>
              </w:rPr>
              <w:t>ss</w:t>
            </w:r>
            <w:r w:rsidRPr="00AA0244">
              <w:rPr>
                <w:rFonts w:ascii="Cambria" w:eastAsia="Times New Roman" w:hAnsi="Cambria" w:cs="Times New Roman"/>
                <w:b/>
                <w:spacing w:val="-3"/>
                <w:sz w:val="24"/>
                <w:szCs w:val="24"/>
              </w:rPr>
              <w:t>m</w:t>
            </w:r>
            <w:r w:rsidRPr="00AA0244">
              <w:rPr>
                <w:rFonts w:ascii="Cambria" w:eastAsia="Times New Roman" w:hAnsi="Cambria" w:cs="Times New Roman"/>
                <w:b/>
                <w:spacing w:val="3"/>
                <w:sz w:val="24"/>
                <w:szCs w:val="24"/>
              </w:rPr>
              <w:t>e</w:t>
            </w:r>
            <w:r w:rsidRPr="00AA0244">
              <w:rPr>
                <w:rFonts w:ascii="Cambria" w:eastAsia="Times New Roman" w:hAnsi="Cambria" w:cs="Times New Roman"/>
                <w:b/>
                <w:sz w:val="24"/>
                <w:szCs w:val="24"/>
              </w:rPr>
              <w:t>nt</w:t>
            </w:r>
            <w:r w:rsidRPr="00AA0244">
              <w:rPr>
                <w:rFonts w:ascii="Cambria" w:eastAsia="Times New Roman" w:hAnsi="Cambria" w:cs="Times New Roman"/>
                <w:b/>
                <w:spacing w:val="25"/>
                <w:sz w:val="24"/>
                <w:szCs w:val="24"/>
              </w:rPr>
              <w:t xml:space="preserve"> </w:t>
            </w:r>
            <w:r w:rsidRPr="00AA0244">
              <w:rPr>
                <w:rFonts w:ascii="Cambria" w:eastAsia="Times New Roman" w:hAnsi="Cambria" w:cs="Times New Roman"/>
                <w:b/>
                <w:spacing w:val="1"/>
                <w:sz w:val="24"/>
                <w:szCs w:val="24"/>
              </w:rPr>
              <w:t>o</w:t>
            </w:r>
            <w:r w:rsidRPr="00AA0244">
              <w:rPr>
                <w:rFonts w:ascii="Cambria" w:eastAsia="Times New Roman" w:hAnsi="Cambria" w:cs="Times New Roman"/>
                <w:b/>
                <w:sz w:val="24"/>
                <w:szCs w:val="24"/>
              </w:rPr>
              <w:t>f</w:t>
            </w:r>
          </w:p>
          <w:p w14:paraId="673EC383" w14:textId="77777777" w:rsidR="00AA0244" w:rsidRPr="00AA0244" w:rsidRDefault="00AA0244" w:rsidP="001C543A">
            <w:pPr>
              <w:spacing w:after="0" w:line="240" w:lineRule="auto"/>
              <w:ind w:left="102" w:right="-20"/>
              <w:jc w:val="center"/>
              <w:rPr>
                <w:rFonts w:ascii="Cambria" w:eastAsia="Times New Roman" w:hAnsi="Cambria" w:cs="Times New Roman"/>
                <w:b/>
                <w:spacing w:val="1"/>
                <w:w w:val="112"/>
                <w:sz w:val="24"/>
                <w:szCs w:val="24"/>
              </w:rPr>
            </w:pPr>
            <w:r w:rsidRPr="00AA0244">
              <w:rPr>
                <w:rFonts w:ascii="Cambria" w:eastAsia="Times New Roman" w:hAnsi="Cambria" w:cs="Times New Roman"/>
                <w:b/>
                <w:spacing w:val="1"/>
                <w:sz w:val="24"/>
                <w:szCs w:val="24"/>
              </w:rPr>
              <w:t>t</w:t>
            </w:r>
            <w:r w:rsidRPr="00AA0244">
              <w:rPr>
                <w:rFonts w:ascii="Cambria" w:eastAsia="Times New Roman" w:hAnsi="Cambria" w:cs="Times New Roman"/>
                <w:b/>
                <w:sz w:val="24"/>
                <w:szCs w:val="24"/>
              </w:rPr>
              <w:t>he</w:t>
            </w:r>
            <w:r w:rsidRPr="00AA0244">
              <w:rPr>
                <w:rFonts w:ascii="Cambria" w:eastAsia="Times New Roman" w:hAnsi="Cambria" w:cs="Times New Roman"/>
                <w:b/>
                <w:spacing w:val="21"/>
                <w:sz w:val="24"/>
                <w:szCs w:val="24"/>
              </w:rPr>
              <w:t xml:space="preserve"> </w:t>
            </w:r>
            <w:r w:rsidRPr="00AA0244">
              <w:rPr>
                <w:rFonts w:ascii="Cambria" w:eastAsia="Times New Roman" w:hAnsi="Cambria" w:cs="Times New Roman"/>
                <w:b/>
                <w:spacing w:val="1"/>
                <w:w w:val="112"/>
                <w:sz w:val="24"/>
                <w:szCs w:val="24"/>
              </w:rPr>
              <w:t>impact</w:t>
            </w:r>
          </w:p>
          <w:p w14:paraId="6DDF58A5" w14:textId="77777777" w:rsidR="00AA0244" w:rsidRPr="00AA0244" w:rsidRDefault="00AA0244" w:rsidP="001C543A">
            <w:pPr>
              <w:spacing w:after="0" w:line="240" w:lineRule="auto"/>
              <w:ind w:left="102" w:right="-20"/>
              <w:jc w:val="center"/>
              <w:rPr>
                <w:rFonts w:ascii="Cambria" w:eastAsia="Times New Roman" w:hAnsi="Cambria" w:cs="Times New Roman"/>
                <w:b/>
                <w:sz w:val="24"/>
                <w:szCs w:val="24"/>
              </w:rPr>
            </w:pPr>
            <w:r w:rsidRPr="00AA0244">
              <w:rPr>
                <w:rFonts w:ascii="Cambria" w:eastAsia="Times New Roman" w:hAnsi="Cambria" w:cs="Times New Roman"/>
                <w:b/>
                <w:w w:val="112"/>
                <w:sz w:val="24"/>
                <w:szCs w:val="24"/>
              </w:rPr>
              <w:t>(</w:t>
            </w: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S/NO</w:t>
            </w:r>
            <w:r w:rsidRPr="00AA0244">
              <w:rPr>
                <w:rFonts w:ascii="Cambria" w:eastAsia="Times New Roman" w:hAnsi="Cambria" w:cs="Times New Roman"/>
                <w:b/>
                <w:w w:val="107"/>
                <w:sz w:val="24"/>
                <w:szCs w:val="24"/>
              </w:rPr>
              <w:t>)</w:t>
            </w:r>
          </w:p>
        </w:tc>
      </w:tr>
      <w:tr w:rsidR="00AA0244" w:rsidRPr="00AA0244" w14:paraId="507BACFA" w14:textId="77777777" w:rsidTr="001C543A">
        <w:trPr>
          <w:trHeight w:hRule="exact" w:val="1360"/>
        </w:trPr>
        <w:tc>
          <w:tcPr>
            <w:tcW w:w="1948" w:type="dxa"/>
            <w:tcBorders>
              <w:top w:val="single" w:sz="4" w:space="0" w:color="000000"/>
              <w:left w:val="single" w:sz="4" w:space="0" w:color="000000"/>
              <w:bottom w:val="single" w:sz="4" w:space="0" w:color="000000"/>
              <w:right w:val="single" w:sz="4" w:space="0" w:color="000000"/>
            </w:tcBorders>
          </w:tcPr>
          <w:p w14:paraId="60EDD03D" w14:textId="77777777" w:rsidR="00AA0244" w:rsidRPr="00AA0244" w:rsidRDefault="00AA0244" w:rsidP="001C543A">
            <w:pPr>
              <w:spacing w:after="0" w:line="227" w:lineRule="exact"/>
              <w:ind w:left="102" w:right="-20"/>
              <w:rPr>
                <w:rFonts w:ascii="Cambria" w:eastAsia="Times New Roman" w:hAnsi="Cambria" w:cs="Times New Roman"/>
                <w:sz w:val="24"/>
                <w:szCs w:val="24"/>
              </w:rPr>
            </w:pPr>
            <w:r w:rsidRPr="00AA0244">
              <w:rPr>
                <w:rFonts w:ascii="Cambria" w:eastAsia="Times New Roman" w:hAnsi="Cambria" w:cs="Times New Roman"/>
                <w:sz w:val="24"/>
                <w:szCs w:val="24"/>
              </w:rPr>
              <w:t>S</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il</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a</w:t>
            </w:r>
            <w:r w:rsidRPr="00AA0244">
              <w:rPr>
                <w:rFonts w:ascii="Cambria" w:eastAsia="Times New Roman" w:hAnsi="Cambria" w:cs="Times New Roman"/>
                <w:sz w:val="24"/>
                <w:szCs w:val="24"/>
              </w:rPr>
              <w:t>nd</w:t>
            </w:r>
            <w:r w:rsidRPr="00AA0244">
              <w:rPr>
                <w:rFonts w:ascii="Cambria" w:eastAsia="Times New Roman" w:hAnsi="Cambria" w:cs="Times New Roman"/>
                <w:spacing w:val="34"/>
                <w:sz w:val="24"/>
                <w:szCs w:val="24"/>
              </w:rPr>
              <w:t xml:space="preserve"> </w:t>
            </w:r>
            <w:r w:rsidRPr="00AA0244">
              <w:rPr>
                <w:rFonts w:ascii="Cambria" w:eastAsia="Times New Roman" w:hAnsi="Cambria" w:cs="Times New Roman"/>
                <w:spacing w:val="-3"/>
                <w:w w:val="106"/>
                <w:sz w:val="24"/>
                <w:szCs w:val="24"/>
              </w:rPr>
              <w:t>m</w:t>
            </w:r>
            <w:r w:rsidRPr="00AA0244">
              <w:rPr>
                <w:rFonts w:ascii="Cambria" w:eastAsia="Times New Roman" w:hAnsi="Cambria" w:cs="Times New Roman"/>
                <w:w w:val="99"/>
                <w:sz w:val="24"/>
                <w:szCs w:val="24"/>
              </w:rPr>
              <w:t>i</w:t>
            </w:r>
            <w:r w:rsidRPr="00AA0244">
              <w:rPr>
                <w:rFonts w:ascii="Cambria" w:eastAsia="Times New Roman" w:hAnsi="Cambria" w:cs="Times New Roman"/>
                <w:w w:val="110"/>
                <w:sz w:val="24"/>
                <w:szCs w:val="24"/>
              </w:rPr>
              <w:t>n</w:t>
            </w:r>
            <w:r w:rsidRPr="00AA0244">
              <w:rPr>
                <w:rFonts w:ascii="Cambria" w:eastAsia="Times New Roman" w:hAnsi="Cambria" w:cs="Times New Roman"/>
                <w:w w:val="99"/>
                <w:sz w:val="24"/>
                <w:szCs w:val="24"/>
              </w:rPr>
              <w:t>e</w:t>
            </w:r>
            <w:r w:rsidRPr="00AA0244">
              <w:rPr>
                <w:rFonts w:ascii="Cambria" w:eastAsia="Times New Roman" w:hAnsi="Cambria" w:cs="Times New Roman"/>
                <w:w w:val="132"/>
                <w:sz w:val="24"/>
                <w:szCs w:val="24"/>
              </w:rPr>
              <w:t>r</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99"/>
                <w:sz w:val="24"/>
                <w:szCs w:val="24"/>
              </w:rPr>
              <w:t>l</w:t>
            </w:r>
          </w:p>
          <w:p w14:paraId="1E5AA874" w14:textId="77777777" w:rsidR="00AA0244" w:rsidRPr="00AA0244" w:rsidRDefault="00AA0244" w:rsidP="001C543A">
            <w:pPr>
              <w:spacing w:after="0" w:line="240" w:lineRule="auto"/>
              <w:ind w:left="102" w:right="-20"/>
              <w:rPr>
                <w:rFonts w:ascii="Cambria" w:eastAsia="Times New Roman" w:hAnsi="Cambria" w:cs="Times New Roman"/>
                <w:sz w:val="24"/>
                <w:szCs w:val="24"/>
              </w:rPr>
            </w:pPr>
            <w:r w:rsidRPr="00AA0244">
              <w:rPr>
                <w:rFonts w:ascii="Cambria" w:eastAsia="Times New Roman" w:hAnsi="Cambria" w:cs="Times New Roman"/>
                <w:w w:val="132"/>
                <w:sz w:val="24"/>
                <w:szCs w:val="24"/>
              </w:rPr>
              <w:t>r</w:t>
            </w:r>
            <w:r w:rsidRPr="00AA0244">
              <w:rPr>
                <w:rFonts w:ascii="Cambria" w:eastAsia="Times New Roman" w:hAnsi="Cambria" w:cs="Times New Roman"/>
                <w:w w:val="99"/>
                <w:sz w:val="24"/>
                <w:szCs w:val="24"/>
              </w:rPr>
              <w:t>e</w:t>
            </w:r>
            <w:r w:rsidRPr="00AA0244">
              <w:rPr>
                <w:rFonts w:ascii="Cambria" w:eastAsia="Times New Roman" w:hAnsi="Cambria" w:cs="Times New Roman"/>
                <w:spacing w:val="-1"/>
                <w:w w:val="99"/>
                <w:sz w:val="24"/>
                <w:szCs w:val="24"/>
              </w:rPr>
              <w:t>s</w:t>
            </w:r>
            <w:r w:rsidRPr="00AA0244">
              <w:rPr>
                <w:rFonts w:ascii="Cambria" w:eastAsia="Times New Roman" w:hAnsi="Cambria" w:cs="Times New Roman"/>
                <w:spacing w:val="1"/>
                <w:w w:val="99"/>
                <w:sz w:val="24"/>
                <w:szCs w:val="24"/>
              </w:rPr>
              <w:t>o</w:t>
            </w:r>
            <w:r w:rsidRPr="00AA0244">
              <w:rPr>
                <w:rFonts w:ascii="Cambria" w:eastAsia="Times New Roman" w:hAnsi="Cambria" w:cs="Times New Roman"/>
                <w:w w:val="110"/>
                <w:sz w:val="24"/>
                <w:szCs w:val="24"/>
              </w:rPr>
              <w:t>u</w:t>
            </w:r>
            <w:r w:rsidRPr="00AA0244">
              <w:rPr>
                <w:rFonts w:ascii="Cambria" w:eastAsia="Times New Roman" w:hAnsi="Cambria" w:cs="Times New Roman"/>
                <w:w w:val="132"/>
                <w:sz w:val="24"/>
                <w:szCs w:val="24"/>
              </w:rPr>
              <w:t>r</w:t>
            </w:r>
            <w:r w:rsidRPr="00AA0244">
              <w:rPr>
                <w:rFonts w:ascii="Cambria" w:eastAsia="Times New Roman" w:hAnsi="Cambria" w:cs="Times New Roman"/>
                <w:w w:val="99"/>
                <w:sz w:val="24"/>
                <w:szCs w:val="24"/>
              </w:rPr>
              <w:t>ces</w:t>
            </w:r>
          </w:p>
        </w:tc>
        <w:tc>
          <w:tcPr>
            <w:tcW w:w="5220" w:type="dxa"/>
            <w:tcBorders>
              <w:top w:val="single" w:sz="4" w:space="0" w:color="000000"/>
              <w:left w:val="single" w:sz="4" w:space="0" w:color="000000"/>
              <w:bottom w:val="single" w:sz="4" w:space="0" w:color="000000"/>
              <w:right w:val="single" w:sz="4" w:space="0" w:color="000000"/>
            </w:tcBorders>
            <w:vAlign w:val="center"/>
          </w:tcPr>
          <w:p w14:paraId="16FD1A06"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m</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tati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eas</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ic</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l</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al la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5"/>
                <w:sz w:val="24"/>
                <w:szCs w:val="24"/>
              </w:rPr>
              <w:t>w</w:t>
            </w:r>
            <w:r w:rsidRPr="00AA0244">
              <w:rPr>
                <w:rFonts w:ascii="Cambria" w:eastAsia="Times New Roman" w:hAnsi="Cambria" w:cs="Times New Roman"/>
                <w:spacing w:val="1"/>
                <w:sz w:val="24"/>
                <w:szCs w:val="24"/>
              </w:rPr>
              <w:t>ood</w:t>
            </w:r>
            <w:r w:rsidRPr="00AA0244">
              <w:rPr>
                <w:rFonts w:ascii="Cambria" w:eastAsia="Times New Roman" w:hAnsi="Cambria" w:cs="Times New Roman"/>
                <w:sz w:val="24"/>
                <w:szCs w:val="24"/>
              </w:rPr>
              <w:t>la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p>
          <w:p w14:paraId="06DC0E48"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2"/>
                <w:sz w:val="24"/>
                <w:szCs w:val="24"/>
              </w:rPr>
              <w:t>w</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le</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rg</w:t>
            </w:r>
            <w:r w:rsidRPr="00AA0244">
              <w:rPr>
                <w:rFonts w:ascii="Cambria" w:eastAsia="Times New Roman" w:hAnsi="Cambria" w:cs="Times New Roman"/>
                <w:sz w:val="24"/>
                <w:szCs w:val="24"/>
              </w:rPr>
              <w:t>y</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1"/>
                <w:sz w:val="24"/>
                <w:szCs w:val="24"/>
              </w:rPr>
              <w:t>our</w:t>
            </w:r>
            <w:r w:rsidRPr="00AA0244">
              <w:rPr>
                <w:rFonts w:ascii="Cambria" w:eastAsia="Times New Roman" w:hAnsi="Cambria" w:cs="Times New Roman"/>
                <w:sz w:val="24"/>
                <w:szCs w:val="24"/>
              </w:rPr>
              <w:t>ces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1"/>
                <w:sz w:val="24"/>
                <w:szCs w:val="24"/>
              </w:rPr>
              <w:t>fu</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l</w:t>
            </w:r>
            <w:r w:rsidRPr="00AA0244">
              <w:rPr>
                <w:rFonts w:ascii="Cambria" w:eastAsia="Times New Roman" w:hAnsi="Cambria" w:cs="Times New Roman"/>
                <w:sz w:val="24"/>
                <w:szCs w:val="24"/>
              </w:rPr>
              <w:t>s</w:t>
            </w:r>
          </w:p>
          <w:p w14:paraId="431C992D"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2"/>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cti</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p>
        </w:tc>
        <w:tc>
          <w:tcPr>
            <w:tcW w:w="1731" w:type="dxa"/>
            <w:tcBorders>
              <w:top w:val="single" w:sz="4" w:space="0" w:color="000000"/>
              <w:left w:val="single" w:sz="4" w:space="0" w:color="000000"/>
              <w:bottom w:val="single" w:sz="4" w:space="0" w:color="000000"/>
              <w:right w:val="single" w:sz="4" w:space="0" w:color="000000"/>
            </w:tcBorders>
          </w:tcPr>
          <w:p w14:paraId="3B2D35F4"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225F4402" w14:textId="77777777" w:rsidTr="001C543A">
        <w:trPr>
          <w:trHeight w:hRule="exact" w:val="1522"/>
        </w:trPr>
        <w:tc>
          <w:tcPr>
            <w:tcW w:w="1948" w:type="dxa"/>
            <w:tcBorders>
              <w:top w:val="single" w:sz="4" w:space="0" w:color="000000"/>
              <w:left w:val="single" w:sz="4" w:space="0" w:color="000000"/>
              <w:bottom w:val="single" w:sz="4" w:space="0" w:color="000000"/>
              <w:right w:val="single" w:sz="4" w:space="0" w:color="000000"/>
            </w:tcBorders>
          </w:tcPr>
          <w:p w14:paraId="33A7DCC5" w14:textId="77777777" w:rsidR="00AA0244" w:rsidRPr="00AA0244" w:rsidRDefault="00AA0244" w:rsidP="001C543A">
            <w:pPr>
              <w:spacing w:after="0" w:line="227" w:lineRule="exact"/>
              <w:ind w:left="102" w:right="-20"/>
              <w:rPr>
                <w:rFonts w:ascii="Cambria" w:eastAsia="Times New Roman" w:hAnsi="Cambria" w:cs="Times New Roman"/>
                <w:sz w:val="24"/>
                <w:szCs w:val="24"/>
              </w:rPr>
            </w:pPr>
            <w:r w:rsidRPr="00AA0244">
              <w:rPr>
                <w:rFonts w:ascii="Cambria" w:eastAsia="Times New Roman" w:hAnsi="Cambria" w:cs="Times New Roman"/>
                <w:w w:val="99"/>
                <w:sz w:val="24"/>
                <w:szCs w:val="24"/>
              </w:rPr>
              <w:t>Ai</w:t>
            </w:r>
            <w:r w:rsidRPr="00AA0244">
              <w:rPr>
                <w:rFonts w:ascii="Cambria" w:eastAsia="Times New Roman" w:hAnsi="Cambria" w:cs="Times New Roman"/>
                <w:w w:val="132"/>
                <w:sz w:val="24"/>
                <w:szCs w:val="24"/>
              </w:rPr>
              <w:t>r</w:t>
            </w:r>
          </w:p>
        </w:tc>
        <w:tc>
          <w:tcPr>
            <w:tcW w:w="5220" w:type="dxa"/>
            <w:tcBorders>
              <w:top w:val="single" w:sz="4" w:space="0" w:color="000000"/>
              <w:left w:val="single" w:sz="4" w:space="0" w:color="000000"/>
              <w:bottom w:val="single" w:sz="4" w:space="0" w:color="000000"/>
              <w:right w:val="single" w:sz="4" w:space="0" w:color="000000"/>
            </w:tcBorders>
            <w:vAlign w:val="center"/>
          </w:tcPr>
          <w:p w14:paraId="49CD4543"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2"/>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po</w:t>
            </w:r>
            <w:r w:rsidRPr="00AA0244">
              <w:rPr>
                <w:rFonts w:ascii="Cambria" w:eastAsia="Times New Roman" w:hAnsi="Cambria" w:cs="Times New Roman"/>
                <w:sz w:val="24"/>
                <w:szCs w:val="24"/>
              </w:rPr>
              <w:t>ll</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s</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to</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air</w:t>
            </w:r>
            <w:r w:rsidRPr="00AA0244">
              <w:rPr>
                <w:rFonts w:ascii="Cambria" w:eastAsia="Times New Roman" w:hAnsi="Cambria" w:cs="Times New Roman"/>
                <w:spacing w:val="-1"/>
                <w:sz w:val="24"/>
                <w:szCs w:val="24"/>
              </w:rPr>
              <w:t xml:space="preserve"> f</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m</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ns</w:t>
            </w:r>
            <w:r w:rsidRPr="00AA0244">
              <w:rPr>
                <w:rFonts w:ascii="Cambria" w:eastAsia="Times New Roman" w:hAnsi="Cambria" w:cs="Times New Roman"/>
                <w:spacing w:val="1"/>
                <w:sz w:val="24"/>
                <w:szCs w:val="24"/>
              </w:rPr>
              <w:t>por</w:t>
            </w:r>
            <w:r w:rsidRPr="00AA0244">
              <w:rPr>
                <w:rFonts w:ascii="Cambria" w:eastAsia="Times New Roman" w:hAnsi="Cambria" w:cs="Times New Roman"/>
                <w:sz w:val="24"/>
                <w:szCs w:val="24"/>
              </w:rPr>
              <w:t>t</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i</w:t>
            </w:r>
            <w:r w:rsidRPr="00AA0244">
              <w:rPr>
                <w:rFonts w:ascii="Cambria" w:eastAsia="Times New Roman" w:hAnsi="Cambria" w:cs="Times New Roman"/>
                <w:spacing w:val="3"/>
                <w:sz w:val="24"/>
                <w:szCs w:val="24"/>
              </w:rPr>
              <w:t>c</w:t>
            </w:r>
            <w:r w:rsidRPr="00AA0244">
              <w:rPr>
                <w:rFonts w:ascii="Cambria" w:eastAsia="Times New Roman" w:hAnsi="Cambria" w:cs="Times New Roman"/>
                <w:sz w:val="24"/>
                <w:szCs w:val="24"/>
              </w:rPr>
              <w:t>h</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 xml:space="preserve">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a</w:t>
            </w:r>
            <w:r w:rsidRPr="00AA0244">
              <w:rPr>
                <w:rFonts w:ascii="Cambria" w:eastAsia="Times New Roman" w:hAnsi="Cambria" w:cs="Times New Roman"/>
                <w:spacing w:val="3"/>
                <w:sz w:val="24"/>
                <w:szCs w:val="24"/>
              </w:rPr>
              <w:t>r</w:t>
            </w:r>
            <w:r w:rsidRPr="00AA0244">
              <w:rPr>
                <w:rFonts w:ascii="Cambria" w:eastAsia="Times New Roman" w:hAnsi="Cambria" w:cs="Times New Roman"/>
                <w:spacing w:val="-1"/>
                <w:sz w:val="24"/>
                <w:szCs w:val="24"/>
              </w:rPr>
              <w:t>m</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l</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ec</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2"/>
                <w:sz w:val="24"/>
                <w:szCs w:val="24"/>
              </w:rPr>
              <w:t>s</w:t>
            </w:r>
            <w:r w:rsidRPr="00AA0244">
              <w:rPr>
                <w:rFonts w:ascii="Cambria" w:eastAsia="Times New Roman" w:hAnsi="Cambria" w:cs="Times New Roman"/>
                <w:spacing w:val="-1"/>
                <w:sz w:val="24"/>
                <w:szCs w:val="24"/>
              </w:rPr>
              <w:t>ys</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s</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od</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p>
          <w:p w14:paraId="62E6F10E" w14:textId="77777777" w:rsidR="00AA0244" w:rsidRPr="00AA0244" w:rsidRDefault="00AA0244" w:rsidP="001C543A">
            <w:pPr>
              <w:spacing w:after="0" w:line="230"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2"/>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po</w:t>
            </w:r>
            <w:r w:rsidRPr="00AA0244">
              <w:rPr>
                <w:rFonts w:ascii="Cambria" w:eastAsia="Times New Roman" w:hAnsi="Cambria" w:cs="Times New Roman"/>
                <w:sz w:val="24"/>
                <w:szCs w:val="24"/>
              </w:rPr>
              <w:t>ll</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s</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m</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ns</w:t>
            </w:r>
            <w:r w:rsidRPr="00AA0244">
              <w:rPr>
                <w:rFonts w:ascii="Cambria" w:eastAsia="Times New Roman" w:hAnsi="Cambria" w:cs="Times New Roman"/>
                <w:spacing w:val="1"/>
                <w:sz w:val="24"/>
                <w:szCs w:val="24"/>
              </w:rPr>
              <w:t>por</w:t>
            </w:r>
            <w:r w:rsidRPr="00AA0244">
              <w:rPr>
                <w:rFonts w:ascii="Cambria" w:eastAsia="Times New Roman" w:hAnsi="Cambria" w:cs="Times New Roman"/>
                <w:sz w:val="24"/>
                <w:szCs w:val="24"/>
              </w:rPr>
              <w:t>t,</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r</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ich</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ati</w:t>
            </w:r>
            <w:r w:rsidRPr="00AA0244">
              <w:rPr>
                <w:rFonts w:ascii="Cambria" w:eastAsia="Times New Roman" w:hAnsi="Cambria" w:cs="Times New Roman"/>
                <w:spacing w:val="4"/>
                <w:sz w:val="24"/>
                <w:szCs w:val="24"/>
              </w:rPr>
              <w:t>o</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 xml:space="preserve">al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4"/>
                <w:sz w:val="24"/>
                <w:szCs w:val="24"/>
              </w:rPr>
              <w:t>m</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s</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cei</w:t>
            </w:r>
            <w:r w:rsidRPr="00AA0244">
              <w:rPr>
                <w:rFonts w:ascii="Cambria" w:eastAsia="Times New Roman" w:hAnsi="Cambria" w:cs="Times New Roman"/>
                <w:spacing w:val="2"/>
                <w:sz w:val="24"/>
                <w:szCs w:val="24"/>
              </w:rPr>
              <w:t>l</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s</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een</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d</w:t>
            </w:r>
            <w:r w:rsidRPr="00AA0244">
              <w:rPr>
                <w:rFonts w:ascii="Cambria" w:eastAsia="Times New Roman" w:hAnsi="Cambria" w:cs="Times New Roman"/>
                <w:sz w:val="24"/>
                <w:szCs w:val="24"/>
              </w:rPr>
              <w:t>ete</w:t>
            </w:r>
            <w:r w:rsidRPr="00AA0244">
              <w:rPr>
                <w:rFonts w:ascii="Cambria" w:eastAsia="Times New Roman" w:hAnsi="Cambria" w:cs="Times New Roman"/>
                <w:spacing w:val="3"/>
                <w:sz w:val="24"/>
                <w:szCs w:val="24"/>
              </w:rPr>
              <w:t>r</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ed</w:t>
            </w:r>
          </w:p>
        </w:tc>
        <w:tc>
          <w:tcPr>
            <w:tcW w:w="1731" w:type="dxa"/>
            <w:tcBorders>
              <w:top w:val="single" w:sz="4" w:space="0" w:color="000000"/>
              <w:left w:val="single" w:sz="4" w:space="0" w:color="000000"/>
              <w:bottom w:val="single" w:sz="4" w:space="0" w:color="000000"/>
              <w:right w:val="single" w:sz="4" w:space="0" w:color="000000"/>
            </w:tcBorders>
          </w:tcPr>
          <w:p w14:paraId="50BA9E7F"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11303548" w14:textId="77777777" w:rsidTr="001C543A">
        <w:trPr>
          <w:trHeight w:hRule="exact" w:val="1000"/>
        </w:trPr>
        <w:tc>
          <w:tcPr>
            <w:tcW w:w="1948" w:type="dxa"/>
            <w:tcBorders>
              <w:top w:val="single" w:sz="4" w:space="0" w:color="000000"/>
              <w:left w:val="single" w:sz="4" w:space="0" w:color="000000"/>
              <w:bottom w:val="single" w:sz="4" w:space="0" w:color="000000"/>
              <w:right w:val="single" w:sz="4" w:space="0" w:color="000000"/>
            </w:tcBorders>
          </w:tcPr>
          <w:p w14:paraId="3BC0BA59" w14:textId="77777777" w:rsidR="00AA0244" w:rsidRPr="00AA0244" w:rsidRDefault="00AA0244" w:rsidP="001C543A">
            <w:pPr>
              <w:spacing w:after="0" w:line="227" w:lineRule="exact"/>
              <w:ind w:left="102" w:right="-20"/>
              <w:rPr>
                <w:rFonts w:ascii="Cambria" w:eastAsia="Times New Roman" w:hAnsi="Cambria" w:cs="Times New Roman"/>
                <w:sz w:val="24"/>
                <w:szCs w:val="24"/>
              </w:rPr>
            </w:pPr>
            <w:r w:rsidRPr="00AA0244">
              <w:rPr>
                <w:rFonts w:ascii="Cambria" w:eastAsia="Times New Roman" w:hAnsi="Cambria" w:cs="Times New Roman"/>
                <w:sz w:val="24"/>
                <w:szCs w:val="24"/>
              </w:rPr>
              <w:t>Cl</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3"/>
                <w:sz w:val="24"/>
                <w:szCs w:val="24"/>
              </w:rPr>
              <w:t>m</w:t>
            </w:r>
            <w:r w:rsidRPr="00AA0244">
              <w:rPr>
                <w:rFonts w:ascii="Cambria" w:eastAsia="Times New Roman" w:hAnsi="Cambria" w:cs="Times New Roman"/>
                <w:spacing w:val="1"/>
                <w:sz w:val="24"/>
                <w:szCs w:val="24"/>
              </w:rPr>
              <w:t>at</w:t>
            </w:r>
            <w:r w:rsidRPr="00AA0244">
              <w:rPr>
                <w:rFonts w:ascii="Cambria" w:eastAsia="Times New Roman" w:hAnsi="Cambria" w:cs="Times New Roman"/>
                <w:sz w:val="24"/>
                <w:szCs w:val="24"/>
              </w:rPr>
              <w:t>e</w:t>
            </w:r>
            <w:r w:rsidRPr="00AA0244">
              <w:rPr>
                <w:rFonts w:ascii="Cambria" w:eastAsia="Times New Roman" w:hAnsi="Cambria" w:cs="Times New Roman"/>
                <w:spacing w:val="39"/>
                <w:sz w:val="24"/>
                <w:szCs w:val="24"/>
              </w:rPr>
              <w:t xml:space="preserve"> </w:t>
            </w:r>
            <w:r w:rsidRPr="00AA0244">
              <w:rPr>
                <w:rFonts w:ascii="Cambria" w:eastAsia="Times New Roman" w:hAnsi="Cambria" w:cs="Times New Roman"/>
                <w:spacing w:val="1"/>
                <w:w w:val="99"/>
                <w:sz w:val="24"/>
                <w:szCs w:val="24"/>
              </w:rPr>
              <w:t>f</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99"/>
                <w:sz w:val="24"/>
                <w:szCs w:val="24"/>
              </w:rPr>
              <w:t>c</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spacing w:val="1"/>
                <w:w w:val="99"/>
                <w:sz w:val="24"/>
                <w:szCs w:val="24"/>
              </w:rPr>
              <w:t>o</w:t>
            </w:r>
            <w:r w:rsidRPr="00AA0244">
              <w:rPr>
                <w:rFonts w:ascii="Cambria" w:eastAsia="Times New Roman" w:hAnsi="Cambria" w:cs="Times New Roman"/>
                <w:w w:val="132"/>
                <w:sz w:val="24"/>
                <w:szCs w:val="24"/>
              </w:rPr>
              <w:t>r</w:t>
            </w:r>
            <w:r w:rsidRPr="00AA0244">
              <w:rPr>
                <w:rFonts w:ascii="Cambria" w:eastAsia="Times New Roman" w:hAnsi="Cambria" w:cs="Times New Roman"/>
                <w:w w:val="99"/>
                <w:sz w:val="24"/>
                <w:szCs w:val="24"/>
              </w:rPr>
              <w:t>s</w:t>
            </w:r>
          </w:p>
        </w:tc>
        <w:tc>
          <w:tcPr>
            <w:tcW w:w="5220" w:type="dxa"/>
            <w:tcBorders>
              <w:top w:val="single" w:sz="4" w:space="0" w:color="000000"/>
              <w:left w:val="single" w:sz="4" w:space="0" w:color="000000"/>
              <w:bottom w:val="single" w:sz="4" w:space="0" w:color="000000"/>
              <w:right w:val="single" w:sz="4" w:space="0" w:color="000000"/>
            </w:tcBorders>
            <w:vAlign w:val="center"/>
          </w:tcPr>
          <w:p w14:paraId="6BB9B5F5"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pacing w:val="-2"/>
                <w:sz w:val="24"/>
                <w:szCs w:val="24"/>
              </w:rPr>
              <w:t>“</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ns</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v</w:t>
            </w:r>
            <w:r w:rsidRPr="00AA0244">
              <w:rPr>
                <w:rFonts w:ascii="Cambria" w:eastAsia="Times New Roman" w:hAnsi="Cambria" w:cs="Times New Roman"/>
                <w:spacing w:val="2"/>
                <w:sz w:val="24"/>
                <w:szCs w:val="24"/>
              </w:rPr>
              <w:t>it</w:t>
            </w:r>
            <w:r w:rsidRPr="00AA0244">
              <w:rPr>
                <w:rFonts w:ascii="Cambria" w:eastAsia="Times New Roman" w:hAnsi="Cambria" w:cs="Times New Roman"/>
                <w:sz w:val="24"/>
                <w:szCs w:val="24"/>
              </w:rPr>
              <w:t>y”</w:t>
            </w:r>
            <w:r w:rsidRPr="00AA0244">
              <w:rPr>
                <w:rFonts w:ascii="Cambria" w:eastAsia="Times New Roman" w:hAnsi="Cambria" w:cs="Times New Roman"/>
                <w:spacing w:val="-11"/>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ns</w:t>
            </w:r>
            <w:r w:rsidRPr="00AA0244">
              <w:rPr>
                <w:rFonts w:ascii="Cambria" w:eastAsia="Times New Roman" w:hAnsi="Cambria" w:cs="Times New Roman"/>
                <w:spacing w:val="1"/>
                <w:sz w:val="24"/>
                <w:szCs w:val="24"/>
              </w:rPr>
              <w:t>por</w:t>
            </w:r>
            <w:r w:rsidRPr="00AA0244">
              <w:rPr>
                <w:rFonts w:ascii="Cambria" w:eastAsia="Times New Roman" w:hAnsi="Cambria" w:cs="Times New Roman"/>
                <w:sz w:val="24"/>
                <w:szCs w:val="24"/>
              </w:rPr>
              <w:t>t</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5"/>
                <w:sz w:val="24"/>
                <w:szCs w:val="24"/>
              </w:rPr>
              <w:t>w</w:t>
            </w:r>
            <w:r w:rsidRPr="00AA0244">
              <w:rPr>
                <w:rFonts w:ascii="Cambria" w:eastAsia="Times New Roman" w:hAnsi="Cambria" w:cs="Times New Roman"/>
                <w:spacing w:val="1"/>
                <w:sz w:val="24"/>
                <w:szCs w:val="24"/>
              </w:rPr>
              <w:t>or</w:t>
            </w:r>
            <w:r w:rsidRPr="00AA0244">
              <w:rPr>
                <w:rFonts w:ascii="Cambria" w:eastAsia="Times New Roman" w:hAnsi="Cambria" w:cs="Times New Roman"/>
                <w:sz w:val="24"/>
                <w:szCs w:val="24"/>
              </w:rPr>
              <w:t>k</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 xml:space="preserve">to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x</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4"/>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z w:val="24"/>
                <w:szCs w:val="24"/>
              </w:rPr>
              <w:t>ea</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er</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v</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ts</w:t>
            </w:r>
          </w:p>
          <w:p w14:paraId="4E8658BC"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nh</w:t>
            </w:r>
            <w:r w:rsidRPr="00AA0244">
              <w:rPr>
                <w:rFonts w:ascii="Cambria" w:eastAsia="Times New Roman" w:hAnsi="Cambria" w:cs="Times New Roman"/>
                <w:spacing w:val="4"/>
                <w:sz w:val="24"/>
                <w:szCs w:val="24"/>
              </w:rPr>
              <w:t>o</w:t>
            </w:r>
            <w:r w:rsidRPr="00AA0244">
              <w:rPr>
                <w:rFonts w:ascii="Cambria" w:eastAsia="Times New Roman" w:hAnsi="Cambria" w:cs="Times New Roman"/>
                <w:spacing w:val="-1"/>
                <w:sz w:val="24"/>
                <w:szCs w:val="24"/>
              </w:rPr>
              <w:t>us</w:t>
            </w:r>
            <w:r w:rsidRPr="00AA0244">
              <w:rPr>
                <w:rFonts w:ascii="Cambria" w:eastAsia="Times New Roman" w:hAnsi="Cambria" w:cs="Times New Roman"/>
                <w:sz w:val="24"/>
                <w:szCs w:val="24"/>
              </w:rPr>
              <w:t>e</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as</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s</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on</w:t>
            </w:r>
            <w:r w:rsidRPr="00AA0244">
              <w:rPr>
                <w:rFonts w:ascii="Cambria" w:eastAsia="Times New Roman" w:hAnsi="Cambria" w:cs="Times New Roman"/>
                <w:sz w:val="24"/>
                <w:szCs w:val="24"/>
              </w:rPr>
              <w:t>s</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ca</w:t>
            </w:r>
            <w:r w:rsidRPr="00AA0244">
              <w:rPr>
                <w:rFonts w:ascii="Cambria" w:eastAsia="Times New Roman" w:hAnsi="Cambria" w:cs="Times New Roman"/>
                <w:spacing w:val="-1"/>
                <w:sz w:val="24"/>
                <w:szCs w:val="24"/>
              </w:rPr>
              <w:t>us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4"/>
                <w:sz w:val="24"/>
                <w:szCs w:val="24"/>
              </w:rPr>
              <w:t>b</w:t>
            </w:r>
            <w:r w:rsidRPr="00AA0244">
              <w:rPr>
                <w:rFonts w:ascii="Cambria" w:eastAsia="Times New Roman" w:hAnsi="Cambria" w:cs="Times New Roman"/>
                <w:sz w:val="24"/>
                <w:szCs w:val="24"/>
              </w:rPr>
              <w:t>y</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fu</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l</w:t>
            </w:r>
            <w:r w:rsidRPr="00AA0244">
              <w:rPr>
                <w:rFonts w:ascii="Cambria" w:eastAsia="Times New Roman" w:hAnsi="Cambria" w:cs="Times New Roman"/>
                <w:sz w:val="24"/>
                <w:szCs w:val="24"/>
              </w:rPr>
              <w:t>s</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z w:val="24"/>
                <w:szCs w:val="24"/>
              </w:rPr>
              <w:t>in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ns</w:t>
            </w:r>
            <w:r w:rsidRPr="00AA0244">
              <w:rPr>
                <w:rFonts w:ascii="Cambria" w:eastAsia="Times New Roman" w:hAnsi="Cambria" w:cs="Times New Roman"/>
                <w:spacing w:val="1"/>
                <w:sz w:val="24"/>
                <w:szCs w:val="24"/>
              </w:rPr>
              <w:t>por</w:t>
            </w:r>
            <w:r w:rsidRPr="00AA0244">
              <w:rPr>
                <w:rFonts w:ascii="Cambria" w:eastAsia="Times New Roman" w:hAnsi="Cambria" w:cs="Times New Roman"/>
                <w:sz w:val="24"/>
                <w:szCs w:val="24"/>
              </w:rPr>
              <w:t>t</w:t>
            </w:r>
          </w:p>
        </w:tc>
        <w:tc>
          <w:tcPr>
            <w:tcW w:w="1731" w:type="dxa"/>
            <w:tcBorders>
              <w:top w:val="single" w:sz="4" w:space="0" w:color="000000"/>
              <w:left w:val="single" w:sz="4" w:space="0" w:color="000000"/>
              <w:bottom w:val="single" w:sz="4" w:space="0" w:color="000000"/>
              <w:right w:val="single" w:sz="4" w:space="0" w:color="000000"/>
            </w:tcBorders>
          </w:tcPr>
          <w:p w14:paraId="13071152"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315438C0" w14:textId="77777777" w:rsidTr="001C543A">
        <w:trPr>
          <w:trHeight w:hRule="exact" w:val="1390"/>
        </w:trPr>
        <w:tc>
          <w:tcPr>
            <w:tcW w:w="1948" w:type="dxa"/>
            <w:tcBorders>
              <w:top w:val="single" w:sz="4" w:space="0" w:color="000000"/>
              <w:left w:val="single" w:sz="4" w:space="0" w:color="000000"/>
              <w:bottom w:val="single" w:sz="4" w:space="0" w:color="000000"/>
              <w:right w:val="single" w:sz="4" w:space="0" w:color="000000"/>
            </w:tcBorders>
          </w:tcPr>
          <w:p w14:paraId="0178D15E" w14:textId="77777777" w:rsidR="00AA0244" w:rsidRPr="00AA0244" w:rsidRDefault="00AA0244" w:rsidP="001C543A">
            <w:pPr>
              <w:spacing w:after="0" w:line="227" w:lineRule="exact"/>
              <w:ind w:left="102" w:right="-20"/>
              <w:rPr>
                <w:rFonts w:ascii="Cambria" w:eastAsia="Times New Roman" w:hAnsi="Cambria" w:cs="Times New Roman"/>
                <w:sz w:val="24"/>
                <w:szCs w:val="24"/>
              </w:rPr>
            </w:pPr>
            <w:r w:rsidRPr="00AA0244">
              <w:rPr>
                <w:rFonts w:ascii="Cambria" w:eastAsia="Times New Roman" w:hAnsi="Cambria" w:cs="Times New Roman"/>
                <w:w w:val="105"/>
                <w:sz w:val="24"/>
                <w:szCs w:val="24"/>
              </w:rPr>
              <w:t>W</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w w:val="99"/>
                <w:sz w:val="24"/>
                <w:szCs w:val="24"/>
              </w:rPr>
              <w:t>e</w:t>
            </w:r>
            <w:r w:rsidRPr="00AA0244">
              <w:rPr>
                <w:rFonts w:ascii="Cambria" w:eastAsia="Times New Roman" w:hAnsi="Cambria" w:cs="Times New Roman"/>
                <w:w w:val="132"/>
                <w:sz w:val="24"/>
                <w:szCs w:val="24"/>
              </w:rPr>
              <w:t>r</w:t>
            </w:r>
          </w:p>
        </w:tc>
        <w:tc>
          <w:tcPr>
            <w:tcW w:w="5220" w:type="dxa"/>
            <w:tcBorders>
              <w:top w:val="single" w:sz="4" w:space="0" w:color="000000"/>
              <w:left w:val="single" w:sz="4" w:space="0" w:color="000000"/>
              <w:bottom w:val="single" w:sz="4" w:space="0" w:color="000000"/>
              <w:right w:val="single" w:sz="4" w:space="0" w:color="000000"/>
            </w:tcBorders>
            <w:vAlign w:val="center"/>
          </w:tcPr>
          <w:p w14:paraId="1304BE32" w14:textId="77777777" w:rsidR="00AA0244" w:rsidRPr="00AA0244" w:rsidRDefault="00AA0244" w:rsidP="001C543A">
            <w:pPr>
              <w:spacing w:after="0" w:line="222" w:lineRule="exact"/>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l</w:t>
            </w:r>
            <w:r w:rsidRPr="00AA0244">
              <w:rPr>
                <w:rFonts w:ascii="Cambria" w:eastAsia="Times New Roman" w:hAnsi="Cambria" w:cs="Times New Roman"/>
                <w:spacing w:val="1"/>
                <w:sz w:val="24"/>
                <w:szCs w:val="24"/>
              </w:rPr>
              <w:t>oo</w:t>
            </w:r>
            <w:r w:rsidRPr="00AA0244">
              <w:rPr>
                <w:rFonts w:ascii="Cambria" w:eastAsia="Times New Roman" w:hAnsi="Cambria" w:cs="Times New Roman"/>
                <w:sz w:val="24"/>
                <w:szCs w:val="24"/>
              </w:rPr>
              <w:t>d</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p>
          <w:p w14:paraId="38013CBD" w14:textId="77777777" w:rsidR="00AA0244" w:rsidRPr="00AA0244" w:rsidRDefault="00AA0244" w:rsidP="001C543A">
            <w:pPr>
              <w:spacing w:after="0" w:line="240" w:lineRule="auto"/>
              <w:ind w:left="102" w:right="119"/>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harmful and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aza</w:t>
            </w:r>
            <w:r w:rsidRPr="00AA0244">
              <w:rPr>
                <w:rFonts w:ascii="Cambria" w:eastAsia="Times New Roman" w:hAnsi="Cambria" w:cs="Times New Roman"/>
                <w:spacing w:val="1"/>
                <w:sz w:val="24"/>
                <w:szCs w:val="24"/>
              </w:rPr>
              <w:t>rdo</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su</w:t>
            </w:r>
            <w:r w:rsidRPr="00AA0244">
              <w:rPr>
                <w:rFonts w:ascii="Cambria" w:eastAsia="Times New Roman" w:hAnsi="Cambria" w:cs="Times New Roman"/>
                <w:spacing w:val="1"/>
                <w:sz w:val="24"/>
                <w:szCs w:val="24"/>
              </w:rPr>
              <w:t>b</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ces</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q</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li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2"/>
                <w:sz w:val="24"/>
                <w:szCs w:val="24"/>
              </w:rPr>
              <w:t>s</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ace</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 xml:space="preserve">d </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ro</w:t>
            </w:r>
            <w:r w:rsidRPr="00AA0244">
              <w:rPr>
                <w:rFonts w:ascii="Cambria" w:eastAsia="Times New Roman" w:hAnsi="Cambria" w:cs="Times New Roman"/>
                <w:spacing w:val="-1"/>
                <w:sz w:val="24"/>
                <w:szCs w:val="24"/>
              </w:rPr>
              <w:t>un</w:t>
            </w:r>
            <w:r w:rsidRPr="00AA0244">
              <w:rPr>
                <w:rFonts w:ascii="Cambria" w:eastAsia="Times New Roman" w:hAnsi="Cambria" w:cs="Times New Roman"/>
                <w:sz w:val="24"/>
                <w:szCs w:val="24"/>
              </w:rPr>
              <w:t>d</w:t>
            </w:r>
            <w:r w:rsidRPr="00AA0244">
              <w:rPr>
                <w:rFonts w:ascii="Cambria" w:eastAsia="Times New Roman" w:hAnsi="Cambria" w:cs="Times New Roman"/>
                <w:spacing w:val="-2"/>
                <w:sz w:val="24"/>
                <w:szCs w:val="24"/>
              </w:rPr>
              <w:t xml:space="preserve"> w</w:t>
            </w:r>
            <w:r w:rsidRPr="00AA0244">
              <w:rPr>
                <w:rFonts w:ascii="Cambria" w:eastAsia="Times New Roman" w:hAnsi="Cambria" w:cs="Times New Roman"/>
                <w:sz w:val="24"/>
                <w:szCs w:val="24"/>
              </w:rPr>
              <w:t>ater</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2"/>
                <w:sz w:val="24"/>
                <w:szCs w:val="24"/>
              </w:rPr>
              <w:t>n accident (spillage of harmful and hazardous substances).</w:t>
            </w:r>
          </w:p>
          <w:p w14:paraId="2283E2F6" w14:textId="77777777" w:rsidR="00AA0244" w:rsidRPr="00AA0244" w:rsidRDefault="00AA0244" w:rsidP="001C543A">
            <w:pPr>
              <w:spacing w:after="0" w:line="240" w:lineRule="auto"/>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q</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q</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ali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dr</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1"/>
                <w:sz w:val="24"/>
                <w:szCs w:val="24"/>
              </w:rPr>
              <w:t>k</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g</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z w:val="24"/>
                <w:szCs w:val="24"/>
              </w:rPr>
              <w:t>ater</w:t>
            </w:r>
          </w:p>
          <w:p w14:paraId="38A6AD64" w14:textId="77777777" w:rsidR="00AA0244" w:rsidRPr="00AA0244" w:rsidRDefault="00AA0244" w:rsidP="001C543A">
            <w:pPr>
              <w:spacing w:after="0" w:line="240" w:lineRule="auto"/>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h</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g</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te</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s</w:t>
            </w:r>
          </w:p>
        </w:tc>
        <w:tc>
          <w:tcPr>
            <w:tcW w:w="1731" w:type="dxa"/>
            <w:tcBorders>
              <w:top w:val="single" w:sz="4" w:space="0" w:color="000000"/>
              <w:left w:val="single" w:sz="4" w:space="0" w:color="000000"/>
              <w:bottom w:val="single" w:sz="4" w:space="0" w:color="000000"/>
              <w:right w:val="single" w:sz="4" w:space="0" w:color="000000"/>
            </w:tcBorders>
          </w:tcPr>
          <w:p w14:paraId="6D56ADBE"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254BE490" w14:textId="77777777" w:rsidTr="001C543A">
        <w:trPr>
          <w:trHeight w:hRule="exact" w:val="1603"/>
        </w:trPr>
        <w:tc>
          <w:tcPr>
            <w:tcW w:w="1948" w:type="dxa"/>
            <w:tcBorders>
              <w:top w:val="single" w:sz="4" w:space="0" w:color="000000"/>
              <w:left w:val="single" w:sz="4" w:space="0" w:color="000000"/>
              <w:bottom w:val="single" w:sz="4" w:space="0" w:color="000000"/>
              <w:right w:val="single" w:sz="4" w:space="0" w:color="000000"/>
            </w:tcBorders>
          </w:tcPr>
          <w:p w14:paraId="0711F8CB" w14:textId="77777777" w:rsidR="00AA0244" w:rsidRPr="00AA0244" w:rsidRDefault="00AA0244" w:rsidP="001C543A">
            <w:pPr>
              <w:spacing w:after="0" w:line="229" w:lineRule="exact"/>
              <w:ind w:left="102" w:right="-20"/>
              <w:rPr>
                <w:rFonts w:ascii="Cambria" w:eastAsia="Times New Roman" w:hAnsi="Cambria" w:cs="Times New Roman"/>
                <w:sz w:val="24"/>
                <w:szCs w:val="24"/>
              </w:rPr>
            </w:pPr>
            <w:r w:rsidRPr="00AA0244">
              <w:rPr>
                <w:rFonts w:ascii="Cambria" w:eastAsia="Times New Roman" w:hAnsi="Cambria" w:cs="Times New Roman"/>
                <w:w w:val="99"/>
                <w:sz w:val="24"/>
                <w:szCs w:val="24"/>
              </w:rPr>
              <w:t>N</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w w:val="110"/>
                <w:sz w:val="24"/>
                <w:szCs w:val="24"/>
              </w:rPr>
              <w:t>u</w:t>
            </w:r>
            <w:r w:rsidRPr="00AA0244">
              <w:rPr>
                <w:rFonts w:ascii="Cambria" w:eastAsia="Times New Roman" w:hAnsi="Cambria" w:cs="Times New Roman"/>
                <w:w w:val="132"/>
                <w:sz w:val="24"/>
                <w:szCs w:val="24"/>
              </w:rPr>
              <w:t>r</w:t>
            </w:r>
            <w:r w:rsidRPr="00AA0244">
              <w:rPr>
                <w:rFonts w:ascii="Cambria" w:eastAsia="Times New Roman" w:hAnsi="Cambria" w:cs="Times New Roman"/>
                <w:w w:val="99"/>
                <w:sz w:val="24"/>
                <w:szCs w:val="24"/>
              </w:rPr>
              <w:t>e</w:t>
            </w:r>
          </w:p>
          <w:p w14:paraId="57822B75" w14:textId="77777777" w:rsidR="00AA0244" w:rsidRPr="00AA0244" w:rsidRDefault="00AA0244" w:rsidP="001C543A">
            <w:pPr>
              <w:spacing w:after="0" w:line="223" w:lineRule="exact"/>
              <w:ind w:left="102" w:right="-20"/>
              <w:rPr>
                <w:rFonts w:ascii="Cambria" w:eastAsia="Times New Roman" w:hAnsi="Cambria" w:cs="Times New Roman"/>
                <w:sz w:val="24"/>
                <w:szCs w:val="24"/>
              </w:rPr>
            </w:pPr>
            <w:r w:rsidRPr="00AA0244">
              <w:rPr>
                <w:rFonts w:ascii="Cambria" w:eastAsia="Times New Roman" w:hAnsi="Cambria" w:cs="Times New Roman"/>
                <w:spacing w:val="1"/>
                <w:sz w:val="24"/>
                <w:szCs w:val="24"/>
              </w:rPr>
              <w: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itat</w:t>
            </w:r>
            <w:r w:rsidRPr="00AA0244">
              <w:rPr>
                <w:rFonts w:ascii="Cambria" w:eastAsia="Times New Roman" w:hAnsi="Cambria" w:cs="Times New Roman"/>
                <w:spacing w:val="-6"/>
                <w:sz w:val="24"/>
                <w:szCs w:val="24"/>
              </w:rPr>
              <w:t xml:space="preserve">s,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od</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4"/>
                <w:sz w:val="24"/>
                <w:szCs w:val="24"/>
              </w:rPr>
              <w:t>y</w:t>
            </w:r>
            <w:r w:rsidRPr="00AA0244">
              <w:rPr>
                <w:rFonts w:ascii="Cambria" w:eastAsia="Times New Roman" w:hAnsi="Cambria" w:cs="Times New Roman"/>
                <w:sz w:val="24"/>
                <w:szCs w:val="24"/>
              </w:rPr>
              <w:t>,</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 c</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1"/>
                <w:sz w:val="24"/>
                <w:szCs w:val="24"/>
              </w:rPr>
              <w:t>ns</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ati</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1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ea</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tcPr>
          <w:p w14:paraId="37CA0BAF" w14:textId="77777777" w:rsidR="00AA0244" w:rsidRPr="00AA0244" w:rsidRDefault="00AA0244" w:rsidP="001C543A">
            <w:pPr>
              <w:spacing w:after="0" w:line="225" w:lineRule="exact"/>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m</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tati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or</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itats</w:t>
            </w:r>
          </w:p>
          <w:p w14:paraId="5D2F0CCB" w14:textId="77777777" w:rsidR="00AA0244" w:rsidRPr="00AA0244" w:rsidRDefault="00AA0244" w:rsidP="001C543A">
            <w:pPr>
              <w:spacing w:after="0" w:line="228" w:lineRule="exact"/>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m</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wild</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ls</w:t>
            </w:r>
          </w:p>
          <w:p w14:paraId="710AA7E0" w14:textId="77777777" w:rsidR="00AA0244" w:rsidRPr="00AA0244" w:rsidRDefault="00AA0244" w:rsidP="001C543A">
            <w:pPr>
              <w:spacing w:after="0" w:line="240" w:lineRule="auto"/>
              <w:ind w:left="102" w:right="359"/>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r w:rsidRPr="00AA0244">
              <w:rPr>
                <w:rFonts w:ascii="Cambria" w:eastAsia="Times New Roman" w:hAnsi="Cambria" w:cs="Times New Roman"/>
                <w:spacing w:val="-10"/>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un</w:t>
            </w:r>
            <w:r w:rsidRPr="00AA0244">
              <w:rPr>
                <w:rFonts w:ascii="Cambria" w:eastAsia="Times New Roman" w:hAnsi="Cambria" w:cs="Times New Roman"/>
                <w:sz w:val="24"/>
                <w:szCs w:val="24"/>
              </w:rPr>
              <w:t>c</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ali</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r w:rsidRPr="00AA0244">
              <w:rPr>
                <w:rFonts w:ascii="Cambria" w:eastAsia="Times New Roman" w:hAnsi="Cambria" w:cs="Times New Roman"/>
                <w:spacing w:val="-11"/>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pro</w:t>
            </w:r>
            <w:r w:rsidRPr="00AA0244">
              <w:rPr>
                <w:rFonts w:ascii="Cambria" w:eastAsia="Times New Roman" w:hAnsi="Cambria" w:cs="Times New Roman"/>
                <w:sz w:val="24"/>
                <w:szCs w:val="24"/>
              </w:rPr>
              <w:t>tected</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 xml:space="preserve">eas </w:t>
            </w:r>
          </w:p>
          <w:p w14:paraId="40D73E4D" w14:textId="77777777" w:rsidR="00AA0244" w:rsidRPr="00AA0244" w:rsidRDefault="00AA0244" w:rsidP="001C543A">
            <w:pPr>
              <w:spacing w:after="0" w:line="240" w:lineRule="auto"/>
              <w:ind w:left="102" w:right="-2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a</w:t>
            </w:r>
            <w:r w:rsidRPr="00AA0244">
              <w:rPr>
                <w:rFonts w:ascii="Cambria" w:eastAsia="Times New Roman" w:hAnsi="Cambria" w:cs="Times New Roman"/>
                <w:spacing w:val="2"/>
                <w:sz w:val="24"/>
                <w:szCs w:val="24"/>
              </w:rPr>
              <w:t>l</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le</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al</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ea</w:t>
            </w:r>
            <w:r w:rsidRPr="00AA0244">
              <w:rPr>
                <w:rFonts w:ascii="Cambria" w:eastAsia="Times New Roman" w:hAnsi="Cambria" w:cs="Times New Roman"/>
                <w:spacing w:val="2"/>
                <w:sz w:val="24"/>
                <w:szCs w:val="24"/>
              </w:rPr>
              <w:t>t</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es</w:t>
            </w:r>
          </w:p>
        </w:tc>
        <w:tc>
          <w:tcPr>
            <w:tcW w:w="1731" w:type="dxa"/>
            <w:tcBorders>
              <w:top w:val="single" w:sz="4" w:space="0" w:color="000000"/>
              <w:left w:val="single" w:sz="4" w:space="0" w:color="000000"/>
              <w:bottom w:val="single" w:sz="4" w:space="0" w:color="000000"/>
              <w:right w:val="single" w:sz="4" w:space="0" w:color="000000"/>
            </w:tcBorders>
          </w:tcPr>
          <w:p w14:paraId="1C7DE877" w14:textId="77777777" w:rsidR="00AA0244" w:rsidRPr="00AA0244" w:rsidRDefault="00AA0244" w:rsidP="001C543A">
            <w:pPr>
              <w:spacing w:after="0" w:line="229"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53B53AA6" w14:textId="77777777" w:rsidTr="001C543A">
        <w:trPr>
          <w:trHeight w:hRule="exact" w:val="929"/>
        </w:trPr>
        <w:tc>
          <w:tcPr>
            <w:tcW w:w="1948" w:type="dxa"/>
            <w:vMerge w:val="restart"/>
            <w:tcBorders>
              <w:top w:val="single" w:sz="4" w:space="0" w:color="000000"/>
              <w:left w:val="single" w:sz="4" w:space="0" w:color="000000"/>
              <w:right w:val="single" w:sz="4" w:space="0" w:color="000000"/>
            </w:tcBorders>
          </w:tcPr>
          <w:p w14:paraId="6B8C3F27" w14:textId="77777777" w:rsidR="00AA0244" w:rsidRPr="00AA0244" w:rsidRDefault="00AA0244" w:rsidP="001C543A">
            <w:pPr>
              <w:spacing w:after="0" w:line="227" w:lineRule="exact"/>
              <w:ind w:left="102" w:right="-20"/>
              <w:rPr>
                <w:rFonts w:ascii="Cambria" w:eastAsia="Times New Roman" w:hAnsi="Cambria" w:cs="Times New Roman"/>
                <w:sz w:val="24"/>
                <w:szCs w:val="24"/>
              </w:rPr>
            </w:pPr>
            <w:r w:rsidRPr="00AA0244">
              <w:rPr>
                <w:rFonts w:ascii="Cambria" w:eastAsia="Times New Roman" w:hAnsi="Cambria" w:cs="Times New Roman"/>
                <w:spacing w:val="1"/>
                <w:sz w:val="24"/>
                <w:szCs w:val="24"/>
              </w:rPr>
              <w:t>H</w:t>
            </w:r>
            <w:r w:rsidRPr="00AA0244">
              <w:rPr>
                <w:rFonts w:ascii="Cambria" w:eastAsia="Times New Roman" w:hAnsi="Cambria" w:cs="Times New Roman"/>
                <w:spacing w:val="2"/>
                <w:sz w:val="24"/>
                <w:szCs w:val="24"/>
              </w:rPr>
              <w:t>u</w:t>
            </w:r>
            <w:r w:rsidRPr="00AA0244">
              <w:rPr>
                <w:rFonts w:ascii="Cambria" w:eastAsia="Times New Roman" w:hAnsi="Cambria" w:cs="Times New Roman"/>
                <w:spacing w:val="-5"/>
                <w:sz w:val="24"/>
                <w:szCs w:val="24"/>
              </w:rPr>
              <w:t>m</w:t>
            </w:r>
            <w:r w:rsidRPr="00AA0244">
              <w:rPr>
                <w:rFonts w:ascii="Cambria" w:eastAsia="Times New Roman" w:hAnsi="Cambria" w:cs="Times New Roman"/>
                <w:spacing w:val="4"/>
                <w:sz w:val="24"/>
                <w:szCs w:val="24"/>
              </w:rPr>
              <w:t>a</w:t>
            </w:r>
            <w:r w:rsidRPr="00AA0244">
              <w:rPr>
                <w:rFonts w:ascii="Cambria" w:eastAsia="Times New Roman" w:hAnsi="Cambria" w:cs="Times New Roman"/>
                <w:sz w:val="24"/>
                <w:szCs w:val="24"/>
              </w:rPr>
              <w:t xml:space="preserve">n  </w:t>
            </w:r>
            <w:r w:rsidRPr="00AA0244">
              <w:rPr>
                <w:rFonts w:ascii="Cambria" w:eastAsia="Times New Roman" w:hAnsi="Cambria" w:cs="Times New Roman"/>
                <w:w w:val="110"/>
                <w:sz w:val="24"/>
                <w:szCs w:val="24"/>
              </w:rPr>
              <w:t>h</w:t>
            </w:r>
            <w:r w:rsidRPr="00AA0244">
              <w:rPr>
                <w:rFonts w:ascii="Cambria" w:eastAsia="Times New Roman" w:hAnsi="Cambria" w:cs="Times New Roman"/>
                <w:w w:val="99"/>
                <w:sz w:val="24"/>
                <w:szCs w:val="24"/>
              </w:rPr>
              <w:t>e</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99"/>
                <w:sz w:val="24"/>
                <w:szCs w:val="24"/>
              </w:rPr>
              <w:t>l</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w w:val="110"/>
                <w:sz w:val="24"/>
                <w:szCs w:val="24"/>
              </w:rPr>
              <w:t>h</w:t>
            </w:r>
          </w:p>
        </w:tc>
        <w:tc>
          <w:tcPr>
            <w:tcW w:w="5220" w:type="dxa"/>
            <w:tcBorders>
              <w:top w:val="single" w:sz="4" w:space="0" w:color="000000"/>
              <w:left w:val="single" w:sz="4" w:space="0" w:color="000000"/>
              <w:bottom w:val="single" w:sz="4" w:space="0" w:color="000000"/>
              <w:right w:val="single" w:sz="4" w:space="0" w:color="000000"/>
            </w:tcBorders>
            <w:vAlign w:val="center"/>
          </w:tcPr>
          <w:p w14:paraId="7E5FA902"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I</w:t>
            </w:r>
            <w:r w:rsidRPr="00AA0244">
              <w:rPr>
                <w:rFonts w:ascii="Cambria" w:eastAsia="Times New Roman" w:hAnsi="Cambria" w:cs="Times New Roman"/>
                <w:sz w:val="24"/>
                <w:szCs w:val="24"/>
              </w:rPr>
              <w:t>R</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Q</w:t>
            </w:r>
            <w:r w:rsidRPr="00AA0244">
              <w:rPr>
                <w:rFonts w:ascii="Cambria" w:eastAsia="Times New Roman" w:hAnsi="Cambria" w:cs="Times New Roman"/>
                <w:spacing w:val="3"/>
                <w:sz w:val="24"/>
                <w:szCs w:val="24"/>
              </w:rPr>
              <w:t>U</w:t>
            </w:r>
            <w:r w:rsidRPr="00AA0244">
              <w:rPr>
                <w:rFonts w:ascii="Cambria" w:eastAsia="Times New Roman" w:hAnsi="Cambria" w:cs="Times New Roman"/>
                <w:sz w:val="24"/>
                <w:szCs w:val="24"/>
              </w:rPr>
              <w:t>A</w:t>
            </w:r>
            <w:r w:rsidRPr="00AA0244">
              <w:rPr>
                <w:rFonts w:ascii="Cambria" w:eastAsia="Times New Roman" w:hAnsi="Cambria" w:cs="Times New Roman"/>
                <w:spacing w:val="-2"/>
                <w:sz w:val="24"/>
                <w:szCs w:val="24"/>
              </w:rPr>
              <w:t>L</w:t>
            </w:r>
            <w:r w:rsidRPr="00AA0244">
              <w:rPr>
                <w:rFonts w:ascii="Cambria" w:eastAsia="Times New Roman" w:hAnsi="Cambria" w:cs="Times New Roman"/>
                <w:spacing w:val="1"/>
                <w:sz w:val="24"/>
                <w:szCs w:val="24"/>
              </w:rPr>
              <w:t>I</w:t>
            </w:r>
            <w:r w:rsidRPr="00AA0244">
              <w:rPr>
                <w:rFonts w:ascii="Cambria" w:eastAsia="Times New Roman" w:hAnsi="Cambria" w:cs="Times New Roman"/>
                <w:spacing w:val="3"/>
                <w:sz w:val="24"/>
                <w:szCs w:val="24"/>
              </w:rPr>
              <w:t>T</w:t>
            </w:r>
            <w:r w:rsidRPr="00AA0244">
              <w:rPr>
                <w:rFonts w:ascii="Cambria" w:eastAsia="Times New Roman" w:hAnsi="Cambria" w:cs="Times New Roman"/>
                <w:sz w:val="24"/>
                <w:szCs w:val="24"/>
              </w:rPr>
              <w:t>Y</w:t>
            </w:r>
          </w:p>
          <w:p w14:paraId="36E3BCDF" w14:textId="77777777" w:rsidR="00AA0244" w:rsidRPr="00AA0244" w:rsidRDefault="00AA0244" w:rsidP="001C543A">
            <w:pPr>
              <w:spacing w:before="4" w:after="0" w:line="228"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eal</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h</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3"/>
                <w:sz w:val="24"/>
                <w:szCs w:val="24"/>
              </w:rPr>
              <w:t>r</w:t>
            </w:r>
            <w:r w:rsidRPr="00AA0244">
              <w:rPr>
                <w:rFonts w:ascii="Cambria" w:eastAsia="Times New Roman" w:hAnsi="Cambria" w:cs="Times New Roman"/>
                <w:sz w:val="24"/>
                <w:szCs w:val="24"/>
              </w:rPr>
              <w:t>y</w:t>
            </w:r>
            <w:r w:rsidRPr="00AA0244">
              <w:rPr>
                <w:rFonts w:ascii="Cambria" w:eastAsia="Times New Roman" w:hAnsi="Cambria" w:cs="Times New Roman"/>
                <w:spacing w:val="-10"/>
                <w:sz w:val="24"/>
                <w:szCs w:val="24"/>
              </w:rPr>
              <w:t xml:space="preserve"> </w:t>
            </w:r>
            <w:r w:rsidRPr="00AA0244">
              <w:rPr>
                <w:rFonts w:ascii="Cambria" w:eastAsia="Times New Roman" w:hAnsi="Cambria" w:cs="Times New Roman"/>
                <w:spacing w:val="2"/>
                <w:sz w:val="24"/>
                <w:szCs w:val="24"/>
              </w:rPr>
              <w:t>s</w:t>
            </w:r>
            <w:r w:rsidRPr="00AA0244">
              <w:rPr>
                <w:rFonts w:ascii="Cambria" w:eastAsia="Times New Roman" w:hAnsi="Cambria" w:cs="Times New Roman"/>
                <w:spacing w:val="-4"/>
                <w:sz w:val="24"/>
                <w:szCs w:val="24"/>
              </w:rPr>
              <w:t>y</w:t>
            </w:r>
            <w:r w:rsidRPr="00AA0244">
              <w:rPr>
                <w:rFonts w:ascii="Cambria" w:eastAsia="Times New Roman" w:hAnsi="Cambria" w:cs="Times New Roman"/>
                <w:spacing w:val="2"/>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4"/>
                <w:sz w:val="24"/>
                <w:szCs w:val="24"/>
              </w:rPr>
              <w:t>m</w:t>
            </w:r>
            <w:r w:rsidRPr="00AA0244">
              <w:rPr>
                <w:rFonts w:ascii="Cambria" w:eastAsia="Times New Roman" w:hAnsi="Cambria" w:cs="Times New Roman"/>
                <w:sz w:val="24"/>
                <w:szCs w:val="24"/>
              </w:rPr>
              <w: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v</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ea</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 xml:space="preserve">ed </w:t>
            </w:r>
            <w:r w:rsidRPr="00AA0244">
              <w:rPr>
                <w:rFonts w:ascii="Cambria" w:eastAsia="Times New Roman" w:hAnsi="Cambria" w:cs="Times New Roman"/>
                <w:spacing w:val="1"/>
                <w:sz w:val="24"/>
                <w:szCs w:val="24"/>
              </w:rPr>
              <w:t>po</w:t>
            </w:r>
            <w:r w:rsidRPr="00AA0244">
              <w:rPr>
                <w:rFonts w:ascii="Cambria" w:eastAsia="Times New Roman" w:hAnsi="Cambria" w:cs="Times New Roman"/>
                <w:sz w:val="24"/>
                <w:szCs w:val="24"/>
              </w:rPr>
              <w:t>ll</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on</w:t>
            </w:r>
            <w:r w:rsidRPr="00AA0244">
              <w:rPr>
                <w:rFonts w:ascii="Cambria" w:eastAsia="Times New Roman" w:hAnsi="Cambria" w:cs="Times New Roman"/>
                <w:sz w:val="24"/>
                <w:szCs w:val="24"/>
              </w:rPr>
              <w:t>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4"/>
                <w:sz w:val="24"/>
                <w:szCs w:val="24"/>
              </w:rPr>
              <w:t>b</w:t>
            </w:r>
            <w:r w:rsidRPr="00AA0244">
              <w:rPr>
                <w:rFonts w:ascii="Cambria" w:eastAsia="Times New Roman" w:hAnsi="Cambria" w:cs="Times New Roman"/>
                <w:sz w:val="24"/>
                <w:szCs w:val="24"/>
              </w:rPr>
              <w:t>ie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r</w:t>
            </w:r>
          </w:p>
        </w:tc>
        <w:tc>
          <w:tcPr>
            <w:tcW w:w="1731" w:type="dxa"/>
            <w:tcBorders>
              <w:top w:val="single" w:sz="4" w:space="0" w:color="000000"/>
              <w:left w:val="single" w:sz="4" w:space="0" w:color="000000"/>
              <w:bottom w:val="single" w:sz="4" w:space="0" w:color="000000"/>
              <w:right w:val="single" w:sz="4" w:space="0" w:color="000000"/>
            </w:tcBorders>
          </w:tcPr>
          <w:p w14:paraId="59D17653"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7D8B96DA" w14:textId="77777777" w:rsidTr="001C543A">
        <w:trPr>
          <w:trHeight w:hRule="exact" w:val="1135"/>
        </w:trPr>
        <w:tc>
          <w:tcPr>
            <w:tcW w:w="1948" w:type="dxa"/>
            <w:vMerge/>
            <w:tcBorders>
              <w:left w:val="single" w:sz="4" w:space="0" w:color="000000"/>
              <w:right w:val="single" w:sz="4" w:space="0" w:color="000000"/>
            </w:tcBorders>
          </w:tcPr>
          <w:p w14:paraId="6A97CCBE" w14:textId="77777777" w:rsidR="00AA0244" w:rsidRPr="00AA0244" w:rsidRDefault="00AA0244" w:rsidP="001C543A">
            <w:pPr>
              <w:rPr>
                <w:rFonts w:ascii="Cambria" w:hAnsi="Cambria"/>
                <w:sz w:val="24"/>
                <w:szCs w:val="24"/>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5C967814"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NO</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SE</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2"/>
                <w:sz w:val="24"/>
                <w:szCs w:val="24"/>
              </w:rPr>
              <w:t>P</w:t>
            </w:r>
            <w:r w:rsidRPr="00AA0244">
              <w:rPr>
                <w:rFonts w:ascii="Cambria" w:eastAsia="Times New Roman" w:hAnsi="Cambria" w:cs="Times New Roman"/>
                <w:sz w:val="24"/>
                <w:szCs w:val="24"/>
              </w:rPr>
              <w:t>O</w:t>
            </w:r>
            <w:r w:rsidRPr="00AA0244">
              <w:rPr>
                <w:rFonts w:ascii="Cambria" w:eastAsia="Times New Roman" w:hAnsi="Cambria" w:cs="Times New Roman"/>
                <w:spacing w:val="1"/>
                <w:sz w:val="24"/>
                <w:szCs w:val="24"/>
              </w:rPr>
              <w:t>L</w:t>
            </w:r>
            <w:r w:rsidRPr="00AA0244">
              <w:rPr>
                <w:rFonts w:ascii="Cambria" w:eastAsia="Times New Roman" w:hAnsi="Cambria" w:cs="Times New Roman"/>
                <w:spacing w:val="-2"/>
                <w:sz w:val="24"/>
                <w:szCs w:val="24"/>
              </w:rPr>
              <w:t>L</w:t>
            </w:r>
            <w:r w:rsidRPr="00AA0244">
              <w:rPr>
                <w:rFonts w:ascii="Cambria" w:eastAsia="Times New Roman" w:hAnsi="Cambria" w:cs="Times New Roman"/>
                <w:sz w:val="24"/>
                <w:szCs w:val="24"/>
              </w:rPr>
              <w:t>U</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ON</w:t>
            </w:r>
          </w:p>
          <w:p w14:paraId="1389760E"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e</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po</w:t>
            </w:r>
            <w:r w:rsidRPr="00AA0244">
              <w:rPr>
                <w:rFonts w:ascii="Cambria" w:eastAsia="Times New Roman" w:hAnsi="Cambria" w:cs="Times New Roman"/>
                <w:sz w:val="24"/>
                <w:szCs w:val="24"/>
              </w:rPr>
              <w:t>l</w:t>
            </w:r>
            <w:r w:rsidRPr="00AA0244">
              <w:rPr>
                <w:rFonts w:ascii="Cambria" w:eastAsia="Times New Roman" w:hAnsi="Cambria" w:cs="Times New Roman"/>
                <w:spacing w:val="2"/>
                <w:sz w:val="24"/>
                <w:szCs w:val="24"/>
              </w:rPr>
              <w:t>l</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ti</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y</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ns</w:t>
            </w:r>
            <w:r w:rsidRPr="00AA0244">
              <w:rPr>
                <w:rFonts w:ascii="Cambria" w:eastAsia="Times New Roman" w:hAnsi="Cambria" w:cs="Times New Roman"/>
                <w:spacing w:val="1"/>
                <w:sz w:val="24"/>
                <w:szCs w:val="24"/>
              </w:rPr>
              <w:t>por</w:t>
            </w:r>
            <w:r w:rsidRPr="00AA0244">
              <w:rPr>
                <w:rFonts w:ascii="Cambria" w:eastAsia="Times New Roman" w:hAnsi="Cambria" w:cs="Times New Roman"/>
                <w:sz w:val="24"/>
                <w:szCs w:val="24"/>
              </w:rPr>
              <w:t>t</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hu</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an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3"/>
                <w:sz w:val="24"/>
                <w:szCs w:val="24"/>
              </w:rPr>
              <w:t>a</w:t>
            </w:r>
            <w:r w:rsidRPr="00AA0244">
              <w:rPr>
                <w:rFonts w:ascii="Cambria" w:eastAsia="Times New Roman" w:hAnsi="Cambria" w:cs="Times New Roman"/>
                <w:sz w:val="24"/>
                <w:szCs w:val="24"/>
              </w:rPr>
              <w:t>lth</w:t>
            </w:r>
          </w:p>
        </w:tc>
        <w:tc>
          <w:tcPr>
            <w:tcW w:w="1731" w:type="dxa"/>
            <w:tcBorders>
              <w:top w:val="single" w:sz="4" w:space="0" w:color="000000"/>
              <w:left w:val="single" w:sz="4" w:space="0" w:color="000000"/>
              <w:bottom w:val="single" w:sz="4" w:space="0" w:color="000000"/>
              <w:right w:val="single" w:sz="4" w:space="0" w:color="000000"/>
            </w:tcBorders>
          </w:tcPr>
          <w:p w14:paraId="1B82A1F3"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06EEC871" w14:textId="77777777" w:rsidTr="001C543A">
        <w:trPr>
          <w:trHeight w:hRule="exact" w:val="1153"/>
        </w:trPr>
        <w:tc>
          <w:tcPr>
            <w:tcW w:w="1948" w:type="dxa"/>
            <w:vMerge/>
            <w:tcBorders>
              <w:left w:val="single" w:sz="4" w:space="0" w:color="000000"/>
              <w:right w:val="single" w:sz="4" w:space="0" w:color="000000"/>
            </w:tcBorders>
          </w:tcPr>
          <w:p w14:paraId="6F273682" w14:textId="77777777" w:rsidR="00AA0244" w:rsidRPr="00AA0244" w:rsidRDefault="00AA0244" w:rsidP="001C543A">
            <w:pPr>
              <w:rPr>
                <w:rFonts w:ascii="Cambria" w:hAnsi="Cambria"/>
                <w:sz w:val="24"/>
                <w:szCs w:val="24"/>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4E630918" w14:textId="77777777" w:rsidR="00AA0244" w:rsidRPr="00AA0244" w:rsidRDefault="00AA0244" w:rsidP="001C543A">
            <w:pPr>
              <w:spacing w:after="0" w:line="222" w:lineRule="exact"/>
              <w:ind w:left="102" w:right="-20"/>
              <w:jc w:val="both"/>
              <w:rPr>
                <w:rFonts w:ascii="Cambria" w:eastAsia="Times New Roman" w:hAnsi="Cambria" w:cs="Times New Roman"/>
                <w:sz w:val="24"/>
                <w:szCs w:val="24"/>
              </w:rPr>
            </w:pPr>
            <w:r w:rsidRPr="00AA0244">
              <w:rPr>
                <w:rFonts w:ascii="Cambria" w:eastAsia="Times New Roman" w:hAnsi="Cambria" w:cs="Times New Roman"/>
                <w:spacing w:val="1"/>
                <w:sz w:val="24"/>
                <w:szCs w:val="24"/>
              </w:rPr>
              <w:t>E</w:t>
            </w:r>
            <w:r w:rsidRPr="00AA0244">
              <w:rPr>
                <w:rFonts w:ascii="Cambria" w:eastAsia="Times New Roman" w:hAnsi="Cambria" w:cs="Times New Roman"/>
                <w:spacing w:val="-2"/>
                <w:sz w:val="24"/>
                <w:szCs w:val="24"/>
              </w:rPr>
              <w:t>L</w:t>
            </w:r>
            <w:r w:rsidRPr="00AA0244">
              <w:rPr>
                <w:rFonts w:ascii="Cambria" w:eastAsia="Times New Roman" w:hAnsi="Cambria" w:cs="Times New Roman"/>
                <w:spacing w:val="1"/>
                <w:sz w:val="24"/>
                <w:szCs w:val="24"/>
              </w:rPr>
              <w:t>E</w:t>
            </w:r>
            <w:r w:rsidRPr="00AA0244">
              <w:rPr>
                <w:rFonts w:ascii="Cambria" w:eastAsia="Times New Roman" w:hAnsi="Cambria" w:cs="Times New Roman"/>
                <w:spacing w:val="-1"/>
                <w:sz w:val="24"/>
                <w:szCs w:val="24"/>
              </w:rPr>
              <w:t>C</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O</w:t>
            </w:r>
            <w:r w:rsidRPr="00AA0244">
              <w:rPr>
                <w:rFonts w:ascii="Cambria" w:eastAsia="Times New Roman" w:hAnsi="Cambria" w:cs="Times New Roman"/>
                <w:spacing w:val="3"/>
                <w:sz w:val="24"/>
                <w:szCs w:val="24"/>
              </w:rPr>
              <w:t>M</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G</w:t>
            </w:r>
            <w:r w:rsidRPr="00AA0244">
              <w:rPr>
                <w:rFonts w:ascii="Cambria" w:eastAsia="Times New Roman" w:hAnsi="Cambria" w:cs="Times New Roman"/>
                <w:sz w:val="24"/>
                <w:szCs w:val="24"/>
              </w:rPr>
              <w:t>N</w:t>
            </w:r>
            <w:r w:rsidRPr="00AA0244">
              <w:rPr>
                <w:rFonts w:ascii="Cambria" w:eastAsia="Times New Roman" w:hAnsi="Cambria" w:cs="Times New Roman"/>
                <w:spacing w:val="1"/>
                <w:sz w:val="24"/>
                <w:szCs w:val="24"/>
              </w:rPr>
              <w:t>E</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C</w:t>
            </w:r>
            <w:r w:rsidRPr="00AA0244">
              <w:rPr>
                <w:rFonts w:ascii="Cambria" w:eastAsia="Times New Roman" w:hAnsi="Cambria" w:cs="Times New Roman"/>
                <w:spacing w:val="-20"/>
                <w:sz w:val="24"/>
                <w:szCs w:val="24"/>
              </w:rPr>
              <w:t xml:space="preserve"> </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3"/>
                <w:sz w:val="24"/>
                <w:szCs w:val="24"/>
              </w:rPr>
              <w:t>D</w:t>
            </w:r>
            <w:r w:rsidRPr="00AA0244">
              <w:rPr>
                <w:rFonts w:ascii="Cambria" w:eastAsia="Times New Roman" w:hAnsi="Cambria" w:cs="Times New Roman"/>
                <w:spacing w:val="1"/>
                <w:sz w:val="24"/>
                <w:szCs w:val="24"/>
              </w:rPr>
              <w:t>I</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ON</w:t>
            </w:r>
            <w:r w:rsidRPr="00AA0244">
              <w:rPr>
                <w:rFonts w:ascii="Cambria" w:eastAsia="Times New Roman" w:hAnsi="Cambria" w:cs="Times New Roman"/>
                <w:spacing w:val="-10"/>
                <w:sz w:val="24"/>
                <w:szCs w:val="24"/>
              </w:rPr>
              <w:t xml:space="preserve"> </w:t>
            </w:r>
            <w:r w:rsidRPr="00AA0244">
              <w:rPr>
                <w:rFonts w:ascii="Cambria" w:eastAsia="Times New Roman" w:hAnsi="Cambria" w:cs="Times New Roman"/>
                <w:spacing w:val="2"/>
                <w:sz w:val="24"/>
                <w:szCs w:val="24"/>
              </w:rPr>
              <w:t>P</w:t>
            </w:r>
            <w:r w:rsidRPr="00AA0244">
              <w:rPr>
                <w:rFonts w:ascii="Cambria" w:eastAsia="Times New Roman" w:hAnsi="Cambria" w:cs="Times New Roman"/>
                <w:sz w:val="24"/>
                <w:szCs w:val="24"/>
              </w:rPr>
              <w:t>O</w:t>
            </w:r>
            <w:r w:rsidRPr="00AA0244">
              <w:rPr>
                <w:rFonts w:ascii="Cambria" w:eastAsia="Times New Roman" w:hAnsi="Cambria" w:cs="Times New Roman"/>
                <w:spacing w:val="-2"/>
                <w:sz w:val="24"/>
                <w:szCs w:val="24"/>
              </w:rPr>
              <w:t>LL</w:t>
            </w:r>
            <w:r w:rsidRPr="00AA0244">
              <w:rPr>
                <w:rFonts w:ascii="Cambria" w:eastAsia="Times New Roman" w:hAnsi="Cambria" w:cs="Times New Roman"/>
                <w:sz w:val="24"/>
                <w:szCs w:val="24"/>
              </w:rPr>
              <w:t>U</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ON</w:t>
            </w:r>
          </w:p>
          <w:p w14:paraId="4860BEE7" w14:textId="77777777" w:rsidR="00AA0244" w:rsidRPr="00AA0244" w:rsidRDefault="00AA0244" w:rsidP="001C543A">
            <w:pPr>
              <w:tabs>
                <w:tab w:val="left" w:pos="4590"/>
              </w:tabs>
              <w:spacing w:before="4" w:after="0" w:line="228" w:lineRule="exact"/>
              <w:ind w:left="102" w:right="180"/>
              <w:jc w:val="both"/>
              <w:rPr>
                <w:rFonts w:ascii="Cambria" w:eastAsia="Times New Roman" w:hAnsi="Cambria" w:cs="Times New Roman"/>
                <w:sz w:val="24"/>
                <w:szCs w:val="24"/>
              </w:rPr>
            </w:pP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nn</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ss</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le</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el</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ic Environmental A</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ss</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Transport Development Strategy (TDS).</w:t>
            </w:r>
          </w:p>
        </w:tc>
        <w:tc>
          <w:tcPr>
            <w:tcW w:w="1731" w:type="dxa"/>
            <w:tcBorders>
              <w:top w:val="single" w:sz="4" w:space="0" w:color="000000"/>
              <w:left w:val="single" w:sz="4" w:space="0" w:color="000000"/>
              <w:bottom w:val="single" w:sz="4" w:space="0" w:color="000000"/>
              <w:right w:val="single" w:sz="4" w:space="0" w:color="000000"/>
            </w:tcBorders>
          </w:tcPr>
          <w:p w14:paraId="42886DF3"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103"/>
                <w:sz w:val="24"/>
                <w:szCs w:val="24"/>
              </w:rPr>
              <w:t>NO</w:t>
            </w:r>
          </w:p>
        </w:tc>
      </w:tr>
      <w:tr w:rsidR="00AA0244" w:rsidRPr="00AA0244" w14:paraId="0D048F9B" w14:textId="77777777" w:rsidTr="001C543A">
        <w:trPr>
          <w:trHeight w:hRule="exact" w:val="1090"/>
        </w:trPr>
        <w:tc>
          <w:tcPr>
            <w:tcW w:w="1948" w:type="dxa"/>
            <w:vMerge/>
            <w:tcBorders>
              <w:left w:val="single" w:sz="4" w:space="0" w:color="000000"/>
              <w:right w:val="single" w:sz="4" w:space="0" w:color="000000"/>
            </w:tcBorders>
          </w:tcPr>
          <w:p w14:paraId="118C3D44" w14:textId="77777777" w:rsidR="00AA0244" w:rsidRPr="00AA0244" w:rsidRDefault="00AA0244" w:rsidP="001C543A">
            <w:pPr>
              <w:rPr>
                <w:rFonts w:ascii="Cambria" w:hAnsi="Cambria"/>
                <w:sz w:val="24"/>
                <w:szCs w:val="24"/>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4C17259B" w14:textId="77777777" w:rsidR="00AA0244" w:rsidRPr="00AA0244" w:rsidRDefault="00AA0244" w:rsidP="001C543A">
            <w:pPr>
              <w:spacing w:after="0" w:line="222" w:lineRule="exact"/>
              <w:ind w:left="102" w:right="-20"/>
              <w:jc w:val="both"/>
              <w:rPr>
                <w:rFonts w:ascii="Cambria" w:eastAsia="Times New Roman" w:hAnsi="Cambria" w:cs="Times New Roman"/>
                <w:sz w:val="24"/>
                <w:szCs w:val="24"/>
              </w:rPr>
            </w:pPr>
            <w:r w:rsidRPr="00AA0244">
              <w:rPr>
                <w:rFonts w:ascii="Cambria" w:eastAsia="Times New Roman" w:hAnsi="Cambria" w:cs="Times New Roman"/>
                <w:spacing w:val="-2"/>
                <w:sz w:val="24"/>
                <w:szCs w:val="24"/>
              </w:rPr>
              <w:t>L</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GHT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P</w:t>
            </w:r>
            <w:r w:rsidRPr="00AA0244">
              <w:rPr>
                <w:rFonts w:ascii="Cambria" w:eastAsia="Times New Roman" w:hAnsi="Cambria" w:cs="Times New Roman"/>
                <w:sz w:val="24"/>
                <w:szCs w:val="24"/>
              </w:rPr>
              <w:t>O</w:t>
            </w:r>
            <w:r w:rsidRPr="00AA0244">
              <w:rPr>
                <w:rFonts w:ascii="Cambria" w:eastAsia="Times New Roman" w:hAnsi="Cambria" w:cs="Times New Roman"/>
                <w:spacing w:val="-2"/>
                <w:sz w:val="24"/>
                <w:szCs w:val="24"/>
              </w:rPr>
              <w:t>LL</w:t>
            </w:r>
            <w:r w:rsidRPr="00AA0244">
              <w:rPr>
                <w:rFonts w:ascii="Cambria" w:eastAsia="Times New Roman" w:hAnsi="Cambria" w:cs="Times New Roman"/>
                <w:sz w:val="24"/>
                <w:szCs w:val="24"/>
              </w:rPr>
              <w:t>U</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ON</w:t>
            </w:r>
          </w:p>
          <w:p w14:paraId="2F0A8539"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nn</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ss</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le</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el</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ic Environmental A</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ss</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Transport Development Strategy (TDS).</w:t>
            </w:r>
          </w:p>
        </w:tc>
        <w:tc>
          <w:tcPr>
            <w:tcW w:w="1731" w:type="dxa"/>
            <w:tcBorders>
              <w:top w:val="single" w:sz="4" w:space="0" w:color="000000"/>
              <w:left w:val="single" w:sz="4" w:space="0" w:color="000000"/>
              <w:bottom w:val="single" w:sz="4" w:space="0" w:color="000000"/>
              <w:right w:val="single" w:sz="4" w:space="0" w:color="000000"/>
            </w:tcBorders>
          </w:tcPr>
          <w:p w14:paraId="41A5B459" w14:textId="77777777" w:rsidR="00AA0244" w:rsidRPr="00AA0244" w:rsidRDefault="00AA0244" w:rsidP="001C543A">
            <w:pPr>
              <w:spacing w:after="0" w:line="227"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103"/>
                <w:sz w:val="24"/>
                <w:szCs w:val="24"/>
              </w:rPr>
              <w:t>NO</w:t>
            </w:r>
          </w:p>
        </w:tc>
      </w:tr>
      <w:tr w:rsidR="00AA0244" w:rsidRPr="00AA0244" w14:paraId="41C1BB54" w14:textId="77777777" w:rsidTr="001C543A">
        <w:trPr>
          <w:trHeight w:hRule="exact" w:val="1792"/>
        </w:trPr>
        <w:tc>
          <w:tcPr>
            <w:tcW w:w="1948" w:type="dxa"/>
            <w:vMerge/>
            <w:tcBorders>
              <w:left w:val="single" w:sz="4" w:space="0" w:color="000000"/>
              <w:right w:val="single" w:sz="4" w:space="0" w:color="000000"/>
            </w:tcBorders>
          </w:tcPr>
          <w:p w14:paraId="0305D58D" w14:textId="77777777" w:rsidR="00AA0244" w:rsidRPr="00AA0244" w:rsidRDefault="00AA0244" w:rsidP="001C543A">
            <w:pPr>
              <w:rPr>
                <w:rFonts w:ascii="Cambria" w:hAnsi="Cambria"/>
                <w:sz w:val="24"/>
                <w:szCs w:val="24"/>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11DE2418" w14:textId="77777777" w:rsidR="00AA0244" w:rsidRPr="00AA0244" w:rsidRDefault="00AA0244" w:rsidP="001C543A">
            <w:pPr>
              <w:spacing w:after="0" w:line="225" w:lineRule="exact"/>
              <w:ind w:left="102" w:right="180"/>
              <w:jc w:val="both"/>
              <w:rPr>
                <w:rFonts w:ascii="Cambria" w:eastAsia="Times New Roman" w:hAnsi="Cambria" w:cs="Times New Roman"/>
                <w:sz w:val="24"/>
                <w:szCs w:val="24"/>
              </w:rPr>
            </w:pPr>
            <w:r w:rsidRPr="00AA0244">
              <w:rPr>
                <w:rFonts w:ascii="Cambria" w:eastAsia="Times New Roman" w:hAnsi="Cambria" w:cs="Times New Roman"/>
                <w:spacing w:val="1"/>
                <w:sz w:val="24"/>
                <w:szCs w:val="24"/>
              </w:rPr>
              <w:t>IM</w:t>
            </w:r>
            <w:r w:rsidRPr="00AA0244">
              <w:rPr>
                <w:rFonts w:ascii="Cambria" w:eastAsia="Times New Roman" w:hAnsi="Cambria" w:cs="Times New Roman"/>
                <w:spacing w:val="2"/>
                <w:sz w:val="24"/>
                <w:szCs w:val="24"/>
              </w:rPr>
              <w:t>P</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1"/>
                <w:sz w:val="24"/>
                <w:szCs w:val="24"/>
              </w:rPr>
              <w:t>C</w:t>
            </w:r>
            <w:r w:rsidRPr="00AA0244">
              <w:rPr>
                <w:rFonts w:ascii="Cambria" w:eastAsia="Times New Roman" w:hAnsi="Cambria" w:cs="Times New Roman"/>
                <w:sz w:val="24"/>
                <w:szCs w:val="24"/>
              </w:rPr>
              <w:t>T</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z w:val="24"/>
                <w:szCs w:val="24"/>
              </w:rPr>
              <w:t>ON</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3"/>
                <w:sz w:val="24"/>
                <w:szCs w:val="24"/>
              </w:rPr>
              <w:t>T</w:t>
            </w:r>
            <w:r w:rsidRPr="00AA0244">
              <w:rPr>
                <w:rFonts w:ascii="Cambria" w:eastAsia="Times New Roman" w:hAnsi="Cambria" w:cs="Times New Roman"/>
                <w:sz w:val="24"/>
                <w:szCs w:val="24"/>
              </w:rPr>
              <w:t>HE</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QU</w:t>
            </w:r>
            <w:r w:rsidRPr="00AA0244">
              <w:rPr>
                <w:rFonts w:ascii="Cambria" w:eastAsia="Times New Roman" w:hAnsi="Cambria" w:cs="Times New Roman"/>
                <w:spacing w:val="-2"/>
                <w:sz w:val="24"/>
                <w:szCs w:val="24"/>
              </w:rPr>
              <w:t>AL</w:t>
            </w:r>
            <w:r w:rsidRPr="00AA0244">
              <w:rPr>
                <w:rFonts w:ascii="Cambria" w:eastAsia="Times New Roman" w:hAnsi="Cambria" w:cs="Times New Roman"/>
                <w:spacing w:val="1"/>
                <w:sz w:val="24"/>
                <w:szCs w:val="24"/>
              </w:rPr>
              <w:t>I</w:t>
            </w:r>
            <w:r w:rsidRPr="00AA0244">
              <w:rPr>
                <w:rFonts w:ascii="Cambria" w:eastAsia="Times New Roman" w:hAnsi="Cambria" w:cs="Times New Roman"/>
                <w:spacing w:val="3"/>
                <w:sz w:val="24"/>
                <w:szCs w:val="24"/>
              </w:rPr>
              <w:t>T</w:t>
            </w:r>
            <w:r w:rsidRPr="00AA0244">
              <w:rPr>
                <w:rFonts w:ascii="Cambria" w:eastAsia="Times New Roman" w:hAnsi="Cambria" w:cs="Times New Roman"/>
                <w:sz w:val="24"/>
                <w:szCs w:val="24"/>
              </w:rPr>
              <w:t>Y</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z w:val="24"/>
                <w:szCs w:val="24"/>
              </w:rPr>
              <w:t>OF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4"/>
                <w:sz w:val="24"/>
                <w:szCs w:val="24"/>
              </w:rPr>
              <w:t>W</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E</w:t>
            </w:r>
            <w:r w:rsidRPr="00AA0244">
              <w:rPr>
                <w:rFonts w:ascii="Cambria" w:eastAsia="Times New Roman" w:hAnsi="Cambria" w:cs="Times New Roman"/>
                <w:sz w:val="24"/>
                <w:szCs w:val="24"/>
              </w:rPr>
              <w:t>R</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NK</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 xml:space="preserve">NG AND </w:t>
            </w:r>
            <w:r w:rsidRPr="00AA0244">
              <w:rPr>
                <w:rFonts w:ascii="Cambria" w:eastAsia="Times New Roman" w:hAnsi="Cambria" w:cs="Times New Roman"/>
                <w:spacing w:val="2"/>
                <w:sz w:val="24"/>
                <w:szCs w:val="24"/>
              </w:rPr>
              <w:t>B</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T</w:t>
            </w:r>
            <w:r w:rsidRPr="00AA0244">
              <w:rPr>
                <w:rFonts w:ascii="Cambria" w:eastAsia="Times New Roman" w:hAnsi="Cambria" w:cs="Times New Roman"/>
                <w:sz w:val="24"/>
                <w:szCs w:val="24"/>
              </w:rPr>
              <w:t>H</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NG</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S)</w:t>
            </w:r>
          </w:p>
          <w:p w14:paraId="121B6419"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nn</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ss</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le</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el</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ic Environmental A</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ss</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Transport Development Strategy (TDS).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s</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ddr</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ed</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z w:val="24"/>
                <w:szCs w:val="24"/>
              </w:rPr>
              <w:t>in 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 xml:space="preserve">e </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ield</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2"/>
                <w:sz w:val="24"/>
                <w:szCs w:val="24"/>
              </w:rPr>
              <w:t>w</w:t>
            </w:r>
            <w:r w:rsidRPr="00AA0244">
              <w:rPr>
                <w:rFonts w:ascii="Cambria" w:eastAsia="Times New Roman" w:hAnsi="Cambria" w:cs="Times New Roman"/>
                <w:sz w:val="24"/>
                <w:szCs w:val="24"/>
              </w:rPr>
              <w:t>ate</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w:t>
            </w:r>
          </w:p>
        </w:tc>
        <w:tc>
          <w:tcPr>
            <w:tcW w:w="1731" w:type="dxa"/>
            <w:tcBorders>
              <w:top w:val="single" w:sz="4" w:space="0" w:color="000000"/>
              <w:left w:val="single" w:sz="4" w:space="0" w:color="000000"/>
              <w:bottom w:val="single" w:sz="4" w:space="0" w:color="auto"/>
              <w:right w:val="single" w:sz="4" w:space="0" w:color="000000"/>
            </w:tcBorders>
          </w:tcPr>
          <w:p w14:paraId="3FDBC01D" w14:textId="77777777" w:rsidR="00AA0244" w:rsidRPr="00AA0244" w:rsidRDefault="00AA0244" w:rsidP="001C543A">
            <w:pPr>
              <w:spacing w:after="0" w:line="229"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103"/>
                <w:sz w:val="24"/>
                <w:szCs w:val="24"/>
              </w:rPr>
              <w:t>NO</w:t>
            </w:r>
          </w:p>
          <w:p w14:paraId="6C65F8BE" w14:textId="77777777" w:rsidR="00AA0244" w:rsidRPr="00AA0244" w:rsidRDefault="00AA0244" w:rsidP="001C543A">
            <w:pPr>
              <w:spacing w:after="0" w:line="200" w:lineRule="exact"/>
              <w:jc w:val="center"/>
              <w:rPr>
                <w:rFonts w:ascii="Cambria" w:hAnsi="Cambria"/>
                <w:b/>
                <w:sz w:val="24"/>
                <w:szCs w:val="24"/>
              </w:rPr>
            </w:pPr>
          </w:p>
          <w:p w14:paraId="1F04738E" w14:textId="77777777" w:rsidR="00AA0244" w:rsidRPr="00AA0244" w:rsidRDefault="00AA0244" w:rsidP="001C543A">
            <w:pPr>
              <w:spacing w:after="0" w:line="200" w:lineRule="exact"/>
              <w:jc w:val="center"/>
              <w:rPr>
                <w:rFonts w:ascii="Cambria" w:hAnsi="Cambria"/>
                <w:b/>
                <w:sz w:val="24"/>
                <w:szCs w:val="24"/>
              </w:rPr>
            </w:pPr>
          </w:p>
          <w:p w14:paraId="08D1E309" w14:textId="77777777" w:rsidR="00AA0244" w:rsidRPr="00AA0244" w:rsidRDefault="00AA0244" w:rsidP="001C543A">
            <w:pPr>
              <w:spacing w:before="9" w:after="0" w:line="280" w:lineRule="exact"/>
              <w:jc w:val="center"/>
              <w:rPr>
                <w:rFonts w:ascii="Cambria" w:hAnsi="Cambria"/>
                <w:b/>
                <w:sz w:val="24"/>
                <w:szCs w:val="24"/>
              </w:rPr>
            </w:pPr>
          </w:p>
          <w:p w14:paraId="76FF7894" w14:textId="77777777" w:rsidR="00AA0244" w:rsidRPr="00AA0244" w:rsidRDefault="00AA0244" w:rsidP="001C543A">
            <w:pPr>
              <w:spacing w:after="0" w:line="240" w:lineRule="auto"/>
              <w:ind w:left="102" w:right="-20"/>
              <w:jc w:val="center"/>
              <w:rPr>
                <w:rFonts w:ascii="Cambria" w:eastAsia="Times New Roman" w:hAnsi="Cambria" w:cs="Times New Roman"/>
                <w:b/>
                <w:sz w:val="24"/>
                <w:szCs w:val="24"/>
              </w:rPr>
            </w:pPr>
          </w:p>
        </w:tc>
      </w:tr>
      <w:tr w:rsidR="00AA0244" w:rsidRPr="00AA0244" w14:paraId="6F9A1640" w14:textId="77777777" w:rsidTr="001C543A">
        <w:trPr>
          <w:trHeight w:hRule="exact" w:val="1243"/>
        </w:trPr>
        <w:tc>
          <w:tcPr>
            <w:tcW w:w="1948" w:type="dxa"/>
            <w:vMerge/>
            <w:tcBorders>
              <w:left w:val="single" w:sz="4" w:space="0" w:color="000000"/>
              <w:bottom w:val="single" w:sz="4" w:space="0" w:color="000000"/>
              <w:right w:val="single" w:sz="4" w:space="0" w:color="000000"/>
            </w:tcBorders>
          </w:tcPr>
          <w:p w14:paraId="403C5F35" w14:textId="77777777" w:rsidR="00AA0244" w:rsidRPr="00AA0244" w:rsidRDefault="00AA0244" w:rsidP="001C543A">
            <w:pPr>
              <w:rPr>
                <w:rFonts w:ascii="Cambria" w:hAnsi="Cambria"/>
                <w:sz w:val="24"/>
                <w:szCs w:val="24"/>
              </w:rPr>
            </w:pPr>
          </w:p>
        </w:tc>
        <w:tc>
          <w:tcPr>
            <w:tcW w:w="5220" w:type="dxa"/>
            <w:tcBorders>
              <w:top w:val="single" w:sz="4" w:space="0" w:color="000000"/>
              <w:left w:val="single" w:sz="4" w:space="0" w:color="000000"/>
              <w:bottom w:val="single" w:sz="4" w:space="0" w:color="000000"/>
              <w:right w:val="single" w:sz="4" w:space="0" w:color="000000"/>
            </w:tcBorders>
            <w:vAlign w:val="center"/>
          </w:tcPr>
          <w:p w14:paraId="671D37FD" w14:textId="77777777" w:rsidR="00AA0244" w:rsidRPr="00AA0244" w:rsidRDefault="00AA0244" w:rsidP="001C543A">
            <w:pPr>
              <w:spacing w:after="0" w:line="222"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V</w:t>
            </w:r>
            <w:r w:rsidRPr="00AA0244">
              <w:rPr>
                <w:rFonts w:ascii="Cambria" w:eastAsia="Times New Roman" w:hAnsi="Cambria" w:cs="Times New Roman"/>
                <w:spacing w:val="1"/>
                <w:sz w:val="24"/>
                <w:szCs w:val="24"/>
              </w:rPr>
              <w:t>I</w:t>
            </w:r>
            <w:r w:rsidRPr="00AA0244">
              <w:rPr>
                <w:rFonts w:ascii="Cambria" w:eastAsia="Times New Roman" w:hAnsi="Cambria" w:cs="Times New Roman"/>
                <w:spacing w:val="2"/>
                <w:sz w:val="24"/>
                <w:szCs w:val="24"/>
              </w:rPr>
              <w:t>B</w:t>
            </w:r>
            <w:r w:rsidRPr="00AA0244">
              <w:rPr>
                <w:rFonts w:ascii="Cambria" w:eastAsia="Times New Roman" w:hAnsi="Cambria" w:cs="Times New Roman"/>
                <w:spacing w:val="-1"/>
                <w:sz w:val="24"/>
                <w:szCs w:val="24"/>
              </w:rPr>
              <w:t>R</w:t>
            </w:r>
            <w:r w:rsidRPr="00AA0244">
              <w:rPr>
                <w:rFonts w:ascii="Cambria" w:eastAsia="Times New Roman" w:hAnsi="Cambria" w:cs="Times New Roman"/>
                <w:spacing w:val="-2"/>
                <w:sz w:val="24"/>
                <w:szCs w:val="24"/>
              </w:rPr>
              <w:t>A</w:t>
            </w: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I</w:t>
            </w:r>
            <w:r w:rsidRPr="00AA0244">
              <w:rPr>
                <w:rFonts w:ascii="Cambria" w:eastAsia="Times New Roman" w:hAnsi="Cambria" w:cs="Times New Roman"/>
                <w:sz w:val="24"/>
                <w:szCs w:val="24"/>
              </w:rPr>
              <w:t>ONS</w:t>
            </w:r>
          </w:p>
          <w:p w14:paraId="66F9C68A" w14:textId="77777777" w:rsidR="00AA0244" w:rsidRPr="00AA0244" w:rsidRDefault="00AA0244" w:rsidP="001C543A">
            <w:pPr>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pacing w:val="3"/>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nn</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ss</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ed</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at</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z w:val="24"/>
                <w:szCs w:val="24"/>
              </w:rPr>
              <w:t>le</w:t>
            </w:r>
            <w:r w:rsidRPr="00AA0244">
              <w:rPr>
                <w:rFonts w:ascii="Cambria" w:eastAsia="Times New Roman" w:hAnsi="Cambria" w:cs="Times New Roman"/>
                <w:spacing w:val="-1"/>
                <w:sz w:val="24"/>
                <w:szCs w:val="24"/>
              </w:rPr>
              <w:t>v</w:t>
            </w:r>
            <w:r w:rsidRPr="00AA0244">
              <w:rPr>
                <w:rFonts w:ascii="Cambria" w:eastAsia="Times New Roman" w:hAnsi="Cambria" w:cs="Times New Roman"/>
                <w:sz w:val="24"/>
                <w:szCs w:val="24"/>
              </w:rPr>
              <w:t>el</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at</w:t>
            </w:r>
            <w:r w:rsidRPr="00AA0244">
              <w:rPr>
                <w:rFonts w:ascii="Cambria" w:eastAsia="Times New Roman" w:hAnsi="Cambria" w:cs="Times New Roman"/>
                <w:spacing w:val="3"/>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ic Environmental A</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ss</w:t>
            </w:r>
            <w:r w:rsidRPr="00AA0244">
              <w:rPr>
                <w:rFonts w:ascii="Cambria" w:eastAsia="Times New Roman" w:hAnsi="Cambria" w:cs="Times New Roman"/>
                <w:spacing w:val="-1"/>
                <w:sz w:val="24"/>
                <w:szCs w:val="24"/>
              </w:rPr>
              <w:t>m</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t</w:t>
            </w:r>
            <w:r w:rsidRPr="00AA0244">
              <w:rPr>
                <w:rFonts w:ascii="Cambria" w:eastAsia="Times New Roman" w:hAnsi="Cambria" w:cs="Times New Roman"/>
                <w:spacing w:val="-9"/>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 xml:space="preserve">Transport Development. </w:t>
            </w:r>
          </w:p>
        </w:tc>
        <w:tc>
          <w:tcPr>
            <w:tcW w:w="1731" w:type="dxa"/>
            <w:tcBorders>
              <w:top w:val="single" w:sz="4" w:space="0" w:color="auto"/>
              <w:left w:val="single" w:sz="4" w:space="0" w:color="000000"/>
              <w:bottom w:val="single" w:sz="4" w:space="0" w:color="000000"/>
              <w:right w:val="single" w:sz="4" w:space="0" w:color="000000"/>
            </w:tcBorders>
          </w:tcPr>
          <w:p w14:paraId="17428FFA" w14:textId="77777777" w:rsidR="00AA0244" w:rsidRPr="00AA0244" w:rsidRDefault="00AA0244" w:rsidP="001C543A">
            <w:pPr>
              <w:spacing w:after="0" w:line="240" w:lineRule="auto"/>
              <w:ind w:left="102" w:right="-20"/>
              <w:jc w:val="center"/>
              <w:rPr>
                <w:rFonts w:ascii="Cambria" w:hAnsi="Cambria"/>
                <w:b/>
                <w:sz w:val="24"/>
                <w:szCs w:val="24"/>
              </w:rPr>
            </w:pPr>
            <w:r w:rsidRPr="00AA0244">
              <w:rPr>
                <w:rFonts w:ascii="Cambria" w:eastAsia="Times New Roman" w:hAnsi="Cambria" w:cs="Times New Roman"/>
                <w:b/>
                <w:w w:val="103"/>
                <w:sz w:val="24"/>
                <w:szCs w:val="24"/>
              </w:rPr>
              <w:t>NO</w:t>
            </w:r>
          </w:p>
        </w:tc>
      </w:tr>
      <w:tr w:rsidR="00AA0244" w:rsidRPr="00AA0244" w14:paraId="608B1626" w14:textId="77777777" w:rsidTr="001C543A">
        <w:trPr>
          <w:trHeight w:hRule="exact" w:val="1198"/>
        </w:trPr>
        <w:tc>
          <w:tcPr>
            <w:tcW w:w="1948" w:type="dxa"/>
            <w:tcBorders>
              <w:top w:val="single" w:sz="4" w:space="0" w:color="000000"/>
              <w:left w:val="single" w:sz="4" w:space="0" w:color="000000"/>
              <w:bottom w:val="single" w:sz="4" w:space="0" w:color="000000"/>
              <w:right w:val="single" w:sz="4" w:space="0" w:color="000000"/>
            </w:tcBorders>
          </w:tcPr>
          <w:p w14:paraId="05548A71" w14:textId="77777777" w:rsidR="00AA0244" w:rsidRPr="00AA0244" w:rsidRDefault="00AA0244" w:rsidP="001C543A">
            <w:pPr>
              <w:tabs>
                <w:tab w:val="left" w:pos="1588"/>
                <w:tab w:val="left" w:pos="1768"/>
              </w:tabs>
              <w:spacing w:before="4" w:after="0" w:line="228" w:lineRule="exact"/>
              <w:ind w:left="102" w:right="450"/>
              <w:jc w:val="both"/>
              <w:rPr>
                <w:rFonts w:ascii="Cambria" w:eastAsia="Times New Roman" w:hAnsi="Cambria" w:cs="Times New Roman"/>
                <w:sz w:val="24"/>
                <w:szCs w:val="24"/>
              </w:rPr>
            </w:pPr>
            <w:r w:rsidRPr="00AA0244">
              <w:rPr>
                <w:rFonts w:ascii="Cambria" w:eastAsia="Times New Roman" w:hAnsi="Cambria" w:cs="Times New Roman"/>
                <w:spacing w:val="1"/>
                <w:sz w:val="24"/>
                <w:szCs w:val="24"/>
              </w:rPr>
              <w:t>Po</w:t>
            </w:r>
            <w:r w:rsidRPr="00AA0244">
              <w:rPr>
                <w:rFonts w:ascii="Cambria" w:eastAsia="Times New Roman" w:hAnsi="Cambria" w:cs="Times New Roman"/>
                <w:sz w:val="24"/>
                <w:szCs w:val="24"/>
              </w:rPr>
              <w:t>pul</w:t>
            </w:r>
            <w:r w:rsidRPr="00AA0244">
              <w:rPr>
                <w:rFonts w:ascii="Cambria" w:eastAsia="Times New Roman" w:hAnsi="Cambria" w:cs="Times New Roman"/>
                <w:spacing w:val="1"/>
                <w:sz w:val="24"/>
                <w:szCs w:val="24"/>
              </w:rPr>
              <w:t>at</w:t>
            </w:r>
            <w:r w:rsidRPr="00AA0244">
              <w:rPr>
                <w:rFonts w:ascii="Cambria" w:eastAsia="Times New Roman" w:hAnsi="Cambria" w:cs="Times New Roman"/>
                <w:sz w:val="24"/>
                <w:szCs w:val="24"/>
              </w:rPr>
              <w:t>ion</w:t>
            </w:r>
            <w:r w:rsidRPr="00AA0244">
              <w:rPr>
                <w:rFonts w:ascii="Cambria" w:eastAsia="Times New Roman" w:hAnsi="Cambria" w:cs="Times New Roman"/>
                <w:spacing w:val="8"/>
                <w:sz w:val="24"/>
                <w:szCs w:val="24"/>
              </w:rPr>
              <w:t xml:space="preserve"> </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110"/>
                <w:sz w:val="24"/>
                <w:szCs w:val="24"/>
              </w:rPr>
              <w:t xml:space="preserve">nd </w:t>
            </w:r>
            <w:r w:rsidRPr="00AA0244">
              <w:rPr>
                <w:rFonts w:ascii="Cambria" w:eastAsia="Times New Roman" w:hAnsi="Cambria" w:cs="Times New Roman"/>
                <w:spacing w:val="-3"/>
                <w:w w:val="109"/>
                <w:sz w:val="24"/>
                <w:szCs w:val="24"/>
              </w:rPr>
              <w:t>m</w:t>
            </w:r>
            <w:r w:rsidRPr="00AA0244">
              <w:rPr>
                <w:rFonts w:ascii="Cambria" w:eastAsia="Times New Roman" w:hAnsi="Cambria" w:cs="Times New Roman"/>
                <w:spacing w:val="1"/>
                <w:w w:val="109"/>
                <w:sz w:val="24"/>
                <w:szCs w:val="24"/>
              </w:rPr>
              <w:t>at</w:t>
            </w:r>
            <w:r w:rsidRPr="00AA0244">
              <w:rPr>
                <w:rFonts w:ascii="Cambria" w:eastAsia="Times New Roman" w:hAnsi="Cambria" w:cs="Times New Roman"/>
                <w:w w:val="109"/>
                <w:sz w:val="24"/>
                <w:szCs w:val="24"/>
              </w:rPr>
              <w:t>eri</w:t>
            </w:r>
            <w:r w:rsidRPr="00AA0244">
              <w:rPr>
                <w:rFonts w:ascii="Cambria" w:eastAsia="Times New Roman" w:hAnsi="Cambria" w:cs="Times New Roman"/>
                <w:spacing w:val="1"/>
                <w:w w:val="109"/>
                <w:sz w:val="24"/>
                <w:szCs w:val="24"/>
              </w:rPr>
              <w:t>a</w:t>
            </w:r>
            <w:r w:rsidRPr="00AA0244">
              <w:rPr>
                <w:rFonts w:ascii="Cambria" w:eastAsia="Times New Roman" w:hAnsi="Cambria" w:cs="Times New Roman"/>
                <w:w w:val="109"/>
                <w:sz w:val="24"/>
                <w:szCs w:val="24"/>
              </w:rPr>
              <w:t>l</w:t>
            </w:r>
            <w:r w:rsidRPr="00AA0244">
              <w:rPr>
                <w:rFonts w:ascii="Cambria" w:eastAsia="Times New Roman" w:hAnsi="Cambria" w:cs="Times New Roman"/>
                <w:spacing w:val="-3"/>
                <w:w w:val="109"/>
                <w:sz w:val="24"/>
                <w:szCs w:val="24"/>
              </w:rPr>
              <w:t xml:space="preserve"> </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spacing w:val="-1"/>
                <w:w w:val="99"/>
                <w:sz w:val="24"/>
                <w:szCs w:val="24"/>
              </w:rPr>
              <w:t>ss</w:t>
            </w:r>
            <w:r w:rsidRPr="00AA0244">
              <w:rPr>
                <w:rFonts w:ascii="Cambria" w:eastAsia="Times New Roman" w:hAnsi="Cambria" w:cs="Times New Roman"/>
                <w:w w:val="99"/>
                <w:sz w:val="24"/>
                <w:szCs w:val="24"/>
              </w:rPr>
              <w:t>e</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w w:val="99"/>
                <w:sz w:val="24"/>
                <w:szCs w:val="24"/>
              </w:rPr>
              <w:t>s</w:t>
            </w:r>
          </w:p>
        </w:tc>
        <w:tc>
          <w:tcPr>
            <w:tcW w:w="5220" w:type="dxa"/>
            <w:tcBorders>
              <w:top w:val="single" w:sz="4" w:space="0" w:color="000000"/>
              <w:left w:val="single" w:sz="4" w:space="0" w:color="000000"/>
              <w:bottom w:val="single" w:sz="4" w:space="0" w:color="000000"/>
              <w:right w:val="single" w:sz="4" w:space="0" w:color="000000"/>
            </w:tcBorders>
            <w:vAlign w:val="center"/>
          </w:tcPr>
          <w:p w14:paraId="174FC7D4" w14:textId="77777777" w:rsidR="00AA0244" w:rsidRPr="00AA0244" w:rsidRDefault="00AA0244" w:rsidP="001C543A">
            <w:pPr>
              <w:tabs>
                <w:tab w:val="left" w:pos="5040"/>
              </w:tabs>
              <w:spacing w:after="0" w:line="225"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 xml:space="preserve">n </w:t>
            </w:r>
            <w:r w:rsidRPr="00AA0244">
              <w:rPr>
                <w:rFonts w:ascii="Cambria" w:eastAsia="Times New Roman" w:hAnsi="Cambria" w:cs="Times New Roman"/>
                <w:spacing w:val="-4"/>
                <w:sz w:val="24"/>
                <w:szCs w:val="24"/>
              </w:rPr>
              <w:t>m</w:t>
            </w:r>
            <w:r w:rsidRPr="00AA0244">
              <w:rPr>
                <w:rFonts w:ascii="Cambria" w:eastAsia="Times New Roman" w:hAnsi="Cambria" w:cs="Times New Roman"/>
                <w:sz w:val="24"/>
                <w:szCs w:val="24"/>
              </w:rPr>
              <w:t>ate</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ial</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s</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du</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z w:val="24"/>
                <w:szCs w:val="24"/>
              </w:rPr>
              <w:t xml:space="preserve">to </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ee</w:t>
            </w:r>
            <w:r w:rsidRPr="00AA0244">
              <w:rPr>
                <w:rFonts w:ascii="Cambria" w:eastAsia="Times New Roman" w:hAnsi="Cambria" w:cs="Times New Roman"/>
                <w:spacing w:val="1"/>
                <w:sz w:val="24"/>
                <w:szCs w:val="24"/>
              </w:rPr>
              <w:t>d</w:t>
            </w:r>
            <w:r w:rsidRPr="00AA0244">
              <w:rPr>
                <w:rFonts w:ascii="Cambria" w:eastAsia="Times New Roman" w:hAnsi="Cambria" w:cs="Times New Roman"/>
                <w:sz w:val="24"/>
                <w:szCs w:val="24"/>
              </w:rPr>
              <w:t>s</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r</w:t>
            </w:r>
            <w:r w:rsidRPr="00AA0244">
              <w:rPr>
                <w:rFonts w:ascii="Cambria" w:eastAsia="Times New Roman" w:hAnsi="Cambria" w:cs="Times New Roman"/>
                <w:spacing w:val="-1"/>
                <w:sz w:val="24"/>
                <w:szCs w:val="24"/>
              </w:rPr>
              <w:t xml:space="preserve"> s</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ace</w:t>
            </w:r>
          </w:p>
          <w:p w14:paraId="6AB1BB06" w14:textId="77777777" w:rsidR="00AA0244" w:rsidRPr="00AA0244" w:rsidRDefault="00AA0244" w:rsidP="001C543A">
            <w:pPr>
              <w:tabs>
                <w:tab w:val="left" w:pos="5040"/>
              </w:tabs>
              <w:spacing w:after="0" w:line="228"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acce</w:t>
            </w:r>
            <w:r w:rsidRPr="00AA0244">
              <w:rPr>
                <w:rFonts w:ascii="Cambria" w:eastAsia="Times New Roman" w:hAnsi="Cambria" w:cs="Times New Roman"/>
                <w:spacing w:val="-1"/>
                <w:sz w:val="24"/>
                <w:szCs w:val="24"/>
              </w:rPr>
              <w:t>ss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il</w:t>
            </w:r>
            <w:r w:rsidRPr="00AA0244">
              <w:rPr>
                <w:rFonts w:ascii="Cambria" w:eastAsia="Times New Roman" w:hAnsi="Cambria" w:cs="Times New Roman"/>
                <w:spacing w:val="2"/>
                <w:sz w:val="24"/>
                <w:szCs w:val="24"/>
              </w:rPr>
              <w:t>it</w:t>
            </w:r>
            <w:r w:rsidRPr="00AA0244">
              <w:rPr>
                <w:rFonts w:ascii="Cambria" w:eastAsia="Times New Roman" w:hAnsi="Cambria" w:cs="Times New Roman"/>
                <w:sz w:val="24"/>
                <w:szCs w:val="24"/>
              </w:rPr>
              <w:t>y</w:t>
            </w:r>
            <w:r w:rsidRPr="00AA0244">
              <w:rPr>
                <w:rFonts w:ascii="Cambria" w:eastAsia="Times New Roman" w:hAnsi="Cambria" w:cs="Times New Roman"/>
                <w:spacing w:val="-13"/>
                <w:sz w:val="24"/>
                <w:szCs w:val="24"/>
              </w:rPr>
              <w:t xml:space="preserve"> </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o</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al</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on</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ecti</w:t>
            </w:r>
            <w:r w:rsidRPr="00AA0244">
              <w:rPr>
                <w:rFonts w:ascii="Cambria" w:eastAsia="Times New Roman" w:hAnsi="Cambria" w:cs="Times New Roman"/>
                <w:spacing w:val="4"/>
                <w:sz w:val="24"/>
                <w:szCs w:val="24"/>
              </w:rPr>
              <w:t>o</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s</w:t>
            </w:r>
          </w:p>
          <w:p w14:paraId="3F60B90F" w14:textId="77777777" w:rsidR="00AA0244" w:rsidRPr="00AA0244" w:rsidRDefault="00AA0244" w:rsidP="001C543A">
            <w:pPr>
              <w:tabs>
                <w:tab w:val="left" w:pos="5040"/>
              </w:tabs>
              <w:spacing w:after="0" w:line="240" w:lineRule="auto"/>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f</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ic</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f</w:t>
            </w:r>
            <w:r w:rsidRPr="00AA0244">
              <w:rPr>
                <w:rFonts w:ascii="Cambria" w:eastAsia="Times New Roman" w:hAnsi="Cambria" w:cs="Times New Roman"/>
                <w:sz w:val="24"/>
                <w:szCs w:val="24"/>
              </w:rPr>
              <w:t>e</w:t>
            </w:r>
            <w:r w:rsidRPr="00AA0244">
              <w:rPr>
                <w:rFonts w:ascii="Cambria" w:eastAsia="Times New Roman" w:hAnsi="Cambria" w:cs="Times New Roman"/>
                <w:spacing w:val="2"/>
                <w:sz w:val="24"/>
                <w:szCs w:val="24"/>
              </w:rPr>
              <w:t>t</w:t>
            </w:r>
            <w:r w:rsidRPr="00AA0244">
              <w:rPr>
                <w:rFonts w:ascii="Cambria" w:eastAsia="Times New Roman" w:hAnsi="Cambria" w:cs="Times New Roman"/>
                <w:sz w:val="24"/>
                <w:szCs w:val="24"/>
              </w:rPr>
              <w:t>y</w:t>
            </w:r>
          </w:p>
        </w:tc>
        <w:tc>
          <w:tcPr>
            <w:tcW w:w="1731" w:type="dxa"/>
            <w:tcBorders>
              <w:top w:val="single" w:sz="4" w:space="0" w:color="000000"/>
              <w:left w:val="single" w:sz="4" w:space="0" w:color="000000"/>
              <w:bottom w:val="single" w:sz="4" w:space="0" w:color="000000"/>
              <w:right w:val="single" w:sz="4" w:space="0" w:color="000000"/>
            </w:tcBorders>
          </w:tcPr>
          <w:p w14:paraId="7CA85328" w14:textId="77777777" w:rsidR="00AA0244" w:rsidRPr="00AA0244" w:rsidRDefault="00AA0244" w:rsidP="001C543A">
            <w:pPr>
              <w:spacing w:after="0" w:line="229"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443A14A2" w14:textId="77777777" w:rsidTr="001C543A">
        <w:trPr>
          <w:trHeight w:hRule="exact" w:val="613"/>
        </w:trPr>
        <w:tc>
          <w:tcPr>
            <w:tcW w:w="1948" w:type="dxa"/>
            <w:tcBorders>
              <w:top w:val="single" w:sz="4" w:space="0" w:color="000000"/>
              <w:left w:val="single" w:sz="4" w:space="0" w:color="000000"/>
              <w:bottom w:val="single" w:sz="4" w:space="0" w:color="000000"/>
              <w:right w:val="single" w:sz="4" w:space="0" w:color="000000"/>
            </w:tcBorders>
          </w:tcPr>
          <w:p w14:paraId="52DD89F1" w14:textId="77777777" w:rsidR="00AA0244" w:rsidRPr="00AA0244" w:rsidRDefault="00AA0244" w:rsidP="001C543A">
            <w:pPr>
              <w:spacing w:after="0" w:line="228" w:lineRule="exact"/>
              <w:ind w:left="102" w:right="-20"/>
              <w:rPr>
                <w:rFonts w:ascii="Cambria" w:eastAsia="Times New Roman" w:hAnsi="Cambria" w:cs="Times New Roman"/>
                <w:sz w:val="24"/>
                <w:szCs w:val="24"/>
              </w:rPr>
            </w:pPr>
            <w:r w:rsidRPr="00AA0244">
              <w:rPr>
                <w:rFonts w:ascii="Cambria" w:eastAsia="Times New Roman" w:hAnsi="Cambria" w:cs="Times New Roman"/>
                <w:w w:val="110"/>
                <w:sz w:val="24"/>
                <w:szCs w:val="24"/>
              </w:rPr>
              <w:t>Cul</w:t>
            </w:r>
            <w:r w:rsidRPr="00AA0244">
              <w:rPr>
                <w:rFonts w:ascii="Cambria" w:eastAsia="Times New Roman" w:hAnsi="Cambria" w:cs="Times New Roman"/>
                <w:spacing w:val="1"/>
                <w:w w:val="110"/>
                <w:sz w:val="24"/>
                <w:szCs w:val="24"/>
              </w:rPr>
              <w:t>t</w:t>
            </w:r>
            <w:r w:rsidRPr="00AA0244">
              <w:rPr>
                <w:rFonts w:ascii="Cambria" w:eastAsia="Times New Roman" w:hAnsi="Cambria" w:cs="Times New Roman"/>
                <w:w w:val="110"/>
                <w:sz w:val="24"/>
                <w:szCs w:val="24"/>
              </w:rPr>
              <w:t>ur</w:t>
            </w:r>
            <w:r w:rsidRPr="00AA0244">
              <w:rPr>
                <w:rFonts w:ascii="Cambria" w:eastAsia="Times New Roman" w:hAnsi="Cambria" w:cs="Times New Roman"/>
                <w:spacing w:val="1"/>
                <w:w w:val="110"/>
                <w:sz w:val="24"/>
                <w:szCs w:val="24"/>
              </w:rPr>
              <w:t>a</w:t>
            </w:r>
            <w:r w:rsidRPr="00AA0244">
              <w:rPr>
                <w:rFonts w:ascii="Cambria" w:eastAsia="Times New Roman" w:hAnsi="Cambria" w:cs="Times New Roman"/>
                <w:w w:val="110"/>
                <w:sz w:val="24"/>
                <w:szCs w:val="24"/>
              </w:rPr>
              <w:t>l h</w:t>
            </w:r>
            <w:r w:rsidRPr="00AA0244">
              <w:rPr>
                <w:rFonts w:ascii="Cambria" w:eastAsia="Times New Roman" w:hAnsi="Cambria" w:cs="Times New Roman"/>
                <w:w w:val="99"/>
                <w:sz w:val="24"/>
                <w:szCs w:val="24"/>
              </w:rPr>
              <w:t>e</w:t>
            </w:r>
            <w:r w:rsidRPr="00AA0244">
              <w:rPr>
                <w:rFonts w:ascii="Cambria" w:eastAsia="Times New Roman" w:hAnsi="Cambria" w:cs="Times New Roman"/>
                <w:w w:val="132"/>
                <w:sz w:val="24"/>
                <w:szCs w:val="24"/>
              </w:rPr>
              <w:t>r</w:t>
            </w:r>
            <w:r w:rsidRPr="00AA0244">
              <w:rPr>
                <w:rFonts w:ascii="Cambria" w:eastAsia="Times New Roman" w:hAnsi="Cambria" w:cs="Times New Roman"/>
                <w:w w:val="99"/>
                <w:sz w:val="24"/>
                <w:szCs w:val="24"/>
              </w:rPr>
              <w:t>i</w:t>
            </w:r>
            <w:r w:rsidRPr="00AA0244">
              <w:rPr>
                <w:rFonts w:ascii="Cambria" w:eastAsia="Times New Roman" w:hAnsi="Cambria" w:cs="Times New Roman"/>
                <w:spacing w:val="1"/>
                <w:w w:val="119"/>
                <w:sz w:val="24"/>
                <w:szCs w:val="24"/>
              </w:rPr>
              <w:t>t</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spacing w:val="1"/>
                <w:w w:val="99"/>
                <w:sz w:val="24"/>
                <w:szCs w:val="24"/>
              </w:rPr>
              <w:t>g</w:t>
            </w:r>
            <w:r w:rsidRPr="00AA0244">
              <w:rPr>
                <w:rFonts w:ascii="Cambria" w:eastAsia="Times New Roman" w:hAnsi="Cambria" w:cs="Times New Roman"/>
                <w:w w:val="99"/>
                <w:sz w:val="24"/>
                <w:szCs w:val="24"/>
              </w:rPr>
              <w:t>e</w:t>
            </w:r>
          </w:p>
        </w:tc>
        <w:tc>
          <w:tcPr>
            <w:tcW w:w="5220" w:type="dxa"/>
            <w:tcBorders>
              <w:top w:val="single" w:sz="4" w:space="0" w:color="000000"/>
              <w:left w:val="single" w:sz="4" w:space="0" w:color="000000"/>
              <w:bottom w:val="single" w:sz="4" w:space="0" w:color="000000"/>
              <w:right w:val="single" w:sz="4" w:space="0" w:color="000000"/>
            </w:tcBorders>
            <w:vAlign w:val="center"/>
          </w:tcPr>
          <w:p w14:paraId="1801D019" w14:textId="77777777" w:rsidR="00AA0244" w:rsidRPr="00AA0244" w:rsidRDefault="00AA0244" w:rsidP="001C543A">
            <w:pPr>
              <w:spacing w:after="0" w:line="225"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its</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2"/>
                <w:sz w:val="24"/>
                <w:szCs w:val="24"/>
              </w:rPr>
              <w:t>l</w:t>
            </w:r>
            <w:r w:rsidRPr="00AA0244">
              <w:rPr>
                <w:rFonts w:ascii="Cambria" w:eastAsia="Times New Roman" w:hAnsi="Cambria" w:cs="Times New Roman"/>
                <w:sz w:val="24"/>
                <w:szCs w:val="24"/>
              </w:rPr>
              <w:t>t</w:t>
            </w:r>
            <w:r w:rsidRPr="00AA0244">
              <w:rPr>
                <w:rFonts w:ascii="Cambria" w:eastAsia="Times New Roman" w:hAnsi="Cambria" w:cs="Times New Roman"/>
                <w:spacing w:val="-1"/>
                <w:sz w:val="24"/>
                <w:szCs w:val="24"/>
              </w:rPr>
              <w:t>u</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al</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pacing w:val="1"/>
                <w:sz w:val="24"/>
                <w:szCs w:val="24"/>
              </w:rPr>
              <w:t>h</w:t>
            </w:r>
            <w:r w:rsidRPr="00AA0244">
              <w:rPr>
                <w:rFonts w:ascii="Cambria" w:eastAsia="Times New Roman" w:hAnsi="Cambria" w:cs="Times New Roman"/>
                <w:sz w:val="24"/>
                <w:szCs w:val="24"/>
              </w:rPr>
              <w:t>e</w:t>
            </w:r>
            <w:r w:rsidRPr="00AA0244">
              <w:rPr>
                <w:rFonts w:ascii="Cambria" w:eastAsia="Times New Roman" w:hAnsi="Cambria" w:cs="Times New Roman"/>
                <w:spacing w:val="1"/>
                <w:sz w:val="24"/>
                <w:szCs w:val="24"/>
              </w:rPr>
              <w:t>r</w:t>
            </w:r>
            <w:r w:rsidRPr="00AA0244">
              <w:rPr>
                <w:rFonts w:ascii="Cambria" w:eastAsia="Times New Roman" w:hAnsi="Cambria" w:cs="Times New Roman"/>
                <w:sz w:val="24"/>
                <w:szCs w:val="24"/>
              </w:rPr>
              <w:t>ita</w:t>
            </w:r>
            <w:r w:rsidRPr="00AA0244">
              <w:rPr>
                <w:rFonts w:ascii="Cambria" w:eastAsia="Times New Roman" w:hAnsi="Cambria" w:cs="Times New Roman"/>
                <w:spacing w:val="-1"/>
                <w:sz w:val="24"/>
                <w:szCs w:val="24"/>
              </w:rPr>
              <w:t>g</w:t>
            </w:r>
            <w:r w:rsidRPr="00AA0244">
              <w:rPr>
                <w:rFonts w:ascii="Cambria" w:eastAsia="Times New Roman" w:hAnsi="Cambria" w:cs="Times New Roman"/>
                <w:sz w:val="24"/>
                <w:szCs w:val="24"/>
              </w:rPr>
              <w:t>e</w:t>
            </w:r>
          </w:p>
        </w:tc>
        <w:tc>
          <w:tcPr>
            <w:tcW w:w="1731" w:type="dxa"/>
            <w:tcBorders>
              <w:top w:val="single" w:sz="4" w:space="0" w:color="000000"/>
              <w:left w:val="single" w:sz="4" w:space="0" w:color="000000"/>
              <w:bottom w:val="single" w:sz="4" w:space="0" w:color="000000"/>
              <w:right w:val="single" w:sz="4" w:space="0" w:color="000000"/>
            </w:tcBorders>
          </w:tcPr>
          <w:p w14:paraId="189917FD" w14:textId="77777777" w:rsidR="00AA0244" w:rsidRPr="00AA0244" w:rsidRDefault="00AA0244" w:rsidP="001C543A">
            <w:pPr>
              <w:spacing w:after="0" w:line="228"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r w:rsidR="00AA0244" w:rsidRPr="00AA0244" w14:paraId="6F552DA2" w14:textId="77777777" w:rsidTr="001C543A">
        <w:trPr>
          <w:trHeight w:hRule="exact" w:val="820"/>
        </w:trPr>
        <w:tc>
          <w:tcPr>
            <w:tcW w:w="1948" w:type="dxa"/>
            <w:tcBorders>
              <w:top w:val="single" w:sz="4" w:space="0" w:color="000000"/>
              <w:left w:val="single" w:sz="4" w:space="0" w:color="000000"/>
              <w:bottom w:val="single" w:sz="4" w:space="0" w:color="000000"/>
              <w:right w:val="single" w:sz="4" w:space="0" w:color="000000"/>
            </w:tcBorders>
          </w:tcPr>
          <w:p w14:paraId="03366EE3" w14:textId="77777777" w:rsidR="00AA0244" w:rsidRPr="00AA0244" w:rsidRDefault="00AA0244" w:rsidP="001C543A">
            <w:pPr>
              <w:spacing w:after="0" w:line="229" w:lineRule="exact"/>
              <w:ind w:left="102" w:right="-20"/>
              <w:rPr>
                <w:rFonts w:ascii="Cambria" w:eastAsia="Times New Roman" w:hAnsi="Cambria" w:cs="Times New Roman"/>
                <w:sz w:val="24"/>
                <w:szCs w:val="24"/>
              </w:rPr>
            </w:pPr>
            <w:r w:rsidRPr="00AA0244">
              <w:rPr>
                <w:rFonts w:ascii="Cambria" w:eastAsia="Times New Roman" w:hAnsi="Cambria" w:cs="Times New Roman"/>
                <w:spacing w:val="-1"/>
                <w:w w:val="108"/>
                <w:sz w:val="24"/>
                <w:szCs w:val="24"/>
              </w:rPr>
              <w:t>L</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110"/>
                <w:sz w:val="24"/>
                <w:szCs w:val="24"/>
              </w:rPr>
              <w:t>nd</w:t>
            </w:r>
            <w:r w:rsidRPr="00AA0244">
              <w:rPr>
                <w:rFonts w:ascii="Cambria" w:eastAsia="Times New Roman" w:hAnsi="Cambria" w:cs="Times New Roman"/>
                <w:spacing w:val="-1"/>
                <w:w w:val="99"/>
                <w:sz w:val="24"/>
                <w:szCs w:val="24"/>
              </w:rPr>
              <w:t>s</w:t>
            </w:r>
            <w:r w:rsidRPr="00AA0244">
              <w:rPr>
                <w:rFonts w:ascii="Cambria" w:eastAsia="Times New Roman" w:hAnsi="Cambria" w:cs="Times New Roman"/>
                <w:w w:val="99"/>
                <w:sz w:val="24"/>
                <w:szCs w:val="24"/>
              </w:rPr>
              <w:t>c</w:t>
            </w:r>
            <w:r w:rsidRPr="00AA0244">
              <w:rPr>
                <w:rFonts w:ascii="Cambria" w:eastAsia="Times New Roman" w:hAnsi="Cambria" w:cs="Times New Roman"/>
                <w:spacing w:val="1"/>
                <w:w w:val="112"/>
                <w:sz w:val="24"/>
                <w:szCs w:val="24"/>
              </w:rPr>
              <w:t>a</w:t>
            </w:r>
            <w:r w:rsidRPr="00AA0244">
              <w:rPr>
                <w:rFonts w:ascii="Cambria" w:eastAsia="Times New Roman" w:hAnsi="Cambria" w:cs="Times New Roman"/>
                <w:w w:val="110"/>
                <w:sz w:val="24"/>
                <w:szCs w:val="24"/>
              </w:rPr>
              <w:t>p</w:t>
            </w:r>
            <w:r w:rsidRPr="00AA0244">
              <w:rPr>
                <w:rFonts w:ascii="Cambria" w:eastAsia="Times New Roman" w:hAnsi="Cambria" w:cs="Times New Roman"/>
                <w:w w:val="99"/>
                <w:sz w:val="24"/>
                <w:szCs w:val="24"/>
              </w:rPr>
              <w:t>e</w:t>
            </w:r>
          </w:p>
        </w:tc>
        <w:tc>
          <w:tcPr>
            <w:tcW w:w="5220" w:type="dxa"/>
            <w:tcBorders>
              <w:top w:val="single" w:sz="4" w:space="0" w:color="000000"/>
              <w:left w:val="single" w:sz="4" w:space="0" w:color="000000"/>
              <w:bottom w:val="single" w:sz="4" w:space="0" w:color="000000"/>
              <w:right w:val="single" w:sz="4" w:space="0" w:color="000000"/>
            </w:tcBorders>
            <w:vAlign w:val="center"/>
          </w:tcPr>
          <w:p w14:paraId="5A489A62" w14:textId="77777777" w:rsidR="00AA0244" w:rsidRPr="00AA0244" w:rsidRDefault="00AA0244" w:rsidP="001C543A">
            <w:pPr>
              <w:spacing w:after="0" w:line="225" w:lineRule="exact"/>
              <w:ind w:left="102" w:right="180"/>
              <w:jc w:val="both"/>
              <w:rPr>
                <w:rFonts w:ascii="Cambria" w:eastAsia="Times New Roman" w:hAnsi="Cambria" w:cs="Times New Roman"/>
                <w:sz w:val="24"/>
                <w:szCs w:val="24"/>
              </w:rPr>
            </w:pPr>
            <w:r w:rsidRPr="00AA0244">
              <w:rPr>
                <w:rFonts w:ascii="Cambria" w:eastAsia="Times New Roman" w:hAnsi="Cambria" w:cs="Times New Roman"/>
                <w:sz w:val="24"/>
                <w:szCs w:val="24"/>
              </w:rPr>
              <w:t>-</w:t>
            </w:r>
            <w:r w:rsidRPr="00AA0244">
              <w:rPr>
                <w:rFonts w:ascii="Cambria" w:eastAsia="Times New Roman" w:hAnsi="Cambria" w:cs="Times New Roman"/>
                <w:spacing w:val="-2"/>
                <w:sz w:val="24"/>
                <w:szCs w:val="24"/>
              </w:rPr>
              <w:t xml:space="preserve"> </w:t>
            </w:r>
            <w:r w:rsidRPr="00AA0244">
              <w:rPr>
                <w:rFonts w:ascii="Cambria" w:eastAsia="Times New Roman" w:hAnsi="Cambria" w:cs="Times New Roman"/>
                <w:spacing w:val="2"/>
                <w:sz w:val="24"/>
                <w:szCs w:val="24"/>
              </w:rPr>
              <w:t>i</w:t>
            </w:r>
            <w:r w:rsidRPr="00AA0244">
              <w:rPr>
                <w:rFonts w:ascii="Cambria" w:eastAsia="Times New Roman" w:hAnsi="Cambria" w:cs="Times New Roman"/>
                <w:spacing w:val="-4"/>
                <w:sz w:val="24"/>
                <w:szCs w:val="24"/>
              </w:rPr>
              <w:t>m</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act</w:t>
            </w:r>
            <w:r w:rsidRPr="00AA0244">
              <w:rPr>
                <w:rFonts w:ascii="Cambria" w:eastAsia="Times New Roman" w:hAnsi="Cambria" w:cs="Times New Roman"/>
                <w:spacing w:val="-5"/>
                <w:sz w:val="24"/>
                <w:szCs w:val="24"/>
              </w:rPr>
              <w:t xml:space="preserve"> </w:t>
            </w:r>
            <w:r w:rsidRPr="00AA0244">
              <w:rPr>
                <w:rFonts w:ascii="Cambria" w:eastAsia="Times New Roman" w:hAnsi="Cambria" w:cs="Times New Roman"/>
                <w:spacing w:val="4"/>
                <w:sz w:val="24"/>
                <w:szCs w:val="24"/>
              </w:rPr>
              <w:t>o</w:t>
            </w:r>
            <w:r w:rsidRPr="00AA0244">
              <w:rPr>
                <w:rFonts w:ascii="Cambria" w:eastAsia="Times New Roman" w:hAnsi="Cambria" w:cs="Times New Roman"/>
                <w:sz w:val="24"/>
                <w:szCs w:val="24"/>
              </w:rPr>
              <w:t>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c</w:t>
            </w:r>
            <w:r w:rsidRPr="00AA0244">
              <w:rPr>
                <w:rFonts w:ascii="Cambria" w:eastAsia="Times New Roman" w:hAnsi="Cambria" w:cs="Times New Roman"/>
                <w:spacing w:val="-1"/>
                <w:sz w:val="24"/>
                <w:szCs w:val="24"/>
              </w:rPr>
              <w:t>h</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ng</w:t>
            </w:r>
            <w:r w:rsidRPr="00AA0244">
              <w:rPr>
                <w:rFonts w:ascii="Cambria" w:eastAsia="Times New Roman" w:hAnsi="Cambria" w:cs="Times New Roman"/>
                <w:spacing w:val="3"/>
                <w:sz w:val="24"/>
                <w:szCs w:val="24"/>
              </w:rPr>
              <w:t>e</w:t>
            </w:r>
            <w:r w:rsidRPr="00AA0244">
              <w:rPr>
                <w:rFonts w:ascii="Cambria" w:eastAsia="Times New Roman" w:hAnsi="Cambria" w:cs="Times New Roman"/>
                <w:sz w:val="24"/>
                <w:szCs w:val="24"/>
              </w:rPr>
              <w:t>s</w:t>
            </w:r>
            <w:r w:rsidRPr="00AA0244">
              <w:rPr>
                <w:rFonts w:ascii="Cambria" w:eastAsia="Times New Roman" w:hAnsi="Cambria" w:cs="Times New Roman"/>
                <w:spacing w:val="-6"/>
                <w:sz w:val="24"/>
                <w:szCs w:val="24"/>
              </w:rPr>
              <w:t xml:space="preserve"> </w:t>
            </w:r>
            <w:r w:rsidRPr="00AA0244">
              <w:rPr>
                <w:rFonts w:ascii="Cambria" w:eastAsia="Times New Roman" w:hAnsi="Cambria" w:cs="Times New Roman"/>
                <w:sz w:val="24"/>
                <w:szCs w:val="24"/>
              </w:rPr>
              <w:t>in</w:t>
            </w:r>
            <w:r w:rsidRPr="00AA0244">
              <w:rPr>
                <w:rFonts w:ascii="Cambria" w:eastAsia="Times New Roman" w:hAnsi="Cambria" w:cs="Times New Roman"/>
                <w:spacing w:val="-3"/>
                <w:sz w:val="24"/>
                <w:szCs w:val="24"/>
              </w:rPr>
              <w:t xml:space="preserve"> </w:t>
            </w:r>
            <w:r w:rsidRPr="00AA0244">
              <w:rPr>
                <w:rFonts w:ascii="Cambria" w:eastAsia="Times New Roman" w:hAnsi="Cambria" w:cs="Times New Roman"/>
                <w:sz w:val="24"/>
                <w:szCs w:val="24"/>
              </w:rPr>
              <w:t>l</w:t>
            </w:r>
            <w:r w:rsidRPr="00AA0244">
              <w:rPr>
                <w:rFonts w:ascii="Cambria" w:eastAsia="Times New Roman" w:hAnsi="Cambria" w:cs="Times New Roman"/>
                <w:spacing w:val="3"/>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pacing w:val="1"/>
                <w:sz w:val="24"/>
                <w:szCs w:val="24"/>
              </w:rPr>
              <w:t>d</w:t>
            </w:r>
            <w:r w:rsidRPr="00AA0244">
              <w:rPr>
                <w:rFonts w:ascii="Cambria" w:eastAsia="Times New Roman" w:hAnsi="Cambria" w:cs="Times New Roman"/>
                <w:spacing w:val="-1"/>
                <w:sz w:val="24"/>
                <w:szCs w:val="24"/>
              </w:rPr>
              <w:t>s</w:t>
            </w:r>
            <w:r w:rsidRPr="00AA0244">
              <w:rPr>
                <w:rFonts w:ascii="Cambria" w:eastAsia="Times New Roman" w:hAnsi="Cambria" w:cs="Times New Roman"/>
                <w:spacing w:val="3"/>
                <w:sz w:val="24"/>
                <w:szCs w:val="24"/>
              </w:rPr>
              <w:t>c</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e</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z w:val="24"/>
                <w:szCs w:val="24"/>
              </w:rPr>
              <w:t>a</w:t>
            </w:r>
            <w:r w:rsidRPr="00AA0244">
              <w:rPr>
                <w:rFonts w:ascii="Cambria" w:eastAsia="Times New Roman" w:hAnsi="Cambria" w:cs="Times New Roman"/>
                <w:spacing w:val="-1"/>
                <w:sz w:val="24"/>
                <w:szCs w:val="24"/>
              </w:rPr>
              <w:t>n</w:t>
            </w:r>
            <w:r w:rsidRPr="00AA0244">
              <w:rPr>
                <w:rFonts w:ascii="Cambria" w:eastAsia="Times New Roman" w:hAnsi="Cambria" w:cs="Times New Roman"/>
                <w:sz w:val="24"/>
                <w:szCs w:val="24"/>
              </w:rPr>
              <w:t>d</w:t>
            </w:r>
            <w:r w:rsidRPr="00AA0244">
              <w:rPr>
                <w:rFonts w:ascii="Cambria" w:eastAsia="Times New Roman" w:hAnsi="Cambria" w:cs="Times New Roman"/>
                <w:spacing w:val="-1"/>
                <w:sz w:val="24"/>
                <w:szCs w:val="24"/>
              </w:rPr>
              <w:t xml:space="preserve"> v</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s</w:t>
            </w:r>
            <w:r w:rsidRPr="00AA0244">
              <w:rPr>
                <w:rFonts w:ascii="Cambria" w:eastAsia="Times New Roman" w:hAnsi="Cambria" w:cs="Times New Roman"/>
                <w:sz w:val="24"/>
                <w:szCs w:val="24"/>
              </w:rPr>
              <w:t>i</w:t>
            </w:r>
            <w:r w:rsidRPr="00AA0244">
              <w:rPr>
                <w:rFonts w:ascii="Cambria" w:eastAsia="Times New Roman" w:hAnsi="Cambria" w:cs="Times New Roman"/>
                <w:spacing w:val="1"/>
                <w:sz w:val="24"/>
                <w:szCs w:val="24"/>
              </w:rPr>
              <w:t>b</w:t>
            </w:r>
            <w:r w:rsidRPr="00AA0244">
              <w:rPr>
                <w:rFonts w:ascii="Cambria" w:eastAsia="Times New Roman" w:hAnsi="Cambria" w:cs="Times New Roman"/>
                <w:sz w:val="24"/>
                <w:szCs w:val="24"/>
              </w:rPr>
              <w:t>le</w:t>
            </w:r>
            <w:r w:rsidRPr="00AA0244">
              <w:rPr>
                <w:rFonts w:ascii="Cambria" w:eastAsia="Times New Roman" w:hAnsi="Cambria" w:cs="Times New Roman"/>
                <w:spacing w:val="-4"/>
                <w:sz w:val="24"/>
                <w:szCs w:val="24"/>
              </w:rPr>
              <w:t xml:space="preserve"> </w:t>
            </w:r>
            <w:r w:rsidRPr="00AA0244">
              <w:rPr>
                <w:rFonts w:ascii="Cambria" w:eastAsia="Times New Roman" w:hAnsi="Cambria" w:cs="Times New Roman"/>
                <w:spacing w:val="1"/>
                <w:sz w:val="24"/>
                <w:szCs w:val="24"/>
              </w:rPr>
              <w:t>q</w:t>
            </w:r>
            <w:r w:rsidRPr="00AA0244">
              <w:rPr>
                <w:rFonts w:ascii="Cambria" w:eastAsia="Times New Roman" w:hAnsi="Cambria" w:cs="Times New Roman"/>
                <w:spacing w:val="-1"/>
                <w:sz w:val="24"/>
                <w:szCs w:val="24"/>
              </w:rPr>
              <w:t>u</w:t>
            </w:r>
            <w:r w:rsidRPr="00AA0244">
              <w:rPr>
                <w:rFonts w:ascii="Cambria" w:eastAsia="Times New Roman" w:hAnsi="Cambria" w:cs="Times New Roman"/>
                <w:sz w:val="24"/>
                <w:szCs w:val="24"/>
              </w:rPr>
              <w:t>al</w:t>
            </w:r>
            <w:r w:rsidRPr="00AA0244">
              <w:rPr>
                <w:rFonts w:ascii="Cambria" w:eastAsia="Times New Roman" w:hAnsi="Cambria" w:cs="Times New Roman"/>
                <w:spacing w:val="2"/>
                <w:sz w:val="24"/>
                <w:szCs w:val="24"/>
              </w:rPr>
              <w:t>i</w:t>
            </w:r>
            <w:r w:rsidRPr="00AA0244">
              <w:rPr>
                <w:rFonts w:ascii="Cambria" w:eastAsia="Times New Roman" w:hAnsi="Cambria" w:cs="Times New Roman"/>
                <w:sz w:val="24"/>
                <w:szCs w:val="24"/>
              </w:rPr>
              <w:t>ties</w:t>
            </w:r>
            <w:r w:rsidRPr="00AA0244">
              <w:rPr>
                <w:rFonts w:ascii="Cambria" w:eastAsia="Times New Roman" w:hAnsi="Cambria" w:cs="Times New Roman"/>
                <w:spacing w:val="-7"/>
                <w:sz w:val="24"/>
                <w:szCs w:val="24"/>
              </w:rPr>
              <w:t xml:space="preserve"> </w:t>
            </w:r>
            <w:r w:rsidRPr="00AA0244">
              <w:rPr>
                <w:rFonts w:ascii="Cambria" w:eastAsia="Times New Roman" w:hAnsi="Cambria" w:cs="Times New Roman"/>
                <w:spacing w:val="1"/>
                <w:sz w:val="24"/>
                <w:szCs w:val="24"/>
              </w:rPr>
              <w:t>o</w:t>
            </w:r>
            <w:r w:rsidRPr="00AA0244">
              <w:rPr>
                <w:rFonts w:ascii="Cambria" w:eastAsia="Times New Roman" w:hAnsi="Cambria" w:cs="Times New Roman"/>
                <w:sz w:val="24"/>
                <w:szCs w:val="24"/>
              </w:rPr>
              <w:t>f</w:t>
            </w:r>
            <w:r w:rsidRPr="00AA0244">
              <w:rPr>
                <w:rFonts w:ascii="Cambria" w:eastAsia="Times New Roman" w:hAnsi="Cambria" w:cs="Times New Roman"/>
                <w:spacing w:val="-1"/>
                <w:sz w:val="24"/>
                <w:szCs w:val="24"/>
              </w:rPr>
              <w:t xml:space="preserve"> s</w:t>
            </w:r>
            <w:r w:rsidRPr="00AA0244">
              <w:rPr>
                <w:rFonts w:ascii="Cambria" w:eastAsia="Times New Roman" w:hAnsi="Cambria" w:cs="Times New Roman"/>
                <w:spacing w:val="1"/>
                <w:sz w:val="24"/>
                <w:szCs w:val="24"/>
              </w:rPr>
              <w:t>p</w:t>
            </w:r>
            <w:r w:rsidRPr="00AA0244">
              <w:rPr>
                <w:rFonts w:ascii="Cambria" w:eastAsia="Times New Roman" w:hAnsi="Cambria" w:cs="Times New Roman"/>
                <w:sz w:val="24"/>
                <w:szCs w:val="24"/>
              </w:rPr>
              <w:t>ace</w:t>
            </w:r>
          </w:p>
        </w:tc>
        <w:tc>
          <w:tcPr>
            <w:tcW w:w="1731" w:type="dxa"/>
            <w:tcBorders>
              <w:top w:val="single" w:sz="4" w:space="0" w:color="000000"/>
              <w:left w:val="single" w:sz="4" w:space="0" w:color="000000"/>
              <w:bottom w:val="single" w:sz="4" w:space="0" w:color="000000"/>
              <w:right w:val="single" w:sz="4" w:space="0" w:color="000000"/>
            </w:tcBorders>
          </w:tcPr>
          <w:p w14:paraId="2E5789FB" w14:textId="77777777" w:rsidR="00AA0244" w:rsidRPr="00AA0244" w:rsidRDefault="00AA0244" w:rsidP="001C543A">
            <w:pPr>
              <w:spacing w:after="0" w:line="229" w:lineRule="exact"/>
              <w:ind w:left="102" w:right="-20"/>
              <w:jc w:val="center"/>
              <w:rPr>
                <w:rFonts w:ascii="Cambria" w:eastAsia="Times New Roman" w:hAnsi="Cambria" w:cs="Times New Roman"/>
                <w:b/>
                <w:sz w:val="24"/>
                <w:szCs w:val="24"/>
              </w:rPr>
            </w:pPr>
            <w:r w:rsidRPr="00AA0244">
              <w:rPr>
                <w:rFonts w:ascii="Cambria" w:eastAsia="Times New Roman" w:hAnsi="Cambria" w:cs="Times New Roman"/>
                <w:b/>
                <w:w w:val="99"/>
                <w:sz w:val="24"/>
                <w:szCs w:val="24"/>
              </w:rPr>
              <w:t>Y</w:t>
            </w:r>
            <w:r w:rsidRPr="00AA0244">
              <w:rPr>
                <w:rFonts w:ascii="Cambria" w:eastAsia="Times New Roman" w:hAnsi="Cambria" w:cs="Times New Roman"/>
                <w:b/>
                <w:spacing w:val="-1"/>
                <w:w w:val="108"/>
                <w:sz w:val="24"/>
                <w:szCs w:val="24"/>
              </w:rPr>
              <w:t>E</w:t>
            </w:r>
            <w:r w:rsidRPr="00AA0244">
              <w:rPr>
                <w:rFonts w:ascii="Cambria" w:eastAsia="Times New Roman" w:hAnsi="Cambria" w:cs="Times New Roman"/>
                <w:b/>
                <w:w w:val="99"/>
                <w:sz w:val="24"/>
                <w:szCs w:val="24"/>
              </w:rPr>
              <w:t>S</w:t>
            </w:r>
          </w:p>
        </w:tc>
      </w:tr>
    </w:tbl>
    <w:p w14:paraId="5EBBB093" w14:textId="77777777" w:rsidR="00AA0244" w:rsidRPr="00A81048" w:rsidRDefault="00AA0244" w:rsidP="00AA0244">
      <w:pPr>
        <w:spacing w:before="32" w:after="0" w:line="239" w:lineRule="auto"/>
        <w:ind w:left="218" w:right="92"/>
        <w:jc w:val="both"/>
        <w:rPr>
          <w:rFonts w:ascii="Cambria" w:eastAsia="Times New Roman" w:hAnsi="Cambria" w:cs="Times New Roman"/>
          <w:sz w:val="24"/>
        </w:rPr>
      </w:pPr>
      <w:r w:rsidRPr="00A81048">
        <w:rPr>
          <w:rFonts w:ascii="Cambria" w:eastAsia="Times New Roman" w:hAnsi="Cambria" w:cs="Times New Roman"/>
          <w:spacing w:val="2"/>
          <w:sz w:val="24"/>
        </w:rPr>
        <w:t>T</w:t>
      </w:r>
      <w:r w:rsidRPr="00A81048">
        <w:rPr>
          <w:rFonts w:ascii="Cambria" w:eastAsia="Times New Roman" w:hAnsi="Cambria" w:cs="Times New Roman"/>
          <w:spacing w:val="-2"/>
          <w:sz w:val="24"/>
        </w:rPr>
        <w:t>h</w:t>
      </w:r>
      <w:r w:rsidRPr="00A81048">
        <w:rPr>
          <w:rFonts w:ascii="Cambria" w:eastAsia="Times New Roman" w:hAnsi="Cambria" w:cs="Times New Roman"/>
          <w:sz w:val="24"/>
        </w:rPr>
        <w:t xml:space="preserve">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po</w:t>
      </w:r>
      <w:r w:rsidRPr="00A81048">
        <w:rPr>
          <w:rFonts w:ascii="Cambria" w:eastAsia="Times New Roman" w:hAnsi="Cambria" w:cs="Times New Roman"/>
          <w:spacing w:val="1"/>
          <w:sz w:val="24"/>
        </w:rPr>
        <w:t>rt</w:t>
      </w:r>
      <w:r w:rsidRPr="00A81048">
        <w:rPr>
          <w:rFonts w:ascii="Cambria" w:eastAsia="Times New Roman" w:hAnsi="Cambria" w:cs="Times New Roman"/>
          <w:sz w:val="24"/>
        </w:rPr>
        <w:t>a</w:t>
      </w:r>
      <w:r w:rsidRPr="00A81048">
        <w:rPr>
          <w:rFonts w:ascii="Cambria" w:eastAsia="Times New Roman" w:hAnsi="Cambria" w:cs="Times New Roman"/>
          <w:spacing w:val="-2"/>
          <w:sz w:val="24"/>
        </w:rPr>
        <w:t>n</w:t>
      </w:r>
      <w:r w:rsidRPr="00A81048">
        <w:rPr>
          <w:rFonts w:ascii="Cambria" w:eastAsia="Times New Roman" w:hAnsi="Cambria" w:cs="Times New Roman"/>
          <w:sz w:val="24"/>
        </w:rPr>
        <w:t>t</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pac</w:t>
      </w:r>
      <w:r w:rsidRPr="00A81048">
        <w:rPr>
          <w:rFonts w:ascii="Cambria" w:eastAsia="Times New Roman" w:hAnsi="Cambria" w:cs="Times New Roman"/>
          <w:spacing w:val="-1"/>
          <w:sz w:val="24"/>
        </w:rPr>
        <w:t>t</w:t>
      </w:r>
      <w:r w:rsidRPr="00A81048">
        <w:rPr>
          <w:rFonts w:ascii="Cambria" w:eastAsia="Times New Roman" w:hAnsi="Cambria" w:cs="Times New Roman"/>
          <w:sz w:val="24"/>
        </w:rPr>
        <w:t>s</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of</w:t>
      </w:r>
      <w:r w:rsidRPr="00A81048">
        <w:rPr>
          <w:rFonts w:ascii="Cambria" w:eastAsia="Times New Roman" w:hAnsi="Cambria" w:cs="Times New Roman"/>
          <w:spacing w:val="1"/>
          <w:sz w:val="24"/>
        </w:rPr>
        <w:t xml:space="preserve"> t</w:t>
      </w:r>
      <w:r w:rsidRPr="00A81048">
        <w:rPr>
          <w:rFonts w:ascii="Cambria" w:eastAsia="Times New Roman" w:hAnsi="Cambria" w:cs="Times New Roman"/>
          <w:spacing w:val="-2"/>
          <w:sz w:val="24"/>
        </w:rPr>
        <w:t>h</w:t>
      </w:r>
      <w:r w:rsidRPr="00A81048">
        <w:rPr>
          <w:rFonts w:ascii="Cambria" w:eastAsia="Times New Roman" w:hAnsi="Cambria" w:cs="Times New Roman"/>
          <w:sz w:val="24"/>
        </w:rPr>
        <w:t>e S</w:t>
      </w:r>
      <w:r w:rsidRPr="00A81048">
        <w:rPr>
          <w:rFonts w:ascii="Cambria" w:eastAsia="Times New Roman" w:hAnsi="Cambria" w:cs="Times New Roman"/>
          <w:spacing w:val="1"/>
          <w:sz w:val="24"/>
        </w:rPr>
        <w:t>t</w:t>
      </w:r>
      <w:r w:rsidRPr="00A81048">
        <w:rPr>
          <w:rFonts w:ascii="Cambria" w:eastAsia="Times New Roman" w:hAnsi="Cambria" w:cs="Times New Roman"/>
          <w:spacing w:val="-1"/>
          <w:sz w:val="24"/>
        </w:rPr>
        <w:t>r</w:t>
      </w:r>
      <w:r w:rsidRPr="00A81048">
        <w:rPr>
          <w:rFonts w:ascii="Cambria" w:eastAsia="Times New Roman" w:hAnsi="Cambria" w:cs="Times New Roman"/>
          <w:sz w:val="24"/>
        </w:rPr>
        <w:t>a</w:t>
      </w:r>
      <w:r w:rsidRPr="00A81048">
        <w:rPr>
          <w:rFonts w:ascii="Cambria" w:eastAsia="Times New Roman" w:hAnsi="Cambria" w:cs="Times New Roman"/>
          <w:spacing w:val="1"/>
          <w:sz w:val="24"/>
        </w:rPr>
        <w:t>t</w:t>
      </w:r>
      <w:r w:rsidRPr="00A81048">
        <w:rPr>
          <w:rFonts w:ascii="Cambria" w:eastAsia="Times New Roman" w:hAnsi="Cambria" w:cs="Times New Roman"/>
          <w:sz w:val="24"/>
        </w:rPr>
        <w:t>e</w:t>
      </w:r>
      <w:r w:rsidRPr="00A81048">
        <w:rPr>
          <w:rFonts w:ascii="Cambria" w:eastAsia="Times New Roman" w:hAnsi="Cambria" w:cs="Times New Roman"/>
          <w:spacing w:val="-2"/>
          <w:sz w:val="24"/>
        </w:rPr>
        <w:t>g</w:t>
      </w:r>
      <w:r w:rsidRPr="00A81048">
        <w:rPr>
          <w:rFonts w:ascii="Cambria" w:eastAsia="Times New Roman" w:hAnsi="Cambria" w:cs="Times New Roman"/>
          <w:sz w:val="24"/>
        </w:rPr>
        <w:t>y on</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t</w:t>
      </w:r>
      <w:r w:rsidRPr="00A81048">
        <w:rPr>
          <w:rFonts w:ascii="Cambria" w:eastAsia="Times New Roman" w:hAnsi="Cambria" w:cs="Times New Roman"/>
          <w:sz w:val="24"/>
        </w:rPr>
        <w:t>he en</w:t>
      </w:r>
      <w:r w:rsidRPr="00A81048">
        <w:rPr>
          <w:rFonts w:ascii="Cambria" w:eastAsia="Times New Roman" w:hAnsi="Cambria" w:cs="Times New Roman"/>
          <w:spacing w:val="-2"/>
          <w:sz w:val="24"/>
        </w:rPr>
        <w:t>v</w:t>
      </w:r>
      <w:r w:rsidRPr="00A81048">
        <w:rPr>
          <w:rFonts w:ascii="Cambria" w:eastAsia="Times New Roman" w:hAnsi="Cambria" w:cs="Times New Roman"/>
          <w:spacing w:val="1"/>
          <w:sz w:val="24"/>
        </w:rPr>
        <w:t>ir</w:t>
      </w:r>
      <w:r w:rsidRPr="00A81048">
        <w:rPr>
          <w:rFonts w:ascii="Cambria" w:eastAsia="Times New Roman" w:hAnsi="Cambria" w:cs="Times New Roman"/>
          <w:spacing w:val="-2"/>
          <w:sz w:val="24"/>
        </w:rPr>
        <w:t>on</w:t>
      </w:r>
      <w:r w:rsidRPr="00A81048">
        <w:rPr>
          <w:rFonts w:ascii="Cambria" w:eastAsia="Times New Roman" w:hAnsi="Cambria" w:cs="Times New Roman"/>
          <w:spacing w:val="-4"/>
          <w:sz w:val="24"/>
        </w:rPr>
        <w:t>m</w:t>
      </w:r>
      <w:r w:rsidRPr="00A81048">
        <w:rPr>
          <w:rFonts w:ascii="Cambria" w:eastAsia="Times New Roman" w:hAnsi="Cambria" w:cs="Times New Roman"/>
          <w:sz w:val="24"/>
        </w:rPr>
        <w:t>ent</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ha</w:t>
      </w:r>
      <w:r w:rsidRPr="00A81048">
        <w:rPr>
          <w:rFonts w:ascii="Cambria" w:eastAsia="Times New Roman" w:hAnsi="Cambria" w:cs="Times New Roman"/>
          <w:spacing w:val="-2"/>
          <w:sz w:val="24"/>
        </w:rPr>
        <w:t>v</w:t>
      </w:r>
      <w:r w:rsidRPr="00A81048">
        <w:rPr>
          <w:rFonts w:ascii="Cambria" w:eastAsia="Times New Roman" w:hAnsi="Cambria" w:cs="Times New Roman"/>
          <w:sz w:val="24"/>
        </w:rPr>
        <w:t>e</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b</w:t>
      </w:r>
      <w:r w:rsidRPr="00A81048">
        <w:rPr>
          <w:rFonts w:ascii="Cambria" w:eastAsia="Times New Roman" w:hAnsi="Cambria" w:cs="Times New Roman"/>
          <w:spacing w:val="-2"/>
          <w:sz w:val="24"/>
        </w:rPr>
        <w:t>e</w:t>
      </w:r>
      <w:r w:rsidRPr="00A81048">
        <w:rPr>
          <w:rFonts w:ascii="Cambria" w:eastAsia="Times New Roman" w:hAnsi="Cambria" w:cs="Times New Roman"/>
          <w:sz w:val="24"/>
        </w:rPr>
        <w:t>en e</w:t>
      </w:r>
      <w:r w:rsidRPr="00A81048">
        <w:rPr>
          <w:rFonts w:ascii="Cambria" w:eastAsia="Times New Roman" w:hAnsi="Cambria" w:cs="Times New Roman"/>
          <w:spacing w:val="-2"/>
          <w:sz w:val="24"/>
        </w:rPr>
        <w:t>v</w:t>
      </w:r>
      <w:r w:rsidRPr="00A81048">
        <w:rPr>
          <w:rFonts w:ascii="Cambria" w:eastAsia="Times New Roman" w:hAnsi="Cambria" w:cs="Times New Roman"/>
          <w:sz w:val="24"/>
        </w:rPr>
        <w:t>a</w:t>
      </w:r>
      <w:r w:rsidRPr="00A81048">
        <w:rPr>
          <w:rFonts w:ascii="Cambria" w:eastAsia="Times New Roman" w:hAnsi="Cambria" w:cs="Times New Roman"/>
          <w:spacing w:val="1"/>
          <w:sz w:val="24"/>
        </w:rPr>
        <w:t>l</w:t>
      </w:r>
      <w:r w:rsidRPr="00A81048">
        <w:rPr>
          <w:rFonts w:ascii="Cambria" w:eastAsia="Times New Roman" w:hAnsi="Cambria" w:cs="Times New Roman"/>
          <w:sz w:val="24"/>
        </w:rPr>
        <w:t>ua</w:t>
      </w:r>
      <w:r w:rsidRPr="00A81048">
        <w:rPr>
          <w:rFonts w:ascii="Cambria" w:eastAsia="Times New Roman" w:hAnsi="Cambria" w:cs="Times New Roman"/>
          <w:spacing w:val="-1"/>
          <w:sz w:val="24"/>
        </w:rPr>
        <w:t>t</w:t>
      </w:r>
      <w:r w:rsidRPr="00A81048">
        <w:rPr>
          <w:rFonts w:ascii="Cambria" w:eastAsia="Times New Roman" w:hAnsi="Cambria" w:cs="Times New Roman"/>
          <w:sz w:val="24"/>
        </w:rPr>
        <w:t>ed a</w:t>
      </w:r>
      <w:r w:rsidRPr="00A81048">
        <w:rPr>
          <w:rFonts w:ascii="Cambria" w:eastAsia="Times New Roman" w:hAnsi="Cambria" w:cs="Times New Roman"/>
          <w:spacing w:val="-2"/>
          <w:sz w:val="24"/>
        </w:rPr>
        <w:t>n</w:t>
      </w:r>
      <w:r w:rsidRPr="00A81048">
        <w:rPr>
          <w:rFonts w:ascii="Cambria" w:eastAsia="Times New Roman" w:hAnsi="Cambria" w:cs="Times New Roman"/>
          <w:sz w:val="24"/>
        </w:rPr>
        <w:t>d a</w:t>
      </w:r>
      <w:r w:rsidRPr="00A81048">
        <w:rPr>
          <w:rFonts w:ascii="Cambria" w:eastAsia="Times New Roman" w:hAnsi="Cambria" w:cs="Times New Roman"/>
          <w:spacing w:val="-2"/>
          <w:sz w:val="24"/>
        </w:rPr>
        <w:t>s</w:t>
      </w:r>
      <w:r w:rsidRPr="00A81048">
        <w:rPr>
          <w:rFonts w:ascii="Cambria" w:eastAsia="Times New Roman" w:hAnsi="Cambria" w:cs="Times New Roman"/>
          <w:spacing w:val="1"/>
          <w:sz w:val="24"/>
        </w:rPr>
        <w:t>s</w:t>
      </w:r>
      <w:r w:rsidRPr="00A81048">
        <w:rPr>
          <w:rFonts w:ascii="Cambria" w:eastAsia="Times New Roman" w:hAnsi="Cambria" w:cs="Times New Roman"/>
          <w:sz w:val="24"/>
        </w:rPr>
        <w:t>e</w:t>
      </w:r>
      <w:r w:rsidRPr="00A81048">
        <w:rPr>
          <w:rFonts w:ascii="Cambria" w:eastAsia="Times New Roman" w:hAnsi="Cambria" w:cs="Times New Roman"/>
          <w:spacing w:val="-2"/>
          <w:sz w:val="24"/>
        </w:rPr>
        <w:t>s</w:t>
      </w:r>
      <w:r w:rsidRPr="00A81048">
        <w:rPr>
          <w:rFonts w:ascii="Cambria" w:eastAsia="Times New Roman" w:hAnsi="Cambria" w:cs="Times New Roman"/>
          <w:spacing w:val="1"/>
          <w:sz w:val="24"/>
        </w:rPr>
        <w:t>s</w:t>
      </w:r>
      <w:r w:rsidRPr="00A81048">
        <w:rPr>
          <w:rFonts w:ascii="Cambria" w:eastAsia="Times New Roman" w:hAnsi="Cambria" w:cs="Times New Roman"/>
          <w:sz w:val="24"/>
        </w:rPr>
        <w:t xml:space="preserve">ed </w:t>
      </w:r>
      <w:r w:rsidRPr="00A81048">
        <w:rPr>
          <w:rFonts w:ascii="Cambria" w:eastAsia="Times New Roman" w:hAnsi="Cambria" w:cs="Times New Roman"/>
          <w:spacing w:val="-1"/>
          <w:sz w:val="24"/>
        </w:rPr>
        <w:t>wit</w:t>
      </w:r>
      <w:r w:rsidRPr="00A81048">
        <w:rPr>
          <w:rFonts w:ascii="Cambria" w:eastAsia="Times New Roman" w:hAnsi="Cambria" w:cs="Times New Roman"/>
          <w:sz w:val="24"/>
        </w:rPr>
        <w:t xml:space="preserve">h </w:t>
      </w:r>
      <w:r w:rsidRPr="00A81048">
        <w:rPr>
          <w:rFonts w:ascii="Cambria" w:eastAsia="Times New Roman" w:hAnsi="Cambria" w:cs="Times New Roman"/>
          <w:spacing w:val="1"/>
          <w:sz w:val="24"/>
        </w:rPr>
        <w:t>t</w:t>
      </w:r>
      <w:r w:rsidRPr="00A81048">
        <w:rPr>
          <w:rFonts w:ascii="Cambria" w:eastAsia="Times New Roman" w:hAnsi="Cambria" w:cs="Times New Roman"/>
          <w:sz w:val="24"/>
        </w:rPr>
        <w:t>he</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f</w:t>
      </w:r>
      <w:r w:rsidRPr="00A81048">
        <w:rPr>
          <w:rFonts w:ascii="Cambria" w:eastAsia="Times New Roman" w:hAnsi="Cambria" w:cs="Times New Roman"/>
          <w:sz w:val="24"/>
        </w:rPr>
        <w:t>o</w:t>
      </w:r>
      <w:r w:rsidRPr="00A81048">
        <w:rPr>
          <w:rFonts w:ascii="Cambria" w:eastAsia="Times New Roman" w:hAnsi="Cambria" w:cs="Times New Roman"/>
          <w:spacing w:val="-1"/>
          <w:sz w:val="24"/>
        </w:rPr>
        <w:t>l</w:t>
      </w:r>
      <w:r w:rsidRPr="00A81048">
        <w:rPr>
          <w:rFonts w:ascii="Cambria" w:eastAsia="Times New Roman" w:hAnsi="Cambria" w:cs="Times New Roman"/>
          <w:spacing w:val="1"/>
          <w:sz w:val="24"/>
        </w:rPr>
        <w:t>l</w:t>
      </w:r>
      <w:r w:rsidRPr="00A81048">
        <w:rPr>
          <w:rFonts w:ascii="Cambria" w:eastAsia="Times New Roman" w:hAnsi="Cambria" w:cs="Times New Roman"/>
          <w:sz w:val="24"/>
        </w:rPr>
        <w:t>o</w:t>
      </w:r>
      <w:r w:rsidRPr="00A81048">
        <w:rPr>
          <w:rFonts w:ascii="Cambria" w:eastAsia="Times New Roman" w:hAnsi="Cambria" w:cs="Times New Roman"/>
          <w:spacing w:val="-3"/>
          <w:sz w:val="24"/>
        </w:rPr>
        <w:t>w</w:t>
      </w:r>
      <w:r w:rsidRPr="00A81048">
        <w:rPr>
          <w:rFonts w:ascii="Cambria" w:eastAsia="Times New Roman" w:hAnsi="Cambria" w:cs="Times New Roman"/>
          <w:spacing w:val="1"/>
          <w:sz w:val="24"/>
        </w:rPr>
        <w:t>i</w:t>
      </w:r>
      <w:r w:rsidRPr="00A81048">
        <w:rPr>
          <w:rFonts w:ascii="Cambria" w:eastAsia="Times New Roman" w:hAnsi="Cambria" w:cs="Times New Roman"/>
          <w:sz w:val="24"/>
        </w:rPr>
        <w:t>ng</w:t>
      </w:r>
      <w:r w:rsidRPr="00A81048">
        <w:rPr>
          <w:rFonts w:ascii="Cambria" w:eastAsia="Times New Roman" w:hAnsi="Cambria" w:cs="Times New Roman"/>
          <w:spacing w:val="-2"/>
          <w:sz w:val="24"/>
        </w:rPr>
        <w:t xml:space="preserve"> g</w:t>
      </w:r>
      <w:r w:rsidRPr="00A81048">
        <w:rPr>
          <w:rFonts w:ascii="Cambria" w:eastAsia="Times New Roman" w:hAnsi="Cambria" w:cs="Times New Roman"/>
          <w:spacing w:val="1"/>
          <w:sz w:val="24"/>
        </w:rPr>
        <w:t>r</w:t>
      </w:r>
      <w:r w:rsidRPr="00A81048">
        <w:rPr>
          <w:rFonts w:ascii="Cambria" w:eastAsia="Times New Roman" w:hAnsi="Cambria" w:cs="Times New Roman"/>
          <w:sz w:val="24"/>
        </w:rPr>
        <w:t>ade</w:t>
      </w:r>
      <w:r w:rsidRPr="00A81048">
        <w:rPr>
          <w:rFonts w:ascii="Cambria" w:eastAsia="Times New Roman" w:hAnsi="Cambria" w:cs="Times New Roman"/>
          <w:spacing w:val="1"/>
          <w:sz w:val="24"/>
        </w:rPr>
        <w:t>s</w:t>
      </w:r>
      <w:r w:rsidRPr="00A81048">
        <w:rPr>
          <w:rFonts w:ascii="Cambria" w:eastAsia="Times New Roman" w:hAnsi="Cambria" w:cs="Times New Roman"/>
          <w:sz w:val="24"/>
        </w:rPr>
        <w:t>:</w:t>
      </w:r>
    </w:p>
    <w:p w14:paraId="6171F0C9" w14:textId="77777777" w:rsidR="00AA0244" w:rsidRPr="00A81048" w:rsidRDefault="00AA0244" w:rsidP="00AA0244">
      <w:pPr>
        <w:spacing w:before="1" w:after="0" w:line="240" w:lineRule="auto"/>
        <w:ind w:left="218"/>
        <w:jc w:val="both"/>
        <w:rPr>
          <w:rFonts w:ascii="Cambria" w:eastAsia="Times New Roman" w:hAnsi="Cambria" w:cs="Times New Roman"/>
          <w:sz w:val="24"/>
          <w:szCs w:val="24"/>
        </w:rPr>
      </w:pPr>
    </w:p>
    <w:p w14:paraId="6B2F32BF" w14:textId="77777777" w:rsidR="00AA0244" w:rsidRPr="00A81048" w:rsidRDefault="00AA0244" w:rsidP="00AA0244">
      <w:pPr>
        <w:spacing w:before="1" w:after="0" w:line="240" w:lineRule="auto"/>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 xml:space="preserve">– no </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w:t>
      </w:r>
      <w:r w:rsidRPr="00A81048">
        <w:rPr>
          <w:rFonts w:ascii="Cambria" w:eastAsia="Times New Roman" w:hAnsi="Cambria" w:cs="Times New Roman"/>
          <w:sz w:val="24"/>
          <w:szCs w:val="24"/>
        </w:rPr>
        <w:t>po</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2"/>
          <w:sz w:val="24"/>
          <w:szCs w:val="24"/>
        </w:rPr>
        <w:t>v</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 xml:space="preserve"> 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p>
    <w:p w14:paraId="0CBAC087" w14:textId="77777777" w:rsidR="00AA0244" w:rsidRPr="00A81048" w:rsidRDefault="00AA0244" w:rsidP="00AA0244">
      <w:pPr>
        <w:spacing w:after="0" w:line="252" w:lineRule="exact"/>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B</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ca</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p>
    <w:p w14:paraId="7378A72C" w14:textId="77777777" w:rsidR="00AA0244" w:rsidRPr="00A81048" w:rsidRDefault="00AA0244" w:rsidP="00AA0244">
      <w:pPr>
        <w:spacing w:before="1" w:after="0" w:line="240" w:lineRule="auto"/>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s</w:t>
      </w:r>
      <w:r w:rsidRPr="00A81048">
        <w:rPr>
          <w:rFonts w:ascii="Cambria" w:eastAsia="Times New Roman" w:hAnsi="Cambria" w:cs="Times New Roman"/>
          <w:spacing w:val="1"/>
          <w:sz w:val="24"/>
          <w:szCs w:val="24"/>
        </w:rPr>
        <w:t xml:space="preserve"> i</w:t>
      </w:r>
      <w:r w:rsidRPr="00A81048">
        <w:rPr>
          <w:rFonts w:ascii="Cambria" w:eastAsia="Times New Roman" w:hAnsi="Cambria" w:cs="Times New Roman"/>
          <w:spacing w:val="-2"/>
          <w:sz w:val="24"/>
          <w:szCs w:val="24"/>
        </w:rPr>
        <w:t>n</w:t>
      </w:r>
      <w:r w:rsidRPr="00A81048">
        <w:rPr>
          <w:rFonts w:ascii="Cambria" w:eastAsia="Times New Roman" w:hAnsi="Cambria" w:cs="Times New Roman"/>
          <w:spacing w:val="1"/>
          <w:sz w:val="24"/>
          <w:szCs w:val="24"/>
        </w:rPr>
        <w:t>si</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fi</w:t>
      </w:r>
      <w:r w:rsidRPr="00A81048">
        <w:rPr>
          <w:rFonts w:ascii="Cambria" w:eastAsia="Times New Roman" w:hAnsi="Cambria" w:cs="Times New Roman"/>
          <w:spacing w:val="-2"/>
          <w:sz w:val="24"/>
          <w:szCs w:val="24"/>
        </w:rPr>
        <w:t>c</w:t>
      </w:r>
      <w:r w:rsidRPr="00A81048">
        <w:rPr>
          <w:rFonts w:ascii="Cambria" w:eastAsia="Times New Roman" w:hAnsi="Cambria" w:cs="Times New Roman"/>
          <w:sz w:val="24"/>
          <w:szCs w:val="24"/>
        </w:rPr>
        <w:t>ant</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z w:val="24"/>
          <w:szCs w:val="24"/>
        </w:rPr>
        <w:t>due</w:t>
      </w:r>
      <w:r w:rsidRPr="00A81048">
        <w:rPr>
          <w:rFonts w:ascii="Cambria" w:eastAsia="Times New Roman" w:hAnsi="Cambria" w:cs="Times New Roman"/>
          <w:spacing w:val="1"/>
          <w:sz w:val="24"/>
          <w:szCs w:val="24"/>
        </w:rPr>
        <w:t xml:space="preserve"> t</w:t>
      </w:r>
      <w:r w:rsidRPr="00A81048">
        <w:rPr>
          <w:rFonts w:ascii="Cambria" w:eastAsia="Times New Roman" w:hAnsi="Cambria" w:cs="Times New Roman"/>
          <w:sz w:val="24"/>
          <w:szCs w:val="24"/>
        </w:rPr>
        <w:t>o</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he</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en</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on</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iti</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 xml:space="preserve">on </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ea</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es</w:t>
      </w:r>
    </w:p>
    <w:p w14:paraId="76B242A9" w14:textId="77777777" w:rsidR="00AA0244" w:rsidRPr="00A81048" w:rsidRDefault="00AA0244" w:rsidP="00AA0244">
      <w:pPr>
        <w:spacing w:after="0" w:line="252" w:lineRule="exact"/>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D</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si</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c</w:t>
      </w:r>
      <w:r w:rsidRPr="00A81048">
        <w:rPr>
          <w:rFonts w:ascii="Cambria" w:eastAsia="Times New Roman" w:hAnsi="Cambria" w:cs="Times New Roman"/>
          <w:spacing w:val="-2"/>
          <w:sz w:val="24"/>
          <w:szCs w:val="24"/>
        </w:rPr>
        <w:t>a</w:t>
      </w:r>
      <w:r w:rsidRPr="00A81048">
        <w:rPr>
          <w:rFonts w:ascii="Cambria" w:eastAsia="Times New Roman" w:hAnsi="Cambria" w:cs="Times New Roman"/>
          <w:sz w:val="24"/>
          <w:szCs w:val="24"/>
        </w:rPr>
        <w:t>nt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p>
    <w:p w14:paraId="2FB43B04" w14:textId="77777777" w:rsidR="00AA0244" w:rsidRPr="00A81048" w:rsidRDefault="00AA0244" w:rsidP="00AA0244">
      <w:pPr>
        <w:spacing w:after="0" w:line="252" w:lineRule="exact"/>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E – de</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tr</w:t>
      </w:r>
      <w:r w:rsidRPr="00A81048">
        <w:rPr>
          <w:rFonts w:ascii="Cambria" w:eastAsia="Times New Roman" w:hAnsi="Cambria" w:cs="Times New Roman"/>
          <w:spacing w:val="-2"/>
          <w:sz w:val="24"/>
          <w:szCs w:val="24"/>
        </w:rPr>
        <w:t>u</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2"/>
          <w:sz w:val="24"/>
          <w:szCs w:val="24"/>
        </w:rPr>
        <w:t>v</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 xml:space="preserve"> 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p>
    <w:p w14:paraId="3048D867" w14:textId="77777777" w:rsidR="00AA0244" w:rsidRPr="00A81048" w:rsidRDefault="00AA0244" w:rsidP="00AA0244">
      <w:pPr>
        <w:spacing w:before="1" w:after="0" w:line="240" w:lineRule="auto"/>
        <w:ind w:left="218"/>
        <w:jc w:val="both"/>
        <w:rPr>
          <w:rFonts w:ascii="Cambria" w:eastAsia="Times New Roman" w:hAnsi="Cambria" w:cs="Times New Roman"/>
          <w:sz w:val="24"/>
          <w:szCs w:val="24"/>
        </w:rPr>
      </w:pPr>
      <w:r w:rsidRPr="00A81048">
        <w:rPr>
          <w:rFonts w:ascii="Cambria" w:eastAsia="Times New Roman" w:hAnsi="Cambria" w:cs="Times New Roman"/>
          <w:sz w:val="24"/>
          <w:szCs w:val="24"/>
        </w:rPr>
        <w:t>X</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 xml:space="preserve">on </w:t>
      </w:r>
      <w:r w:rsidRPr="00A81048">
        <w:rPr>
          <w:rFonts w:ascii="Cambria" w:eastAsia="Times New Roman" w:hAnsi="Cambria" w:cs="Times New Roman"/>
          <w:spacing w:val="-2"/>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1"/>
          <w:sz w:val="24"/>
          <w:szCs w:val="24"/>
        </w:rPr>
        <w:t xml:space="preserve"> 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 xml:space="preserve"> 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pact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s</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ot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2"/>
          <w:sz w:val="24"/>
          <w:szCs w:val="24"/>
        </w:rPr>
        <w:t>p</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w:t>
      </w:r>
    </w:p>
    <w:p w14:paraId="75A2B9FC"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p w14:paraId="7EC5FF31" w14:textId="77777777" w:rsidR="00AA0244" w:rsidRPr="00A81048" w:rsidRDefault="00AA0244" w:rsidP="00AA0244">
      <w:pPr>
        <w:spacing w:after="0" w:line="240" w:lineRule="auto"/>
        <w:ind w:right="89"/>
        <w:jc w:val="both"/>
        <w:rPr>
          <w:rFonts w:ascii="Cambria" w:eastAsia="Times New Roman" w:hAnsi="Cambria" w:cs="Times New Roman"/>
          <w:sz w:val="24"/>
        </w:rPr>
      </w:pPr>
      <w:r w:rsidRPr="00A81048">
        <w:rPr>
          <w:rFonts w:ascii="Cambria" w:eastAsia="Times New Roman" w:hAnsi="Cambria" w:cs="Times New Roman"/>
          <w:spacing w:val="2"/>
          <w:sz w:val="24"/>
        </w:rPr>
        <w:t>T</w:t>
      </w:r>
      <w:r w:rsidRPr="00A81048">
        <w:rPr>
          <w:rFonts w:ascii="Cambria" w:eastAsia="Times New Roman" w:hAnsi="Cambria" w:cs="Times New Roman"/>
          <w:sz w:val="24"/>
        </w:rPr>
        <w:t>he a</w:t>
      </w:r>
      <w:r w:rsidRPr="00A81048">
        <w:rPr>
          <w:rFonts w:ascii="Cambria" w:eastAsia="Times New Roman" w:hAnsi="Cambria" w:cs="Times New Roman"/>
          <w:spacing w:val="-2"/>
          <w:sz w:val="24"/>
        </w:rPr>
        <w:t>s</w:t>
      </w:r>
      <w:r w:rsidRPr="00A81048">
        <w:rPr>
          <w:rFonts w:ascii="Cambria" w:eastAsia="Times New Roman" w:hAnsi="Cambria" w:cs="Times New Roman"/>
          <w:spacing w:val="1"/>
          <w:sz w:val="24"/>
        </w:rPr>
        <w:t>s</w:t>
      </w:r>
      <w:r w:rsidRPr="00A81048">
        <w:rPr>
          <w:rFonts w:ascii="Cambria" w:eastAsia="Times New Roman" w:hAnsi="Cambria" w:cs="Times New Roman"/>
          <w:sz w:val="24"/>
        </w:rPr>
        <w:t>e</w:t>
      </w:r>
      <w:r w:rsidRPr="00A81048">
        <w:rPr>
          <w:rFonts w:ascii="Cambria" w:eastAsia="Times New Roman" w:hAnsi="Cambria" w:cs="Times New Roman"/>
          <w:spacing w:val="-2"/>
          <w:sz w:val="24"/>
        </w:rPr>
        <w:t>s</w:t>
      </w:r>
      <w:r w:rsidRPr="00A81048">
        <w:rPr>
          <w:rFonts w:ascii="Cambria" w:eastAsia="Times New Roman" w:hAnsi="Cambria" w:cs="Times New Roman"/>
          <w:spacing w:val="1"/>
          <w:sz w:val="24"/>
        </w:rPr>
        <w:t>s</w:t>
      </w:r>
      <w:r w:rsidRPr="00A81048">
        <w:rPr>
          <w:rFonts w:ascii="Cambria" w:eastAsia="Times New Roman" w:hAnsi="Cambria" w:cs="Times New Roman"/>
          <w:spacing w:val="-4"/>
          <w:sz w:val="24"/>
        </w:rPr>
        <w:t>m</w:t>
      </w:r>
      <w:r w:rsidRPr="00A81048">
        <w:rPr>
          <w:rFonts w:ascii="Cambria" w:eastAsia="Times New Roman" w:hAnsi="Cambria" w:cs="Times New Roman"/>
          <w:sz w:val="24"/>
        </w:rPr>
        <w:t>en</w:t>
      </w:r>
      <w:r w:rsidRPr="00A81048">
        <w:rPr>
          <w:rFonts w:ascii="Cambria" w:eastAsia="Times New Roman" w:hAnsi="Cambria" w:cs="Times New Roman"/>
          <w:spacing w:val="1"/>
          <w:sz w:val="24"/>
        </w:rPr>
        <w:t>t</w:t>
      </w:r>
      <w:r w:rsidRPr="00A81048">
        <w:rPr>
          <w:rFonts w:ascii="Cambria" w:eastAsia="Times New Roman" w:hAnsi="Cambria" w:cs="Times New Roman"/>
          <w:sz w:val="24"/>
        </w:rPr>
        <w:t>s</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of</w:t>
      </w:r>
      <w:r w:rsidRPr="00A81048">
        <w:rPr>
          <w:rFonts w:ascii="Cambria" w:eastAsia="Times New Roman" w:hAnsi="Cambria" w:cs="Times New Roman"/>
          <w:spacing w:val="1"/>
          <w:sz w:val="24"/>
        </w:rPr>
        <w:t xml:space="preserve"> t</w:t>
      </w:r>
      <w:r w:rsidRPr="00A81048">
        <w:rPr>
          <w:rFonts w:ascii="Cambria" w:eastAsia="Times New Roman" w:hAnsi="Cambria" w:cs="Times New Roman"/>
          <w:spacing w:val="-2"/>
          <w:sz w:val="24"/>
        </w:rPr>
        <w:t>h</w:t>
      </w:r>
      <w:r w:rsidRPr="00A81048">
        <w:rPr>
          <w:rFonts w:ascii="Cambria" w:eastAsia="Times New Roman" w:hAnsi="Cambria" w:cs="Times New Roman"/>
          <w:sz w:val="24"/>
        </w:rPr>
        <w:t>e</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co</w:t>
      </w:r>
      <w:r w:rsidRPr="00A81048">
        <w:rPr>
          <w:rFonts w:ascii="Cambria" w:eastAsia="Times New Roman" w:hAnsi="Cambria" w:cs="Times New Roman"/>
          <w:spacing w:val="-2"/>
          <w:sz w:val="24"/>
        </w:rPr>
        <w:t>n</w:t>
      </w:r>
      <w:r w:rsidRPr="00A81048">
        <w:rPr>
          <w:rFonts w:ascii="Cambria" w:eastAsia="Times New Roman" w:hAnsi="Cambria" w:cs="Times New Roman"/>
          <w:spacing w:val="1"/>
          <w:sz w:val="24"/>
        </w:rPr>
        <w:t>s</w:t>
      </w:r>
      <w:r w:rsidRPr="00A81048">
        <w:rPr>
          <w:rFonts w:ascii="Cambria" w:eastAsia="Times New Roman" w:hAnsi="Cambria" w:cs="Times New Roman"/>
          <w:sz w:val="24"/>
        </w:rPr>
        <w:t>eque</w:t>
      </w:r>
      <w:r w:rsidRPr="00A81048">
        <w:rPr>
          <w:rFonts w:ascii="Cambria" w:eastAsia="Times New Roman" w:hAnsi="Cambria" w:cs="Times New Roman"/>
          <w:spacing w:val="-2"/>
          <w:sz w:val="24"/>
        </w:rPr>
        <w:t>n</w:t>
      </w:r>
      <w:r w:rsidRPr="00A81048">
        <w:rPr>
          <w:rFonts w:ascii="Cambria" w:eastAsia="Times New Roman" w:hAnsi="Cambria" w:cs="Times New Roman"/>
          <w:sz w:val="24"/>
        </w:rPr>
        <w:t>ces of</w:t>
      </w:r>
      <w:r w:rsidRPr="00A81048">
        <w:rPr>
          <w:rFonts w:ascii="Cambria" w:eastAsia="Times New Roman" w:hAnsi="Cambria" w:cs="Times New Roman"/>
          <w:spacing w:val="1"/>
          <w:sz w:val="24"/>
        </w:rPr>
        <w:t xml:space="preserve"> t</w:t>
      </w:r>
      <w:r w:rsidRPr="00A81048">
        <w:rPr>
          <w:rFonts w:ascii="Cambria" w:eastAsia="Times New Roman" w:hAnsi="Cambria" w:cs="Times New Roman"/>
          <w:sz w:val="24"/>
        </w:rPr>
        <w:t>he p</w:t>
      </w:r>
      <w:r w:rsidRPr="00A81048">
        <w:rPr>
          <w:rFonts w:ascii="Cambria" w:eastAsia="Times New Roman" w:hAnsi="Cambria" w:cs="Times New Roman"/>
          <w:spacing w:val="-1"/>
          <w:sz w:val="24"/>
        </w:rPr>
        <w:t>l</w:t>
      </w:r>
      <w:r w:rsidRPr="00A81048">
        <w:rPr>
          <w:rFonts w:ascii="Cambria" w:eastAsia="Times New Roman" w:hAnsi="Cambria" w:cs="Times New Roman"/>
          <w:sz w:val="24"/>
        </w:rPr>
        <w:t>an</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2"/>
          <w:sz w:val="24"/>
        </w:rPr>
        <w:t>o</w:t>
      </w:r>
      <w:r w:rsidRPr="00A81048">
        <w:rPr>
          <w:rFonts w:ascii="Cambria" w:eastAsia="Times New Roman" w:hAnsi="Cambria" w:cs="Times New Roman"/>
          <w:sz w:val="24"/>
        </w:rPr>
        <w:t>f</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1"/>
          <w:sz w:val="24"/>
        </w:rPr>
        <w:t>A</w:t>
      </w:r>
      <w:r w:rsidRPr="00A81048">
        <w:rPr>
          <w:rFonts w:ascii="Cambria" w:eastAsia="Times New Roman" w:hAnsi="Cambria" w:cs="Times New Roman"/>
          <w:sz w:val="24"/>
        </w:rPr>
        <w:t>, B</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and</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C</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2"/>
          <w:sz w:val="24"/>
        </w:rPr>
        <w:t>g</w:t>
      </w:r>
      <w:r w:rsidRPr="00A81048">
        <w:rPr>
          <w:rFonts w:ascii="Cambria" w:eastAsia="Times New Roman" w:hAnsi="Cambria" w:cs="Times New Roman"/>
          <w:spacing w:val="1"/>
          <w:sz w:val="24"/>
        </w:rPr>
        <w:t>r</w:t>
      </w:r>
      <w:r w:rsidRPr="00A81048">
        <w:rPr>
          <w:rFonts w:ascii="Cambria" w:eastAsia="Times New Roman" w:hAnsi="Cambria" w:cs="Times New Roman"/>
          <w:sz w:val="24"/>
        </w:rPr>
        <w:t>ad</w:t>
      </w:r>
      <w:r w:rsidRPr="00A81048">
        <w:rPr>
          <w:rFonts w:ascii="Cambria" w:eastAsia="Times New Roman" w:hAnsi="Cambria" w:cs="Times New Roman"/>
          <w:spacing w:val="-2"/>
          <w:sz w:val="24"/>
        </w:rPr>
        <w:t>e</w:t>
      </w:r>
      <w:r w:rsidRPr="00A81048">
        <w:rPr>
          <w:rFonts w:ascii="Cambria" w:eastAsia="Times New Roman" w:hAnsi="Cambria" w:cs="Times New Roman"/>
          <w:sz w:val="24"/>
        </w:rPr>
        <w:t>s</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4"/>
          <w:sz w:val="24"/>
        </w:rPr>
        <w:t>m</w:t>
      </w:r>
      <w:r w:rsidRPr="00A81048">
        <w:rPr>
          <w:rFonts w:ascii="Cambria" w:eastAsia="Times New Roman" w:hAnsi="Cambria" w:cs="Times New Roman"/>
          <w:sz w:val="24"/>
        </w:rPr>
        <w:t>ean</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t</w:t>
      </w:r>
      <w:r w:rsidRPr="00A81048">
        <w:rPr>
          <w:rFonts w:ascii="Cambria" w:eastAsia="Times New Roman" w:hAnsi="Cambria" w:cs="Times New Roman"/>
          <w:spacing w:val="-2"/>
          <w:sz w:val="24"/>
        </w:rPr>
        <w:t>h</w:t>
      </w:r>
      <w:r w:rsidRPr="00A81048">
        <w:rPr>
          <w:rFonts w:ascii="Cambria" w:eastAsia="Times New Roman" w:hAnsi="Cambria" w:cs="Times New Roman"/>
          <w:sz w:val="24"/>
        </w:rPr>
        <w:t>at</w:t>
      </w:r>
      <w:r w:rsidRPr="00A81048">
        <w:rPr>
          <w:rFonts w:ascii="Cambria" w:eastAsia="Times New Roman" w:hAnsi="Cambria" w:cs="Times New Roman"/>
          <w:spacing w:val="1"/>
          <w:sz w:val="24"/>
        </w:rPr>
        <w:t xml:space="preserve"> t</w:t>
      </w:r>
      <w:r w:rsidRPr="00A81048">
        <w:rPr>
          <w:rFonts w:ascii="Cambria" w:eastAsia="Times New Roman" w:hAnsi="Cambria" w:cs="Times New Roman"/>
          <w:sz w:val="24"/>
        </w:rPr>
        <w:t xml:space="preserve">he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pac</w:t>
      </w:r>
      <w:r w:rsidRPr="00A81048">
        <w:rPr>
          <w:rFonts w:ascii="Cambria" w:eastAsia="Times New Roman" w:hAnsi="Cambria" w:cs="Times New Roman"/>
          <w:spacing w:val="1"/>
          <w:sz w:val="24"/>
        </w:rPr>
        <w:t>t</w:t>
      </w:r>
      <w:r w:rsidRPr="00A81048">
        <w:rPr>
          <w:rFonts w:ascii="Cambria" w:eastAsia="Times New Roman" w:hAnsi="Cambria" w:cs="Times New Roman"/>
          <w:sz w:val="24"/>
        </w:rPr>
        <w:t>s of</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2"/>
          <w:sz w:val="24"/>
        </w:rPr>
        <w:t>p</w:t>
      </w:r>
      <w:r w:rsidRPr="00A81048">
        <w:rPr>
          <w:rFonts w:ascii="Cambria" w:eastAsia="Times New Roman" w:hAnsi="Cambria" w:cs="Times New Roman"/>
          <w:spacing w:val="1"/>
          <w:sz w:val="24"/>
        </w:rPr>
        <w:t>l</w:t>
      </w:r>
      <w:r w:rsidRPr="00A81048">
        <w:rPr>
          <w:rFonts w:ascii="Cambria" w:eastAsia="Times New Roman" w:hAnsi="Cambria" w:cs="Times New Roman"/>
          <w:spacing w:val="-2"/>
          <w:sz w:val="24"/>
        </w:rPr>
        <w:t>a</w:t>
      </w:r>
      <w:r w:rsidRPr="00A81048">
        <w:rPr>
          <w:rFonts w:ascii="Cambria" w:eastAsia="Times New Roman" w:hAnsi="Cambria" w:cs="Times New Roman"/>
          <w:sz w:val="24"/>
        </w:rPr>
        <w:t xml:space="preserve">n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w:t>
      </w:r>
      <w:r w:rsidRPr="00A81048">
        <w:rPr>
          <w:rFonts w:ascii="Cambria" w:eastAsia="Times New Roman" w:hAnsi="Cambria" w:cs="Times New Roman"/>
          <w:spacing w:val="1"/>
          <w:sz w:val="24"/>
        </w:rPr>
        <w:t>l</w:t>
      </w:r>
      <w:r w:rsidRPr="00A81048">
        <w:rPr>
          <w:rFonts w:ascii="Cambria" w:eastAsia="Times New Roman" w:hAnsi="Cambria" w:cs="Times New Roman"/>
          <w:sz w:val="24"/>
        </w:rPr>
        <w:t>e</w:t>
      </w:r>
      <w:r w:rsidRPr="00A81048">
        <w:rPr>
          <w:rFonts w:ascii="Cambria" w:eastAsia="Times New Roman" w:hAnsi="Cambria" w:cs="Times New Roman"/>
          <w:spacing w:val="-4"/>
          <w:sz w:val="24"/>
        </w:rPr>
        <w:t>m</w:t>
      </w:r>
      <w:r w:rsidRPr="00A81048">
        <w:rPr>
          <w:rFonts w:ascii="Cambria" w:eastAsia="Times New Roman" w:hAnsi="Cambria" w:cs="Times New Roman"/>
          <w:sz w:val="24"/>
        </w:rPr>
        <w:t>en</w:t>
      </w:r>
      <w:r w:rsidRPr="00A81048">
        <w:rPr>
          <w:rFonts w:ascii="Cambria" w:eastAsia="Times New Roman" w:hAnsi="Cambria" w:cs="Times New Roman"/>
          <w:spacing w:val="1"/>
          <w:sz w:val="24"/>
        </w:rPr>
        <w:t>t</w:t>
      </w:r>
      <w:r w:rsidRPr="00A81048">
        <w:rPr>
          <w:rFonts w:ascii="Cambria" w:eastAsia="Times New Roman" w:hAnsi="Cambria" w:cs="Times New Roman"/>
          <w:sz w:val="24"/>
        </w:rPr>
        <w:t>a</w:t>
      </w:r>
      <w:r w:rsidRPr="00A81048">
        <w:rPr>
          <w:rFonts w:ascii="Cambria" w:eastAsia="Times New Roman" w:hAnsi="Cambria" w:cs="Times New Roman"/>
          <w:spacing w:val="1"/>
          <w:sz w:val="24"/>
        </w:rPr>
        <w:t>ti</w:t>
      </w:r>
      <w:r w:rsidRPr="00A81048">
        <w:rPr>
          <w:rFonts w:ascii="Cambria" w:eastAsia="Times New Roman" w:hAnsi="Cambria" w:cs="Times New Roman"/>
          <w:spacing w:val="-2"/>
          <w:sz w:val="24"/>
        </w:rPr>
        <w:t>o</w:t>
      </w:r>
      <w:r w:rsidRPr="00A81048">
        <w:rPr>
          <w:rFonts w:ascii="Cambria" w:eastAsia="Times New Roman" w:hAnsi="Cambria" w:cs="Times New Roman"/>
          <w:sz w:val="24"/>
        </w:rPr>
        <w:t>n</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 xml:space="preserve">on </w:t>
      </w:r>
      <w:r w:rsidRPr="00A81048">
        <w:rPr>
          <w:rFonts w:ascii="Cambria" w:eastAsia="Times New Roman" w:hAnsi="Cambria" w:cs="Times New Roman"/>
          <w:spacing w:val="-1"/>
          <w:sz w:val="24"/>
        </w:rPr>
        <w:t>t</w:t>
      </w:r>
      <w:r w:rsidRPr="00A81048">
        <w:rPr>
          <w:rFonts w:ascii="Cambria" w:eastAsia="Times New Roman" w:hAnsi="Cambria" w:cs="Times New Roman"/>
          <w:sz w:val="24"/>
        </w:rPr>
        <w:t>he</w:t>
      </w:r>
      <w:r w:rsidRPr="00A81048">
        <w:rPr>
          <w:rFonts w:ascii="Cambria" w:eastAsia="Times New Roman" w:hAnsi="Cambria" w:cs="Times New Roman"/>
          <w:spacing w:val="1"/>
          <w:sz w:val="24"/>
        </w:rPr>
        <w:t xml:space="preserve"> r</w:t>
      </w:r>
      <w:r w:rsidRPr="00A81048">
        <w:rPr>
          <w:rFonts w:ascii="Cambria" w:eastAsia="Times New Roman" w:hAnsi="Cambria" w:cs="Times New Roman"/>
          <w:sz w:val="24"/>
        </w:rPr>
        <w:t>e</w:t>
      </w:r>
      <w:r w:rsidRPr="00A81048">
        <w:rPr>
          <w:rFonts w:ascii="Cambria" w:eastAsia="Times New Roman" w:hAnsi="Cambria" w:cs="Times New Roman"/>
          <w:spacing w:val="-2"/>
          <w:sz w:val="24"/>
        </w:rPr>
        <w:t>a</w:t>
      </w:r>
      <w:r w:rsidRPr="00A81048">
        <w:rPr>
          <w:rFonts w:ascii="Cambria" w:eastAsia="Times New Roman" w:hAnsi="Cambria" w:cs="Times New Roman"/>
          <w:spacing w:val="1"/>
          <w:sz w:val="24"/>
        </w:rPr>
        <w:t>l</w:t>
      </w:r>
      <w:r w:rsidRPr="00A81048">
        <w:rPr>
          <w:rFonts w:ascii="Cambria" w:eastAsia="Times New Roman" w:hAnsi="Cambria" w:cs="Times New Roman"/>
          <w:spacing w:val="-1"/>
          <w:sz w:val="24"/>
        </w:rPr>
        <w:t>i</w:t>
      </w:r>
      <w:r w:rsidRPr="00A81048">
        <w:rPr>
          <w:rFonts w:ascii="Cambria" w:eastAsia="Times New Roman" w:hAnsi="Cambria" w:cs="Times New Roman"/>
          <w:spacing w:val="1"/>
          <w:sz w:val="24"/>
        </w:rPr>
        <w:t>z</w:t>
      </w:r>
      <w:r w:rsidRPr="00A81048">
        <w:rPr>
          <w:rFonts w:ascii="Cambria" w:eastAsia="Times New Roman" w:hAnsi="Cambria" w:cs="Times New Roman"/>
          <w:sz w:val="24"/>
        </w:rPr>
        <w:t>a</w:t>
      </w:r>
      <w:r w:rsidRPr="00A81048">
        <w:rPr>
          <w:rFonts w:ascii="Cambria" w:eastAsia="Times New Roman" w:hAnsi="Cambria" w:cs="Times New Roman"/>
          <w:spacing w:val="-1"/>
          <w:sz w:val="24"/>
        </w:rPr>
        <w:t>t</w:t>
      </w:r>
      <w:r w:rsidRPr="00A81048">
        <w:rPr>
          <w:rFonts w:ascii="Cambria" w:eastAsia="Times New Roman" w:hAnsi="Cambria" w:cs="Times New Roman"/>
          <w:spacing w:val="1"/>
          <w:sz w:val="24"/>
        </w:rPr>
        <w:t>i</w:t>
      </w:r>
      <w:r w:rsidRPr="00A81048">
        <w:rPr>
          <w:rFonts w:ascii="Cambria" w:eastAsia="Times New Roman" w:hAnsi="Cambria" w:cs="Times New Roman"/>
          <w:sz w:val="24"/>
        </w:rPr>
        <w:t>on of</w:t>
      </w:r>
      <w:r w:rsidRPr="00A81048">
        <w:rPr>
          <w:rFonts w:ascii="Cambria" w:eastAsia="Times New Roman" w:hAnsi="Cambria" w:cs="Times New Roman"/>
          <w:spacing w:val="1"/>
          <w:sz w:val="24"/>
        </w:rPr>
        <w:t xml:space="preserve"> t</w:t>
      </w:r>
      <w:r w:rsidRPr="00A81048">
        <w:rPr>
          <w:rFonts w:ascii="Cambria" w:eastAsia="Times New Roman" w:hAnsi="Cambria" w:cs="Times New Roman"/>
          <w:spacing w:val="-2"/>
          <w:sz w:val="24"/>
        </w:rPr>
        <w:t>h</w:t>
      </w:r>
      <w:r w:rsidRPr="00A81048">
        <w:rPr>
          <w:rFonts w:ascii="Cambria" w:eastAsia="Times New Roman" w:hAnsi="Cambria" w:cs="Times New Roman"/>
          <w:sz w:val="24"/>
        </w:rPr>
        <w:t>e</w:t>
      </w:r>
      <w:r w:rsidRPr="00A81048">
        <w:rPr>
          <w:rFonts w:ascii="Cambria" w:eastAsia="Times New Roman" w:hAnsi="Cambria" w:cs="Times New Roman"/>
          <w:spacing w:val="3"/>
          <w:sz w:val="24"/>
        </w:rPr>
        <w:t xml:space="preserve"> </w:t>
      </w:r>
      <w:r w:rsidRPr="00A81048">
        <w:rPr>
          <w:rFonts w:ascii="Cambria" w:eastAsia="Times New Roman" w:hAnsi="Cambria" w:cs="Times New Roman"/>
          <w:sz w:val="24"/>
        </w:rPr>
        <w:t>en</w:t>
      </w:r>
      <w:r w:rsidRPr="00A81048">
        <w:rPr>
          <w:rFonts w:ascii="Cambria" w:eastAsia="Times New Roman" w:hAnsi="Cambria" w:cs="Times New Roman"/>
          <w:spacing w:val="-2"/>
          <w:sz w:val="24"/>
        </w:rPr>
        <w:t>v</w:t>
      </w:r>
      <w:r w:rsidRPr="00A81048">
        <w:rPr>
          <w:rFonts w:ascii="Cambria" w:eastAsia="Times New Roman" w:hAnsi="Cambria" w:cs="Times New Roman"/>
          <w:spacing w:val="-1"/>
          <w:sz w:val="24"/>
        </w:rPr>
        <w:t>i</w:t>
      </w:r>
      <w:r w:rsidRPr="00A81048">
        <w:rPr>
          <w:rFonts w:ascii="Cambria" w:eastAsia="Times New Roman" w:hAnsi="Cambria" w:cs="Times New Roman"/>
          <w:spacing w:val="1"/>
          <w:sz w:val="24"/>
        </w:rPr>
        <w:t>r</w:t>
      </w:r>
      <w:r w:rsidRPr="00A81048">
        <w:rPr>
          <w:rFonts w:ascii="Cambria" w:eastAsia="Times New Roman" w:hAnsi="Cambria" w:cs="Times New Roman"/>
          <w:sz w:val="24"/>
        </w:rPr>
        <w:t>on</w:t>
      </w:r>
      <w:r w:rsidRPr="00A81048">
        <w:rPr>
          <w:rFonts w:ascii="Cambria" w:eastAsia="Times New Roman" w:hAnsi="Cambria" w:cs="Times New Roman"/>
          <w:spacing w:val="-4"/>
          <w:sz w:val="24"/>
        </w:rPr>
        <w:t>m</w:t>
      </w:r>
      <w:r w:rsidRPr="00A81048">
        <w:rPr>
          <w:rFonts w:ascii="Cambria" w:eastAsia="Times New Roman" w:hAnsi="Cambria" w:cs="Times New Roman"/>
          <w:sz w:val="24"/>
        </w:rPr>
        <w:t>en</w:t>
      </w:r>
      <w:r w:rsidRPr="00A81048">
        <w:rPr>
          <w:rFonts w:ascii="Cambria" w:eastAsia="Times New Roman" w:hAnsi="Cambria" w:cs="Times New Roman"/>
          <w:spacing w:val="1"/>
          <w:sz w:val="24"/>
        </w:rPr>
        <w:t>t</w:t>
      </w:r>
      <w:r w:rsidRPr="00A81048">
        <w:rPr>
          <w:rFonts w:ascii="Cambria" w:eastAsia="Times New Roman" w:hAnsi="Cambria" w:cs="Times New Roman"/>
          <w:spacing w:val="-2"/>
          <w:sz w:val="24"/>
        </w:rPr>
        <w:t>a</w:t>
      </w:r>
      <w:r w:rsidRPr="00A81048">
        <w:rPr>
          <w:rFonts w:ascii="Cambria" w:eastAsia="Times New Roman" w:hAnsi="Cambria" w:cs="Times New Roman"/>
          <w:sz w:val="24"/>
        </w:rPr>
        <w:t>l</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criteria</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a</w:t>
      </w:r>
      <w:r w:rsidRPr="00A81048">
        <w:rPr>
          <w:rFonts w:ascii="Cambria" w:eastAsia="Times New Roman" w:hAnsi="Cambria" w:cs="Times New Roman"/>
          <w:spacing w:val="-2"/>
          <w:sz w:val="24"/>
        </w:rPr>
        <w:t>c</w:t>
      </w:r>
      <w:r w:rsidRPr="00A81048">
        <w:rPr>
          <w:rFonts w:ascii="Cambria" w:eastAsia="Times New Roman" w:hAnsi="Cambria" w:cs="Times New Roman"/>
          <w:sz w:val="24"/>
        </w:rPr>
        <w:t>ce</w:t>
      </w:r>
      <w:r w:rsidRPr="00A81048">
        <w:rPr>
          <w:rFonts w:ascii="Cambria" w:eastAsia="Times New Roman" w:hAnsi="Cambria" w:cs="Times New Roman"/>
          <w:spacing w:val="-2"/>
          <w:sz w:val="24"/>
        </w:rPr>
        <w:t>p</w:t>
      </w:r>
      <w:r w:rsidRPr="00A81048">
        <w:rPr>
          <w:rFonts w:ascii="Cambria" w:eastAsia="Times New Roman" w:hAnsi="Cambria" w:cs="Times New Roman"/>
          <w:spacing w:val="1"/>
          <w:sz w:val="24"/>
        </w:rPr>
        <w:t>t</w:t>
      </w:r>
      <w:r w:rsidRPr="00A81048">
        <w:rPr>
          <w:rFonts w:ascii="Cambria" w:eastAsia="Times New Roman" w:hAnsi="Cambria" w:cs="Times New Roman"/>
          <w:sz w:val="24"/>
        </w:rPr>
        <w:t>a</w:t>
      </w:r>
      <w:r w:rsidRPr="00A81048">
        <w:rPr>
          <w:rFonts w:ascii="Cambria" w:eastAsia="Times New Roman" w:hAnsi="Cambria" w:cs="Times New Roman"/>
          <w:spacing w:val="-2"/>
          <w:sz w:val="24"/>
        </w:rPr>
        <w:t>b</w:t>
      </w:r>
      <w:r w:rsidRPr="00A81048">
        <w:rPr>
          <w:rFonts w:ascii="Cambria" w:eastAsia="Times New Roman" w:hAnsi="Cambria" w:cs="Times New Roman"/>
          <w:spacing w:val="1"/>
          <w:sz w:val="24"/>
        </w:rPr>
        <w:t>l</w:t>
      </w:r>
      <w:r w:rsidRPr="00A81048">
        <w:rPr>
          <w:rFonts w:ascii="Cambria" w:eastAsia="Times New Roman" w:hAnsi="Cambria" w:cs="Times New Roman"/>
          <w:sz w:val="24"/>
        </w:rPr>
        <w:t xml:space="preserve">e. </w:t>
      </w:r>
      <w:r w:rsidRPr="00A81048">
        <w:rPr>
          <w:rFonts w:ascii="Cambria" w:eastAsia="Times New Roman" w:hAnsi="Cambria" w:cs="Times New Roman"/>
          <w:spacing w:val="-1"/>
          <w:sz w:val="24"/>
        </w:rPr>
        <w:t>I</w:t>
      </w:r>
      <w:r w:rsidRPr="00A81048">
        <w:rPr>
          <w:rFonts w:ascii="Cambria" w:eastAsia="Times New Roman" w:hAnsi="Cambria" w:cs="Times New Roman"/>
          <w:sz w:val="24"/>
        </w:rPr>
        <w:t>n</w:t>
      </w:r>
      <w:r w:rsidRPr="00A81048">
        <w:rPr>
          <w:rFonts w:ascii="Cambria" w:eastAsia="Times New Roman" w:hAnsi="Cambria" w:cs="Times New Roman"/>
          <w:spacing w:val="1"/>
          <w:sz w:val="24"/>
        </w:rPr>
        <w:t>si</w:t>
      </w:r>
      <w:r w:rsidRPr="00A81048">
        <w:rPr>
          <w:rFonts w:ascii="Cambria" w:eastAsia="Times New Roman" w:hAnsi="Cambria" w:cs="Times New Roman"/>
          <w:spacing w:val="-2"/>
          <w:sz w:val="24"/>
        </w:rPr>
        <w:t>g</w:t>
      </w:r>
      <w:r w:rsidRPr="00A81048">
        <w:rPr>
          <w:rFonts w:ascii="Cambria" w:eastAsia="Times New Roman" w:hAnsi="Cambria" w:cs="Times New Roman"/>
          <w:sz w:val="24"/>
        </w:rPr>
        <w:t>n</w:t>
      </w:r>
      <w:r w:rsidRPr="00A81048">
        <w:rPr>
          <w:rFonts w:ascii="Cambria" w:eastAsia="Times New Roman" w:hAnsi="Cambria" w:cs="Times New Roman"/>
          <w:spacing w:val="1"/>
          <w:sz w:val="24"/>
        </w:rPr>
        <w:t>i</w:t>
      </w:r>
      <w:r w:rsidRPr="00A81048">
        <w:rPr>
          <w:rFonts w:ascii="Cambria" w:eastAsia="Times New Roman" w:hAnsi="Cambria" w:cs="Times New Roman"/>
          <w:spacing w:val="-1"/>
          <w:sz w:val="24"/>
        </w:rPr>
        <w:t>f</w:t>
      </w:r>
      <w:r w:rsidRPr="00A81048">
        <w:rPr>
          <w:rFonts w:ascii="Cambria" w:eastAsia="Times New Roman" w:hAnsi="Cambria" w:cs="Times New Roman"/>
          <w:spacing w:val="1"/>
          <w:sz w:val="24"/>
        </w:rPr>
        <w:t>i</w:t>
      </w:r>
      <w:r w:rsidRPr="00A81048">
        <w:rPr>
          <w:rFonts w:ascii="Cambria" w:eastAsia="Times New Roman" w:hAnsi="Cambria" w:cs="Times New Roman"/>
          <w:sz w:val="24"/>
        </w:rPr>
        <w:t>c</w:t>
      </w:r>
      <w:r w:rsidRPr="00A81048">
        <w:rPr>
          <w:rFonts w:ascii="Cambria" w:eastAsia="Times New Roman" w:hAnsi="Cambria" w:cs="Times New Roman"/>
          <w:spacing w:val="-2"/>
          <w:sz w:val="24"/>
        </w:rPr>
        <w:t>a</w:t>
      </w:r>
      <w:r w:rsidRPr="00A81048">
        <w:rPr>
          <w:rFonts w:ascii="Cambria" w:eastAsia="Times New Roman" w:hAnsi="Cambria" w:cs="Times New Roman"/>
          <w:sz w:val="24"/>
        </w:rPr>
        <w:t>nt</w:t>
      </w:r>
      <w:r w:rsidRPr="00A81048">
        <w:rPr>
          <w:rFonts w:ascii="Cambria" w:eastAsia="Times New Roman" w:hAnsi="Cambria" w:cs="Times New Roman"/>
          <w:spacing w:val="1"/>
          <w:sz w:val="24"/>
        </w:rPr>
        <w:t xml:space="preserve"> i</w:t>
      </w:r>
      <w:r w:rsidRPr="00A81048">
        <w:rPr>
          <w:rFonts w:ascii="Cambria" w:eastAsia="Times New Roman" w:hAnsi="Cambria" w:cs="Times New Roman"/>
          <w:spacing w:val="-4"/>
          <w:sz w:val="24"/>
        </w:rPr>
        <w:t>m</w:t>
      </w:r>
      <w:r w:rsidRPr="00A81048">
        <w:rPr>
          <w:rFonts w:ascii="Cambria" w:eastAsia="Times New Roman" w:hAnsi="Cambria" w:cs="Times New Roman"/>
          <w:sz w:val="24"/>
        </w:rPr>
        <w:t>pac</w:t>
      </w:r>
      <w:r w:rsidRPr="00A81048">
        <w:rPr>
          <w:rFonts w:ascii="Cambria" w:eastAsia="Times New Roman" w:hAnsi="Cambria" w:cs="Times New Roman"/>
          <w:spacing w:val="-1"/>
          <w:sz w:val="24"/>
        </w:rPr>
        <w:t>t</w:t>
      </w:r>
      <w:r w:rsidRPr="00A81048">
        <w:rPr>
          <w:rFonts w:ascii="Cambria" w:eastAsia="Times New Roman" w:hAnsi="Cambria" w:cs="Times New Roman"/>
          <w:sz w:val="24"/>
        </w:rPr>
        <w:t>s 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2"/>
          <w:sz w:val="24"/>
        </w:rPr>
        <w:t>g</w:t>
      </w:r>
      <w:r w:rsidRPr="00A81048">
        <w:rPr>
          <w:rFonts w:ascii="Cambria" w:eastAsia="Times New Roman" w:hAnsi="Cambria" w:cs="Times New Roman"/>
          <w:spacing w:val="1"/>
          <w:sz w:val="24"/>
        </w:rPr>
        <w:t>r</w:t>
      </w:r>
      <w:r w:rsidRPr="00A81048">
        <w:rPr>
          <w:rFonts w:ascii="Cambria" w:eastAsia="Times New Roman" w:hAnsi="Cambria" w:cs="Times New Roman"/>
          <w:sz w:val="24"/>
        </w:rPr>
        <w:t xml:space="preserve">aded </w:t>
      </w:r>
      <w:r w:rsidRPr="00A81048">
        <w:rPr>
          <w:rFonts w:ascii="Cambria" w:eastAsia="Times New Roman" w:hAnsi="Cambria" w:cs="Times New Roman"/>
          <w:spacing w:val="-3"/>
          <w:sz w:val="24"/>
        </w:rPr>
        <w:t>w</w:t>
      </w:r>
      <w:r w:rsidRPr="00A81048">
        <w:rPr>
          <w:rFonts w:ascii="Cambria" w:eastAsia="Times New Roman" w:hAnsi="Cambria" w:cs="Times New Roman"/>
          <w:spacing w:val="1"/>
          <w:sz w:val="24"/>
        </w:rPr>
        <w:t>it</w:t>
      </w:r>
      <w:r w:rsidRPr="00A81048">
        <w:rPr>
          <w:rFonts w:ascii="Cambria" w:eastAsia="Times New Roman" w:hAnsi="Cambria" w:cs="Times New Roman"/>
          <w:sz w:val="24"/>
        </w:rPr>
        <w:t xml:space="preserve">h </w:t>
      </w:r>
      <w:r w:rsidRPr="00A81048">
        <w:rPr>
          <w:rFonts w:ascii="Cambria" w:eastAsia="Times New Roman" w:hAnsi="Cambria" w:cs="Times New Roman"/>
          <w:spacing w:val="-1"/>
          <w:sz w:val="24"/>
        </w:rPr>
        <w:t>B</w:t>
      </w:r>
      <w:r w:rsidRPr="00A81048">
        <w:rPr>
          <w:rFonts w:ascii="Cambria" w:eastAsia="Times New Roman" w:hAnsi="Cambria" w:cs="Times New Roman"/>
          <w:sz w:val="24"/>
        </w:rPr>
        <w:t>, and</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pacing w:val="2"/>
          <w:sz w:val="24"/>
        </w:rPr>
        <w:t>p</w:t>
      </w:r>
      <w:r w:rsidRPr="00A81048">
        <w:rPr>
          <w:rFonts w:ascii="Cambria" w:eastAsia="Times New Roman" w:hAnsi="Cambria" w:cs="Times New Roman"/>
          <w:sz w:val="24"/>
        </w:rPr>
        <w:t>ac</w:t>
      </w:r>
      <w:r w:rsidRPr="00A81048">
        <w:rPr>
          <w:rFonts w:ascii="Cambria" w:eastAsia="Times New Roman" w:hAnsi="Cambria" w:cs="Times New Roman"/>
          <w:spacing w:val="1"/>
          <w:sz w:val="24"/>
        </w:rPr>
        <w:t>t</w:t>
      </w:r>
      <w:r w:rsidRPr="00A81048">
        <w:rPr>
          <w:rFonts w:ascii="Cambria" w:eastAsia="Times New Roman" w:hAnsi="Cambria" w:cs="Times New Roman"/>
          <w:sz w:val="24"/>
        </w:rPr>
        <w:t>s</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t</w:t>
      </w:r>
      <w:r w:rsidRPr="00A81048">
        <w:rPr>
          <w:rFonts w:ascii="Cambria" w:eastAsia="Times New Roman" w:hAnsi="Cambria" w:cs="Times New Roman"/>
          <w:sz w:val="24"/>
        </w:rPr>
        <w:t>h</w:t>
      </w:r>
      <w:r w:rsidRPr="00A81048">
        <w:rPr>
          <w:rFonts w:ascii="Cambria" w:eastAsia="Times New Roman" w:hAnsi="Cambria" w:cs="Times New Roman"/>
          <w:spacing w:val="-2"/>
          <w:sz w:val="24"/>
        </w:rPr>
        <w:t>a</w:t>
      </w:r>
      <w:r w:rsidRPr="00A81048">
        <w:rPr>
          <w:rFonts w:ascii="Cambria" w:eastAsia="Times New Roman" w:hAnsi="Cambria" w:cs="Times New Roman"/>
          <w:sz w:val="24"/>
        </w:rPr>
        <w:t>t</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ac</w:t>
      </w:r>
      <w:r w:rsidRPr="00A81048">
        <w:rPr>
          <w:rFonts w:ascii="Cambria" w:eastAsia="Times New Roman" w:hAnsi="Cambria" w:cs="Times New Roman"/>
          <w:spacing w:val="-2"/>
          <w:sz w:val="24"/>
        </w:rPr>
        <w:t>c</w:t>
      </w:r>
      <w:r w:rsidRPr="00A81048">
        <w:rPr>
          <w:rFonts w:ascii="Cambria" w:eastAsia="Times New Roman" w:hAnsi="Cambria" w:cs="Times New Roman"/>
          <w:sz w:val="24"/>
        </w:rPr>
        <w:t>ep</w:t>
      </w:r>
      <w:r w:rsidRPr="00A81048">
        <w:rPr>
          <w:rFonts w:ascii="Cambria" w:eastAsia="Times New Roman" w:hAnsi="Cambria" w:cs="Times New Roman"/>
          <w:spacing w:val="-1"/>
          <w:sz w:val="24"/>
        </w:rPr>
        <w:t>t</w:t>
      </w:r>
      <w:r w:rsidRPr="00A81048">
        <w:rPr>
          <w:rFonts w:ascii="Cambria" w:eastAsia="Times New Roman" w:hAnsi="Cambria" w:cs="Times New Roman"/>
          <w:sz w:val="24"/>
        </w:rPr>
        <w:t>ab</w:t>
      </w:r>
      <w:r w:rsidRPr="00A81048">
        <w:rPr>
          <w:rFonts w:ascii="Cambria" w:eastAsia="Times New Roman" w:hAnsi="Cambria" w:cs="Times New Roman"/>
          <w:spacing w:val="-1"/>
          <w:sz w:val="24"/>
        </w:rPr>
        <w:t>l</w:t>
      </w:r>
      <w:r w:rsidRPr="00A81048">
        <w:rPr>
          <w:rFonts w:ascii="Cambria" w:eastAsia="Times New Roman" w:hAnsi="Cambria" w:cs="Times New Roman"/>
          <w:sz w:val="24"/>
        </w:rPr>
        <w:t>e, p</w:t>
      </w:r>
      <w:r w:rsidRPr="00A81048">
        <w:rPr>
          <w:rFonts w:ascii="Cambria" w:eastAsia="Times New Roman" w:hAnsi="Cambria" w:cs="Times New Roman"/>
          <w:spacing w:val="1"/>
          <w:sz w:val="24"/>
        </w:rPr>
        <w:t>r</w:t>
      </w:r>
      <w:r w:rsidRPr="00A81048">
        <w:rPr>
          <w:rFonts w:ascii="Cambria" w:eastAsia="Times New Roman" w:hAnsi="Cambria" w:cs="Times New Roman"/>
          <w:spacing w:val="-2"/>
          <w:sz w:val="24"/>
        </w:rPr>
        <w:t>ov</w:t>
      </w:r>
      <w:r w:rsidRPr="00A81048">
        <w:rPr>
          <w:rFonts w:ascii="Cambria" w:eastAsia="Times New Roman" w:hAnsi="Cambria" w:cs="Times New Roman"/>
          <w:spacing w:val="1"/>
          <w:sz w:val="24"/>
        </w:rPr>
        <w:t>i</w:t>
      </w:r>
      <w:r w:rsidRPr="00A81048">
        <w:rPr>
          <w:rFonts w:ascii="Cambria" w:eastAsia="Times New Roman" w:hAnsi="Cambria" w:cs="Times New Roman"/>
          <w:sz w:val="24"/>
        </w:rPr>
        <w:t xml:space="preserve">ded </w:t>
      </w:r>
      <w:r w:rsidRPr="00A81048">
        <w:rPr>
          <w:rFonts w:ascii="Cambria" w:eastAsia="Times New Roman" w:hAnsi="Cambria" w:cs="Times New Roman"/>
          <w:spacing w:val="-4"/>
          <w:sz w:val="24"/>
        </w:rPr>
        <w:t>m</w:t>
      </w:r>
      <w:r w:rsidRPr="00A81048">
        <w:rPr>
          <w:rFonts w:ascii="Cambria" w:eastAsia="Times New Roman" w:hAnsi="Cambria" w:cs="Times New Roman"/>
          <w:spacing w:val="1"/>
          <w:sz w:val="24"/>
        </w:rPr>
        <w:t>iti</w:t>
      </w:r>
      <w:r w:rsidRPr="00A81048">
        <w:rPr>
          <w:rFonts w:ascii="Cambria" w:eastAsia="Times New Roman" w:hAnsi="Cambria" w:cs="Times New Roman"/>
          <w:spacing w:val="-2"/>
          <w:sz w:val="24"/>
        </w:rPr>
        <w:t>g</w:t>
      </w:r>
      <w:r w:rsidRPr="00A81048">
        <w:rPr>
          <w:rFonts w:ascii="Cambria" w:eastAsia="Times New Roman" w:hAnsi="Cambria" w:cs="Times New Roman"/>
          <w:sz w:val="24"/>
        </w:rPr>
        <w:t>a</w:t>
      </w:r>
      <w:r w:rsidRPr="00A81048">
        <w:rPr>
          <w:rFonts w:ascii="Cambria" w:eastAsia="Times New Roman" w:hAnsi="Cambria" w:cs="Times New Roman"/>
          <w:spacing w:val="1"/>
          <w:sz w:val="24"/>
        </w:rPr>
        <w:t>ti</w:t>
      </w:r>
      <w:r w:rsidRPr="00A81048">
        <w:rPr>
          <w:rFonts w:ascii="Cambria" w:eastAsia="Times New Roman" w:hAnsi="Cambria" w:cs="Times New Roman"/>
          <w:sz w:val="24"/>
        </w:rPr>
        <w:t xml:space="preserve">on </w:t>
      </w:r>
      <w:r w:rsidRPr="00A81048">
        <w:rPr>
          <w:rFonts w:ascii="Cambria" w:eastAsia="Times New Roman" w:hAnsi="Cambria" w:cs="Times New Roman"/>
          <w:spacing w:val="-4"/>
          <w:sz w:val="24"/>
        </w:rPr>
        <w:t>m</w:t>
      </w:r>
      <w:r w:rsidRPr="00A81048">
        <w:rPr>
          <w:rFonts w:ascii="Cambria" w:eastAsia="Times New Roman" w:hAnsi="Cambria" w:cs="Times New Roman"/>
          <w:sz w:val="24"/>
        </w:rPr>
        <w:t>ea</w:t>
      </w:r>
      <w:r w:rsidRPr="00A81048">
        <w:rPr>
          <w:rFonts w:ascii="Cambria" w:eastAsia="Times New Roman" w:hAnsi="Cambria" w:cs="Times New Roman"/>
          <w:spacing w:val="1"/>
          <w:sz w:val="24"/>
        </w:rPr>
        <w:t>s</w:t>
      </w:r>
      <w:r w:rsidRPr="00A81048">
        <w:rPr>
          <w:rFonts w:ascii="Cambria" w:eastAsia="Times New Roman" w:hAnsi="Cambria" w:cs="Times New Roman"/>
          <w:sz w:val="24"/>
        </w:rPr>
        <w:t>u</w:t>
      </w:r>
      <w:r w:rsidRPr="00A81048">
        <w:rPr>
          <w:rFonts w:ascii="Cambria" w:eastAsia="Times New Roman" w:hAnsi="Cambria" w:cs="Times New Roman"/>
          <w:spacing w:val="-1"/>
          <w:sz w:val="24"/>
        </w:rPr>
        <w:t>r</w:t>
      </w:r>
      <w:r w:rsidRPr="00A81048">
        <w:rPr>
          <w:rFonts w:ascii="Cambria" w:eastAsia="Times New Roman" w:hAnsi="Cambria" w:cs="Times New Roman"/>
          <w:sz w:val="24"/>
        </w:rPr>
        <w:t>es</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1"/>
          <w:sz w:val="24"/>
        </w:rPr>
        <w:t xml:space="preserve"> i</w:t>
      </w:r>
      <w:r w:rsidRPr="00A81048">
        <w:rPr>
          <w:rFonts w:ascii="Cambria" w:eastAsia="Times New Roman" w:hAnsi="Cambria" w:cs="Times New Roman"/>
          <w:spacing w:val="-4"/>
          <w:sz w:val="24"/>
        </w:rPr>
        <w:t>m</w:t>
      </w:r>
      <w:r w:rsidRPr="00A81048">
        <w:rPr>
          <w:rFonts w:ascii="Cambria" w:eastAsia="Times New Roman" w:hAnsi="Cambria" w:cs="Times New Roman"/>
          <w:sz w:val="24"/>
        </w:rPr>
        <w:t>p</w:t>
      </w:r>
      <w:r w:rsidRPr="00A81048">
        <w:rPr>
          <w:rFonts w:ascii="Cambria" w:eastAsia="Times New Roman" w:hAnsi="Cambria" w:cs="Times New Roman"/>
          <w:spacing w:val="1"/>
          <w:sz w:val="24"/>
        </w:rPr>
        <w:t>l</w:t>
      </w:r>
      <w:r w:rsidRPr="00A81048">
        <w:rPr>
          <w:rFonts w:ascii="Cambria" w:eastAsia="Times New Roman" w:hAnsi="Cambria" w:cs="Times New Roman"/>
          <w:sz w:val="24"/>
        </w:rPr>
        <w:t>e</w:t>
      </w:r>
      <w:r w:rsidRPr="00A81048">
        <w:rPr>
          <w:rFonts w:ascii="Cambria" w:eastAsia="Times New Roman" w:hAnsi="Cambria" w:cs="Times New Roman"/>
          <w:spacing w:val="-4"/>
          <w:sz w:val="24"/>
        </w:rPr>
        <w:t>m</w:t>
      </w:r>
      <w:r w:rsidRPr="00A81048">
        <w:rPr>
          <w:rFonts w:ascii="Cambria" w:eastAsia="Times New Roman" w:hAnsi="Cambria" w:cs="Times New Roman"/>
          <w:sz w:val="24"/>
        </w:rPr>
        <w:t>en</w:t>
      </w:r>
      <w:r w:rsidRPr="00A81048">
        <w:rPr>
          <w:rFonts w:ascii="Cambria" w:eastAsia="Times New Roman" w:hAnsi="Cambria" w:cs="Times New Roman"/>
          <w:spacing w:val="1"/>
          <w:sz w:val="24"/>
        </w:rPr>
        <w:t>t</w:t>
      </w:r>
      <w:r w:rsidRPr="00A81048">
        <w:rPr>
          <w:rFonts w:ascii="Cambria" w:eastAsia="Times New Roman" w:hAnsi="Cambria" w:cs="Times New Roman"/>
          <w:sz w:val="24"/>
        </w:rPr>
        <w:t xml:space="preserve">ed, </w:t>
      </w:r>
      <w:r w:rsidRPr="00A81048">
        <w:rPr>
          <w:rFonts w:ascii="Cambria" w:eastAsia="Times New Roman" w:hAnsi="Cambria" w:cs="Times New Roman"/>
          <w:spacing w:val="-2"/>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 xml:space="preserve">e </w:t>
      </w:r>
      <w:r w:rsidRPr="00A81048">
        <w:rPr>
          <w:rFonts w:ascii="Cambria" w:eastAsia="Times New Roman" w:hAnsi="Cambria" w:cs="Times New Roman"/>
          <w:spacing w:val="-2"/>
          <w:sz w:val="24"/>
        </w:rPr>
        <w:t>g</w:t>
      </w:r>
      <w:r w:rsidRPr="00A81048">
        <w:rPr>
          <w:rFonts w:ascii="Cambria" w:eastAsia="Times New Roman" w:hAnsi="Cambria" w:cs="Times New Roman"/>
          <w:spacing w:val="1"/>
          <w:sz w:val="24"/>
        </w:rPr>
        <w:t>r</w:t>
      </w:r>
      <w:r w:rsidRPr="00A81048">
        <w:rPr>
          <w:rFonts w:ascii="Cambria" w:eastAsia="Times New Roman" w:hAnsi="Cambria" w:cs="Times New Roman"/>
          <w:sz w:val="24"/>
        </w:rPr>
        <w:t>aded</w:t>
      </w:r>
      <w:r w:rsidRPr="00A81048">
        <w:rPr>
          <w:rFonts w:ascii="Cambria" w:eastAsia="Times New Roman" w:hAnsi="Cambria" w:cs="Times New Roman"/>
          <w:spacing w:val="5"/>
          <w:sz w:val="24"/>
        </w:rPr>
        <w:t xml:space="preserve"> </w:t>
      </w:r>
      <w:r w:rsidRPr="00A81048">
        <w:rPr>
          <w:rFonts w:ascii="Cambria" w:eastAsia="Times New Roman" w:hAnsi="Cambria" w:cs="Times New Roman"/>
          <w:spacing w:val="-1"/>
          <w:sz w:val="24"/>
        </w:rPr>
        <w:t>wi</w:t>
      </w:r>
      <w:r w:rsidRPr="00A81048">
        <w:rPr>
          <w:rFonts w:ascii="Cambria" w:eastAsia="Times New Roman" w:hAnsi="Cambria" w:cs="Times New Roman"/>
          <w:spacing w:val="1"/>
          <w:sz w:val="24"/>
        </w:rPr>
        <w:t>t</w:t>
      </w:r>
      <w:r w:rsidRPr="00A81048">
        <w:rPr>
          <w:rFonts w:ascii="Cambria" w:eastAsia="Times New Roman" w:hAnsi="Cambria" w:cs="Times New Roman"/>
          <w:sz w:val="24"/>
        </w:rPr>
        <w:t>h</w:t>
      </w:r>
      <w:r w:rsidRPr="00A81048">
        <w:rPr>
          <w:rFonts w:ascii="Cambria" w:eastAsia="Times New Roman" w:hAnsi="Cambria" w:cs="Times New Roman"/>
          <w:spacing w:val="5"/>
          <w:sz w:val="24"/>
        </w:rPr>
        <w:t xml:space="preserve"> </w:t>
      </w:r>
      <w:r w:rsidRPr="00A81048">
        <w:rPr>
          <w:rFonts w:ascii="Cambria" w:eastAsia="Times New Roman" w:hAnsi="Cambria" w:cs="Times New Roman"/>
          <w:spacing w:val="-1"/>
          <w:sz w:val="24"/>
        </w:rPr>
        <w:t>C</w:t>
      </w:r>
      <w:r w:rsidRPr="00A81048">
        <w:rPr>
          <w:rFonts w:ascii="Cambria" w:eastAsia="Times New Roman" w:hAnsi="Cambria" w:cs="Times New Roman"/>
          <w:sz w:val="24"/>
        </w:rPr>
        <w:t>.</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G</w:t>
      </w:r>
      <w:r w:rsidRPr="00A81048">
        <w:rPr>
          <w:rFonts w:ascii="Cambria" w:eastAsia="Times New Roman" w:hAnsi="Cambria" w:cs="Times New Roman"/>
          <w:spacing w:val="1"/>
          <w:sz w:val="24"/>
        </w:rPr>
        <w:t>r</w:t>
      </w:r>
      <w:r w:rsidRPr="00A81048">
        <w:rPr>
          <w:rFonts w:ascii="Cambria" w:eastAsia="Times New Roman" w:hAnsi="Cambria" w:cs="Times New Roman"/>
          <w:spacing w:val="-2"/>
          <w:sz w:val="24"/>
        </w:rPr>
        <w:t>a</w:t>
      </w:r>
      <w:r w:rsidRPr="00A81048">
        <w:rPr>
          <w:rFonts w:ascii="Cambria" w:eastAsia="Times New Roman" w:hAnsi="Cambria" w:cs="Times New Roman"/>
          <w:sz w:val="24"/>
        </w:rPr>
        <w:t>des D</w:t>
      </w:r>
      <w:r w:rsidRPr="00A81048">
        <w:rPr>
          <w:rFonts w:ascii="Cambria" w:eastAsia="Times New Roman" w:hAnsi="Cambria" w:cs="Times New Roman"/>
          <w:spacing w:val="4"/>
          <w:sz w:val="24"/>
        </w:rPr>
        <w:t xml:space="preserve"> </w:t>
      </w:r>
      <w:r w:rsidRPr="00A81048">
        <w:rPr>
          <w:rFonts w:ascii="Cambria" w:eastAsia="Times New Roman" w:hAnsi="Cambria" w:cs="Times New Roman"/>
          <w:sz w:val="24"/>
        </w:rPr>
        <w:t>and</w:t>
      </w:r>
      <w:r w:rsidRPr="00A81048">
        <w:rPr>
          <w:rFonts w:ascii="Cambria" w:eastAsia="Times New Roman" w:hAnsi="Cambria" w:cs="Times New Roman"/>
          <w:spacing w:val="5"/>
          <w:sz w:val="24"/>
        </w:rPr>
        <w:t xml:space="preserve"> </w:t>
      </w:r>
      <w:r w:rsidRPr="00A81048">
        <w:rPr>
          <w:rFonts w:ascii="Cambria" w:eastAsia="Times New Roman" w:hAnsi="Cambria" w:cs="Times New Roman"/>
          <w:sz w:val="24"/>
        </w:rPr>
        <w:t>E</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w:t>
      </w:r>
      <w:r w:rsidRPr="00A81048">
        <w:rPr>
          <w:rFonts w:ascii="Cambria" w:eastAsia="Times New Roman" w:hAnsi="Cambria" w:cs="Times New Roman"/>
          <w:spacing w:val="1"/>
          <w:sz w:val="24"/>
        </w:rPr>
        <w:t>l</w:t>
      </w:r>
      <w:r w:rsidRPr="00A81048">
        <w:rPr>
          <w:rFonts w:ascii="Cambria" w:eastAsia="Times New Roman" w:hAnsi="Cambria" w:cs="Times New Roman"/>
          <w:sz w:val="24"/>
        </w:rPr>
        <w:t>y</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t</w:t>
      </w:r>
      <w:r w:rsidRPr="00A81048">
        <w:rPr>
          <w:rFonts w:ascii="Cambria" w:eastAsia="Times New Roman" w:hAnsi="Cambria" w:cs="Times New Roman"/>
          <w:sz w:val="24"/>
        </w:rPr>
        <w:t>h</w:t>
      </w:r>
      <w:r w:rsidRPr="00A81048">
        <w:rPr>
          <w:rFonts w:ascii="Cambria" w:eastAsia="Times New Roman" w:hAnsi="Cambria" w:cs="Times New Roman"/>
          <w:spacing w:val="-2"/>
          <w:sz w:val="24"/>
        </w:rPr>
        <w:t>a</w:t>
      </w:r>
      <w:r w:rsidRPr="00A81048">
        <w:rPr>
          <w:rFonts w:ascii="Cambria" w:eastAsia="Times New Roman" w:hAnsi="Cambria" w:cs="Times New Roman"/>
          <w:sz w:val="24"/>
        </w:rPr>
        <w:t>t</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1"/>
          <w:sz w:val="24"/>
        </w:rPr>
        <w:t>t</w:t>
      </w:r>
      <w:r w:rsidRPr="00A81048">
        <w:rPr>
          <w:rFonts w:ascii="Cambria" w:eastAsia="Times New Roman" w:hAnsi="Cambria" w:cs="Times New Roman"/>
          <w:sz w:val="24"/>
        </w:rPr>
        <w:t>he</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pac</w:t>
      </w:r>
      <w:r w:rsidRPr="00A81048">
        <w:rPr>
          <w:rFonts w:ascii="Cambria" w:eastAsia="Times New Roman" w:hAnsi="Cambria" w:cs="Times New Roman"/>
          <w:spacing w:val="1"/>
          <w:sz w:val="24"/>
        </w:rPr>
        <w:t>t</w:t>
      </w:r>
      <w:r w:rsidRPr="00A81048">
        <w:rPr>
          <w:rFonts w:ascii="Cambria" w:eastAsia="Times New Roman" w:hAnsi="Cambria" w:cs="Times New Roman"/>
          <w:sz w:val="24"/>
        </w:rPr>
        <w:t>s</w:t>
      </w:r>
      <w:r w:rsidRPr="00A81048">
        <w:rPr>
          <w:rFonts w:ascii="Cambria" w:eastAsia="Times New Roman" w:hAnsi="Cambria" w:cs="Times New Roman"/>
          <w:spacing w:val="3"/>
          <w:sz w:val="24"/>
        </w:rPr>
        <w:t xml:space="preserve"> </w:t>
      </w:r>
      <w:r w:rsidRPr="00A81048">
        <w:rPr>
          <w:rFonts w:ascii="Cambria" w:eastAsia="Times New Roman" w:hAnsi="Cambria" w:cs="Times New Roman"/>
          <w:spacing w:val="-2"/>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una</w:t>
      </w:r>
      <w:r w:rsidRPr="00A81048">
        <w:rPr>
          <w:rFonts w:ascii="Cambria" w:eastAsia="Times New Roman" w:hAnsi="Cambria" w:cs="Times New Roman"/>
          <w:spacing w:val="-2"/>
          <w:sz w:val="24"/>
        </w:rPr>
        <w:t>c</w:t>
      </w:r>
      <w:r w:rsidRPr="00A81048">
        <w:rPr>
          <w:rFonts w:ascii="Cambria" w:eastAsia="Times New Roman" w:hAnsi="Cambria" w:cs="Times New Roman"/>
          <w:sz w:val="24"/>
        </w:rPr>
        <w:t>ce</w:t>
      </w:r>
      <w:r w:rsidRPr="00A81048">
        <w:rPr>
          <w:rFonts w:ascii="Cambria" w:eastAsia="Times New Roman" w:hAnsi="Cambria" w:cs="Times New Roman"/>
          <w:spacing w:val="-2"/>
          <w:sz w:val="24"/>
        </w:rPr>
        <w:t>p</w:t>
      </w:r>
      <w:r w:rsidRPr="00A81048">
        <w:rPr>
          <w:rFonts w:ascii="Cambria" w:eastAsia="Times New Roman" w:hAnsi="Cambria" w:cs="Times New Roman"/>
          <w:spacing w:val="1"/>
          <w:sz w:val="24"/>
        </w:rPr>
        <w:t>t</w:t>
      </w:r>
      <w:r w:rsidRPr="00A81048">
        <w:rPr>
          <w:rFonts w:ascii="Cambria" w:eastAsia="Times New Roman" w:hAnsi="Cambria" w:cs="Times New Roman"/>
          <w:sz w:val="24"/>
        </w:rPr>
        <w:t>a</w:t>
      </w:r>
      <w:r w:rsidRPr="00A81048">
        <w:rPr>
          <w:rFonts w:ascii="Cambria" w:eastAsia="Times New Roman" w:hAnsi="Cambria" w:cs="Times New Roman"/>
          <w:spacing w:val="-2"/>
          <w:sz w:val="24"/>
        </w:rPr>
        <w:t>b</w:t>
      </w:r>
      <w:r w:rsidRPr="00A81048">
        <w:rPr>
          <w:rFonts w:ascii="Cambria" w:eastAsia="Times New Roman" w:hAnsi="Cambria" w:cs="Times New Roman"/>
          <w:spacing w:val="1"/>
          <w:sz w:val="24"/>
        </w:rPr>
        <w:t>l</w:t>
      </w:r>
      <w:r w:rsidRPr="00A81048">
        <w:rPr>
          <w:rFonts w:ascii="Cambria" w:eastAsia="Times New Roman" w:hAnsi="Cambria" w:cs="Times New Roman"/>
          <w:sz w:val="24"/>
        </w:rPr>
        <w:t>e.</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4"/>
          <w:sz w:val="24"/>
        </w:rPr>
        <w:t>I</w:t>
      </w:r>
      <w:r w:rsidRPr="00A81048">
        <w:rPr>
          <w:rFonts w:ascii="Cambria" w:eastAsia="Times New Roman" w:hAnsi="Cambria" w:cs="Times New Roman"/>
          <w:sz w:val="24"/>
        </w:rPr>
        <w:t>nd</w:t>
      </w:r>
      <w:r w:rsidRPr="00A81048">
        <w:rPr>
          <w:rFonts w:ascii="Cambria" w:eastAsia="Times New Roman" w:hAnsi="Cambria" w:cs="Times New Roman"/>
          <w:spacing w:val="1"/>
          <w:sz w:val="24"/>
        </w:rPr>
        <w:t>i</w:t>
      </w:r>
      <w:r w:rsidRPr="00A81048">
        <w:rPr>
          <w:rFonts w:ascii="Cambria" w:eastAsia="Times New Roman" w:hAnsi="Cambria" w:cs="Times New Roman"/>
          <w:sz w:val="24"/>
        </w:rPr>
        <w:t>ca</w:t>
      </w:r>
      <w:r w:rsidRPr="00A81048">
        <w:rPr>
          <w:rFonts w:ascii="Cambria" w:eastAsia="Times New Roman" w:hAnsi="Cambria" w:cs="Times New Roman"/>
          <w:spacing w:val="1"/>
          <w:sz w:val="24"/>
        </w:rPr>
        <w:t>t</w:t>
      </w:r>
      <w:r w:rsidRPr="00A81048">
        <w:rPr>
          <w:rFonts w:ascii="Cambria" w:eastAsia="Times New Roman" w:hAnsi="Cambria" w:cs="Times New Roman"/>
          <w:spacing w:val="-2"/>
          <w:sz w:val="24"/>
        </w:rPr>
        <w:t>o</w:t>
      </w:r>
      <w:r w:rsidRPr="00A81048">
        <w:rPr>
          <w:rFonts w:ascii="Cambria" w:eastAsia="Times New Roman" w:hAnsi="Cambria" w:cs="Times New Roman"/>
          <w:spacing w:val="1"/>
          <w:sz w:val="24"/>
        </w:rPr>
        <w:t>r</w:t>
      </w:r>
      <w:r w:rsidRPr="00A81048">
        <w:rPr>
          <w:rFonts w:ascii="Cambria" w:eastAsia="Times New Roman" w:hAnsi="Cambria" w:cs="Times New Roman"/>
          <w:sz w:val="24"/>
        </w:rPr>
        <w:t>s and</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e</w:t>
      </w:r>
      <w:r w:rsidRPr="00A81048">
        <w:rPr>
          <w:rFonts w:ascii="Cambria" w:eastAsia="Times New Roman" w:hAnsi="Cambria" w:cs="Times New Roman"/>
          <w:spacing w:val="-2"/>
          <w:sz w:val="24"/>
        </w:rPr>
        <w:t>v</w:t>
      </w:r>
      <w:r w:rsidRPr="00A81048">
        <w:rPr>
          <w:rFonts w:ascii="Cambria" w:eastAsia="Times New Roman" w:hAnsi="Cambria" w:cs="Times New Roman"/>
          <w:sz w:val="24"/>
        </w:rPr>
        <w:t>a</w:t>
      </w:r>
      <w:r w:rsidRPr="00A81048">
        <w:rPr>
          <w:rFonts w:ascii="Cambria" w:eastAsia="Times New Roman" w:hAnsi="Cambria" w:cs="Times New Roman"/>
          <w:spacing w:val="1"/>
          <w:sz w:val="24"/>
        </w:rPr>
        <w:t>l</w:t>
      </w:r>
      <w:r w:rsidRPr="00A81048">
        <w:rPr>
          <w:rFonts w:ascii="Cambria" w:eastAsia="Times New Roman" w:hAnsi="Cambria" w:cs="Times New Roman"/>
          <w:sz w:val="24"/>
        </w:rPr>
        <w:t>ua</w:t>
      </w:r>
      <w:r w:rsidRPr="00A81048">
        <w:rPr>
          <w:rFonts w:ascii="Cambria" w:eastAsia="Times New Roman" w:hAnsi="Cambria" w:cs="Times New Roman"/>
          <w:spacing w:val="-1"/>
          <w:sz w:val="24"/>
        </w:rPr>
        <w:t>t</w:t>
      </w:r>
      <w:r w:rsidRPr="00A81048">
        <w:rPr>
          <w:rFonts w:ascii="Cambria" w:eastAsia="Times New Roman" w:hAnsi="Cambria" w:cs="Times New Roman"/>
          <w:spacing w:val="1"/>
          <w:sz w:val="24"/>
        </w:rPr>
        <w:t>i</w:t>
      </w:r>
      <w:r w:rsidRPr="00A81048">
        <w:rPr>
          <w:rFonts w:ascii="Cambria" w:eastAsia="Times New Roman" w:hAnsi="Cambria" w:cs="Times New Roman"/>
          <w:sz w:val="24"/>
        </w:rPr>
        <w:t>on</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2"/>
          <w:sz w:val="24"/>
        </w:rPr>
        <w:t>c</w:t>
      </w:r>
      <w:r w:rsidRPr="00A81048">
        <w:rPr>
          <w:rFonts w:ascii="Cambria" w:eastAsia="Times New Roman" w:hAnsi="Cambria" w:cs="Times New Roman"/>
          <w:spacing w:val="1"/>
          <w:sz w:val="24"/>
        </w:rPr>
        <w:t>r</w:t>
      </w:r>
      <w:r w:rsidRPr="00A81048">
        <w:rPr>
          <w:rFonts w:ascii="Cambria" w:eastAsia="Times New Roman" w:hAnsi="Cambria" w:cs="Times New Roman"/>
          <w:spacing w:val="-1"/>
          <w:sz w:val="24"/>
        </w:rPr>
        <w:t>i</w:t>
      </w:r>
      <w:r w:rsidRPr="00A81048">
        <w:rPr>
          <w:rFonts w:ascii="Cambria" w:eastAsia="Times New Roman" w:hAnsi="Cambria" w:cs="Times New Roman"/>
          <w:spacing w:val="1"/>
          <w:sz w:val="24"/>
        </w:rPr>
        <w:t>t</w:t>
      </w:r>
      <w:r w:rsidRPr="00A81048">
        <w:rPr>
          <w:rFonts w:ascii="Cambria" w:eastAsia="Times New Roman" w:hAnsi="Cambria" w:cs="Times New Roman"/>
          <w:spacing w:val="-2"/>
          <w:sz w:val="24"/>
        </w:rPr>
        <w:t>e</w:t>
      </w:r>
      <w:r w:rsidRPr="00A81048">
        <w:rPr>
          <w:rFonts w:ascii="Cambria" w:eastAsia="Times New Roman" w:hAnsi="Cambria" w:cs="Times New Roman"/>
          <w:spacing w:val="1"/>
          <w:sz w:val="24"/>
        </w:rPr>
        <w:t>ri</w:t>
      </w:r>
      <w:r w:rsidRPr="00A81048">
        <w:rPr>
          <w:rFonts w:ascii="Cambria" w:eastAsia="Times New Roman" w:hAnsi="Cambria" w:cs="Times New Roman"/>
          <w:sz w:val="24"/>
        </w:rPr>
        <w:t>a,</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2"/>
          <w:sz w:val="24"/>
        </w:rPr>
        <w:t>a</w:t>
      </w:r>
      <w:r w:rsidRPr="00A81048">
        <w:rPr>
          <w:rFonts w:ascii="Cambria" w:eastAsia="Times New Roman" w:hAnsi="Cambria" w:cs="Times New Roman"/>
          <w:sz w:val="24"/>
        </w:rPr>
        <w:t>nd</w:t>
      </w:r>
      <w:r w:rsidRPr="00A81048">
        <w:rPr>
          <w:rFonts w:ascii="Cambria" w:eastAsia="Times New Roman" w:hAnsi="Cambria" w:cs="Times New Roman"/>
          <w:spacing w:val="1"/>
          <w:sz w:val="24"/>
        </w:rPr>
        <w:t xml:space="preserve"> t</w:t>
      </w:r>
      <w:r w:rsidRPr="00A81048">
        <w:rPr>
          <w:rFonts w:ascii="Cambria" w:eastAsia="Times New Roman" w:hAnsi="Cambria" w:cs="Times New Roman"/>
          <w:sz w:val="24"/>
        </w:rPr>
        <w:t>he</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e</w:t>
      </w:r>
      <w:r w:rsidRPr="00A81048">
        <w:rPr>
          <w:rFonts w:ascii="Cambria" w:eastAsia="Times New Roman" w:hAnsi="Cambria" w:cs="Times New Roman"/>
          <w:spacing w:val="-2"/>
          <w:sz w:val="24"/>
        </w:rPr>
        <w:t>v</w:t>
      </w:r>
      <w:r w:rsidRPr="00A81048">
        <w:rPr>
          <w:rFonts w:ascii="Cambria" w:eastAsia="Times New Roman" w:hAnsi="Cambria" w:cs="Times New Roman"/>
          <w:sz w:val="24"/>
        </w:rPr>
        <w:t>a</w:t>
      </w:r>
      <w:r w:rsidRPr="00A81048">
        <w:rPr>
          <w:rFonts w:ascii="Cambria" w:eastAsia="Times New Roman" w:hAnsi="Cambria" w:cs="Times New Roman"/>
          <w:spacing w:val="1"/>
          <w:sz w:val="24"/>
        </w:rPr>
        <w:t>l</w:t>
      </w:r>
      <w:r w:rsidRPr="00A81048">
        <w:rPr>
          <w:rFonts w:ascii="Cambria" w:eastAsia="Times New Roman" w:hAnsi="Cambria" w:cs="Times New Roman"/>
          <w:spacing w:val="-2"/>
          <w:sz w:val="24"/>
        </w:rPr>
        <w:t>u</w:t>
      </w:r>
      <w:r w:rsidRPr="00A81048">
        <w:rPr>
          <w:rFonts w:ascii="Cambria" w:eastAsia="Times New Roman" w:hAnsi="Cambria" w:cs="Times New Roman"/>
          <w:sz w:val="24"/>
        </w:rPr>
        <w:t>a</w:t>
      </w:r>
      <w:r w:rsidRPr="00A81048">
        <w:rPr>
          <w:rFonts w:ascii="Cambria" w:eastAsia="Times New Roman" w:hAnsi="Cambria" w:cs="Times New Roman"/>
          <w:spacing w:val="-1"/>
          <w:sz w:val="24"/>
        </w:rPr>
        <w:t>t</w:t>
      </w:r>
      <w:r w:rsidRPr="00A81048">
        <w:rPr>
          <w:rFonts w:ascii="Cambria" w:eastAsia="Times New Roman" w:hAnsi="Cambria" w:cs="Times New Roman"/>
          <w:spacing w:val="1"/>
          <w:sz w:val="24"/>
        </w:rPr>
        <w:t>i</w:t>
      </w:r>
      <w:r w:rsidRPr="00A81048">
        <w:rPr>
          <w:rFonts w:ascii="Cambria" w:eastAsia="Times New Roman" w:hAnsi="Cambria" w:cs="Times New Roman"/>
          <w:sz w:val="24"/>
        </w:rPr>
        <w:t>on</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2"/>
          <w:sz w:val="24"/>
        </w:rPr>
        <w:t>o</w:t>
      </w:r>
      <w:r w:rsidRPr="00A81048">
        <w:rPr>
          <w:rFonts w:ascii="Cambria" w:eastAsia="Times New Roman" w:hAnsi="Cambria" w:cs="Times New Roman"/>
          <w:sz w:val="24"/>
        </w:rPr>
        <w:t xml:space="preserve">f </w:t>
      </w:r>
      <w:r w:rsidRPr="00A81048">
        <w:rPr>
          <w:rFonts w:ascii="Cambria" w:eastAsia="Times New Roman" w:hAnsi="Cambria" w:cs="Times New Roman"/>
          <w:spacing w:val="-2"/>
          <w:sz w:val="24"/>
        </w:rPr>
        <w:t>g</w:t>
      </w:r>
      <w:r w:rsidRPr="00A81048">
        <w:rPr>
          <w:rFonts w:ascii="Cambria" w:eastAsia="Times New Roman" w:hAnsi="Cambria" w:cs="Times New Roman"/>
          <w:spacing w:val="1"/>
          <w:sz w:val="24"/>
        </w:rPr>
        <w:t>r</w:t>
      </w:r>
      <w:r w:rsidRPr="00A81048">
        <w:rPr>
          <w:rFonts w:ascii="Cambria" w:eastAsia="Times New Roman" w:hAnsi="Cambria" w:cs="Times New Roman"/>
          <w:sz w:val="24"/>
        </w:rPr>
        <w:t>ades</w:t>
      </w:r>
      <w:r w:rsidRPr="00A81048">
        <w:rPr>
          <w:rFonts w:ascii="Cambria" w:eastAsia="Times New Roman" w:hAnsi="Cambria" w:cs="Times New Roman"/>
          <w:spacing w:val="1"/>
          <w:sz w:val="24"/>
        </w:rPr>
        <w:t xml:space="preserve"> </w:t>
      </w:r>
      <w:r w:rsidRPr="00A81048">
        <w:rPr>
          <w:rFonts w:ascii="Cambria" w:eastAsia="Times New Roman" w:hAnsi="Cambria" w:cs="Times New Roman"/>
          <w:sz w:val="24"/>
        </w:rPr>
        <w:t>by</w:t>
      </w:r>
      <w:r w:rsidRPr="00A81048">
        <w:rPr>
          <w:rFonts w:ascii="Cambria" w:eastAsia="Times New Roman" w:hAnsi="Cambria" w:cs="Times New Roman"/>
          <w:spacing w:val="-2"/>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z w:val="24"/>
        </w:rPr>
        <w:t>n</w:t>
      </w:r>
      <w:r w:rsidRPr="00A81048">
        <w:rPr>
          <w:rFonts w:ascii="Cambria" w:eastAsia="Times New Roman" w:hAnsi="Cambria" w:cs="Times New Roman"/>
          <w:spacing w:val="-2"/>
          <w:sz w:val="24"/>
        </w:rPr>
        <w:t>d</w:t>
      </w:r>
      <w:r w:rsidRPr="00A81048">
        <w:rPr>
          <w:rFonts w:ascii="Cambria" w:eastAsia="Times New Roman" w:hAnsi="Cambria" w:cs="Times New Roman"/>
          <w:spacing w:val="1"/>
          <w:sz w:val="24"/>
        </w:rPr>
        <w:t>i</w:t>
      </w:r>
      <w:r w:rsidRPr="00A81048">
        <w:rPr>
          <w:rFonts w:ascii="Cambria" w:eastAsia="Times New Roman" w:hAnsi="Cambria" w:cs="Times New Roman"/>
          <w:spacing w:val="-2"/>
          <w:sz w:val="24"/>
        </w:rPr>
        <w:t>v</w:t>
      </w:r>
      <w:r w:rsidRPr="00A81048">
        <w:rPr>
          <w:rFonts w:ascii="Cambria" w:eastAsia="Times New Roman" w:hAnsi="Cambria" w:cs="Times New Roman"/>
          <w:spacing w:val="1"/>
          <w:sz w:val="24"/>
        </w:rPr>
        <w:t>i</w:t>
      </w:r>
      <w:r w:rsidRPr="00A81048">
        <w:rPr>
          <w:rFonts w:ascii="Cambria" w:eastAsia="Times New Roman" w:hAnsi="Cambria" w:cs="Times New Roman"/>
          <w:sz w:val="24"/>
        </w:rPr>
        <w:t>dual</w:t>
      </w:r>
      <w:r w:rsidRPr="00A81048">
        <w:rPr>
          <w:rFonts w:ascii="Cambria" w:eastAsia="Times New Roman" w:hAnsi="Cambria" w:cs="Times New Roman"/>
          <w:spacing w:val="-1"/>
          <w:sz w:val="24"/>
        </w:rPr>
        <w:t xml:space="preserve"> </w:t>
      </w:r>
      <w:r w:rsidRPr="00A81048">
        <w:rPr>
          <w:rFonts w:ascii="Cambria" w:eastAsia="Times New Roman" w:hAnsi="Cambria" w:cs="Times New Roman"/>
          <w:spacing w:val="1"/>
          <w:sz w:val="24"/>
        </w:rPr>
        <w:t>i</w:t>
      </w:r>
      <w:r w:rsidRPr="00A81048">
        <w:rPr>
          <w:rFonts w:ascii="Cambria" w:eastAsia="Times New Roman" w:hAnsi="Cambria" w:cs="Times New Roman"/>
          <w:spacing w:val="-4"/>
          <w:sz w:val="24"/>
        </w:rPr>
        <w:t>m</w:t>
      </w:r>
      <w:r w:rsidRPr="00A81048">
        <w:rPr>
          <w:rFonts w:ascii="Cambria" w:eastAsia="Times New Roman" w:hAnsi="Cambria" w:cs="Times New Roman"/>
          <w:sz w:val="24"/>
        </w:rPr>
        <w:t>po</w:t>
      </w:r>
      <w:r w:rsidRPr="00A81048">
        <w:rPr>
          <w:rFonts w:ascii="Cambria" w:eastAsia="Times New Roman" w:hAnsi="Cambria" w:cs="Times New Roman"/>
          <w:spacing w:val="1"/>
          <w:sz w:val="24"/>
        </w:rPr>
        <w:t>r</w:t>
      </w:r>
      <w:r w:rsidRPr="00A81048">
        <w:rPr>
          <w:rFonts w:ascii="Cambria" w:eastAsia="Times New Roman" w:hAnsi="Cambria" w:cs="Times New Roman"/>
          <w:spacing w:val="-1"/>
          <w:sz w:val="24"/>
        </w:rPr>
        <w:t>t</w:t>
      </w:r>
      <w:r w:rsidRPr="00A81048">
        <w:rPr>
          <w:rFonts w:ascii="Cambria" w:eastAsia="Times New Roman" w:hAnsi="Cambria" w:cs="Times New Roman"/>
          <w:sz w:val="24"/>
        </w:rPr>
        <w:t>ant</w:t>
      </w:r>
      <w:r w:rsidRPr="00A81048">
        <w:rPr>
          <w:rFonts w:ascii="Cambria" w:eastAsia="Times New Roman" w:hAnsi="Cambria" w:cs="Times New Roman"/>
          <w:spacing w:val="-2"/>
          <w:sz w:val="24"/>
        </w:rPr>
        <w:t xml:space="preserve"> e</w:t>
      </w:r>
      <w:r w:rsidRPr="00A81048">
        <w:rPr>
          <w:rFonts w:ascii="Cambria" w:eastAsia="Times New Roman" w:hAnsi="Cambria" w:cs="Times New Roman"/>
          <w:sz w:val="24"/>
        </w:rPr>
        <w:t>n</w:t>
      </w:r>
      <w:r w:rsidRPr="00A81048">
        <w:rPr>
          <w:rFonts w:ascii="Cambria" w:eastAsia="Times New Roman" w:hAnsi="Cambria" w:cs="Times New Roman"/>
          <w:spacing w:val="-2"/>
          <w:sz w:val="24"/>
        </w:rPr>
        <w:t>v</w:t>
      </w:r>
      <w:r w:rsidRPr="00A81048">
        <w:rPr>
          <w:rFonts w:ascii="Cambria" w:eastAsia="Times New Roman" w:hAnsi="Cambria" w:cs="Times New Roman"/>
          <w:spacing w:val="1"/>
          <w:sz w:val="24"/>
        </w:rPr>
        <w:t>ir</w:t>
      </w:r>
      <w:r w:rsidRPr="00A81048">
        <w:rPr>
          <w:rFonts w:ascii="Cambria" w:eastAsia="Times New Roman" w:hAnsi="Cambria" w:cs="Times New Roman"/>
          <w:sz w:val="24"/>
        </w:rPr>
        <w:t>on</w:t>
      </w:r>
      <w:r w:rsidRPr="00A81048">
        <w:rPr>
          <w:rFonts w:ascii="Cambria" w:eastAsia="Times New Roman" w:hAnsi="Cambria" w:cs="Times New Roman"/>
          <w:spacing w:val="-4"/>
          <w:sz w:val="24"/>
        </w:rPr>
        <w:t>m</w:t>
      </w:r>
      <w:r w:rsidRPr="00A81048">
        <w:rPr>
          <w:rFonts w:ascii="Cambria" w:eastAsia="Times New Roman" w:hAnsi="Cambria" w:cs="Times New Roman"/>
          <w:sz w:val="24"/>
        </w:rPr>
        <w:t>en</w:t>
      </w:r>
      <w:r w:rsidRPr="00A81048">
        <w:rPr>
          <w:rFonts w:ascii="Cambria" w:eastAsia="Times New Roman" w:hAnsi="Cambria" w:cs="Times New Roman"/>
          <w:spacing w:val="1"/>
          <w:sz w:val="24"/>
        </w:rPr>
        <w:t>t</w:t>
      </w:r>
      <w:r w:rsidRPr="00A81048">
        <w:rPr>
          <w:rFonts w:ascii="Cambria" w:eastAsia="Times New Roman" w:hAnsi="Cambria" w:cs="Times New Roman"/>
          <w:spacing w:val="-2"/>
          <w:sz w:val="24"/>
        </w:rPr>
        <w:t>a</w:t>
      </w:r>
      <w:r w:rsidRPr="00A81048">
        <w:rPr>
          <w:rFonts w:ascii="Cambria" w:eastAsia="Times New Roman" w:hAnsi="Cambria" w:cs="Times New Roman"/>
          <w:sz w:val="24"/>
        </w:rPr>
        <w:t>l</w:t>
      </w:r>
      <w:r w:rsidRPr="00A81048">
        <w:rPr>
          <w:rFonts w:ascii="Cambria" w:eastAsia="Times New Roman" w:hAnsi="Cambria" w:cs="Times New Roman"/>
          <w:spacing w:val="1"/>
          <w:sz w:val="24"/>
        </w:rPr>
        <w:t xml:space="preserve"> impacts </w:t>
      </w:r>
      <w:r w:rsidRPr="00A81048">
        <w:rPr>
          <w:rFonts w:ascii="Cambria" w:eastAsia="Times New Roman" w:hAnsi="Cambria" w:cs="Times New Roman"/>
          <w:sz w:val="24"/>
        </w:rPr>
        <w:t>a</w:t>
      </w:r>
      <w:r w:rsidRPr="00A81048">
        <w:rPr>
          <w:rFonts w:ascii="Cambria" w:eastAsia="Times New Roman" w:hAnsi="Cambria" w:cs="Times New Roman"/>
          <w:spacing w:val="1"/>
          <w:sz w:val="24"/>
        </w:rPr>
        <w:t>r</w:t>
      </w:r>
      <w:r w:rsidRPr="00A81048">
        <w:rPr>
          <w:rFonts w:ascii="Cambria" w:eastAsia="Times New Roman" w:hAnsi="Cambria" w:cs="Times New Roman"/>
          <w:sz w:val="24"/>
        </w:rPr>
        <w:t>e</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de</w:t>
      </w:r>
      <w:r w:rsidRPr="00A81048">
        <w:rPr>
          <w:rFonts w:ascii="Cambria" w:eastAsia="Times New Roman" w:hAnsi="Cambria" w:cs="Times New Roman"/>
          <w:spacing w:val="-2"/>
          <w:sz w:val="24"/>
        </w:rPr>
        <w:t>s</w:t>
      </w:r>
      <w:r w:rsidRPr="00A81048">
        <w:rPr>
          <w:rFonts w:ascii="Cambria" w:eastAsia="Times New Roman" w:hAnsi="Cambria" w:cs="Times New Roman"/>
          <w:sz w:val="24"/>
        </w:rPr>
        <w:t>c</w:t>
      </w:r>
      <w:r w:rsidRPr="00A81048">
        <w:rPr>
          <w:rFonts w:ascii="Cambria" w:eastAsia="Times New Roman" w:hAnsi="Cambria" w:cs="Times New Roman"/>
          <w:spacing w:val="-1"/>
          <w:sz w:val="24"/>
        </w:rPr>
        <w:t>r</w:t>
      </w:r>
      <w:r w:rsidRPr="00A81048">
        <w:rPr>
          <w:rFonts w:ascii="Cambria" w:eastAsia="Times New Roman" w:hAnsi="Cambria" w:cs="Times New Roman"/>
          <w:spacing w:val="1"/>
          <w:sz w:val="24"/>
        </w:rPr>
        <w:t>i</w:t>
      </w:r>
      <w:r w:rsidRPr="00A81048">
        <w:rPr>
          <w:rFonts w:ascii="Cambria" w:eastAsia="Times New Roman" w:hAnsi="Cambria" w:cs="Times New Roman"/>
          <w:sz w:val="24"/>
        </w:rPr>
        <w:t>bed</w:t>
      </w:r>
      <w:r w:rsidRPr="00A81048">
        <w:rPr>
          <w:rFonts w:ascii="Cambria" w:eastAsia="Times New Roman" w:hAnsi="Cambria" w:cs="Times New Roman"/>
          <w:spacing w:val="-2"/>
          <w:sz w:val="24"/>
        </w:rPr>
        <w:t xml:space="preserve"> </w:t>
      </w:r>
      <w:r w:rsidRPr="00A81048">
        <w:rPr>
          <w:rFonts w:ascii="Cambria" w:eastAsia="Times New Roman" w:hAnsi="Cambria" w:cs="Times New Roman"/>
          <w:sz w:val="24"/>
        </w:rPr>
        <w:t>be</w:t>
      </w:r>
      <w:r w:rsidRPr="00A81048">
        <w:rPr>
          <w:rFonts w:ascii="Cambria" w:eastAsia="Times New Roman" w:hAnsi="Cambria" w:cs="Times New Roman"/>
          <w:spacing w:val="-1"/>
          <w:sz w:val="24"/>
        </w:rPr>
        <w:t>l</w:t>
      </w:r>
      <w:r w:rsidRPr="00A81048">
        <w:rPr>
          <w:rFonts w:ascii="Cambria" w:eastAsia="Times New Roman" w:hAnsi="Cambria" w:cs="Times New Roman"/>
          <w:sz w:val="24"/>
        </w:rPr>
        <w:t>o</w:t>
      </w:r>
      <w:r w:rsidRPr="00A81048">
        <w:rPr>
          <w:rFonts w:ascii="Cambria" w:eastAsia="Times New Roman" w:hAnsi="Cambria" w:cs="Times New Roman"/>
          <w:spacing w:val="-1"/>
          <w:sz w:val="24"/>
        </w:rPr>
        <w:t>w</w:t>
      </w:r>
      <w:r w:rsidRPr="00A81048">
        <w:rPr>
          <w:rFonts w:ascii="Cambria" w:eastAsia="Times New Roman" w:hAnsi="Cambria" w:cs="Times New Roman"/>
          <w:sz w:val="24"/>
        </w:rPr>
        <w:t>.</w:t>
      </w:r>
    </w:p>
    <w:p w14:paraId="0CDBE461" w14:textId="77777777" w:rsidR="00AA0244" w:rsidRPr="00A81048" w:rsidRDefault="00AA0244" w:rsidP="00AA0244">
      <w:pPr>
        <w:spacing w:before="2" w:after="0" w:line="260" w:lineRule="exact"/>
        <w:rPr>
          <w:sz w:val="26"/>
          <w:szCs w:val="26"/>
        </w:rPr>
      </w:pPr>
    </w:p>
    <w:p w14:paraId="6AD50E2A" w14:textId="77777777" w:rsidR="00AA0244" w:rsidRPr="00A81048" w:rsidRDefault="00AA0244" w:rsidP="00AA0244">
      <w:pPr>
        <w:jc w:val="both"/>
        <w:rPr>
          <w:rFonts w:ascii="Cambria" w:hAnsi="Cambria"/>
          <w:sz w:val="24"/>
        </w:rPr>
      </w:pPr>
      <w:r w:rsidRPr="00A81048">
        <w:rPr>
          <w:rFonts w:ascii="Cambria" w:hAnsi="Cambria"/>
          <w:sz w:val="24"/>
        </w:rPr>
        <w:t>Description of evaluation criteria and methodology for the evaluation of environmental impacts of the Transport Development Strategy.</w:t>
      </w:r>
    </w:p>
    <w:p w14:paraId="0A8D528E" w14:textId="77777777" w:rsidR="00AA0244" w:rsidRPr="00A81048" w:rsidRDefault="00AA0244" w:rsidP="00AA0244">
      <w:pPr>
        <w:pStyle w:val="2"/>
        <w:numPr>
          <w:ilvl w:val="0"/>
          <w:numId w:val="0"/>
        </w:numPr>
        <w:rPr>
          <w:color w:val="auto"/>
          <w:sz w:val="24"/>
        </w:rPr>
      </w:pPr>
      <w:bookmarkStart w:id="52" w:name="_Toc499533247"/>
      <w:r w:rsidRPr="00A81048">
        <w:rPr>
          <w:color w:val="auto"/>
          <w:sz w:val="24"/>
        </w:rPr>
        <w:t>6.2. Soil and mineral resources</w:t>
      </w:r>
      <w:bookmarkEnd w:id="52"/>
    </w:p>
    <w:p w14:paraId="6AA4B746" w14:textId="77777777" w:rsidR="00AA0244" w:rsidRPr="00A81048" w:rsidRDefault="00AA0244" w:rsidP="00AA0244">
      <w:pPr>
        <w:autoSpaceDE w:val="0"/>
        <w:autoSpaceDN w:val="0"/>
        <w:adjustRightInd w:val="0"/>
        <w:spacing w:after="0" w:line="240" w:lineRule="auto"/>
        <w:rPr>
          <w:rFonts w:ascii="Cambria" w:hAnsi="Cambria" w:cs="Times-Roman"/>
          <w:b/>
          <w:sz w:val="24"/>
          <w:szCs w:val="24"/>
        </w:rPr>
      </w:pPr>
    </w:p>
    <w:p w14:paraId="4C17E048" w14:textId="77777777" w:rsidR="00AA0244" w:rsidRPr="00A81048" w:rsidRDefault="00AA0244" w:rsidP="00AA0244">
      <w:pPr>
        <w:spacing w:after="0" w:line="252" w:lineRule="exact"/>
        <w:ind w:right="93"/>
        <w:jc w:val="both"/>
        <w:rPr>
          <w:rFonts w:ascii="Cambria" w:eastAsia="Times New Roman" w:hAnsi="Cambria" w:cs="Times New Roman"/>
          <w:sz w:val="24"/>
          <w:szCs w:val="24"/>
        </w:rPr>
      </w:pP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he</w:t>
      </w:r>
      <w:r w:rsidRPr="00A81048">
        <w:rPr>
          <w:rFonts w:ascii="Cambria" w:eastAsia="Times New Roman" w:hAnsi="Cambria" w:cs="Times New Roman"/>
          <w:spacing w:val="41"/>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2"/>
          <w:sz w:val="24"/>
          <w:szCs w:val="24"/>
        </w:rPr>
        <w:t>v</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u</w:t>
      </w:r>
      <w:r w:rsidRPr="00A81048">
        <w:rPr>
          <w:rFonts w:ascii="Cambria" w:eastAsia="Times New Roman" w:hAnsi="Cambria" w:cs="Times New Roman"/>
          <w:spacing w:val="-2"/>
          <w:sz w:val="24"/>
          <w:szCs w:val="24"/>
        </w:rPr>
        <w:t>a</w:t>
      </w:r>
      <w:r w:rsidRPr="00A81048">
        <w:rPr>
          <w:rFonts w:ascii="Cambria" w:eastAsia="Times New Roman" w:hAnsi="Cambria" w:cs="Times New Roman"/>
          <w:spacing w:val="1"/>
          <w:sz w:val="24"/>
          <w:szCs w:val="24"/>
        </w:rPr>
        <w:t>ti</w:t>
      </w:r>
      <w:r w:rsidRPr="00A81048">
        <w:rPr>
          <w:rFonts w:ascii="Cambria" w:eastAsia="Times New Roman" w:hAnsi="Cambria" w:cs="Times New Roman"/>
          <w:sz w:val="24"/>
          <w:szCs w:val="24"/>
        </w:rPr>
        <w:t>on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2"/>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a</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hodo</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y</w:t>
      </w:r>
      <w:r w:rsidRPr="00A81048">
        <w:rPr>
          <w:rFonts w:ascii="Cambria" w:eastAsia="Times New Roman" w:hAnsi="Cambria" w:cs="Times New Roman"/>
          <w:spacing w:val="41"/>
          <w:sz w:val="24"/>
          <w:szCs w:val="24"/>
        </w:rPr>
        <w:t xml:space="preserve"> </w:t>
      </w:r>
      <w:r w:rsidRPr="00A81048">
        <w:rPr>
          <w:rFonts w:ascii="Cambria" w:eastAsia="Times New Roman" w:hAnsi="Cambria" w:cs="Times New Roman"/>
          <w:spacing w:val="3"/>
          <w:w w:val="109"/>
          <w:sz w:val="24"/>
          <w:szCs w:val="24"/>
        </w:rPr>
        <w:t>f</w:t>
      </w:r>
      <w:r w:rsidRPr="00A81048">
        <w:rPr>
          <w:rFonts w:ascii="Cambria" w:eastAsia="Times New Roman" w:hAnsi="Cambria" w:cs="Times New Roman"/>
          <w:spacing w:val="-2"/>
          <w:w w:val="109"/>
          <w:sz w:val="24"/>
          <w:szCs w:val="24"/>
        </w:rPr>
        <w:t>o</w:t>
      </w:r>
      <w:r w:rsidRPr="00A81048">
        <w:rPr>
          <w:rFonts w:ascii="Cambria" w:eastAsia="Times New Roman" w:hAnsi="Cambria" w:cs="Times New Roman"/>
          <w:w w:val="109"/>
          <w:sz w:val="24"/>
          <w:szCs w:val="24"/>
        </w:rPr>
        <w:t>r</w:t>
      </w:r>
      <w:r w:rsidRPr="00A81048">
        <w:rPr>
          <w:rFonts w:ascii="Cambria" w:eastAsia="Times New Roman" w:hAnsi="Cambria" w:cs="Times New Roman"/>
          <w:spacing w:val="8"/>
          <w:w w:val="109"/>
          <w:sz w:val="24"/>
          <w:szCs w:val="24"/>
        </w:rPr>
        <w:t xml:space="preserve"> the evaluation of environmental impacts </w:t>
      </w:r>
      <w:r w:rsidRPr="00A81048">
        <w:rPr>
          <w:rFonts w:ascii="Cambria" w:eastAsia="Times New Roman" w:hAnsi="Cambria" w:cs="Times New Roman"/>
          <w:spacing w:val="1"/>
          <w:sz w:val="24"/>
          <w:szCs w:val="24"/>
        </w:rPr>
        <w:t>of the Transport Development</w:t>
      </w:r>
      <w:r w:rsidRPr="00A81048">
        <w:rPr>
          <w:rFonts w:ascii="Cambria" w:eastAsia="Times New Roman" w:hAnsi="Cambria" w:cs="Times New Roman"/>
          <w:spacing w:val="24"/>
          <w:sz w:val="24"/>
          <w:szCs w:val="24"/>
        </w:rPr>
        <w:t xml:space="preserve"> </w:t>
      </w:r>
      <w:r w:rsidRPr="00A81048">
        <w:rPr>
          <w:rFonts w:ascii="Cambria" w:eastAsia="Times New Roman" w:hAnsi="Cambria" w:cs="Times New Roman"/>
          <w:sz w:val="24"/>
          <w:szCs w:val="24"/>
        </w:rPr>
        <w:t>S</w:t>
      </w:r>
      <w:r w:rsidRPr="00A81048">
        <w:rPr>
          <w:rFonts w:ascii="Cambria" w:eastAsia="Times New Roman" w:hAnsi="Cambria" w:cs="Times New Roman"/>
          <w:spacing w:val="-1"/>
          <w:w w:val="120"/>
          <w:sz w:val="24"/>
          <w:szCs w:val="24"/>
        </w:rPr>
        <w:t>t</w:t>
      </w:r>
      <w:r w:rsidRPr="00A81048">
        <w:rPr>
          <w:rFonts w:ascii="Cambria" w:eastAsia="Times New Roman" w:hAnsi="Cambria" w:cs="Times New Roman"/>
          <w:w w:val="133"/>
          <w:sz w:val="24"/>
          <w:szCs w:val="24"/>
        </w:rPr>
        <w:t>r</w:t>
      </w:r>
      <w:r w:rsidRPr="00A81048">
        <w:rPr>
          <w:rFonts w:ascii="Cambria" w:eastAsia="Times New Roman" w:hAnsi="Cambria" w:cs="Times New Roman"/>
          <w:w w:val="112"/>
          <w:sz w:val="24"/>
          <w:szCs w:val="24"/>
        </w:rPr>
        <w:t>a</w:t>
      </w:r>
      <w:r w:rsidRPr="00A81048">
        <w:rPr>
          <w:rFonts w:ascii="Cambria" w:eastAsia="Times New Roman" w:hAnsi="Cambria" w:cs="Times New Roman"/>
          <w:spacing w:val="1"/>
          <w:w w:val="120"/>
          <w:sz w:val="24"/>
          <w:szCs w:val="24"/>
        </w:rPr>
        <w:t>t</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gy 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En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e </w:t>
      </w:r>
      <w:r w:rsidRPr="00A81048">
        <w:rPr>
          <w:rFonts w:ascii="Cambria" w:eastAsia="Times New Roman" w:hAnsi="Cambria" w:cs="Times New Roman"/>
          <w:spacing w:val="-2"/>
          <w:sz w:val="24"/>
          <w:szCs w:val="24"/>
        </w:rPr>
        <w:t>s</w:t>
      </w:r>
      <w:r w:rsidRPr="00A81048">
        <w:rPr>
          <w:rFonts w:ascii="Cambria" w:eastAsia="Times New Roman" w:hAnsi="Cambria" w:cs="Times New Roman"/>
          <w:sz w:val="24"/>
          <w:szCs w:val="24"/>
        </w:rPr>
        <w:t>u</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ab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ana</w:t>
      </w:r>
      <w:r w:rsidRPr="00A81048">
        <w:rPr>
          <w:rFonts w:ascii="Cambria" w:eastAsia="Times New Roman" w:hAnsi="Cambria" w:cs="Times New Roman"/>
          <w:spacing w:val="-2"/>
          <w:sz w:val="24"/>
          <w:szCs w:val="24"/>
        </w:rPr>
        <w:t>g</w:t>
      </w:r>
      <w:r w:rsidRPr="00A81048">
        <w:rPr>
          <w:rFonts w:ascii="Cambria" w:eastAsia="Times New Roman" w:hAnsi="Cambria" w:cs="Times New Roman"/>
          <w:spacing w:val="3"/>
          <w:sz w:val="24"/>
          <w:szCs w:val="24"/>
        </w:rPr>
        <w:t>e</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ent</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1"/>
          <w:sz w:val="24"/>
          <w:szCs w:val="24"/>
        </w:rPr>
        <w:t xml:space="preserve"> l</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d and</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p</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e</w:t>
      </w:r>
      <w:r w:rsidRPr="00A81048">
        <w:rPr>
          <w:rFonts w:ascii="Cambria" w:eastAsia="Times New Roman" w:hAnsi="Cambria" w:cs="Times New Roman"/>
          <w:spacing w:val="-2"/>
          <w:sz w:val="24"/>
          <w:szCs w:val="24"/>
        </w:rPr>
        <w:t>c</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on of</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o</w:t>
      </w:r>
      <w:r w:rsidRPr="00A81048">
        <w:rPr>
          <w:rFonts w:ascii="Cambria" w:eastAsia="Times New Roman" w:hAnsi="Cambria" w:cs="Times New Roman"/>
          <w:spacing w:val="1"/>
          <w:sz w:val="24"/>
          <w:szCs w:val="24"/>
        </w:rPr>
        <w:t>il</w:t>
      </w:r>
      <w:r w:rsidRPr="00A81048">
        <w:rPr>
          <w:rFonts w:ascii="Cambria" w:eastAsia="Times New Roman" w:hAnsi="Cambria" w:cs="Times New Roman"/>
          <w:sz w:val="24"/>
          <w:szCs w:val="24"/>
        </w:rPr>
        <w:t>.</w:t>
      </w:r>
    </w:p>
    <w:p w14:paraId="07B8163E" w14:textId="77777777" w:rsidR="00AA0244" w:rsidRDefault="00AA0244" w:rsidP="00AA0244">
      <w:pPr>
        <w:autoSpaceDE w:val="0"/>
        <w:autoSpaceDN w:val="0"/>
        <w:adjustRightInd w:val="0"/>
        <w:spacing w:after="0" w:line="240" w:lineRule="auto"/>
        <w:rPr>
          <w:rFonts w:ascii="Cambria" w:hAnsi="Cambria" w:cs="Times-Roman"/>
          <w:sz w:val="24"/>
          <w:szCs w:val="24"/>
        </w:rPr>
      </w:pPr>
    </w:p>
    <w:p w14:paraId="3D4416F6"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831C204"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27ED0DD0"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4C37AFDD"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0F62A02F"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55A7D7F5"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2314A447"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69EEFC33"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104E2A84"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21C1B257"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1EE389C6"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1A29466D"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3C7F80BD"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027AB4E5"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387A6DB0"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4BCED121"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5839C7D0"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3BB354D3"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69C9E975"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020E204C"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2F9C193"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284068F"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4DFC8AC5"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6C6473EA"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64BFDBBB"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2F5D7B36"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304C9E22"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065B5E30"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A391720"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B390F99" w14:textId="77777777" w:rsidR="00AA0244" w:rsidRDefault="00AA0244" w:rsidP="00AA0244">
      <w:pPr>
        <w:autoSpaceDE w:val="0"/>
        <w:autoSpaceDN w:val="0"/>
        <w:adjustRightInd w:val="0"/>
        <w:spacing w:after="0" w:line="240" w:lineRule="auto"/>
        <w:rPr>
          <w:rFonts w:ascii="Cambria" w:hAnsi="Cambria" w:cs="Times-Roman"/>
          <w:b/>
          <w:sz w:val="24"/>
          <w:szCs w:val="24"/>
        </w:rPr>
      </w:pPr>
    </w:p>
    <w:p w14:paraId="72AFEF9A" w14:textId="77777777" w:rsidR="00AA0244" w:rsidRPr="00A81048" w:rsidRDefault="00AA0244" w:rsidP="00AA0244">
      <w:pPr>
        <w:autoSpaceDE w:val="0"/>
        <w:autoSpaceDN w:val="0"/>
        <w:adjustRightInd w:val="0"/>
        <w:spacing w:after="0" w:line="240" w:lineRule="auto"/>
        <w:rPr>
          <w:rFonts w:ascii="Cambria" w:hAnsi="Cambria" w:cs="Times-Roman"/>
          <w:i/>
          <w:sz w:val="24"/>
          <w:szCs w:val="24"/>
        </w:rPr>
      </w:pPr>
      <w:r w:rsidRPr="00A81048">
        <w:rPr>
          <w:rFonts w:ascii="Cambria" w:hAnsi="Cambria" w:cs="Times-Roman"/>
          <w:b/>
          <w:sz w:val="24"/>
          <w:szCs w:val="24"/>
        </w:rPr>
        <w:t>Tabela 6.2.</w:t>
      </w:r>
      <w:r w:rsidRPr="00A81048">
        <w:rPr>
          <w:rFonts w:ascii="Cambria" w:hAnsi="Cambria" w:cs="Times-Roman"/>
          <w:sz w:val="24"/>
          <w:szCs w:val="24"/>
        </w:rPr>
        <w:t xml:space="preserve"> </w:t>
      </w:r>
      <w:r w:rsidRPr="00A81048">
        <w:rPr>
          <w:rFonts w:ascii="Cambria" w:hAnsi="Cambria" w:cs="Times-Roman"/>
          <w:i/>
          <w:sz w:val="24"/>
          <w:szCs w:val="24"/>
        </w:rPr>
        <w:t>Impact on soil and mineral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A0244" w:rsidRPr="00A81048" w14:paraId="20700A43" w14:textId="77777777" w:rsidTr="001C543A">
        <w:tc>
          <w:tcPr>
            <w:tcW w:w="4788" w:type="dxa"/>
            <w:tcBorders>
              <w:top w:val="single" w:sz="4" w:space="0" w:color="auto"/>
              <w:left w:val="single" w:sz="4" w:space="0" w:color="auto"/>
              <w:bottom w:val="single" w:sz="4" w:space="0" w:color="auto"/>
              <w:right w:val="single" w:sz="4" w:space="0" w:color="auto"/>
            </w:tcBorders>
            <w:shd w:val="clear" w:color="auto" w:fill="E0E0E0"/>
          </w:tcPr>
          <w:p w14:paraId="6287D4DD"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Indicator/evaluation criteria</w:t>
            </w:r>
          </w:p>
        </w:tc>
        <w:tc>
          <w:tcPr>
            <w:tcW w:w="4788" w:type="dxa"/>
            <w:tcBorders>
              <w:top w:val="single" w:sz="4" w:space="0" w:color="auto"/>
              <w:left w:val="single" w:sz="4" w:space="0" w:color="auto"/>
              <w:bottom w:val="single" w:sz="4" w:space="0" w:color="auto"/>
              <w:right w:val="single" w:sz="4" w:space="0" w:color="auto"/>
            </w:tcBorders>
            <w:shd w:val="clear" w:color="auto" w:fill="E0E0E0"/>
          </w:tcPr>
          <w:p w14:paraId="0FFE0E1C"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Evaluation  of grades</w:t>
            </w:r>
          </w:p>
        </w:tc>
      </w:tr>
      <w:tr w:rsidR="00AA0244" w:rsidRPr="00A81048" w14:paraId="2CEC6A4B" w14:textId="77777777" w:rsidTr="00A13283">
        <w:trPr>
          <w:trHeight w:val="9066"/>
        </w:trPr>
        <w:tc>
          <w:tcPr>
            <w:tcW w:w="4788" w:type="dxa"/>
            <w:tcBorders>
              <w:top w:val="single" w:sz="4" w:space="0" w:color="auto"/>
              <w:left w:val="single" w:sz="4" w:space="0" w:color="auto"/>
              <w:bottom w:val="single" w:sz="4" w:space="0" w:color="auto"/>
              <w:right w:val="single" w:sz="4" w:space="0" w:color="auto"/>
            </w:tcBorders>
          </w:tcPr>
          <w:p w14:paraId="054667C3"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r w:rsidRPr="00A81048">
              <w:rPr>
                <w:rFonts w:ascii="Cambria" w:hAnsi="Cambria" w:cs="Times-Bold"/>
                <w:b/>
                <w:bCs/>
                <w:sz w:val="24"/>
                <w:szCs w:val="24"/>
              </w:rPr>
              <w:t xml:space="preserve">- </w:t>
            </w:r>
            <w:r w:rsidRPr="00A81048">
              <w:rPr>
                <w:rFonts w:ascii="Cambria" w:hAnsi="Cambria" w:cs="Times-Bold"/>
                <w:bCs/>
                <w:sz w:val="24"/>
                <w:szCs w:val="24"/>
              </w:rPr>
              <w:t>changes in the actual use of agricultural land and woodland</w:t>
            </w:r>
          </w:p>
          <w:p w14:paraId="790758E3"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r w:rsidRPr="00A81048">
              <w:rPr>
                <w:rFonts w:ascii="Cambria" w:hAnsi="Cambria" w:cs="Times-Bold"/>
                <w:bCs/>
                <w:sz w:val="24"/>
                <w:szCs w:val="24"/>
              </w:rPr>
              <w:t>(</w:t>
            </w:r>
            <w:r w:rsidRPr="00A81048">
              <w:rPr>
                <w:rFonts w:ascii="Cambria" w:hAnsi="Cambria" w:cs="Times-Bold"/>
                <w:bCs/>
                <w:i/>
                <w:sz w:val="24"/>
                <w:szCs w:val="24"/>
              </w:rPr>
              <w:t>construction of transport infrastructure within the zone of  agricultural  land  and  woodland would lead  to  their  permanent  loss  and  change  in  the category   of   the   actual   use   of   soil</w:t>
            </w:r>
            <w:r w:rsidRPr="00A81048">
              <w:rPr>
                <w:rFonts w:ascii="Cambria" w:hAnsi="Cambria" w:cs="Times-Bold"/>
                <w:bCs/>
                <w:sz w:val="24"/>
                <w:szCs w:val="24"/>
              </w:rPr>
              <w:t xml:space="preserve">) </w:t>
            </w:r>
          </w:p>
          <w:p w14:paraId="29E9ED62"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p>
          <w:p w14:paraId="0E449841"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r w:rsidRPr="00A81048">
              <w:rPr>
                <w:rFonts w:ascii="Cambria" w:hAnsi="Cambria" w:cs="Times-Bold"/>
                <w:bCs/>
                <w:sz w:val="24"/>
                <w:szCs w:val="24"/>
              </w:rPr>
              <w:t>- the probability of the route of transport infrastructure in areas of protective forests</w:t>
            </w:r>
          </w:p>
          <w:p w14:paraId="7891AC4F"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r w:rsidRPr="00A81048">
              <w:rPr>
                <w:rFonts w:ascii="Cambria" w:hAnsi="Cambria" w:cs="Times-Bold"/>
                <w:bCs/>
                <w:sz w:val="24"/>
                <w:szCs w:val="24"/>
              </w:rPr>
              <w:t>(</w:t>
            </w:r>
            <w:r w:rsidRPr="00A81048">
              <w:rPr>
                <w:rFonts w:ascii="Cambria" w:hAnsi="Cambria" w:cs="Times-Bold"/>
                <w:bCs/>
                <w:i/>
                <w:sz w:val="24"/>
                <w:szCs w:val="24"/>
              </w:rPr>
              <w:t>construction of transport infrastructure in protective forests may significantly affect the qualities   for   which  the  woodland  has   been declared protective forest</w:t>
            </w:r>
            <w:r w:rsidRPr="00A81048">
              <w:rPr>
                <w:rFonts w:ascii="Cambria" w:hAnsi="Cambria" w:cs="Times-Bold"/>
                <w:bCs/>
                <w:sz w:val="24"/>
                <w:szCs w:val="24"/>
              </w:rPr>
              <w:t>).</w:t>
            </w:r>
          </w:p>
          <w:p w14:paraId="078C4378" w14:textId="77777777" w:rsidR="00AA0244" w:rsidRPr="00A81048" w:rsidRDefault="00AA0244" w:rsidP="001C543A">
            <w:pPr>
              <w:autoSpaceDE w:val="0"/>
              <w:autoSpaceDN w:val="0"/>
              <w:adjustRightInd w:val="0"/>
              <w:spacing w:after="0" w:line="240" w:lineRule="auto"/>
              <w:rPr>
                <w:rFonts w:ascii="Cambria" w:hAnsi="Cambria" w:cs="Times-Bold"/>
                <w:bCs/>
                <w:sz w:val="24"/>
                <w:szCs w:val="24"/>
              </w:rPr>
            </w:pPr>
          </w:p>
          <w:p w14:paraId="2B05144F" w14:textId="77777777" w:rsidR="00AA0244" w:rsidRPr="00A81048" w:rsidRDefault="00AA0244" w:rsidP="001C543A">
            <w:pPr>
              <w:spacing w:after="0" w:line="240" w:lineRule="auto"/>
              <w:ind w:right="54"/>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hAnsi="Cambria"/>
                <w:sz w:val="24"/>
              </w:rPr>
              <w:t>recycling rate of construction waste generated during the construction and reconstruction of the transport network (</w:t>
            </w:r>
            <w:r w:rsidRPr="00A81048">
              <w:rPr>
                <w:rFonts w:ascii="Cambria" w:hAnsi="Cambria"/>
                <w:i/>
                <w:sz w:val="24"/>
              </w:rPr>
              <w:t>measures in the construction of new and the reconstruction of existing facilities of transport infrastructure must ensure that at least 70 per cent of newly generated  construction waste is recycled, and that as much excavated soil as possible is recycled as a construction filling</w:t>
            </w:r>
            <w:r w:rsidRPr="00A81048">
              <w:rPr>
                <w:rFonts w:ascii="Cambria" w:hAnsi="Cambria"/>
                <w:sz w:val="24"/>
              </w:rPr>
              <w:t>)</w:t>
            </w:r>
          </w:p>
          <w:p w14:paraId="7CE8D9A3"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p>
        </w:tc>
        <w:tc>
          <w:tcPr>
            <w:tcW w:w="4788" w:type="dxa"/>
            <w:tcBorders>
              <w:top w:val="single" w:sz="4" w:space="0" w:color="auto"/>
              <w:left w:val="single" w:sz="4" w:space="0" w:color="auto"/>
              <w:bottom w:val="single" w:sz="4" w:space="0" w:color="auto"/>
              <w:right w:val="single" w:sz="4" w:space="0" w:color="auto"/>
            </w:tcBorders>
          </w:tcPr>
          <w:p w14:paraId="0BF2323C" w14:textId="77777777" w:rsidR="00AA0244" w:rsidRPr="00A81048" w:rsidRDefault="00AA0244" w:rsidP="001C543A">
            <w:pPr>
              <w:autoSpaceDE w:val="0"/>
              <w:autoSpaceDN w:val="0"/>
              <w:adjustRightInd w:val="0"/>
              <w:spacing w:after="0" w:line="240" w:lineRule="auto"/>
              <w:ind w:right="90"/>
              <w:jc w:val="both"/>
              <w:rPr>
                <w:rFonts w:ascii="Cambria" w:hAnsi="Cambria" w:cs="Times-Bold"/>
                <w:b/>
                <w:bCs/>
                <w:sz w:val="24"/>
                <w:szCs w:val="24"/>
              </w:rPr>
            </w:pPr>
            <w:r w:rsidRPr="00A81048">
              <w:rPr>
                <w:rFonts w:ascii="Cambria" w:hAnsi="Cambria" w:cs="Times-Bold"/>
                <w:b/>
                <w:bCs/>
                <w:sz w:val="24"/>
                <w:szCs w:val="24"/>
              </w:rPr>
              <w:t>C  –  impact  is  insignificant   due  to  the implementation of mitigation  measures</w:t>
            </w:r>
          </w:p>
          <w:p w14:paraId="657DF08D" w14:textId="77777777" w:rsidR="00AA0244" w:rsidRPr="00A81048" w:rsidRDefault="00AA0244" w:rsidP="001C543A">
            <w:pPr>
              <w:autoSpaceDE w:val="0"/>
              <w:autoSpaceDN w:val="0"/>
              <w:adjustRightInd w:val="0"/>
              <w:spacing w:after="0" w:line="240" w:lineRule="auto"/>
              <w:ind w:right="90"/>
              <w:jc w:val="both"/>
              <w:rPr>
                <w:rFonts w:ascii="Cambria" w:hAnsi="Cambria" w:cs="Times-Bold"/>
                <w:b/>
                <w:bCs/>
                <w:sz w:val="24"/>
                <w:szCs w:val="24"/>
              </w:rPr>
            </w:pPr>
          </w:p>
          <w:p w14:paraId="2B823960" w14:textId="77777777" w:rsidR="00AA0244" w:rsidRPr="00A81048" w:rsidRDefault="00AA0244" w:rsidP="001C543A">
            <w:pPr>
              <w:autoSpaceDE w:val="0"/>
              <w:autoSpaceDN w:val="0"/>
              <w:adjustRightInd w:val="0"/>
              <w:spacing w:after="0" w:line="240" w:lineRule="auto"/>
              <w:ind w:right="90"/>
              <w:jc w:val="both"/>
              <w:rPr>
                <w:rFonts w:ascii="Cambria" w:hAnsi="Cambria" w:cs="Times-Bold"/>
                <w:bCs/>
                <w:sz w:val="24"/>
                <w:szCs w:val="24"/>
              </w:rPr>
            </w:pPr>
            <w:r w:rsidRPr="00A81048">
              <w:rPr>
                <w:rFonts w:ascii="Cambria" w:hAnsi="Cambria" w:cs="Times-Bold"/>
                <w:bCs/>
                <w:sz w:val="24"/>
                <w:szCs w:val="24"/>
              </w:rPr>
              <w:t xml:space="preserve">The highest impact on the agricultural land and   woodland   has construction of road and rail infrastructure.  Construction of transport infrastructure within the zone of  agricultural  land  and  woodland would lead  to  their  permanent  loss  and  change  in  the category   of   the   actual   use   of   soil.  </w:t>
            </w:r>
          </w:p>
          <w:p w14:paraId="3DDFDDC9" w14:textId="77777777" w:rsidR="00AA0244" w:rsidRPr="00A81048" w:rsidRDefault="00AA0244" w:rsidP="001C543A">
            <w:pPr>
              <w:autoSpaceDE w:val="0"/>
              <w:autoSpaceDN w:val="0"/>
              <w:adjustRightInd w:val="0"/>
              <w:spacing w:after="0" w:line="240" w:lineRule="auto"/>
              <w:ind w:right="90"/>
              <w:jc w:val="both"/>
              <w:rPr>
                <w:rFonts w:ascii="Cambria" w:hAnsi="Cambria"/>
                <w:sz w:val="24"/>
                <w:szCs w:val="24"/>
              </w:rPr>
            </w:pPr>
            <w:r w:rsidRPr="00A81048">
              <w:rPr>
                <w:rFonts w:ascii="Cambria" w:hAnsi="Cambria"/>
                <w:sz w:val="24"/>
                <w:szCs w:val="24"/>
              </w:rPr>
              <w:t>Depending on the route selection, different influences can occur. All identified impacts can be minimized during the implementation of mitigation measures, including strictly respect the legal frameworks and adopted plans.</w:t>
            </w:r>
          </w:p>
          <w:p w14:paraId="157C69A5" w14:textId="77777777" w:rsidR="00AA0244" w:rsidRPr="00A81048" w:rsidRDefault="00AA0244" w:rsidP="001C543A">
            <w:pPr>
              <w:autoSpaceDE w:val="0"/>
              <w:autoSpaceDN w:val="0"/>
              <w:adjustRightInd w:val="0"/>
              <w:spacing w:after="0" w:line="240" w:lineRule="auto"/>
              <w:ind w:right="90"/>
              <w:jc w:val="both"/>
              <w:rPr>
                <w:rFonts w:ascii="Cambria" w:hAnsi="Cambria"/>
                <w:sz w:val="24"/>
                <w:szCs w:val="24"/>
              </w:rPr>
            </w:pPr>
            <w:r w:rsidRPr="00A81048">
              <w:rPr>
                <w:rFonts w:ascii="Cambria" w:eastAsia="Times New Roman" w:hAnsi="Cambria" w:cs="Times New Roman"/>
                <w:spacing w:val="-1"/>
                <w:sz w:val="24"/>
                <w:szCs w:val="24"/>
              </w:rPr>
              <w:t>Development of transport infrastructure g</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ates</w:t>
            </w:r>
            <w:r w:rsidRPr="00A81048">
              <w:rPr>
                <w:rFonts w:ascii="Cambria" w:eastAsia="Times New Roman" w:hAnsi="Cambria" w:cs="Times New Roman"/>
                <w:spacing w:val="20"/>
                <w:sz w:val="24"/>
                <w:szCs w:val="24"/>
              </w:rPr>
              <w:t xml:space="preserve"> </w:t>
            </w:r>
            <w:r w:rsidRPr="00A81048">
              <w:rPr>
                <w:rFonts w:ascii="Cambria" w:hAnsi="Cambria"/>
                <w:sz w:val="24"/>
                <w:szCs w:val="24"/>
              </w:rPr>
              <w:t xml:space="preserve">large quantities of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on</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t</w:t>
            </w:r>
            <w:r w:rsidRPr="00A81048">
              <w:rPr>
                <w:rFonts w:ascii="Cambria" w:eastAsia="Times New Roman" w:hAnsi="Cambria" w:cs="Times New Roman"/>
                <w:spacing w:val="3"/>
                <w:sz w:val="24"/>
                <w:szCs w:val="24"/>
              </w:rPr>
              <w:t>r</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cti</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n</w:t>
            </w:r>
            <w:r w:rsidRPr="00A81048">
              <w:rPr>
                <w:rFonts w:ascii="Cambria" w:eastAsia="Times New Roman" w:hAnsi="Cambria" w:cs="Times New Roman"/>
                <w:spacing w:val="18"/>
                <w:sz w:val="24"/>
                <w:szCs w:val="24"/>
              </w:rPr>
              <w:t xml:space="preserve"> </w:t>
            </w:r>
            <w:r w:rsidRPr="00A81048">
              <w:rPr>
                <w:rFonts w:ascii="Cambria" w:eastAsia="Times New Roman" w:hAnsi="Cambria" w:cs="Times New Roman"/>
                <w:spacing w:val="-2"/>
                <w:sz w:val="24"/>
                <w:szCs w:val="24"/>
              </w:rPr>
              <w:t>w</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te on one side, and on the another hand lids to the intensive exploitation of natural resources</w:t>
            </w:r>
            <w:r w:rsidRPr="00A81048">
              <w:rPr>
                <w:rFonts w:ascii="Cambria" w:hAnsi="Cambria"/>
                <w:sz w:val="24"/>
                <w:szCs w:val="24"/>
              </w:rPr>
              <w:t xml:space="preserve"> (construction stone and aggregate). Adequate construction waste management reduces the amount of waste in general, while also reduce the excessive exploitation of natural resources, which also entails space degradation (quarries).</w:t>
            </w:r>
          </w:p>
          <w:p w14:paraId="2C4FB031" w14:textId="77777777" w:rsidR="00A13283" w:rsidRDefault="00A13283" w:rsidP="001C543A">
            <w:pPr>
              <w:spacing w:after="0" w:line="237" w:lineRule="auto"/>
              <w:ind w:right="90"/>
              <w:jc w:val="both"/>
              <w:rPr>
                <w:rFonts w:asciiTheme="majorHAnsi" w:eastAsia="Times New Roman" w:hAnsiTheme="majorHAnsi" w:cs="Times New Roman"/>
                <w:b/>
                <w:sz w:val="24"/>
                <w:szCs w:val="24"/>
              </w:rPr>
            </w:pPr>
          </w:p>
          <w:p w14:paraId="15A97DF3" w14:textId="77777777" w:rsidR="00AA0244" w:rsidRPr="00A81048" w:rsidRDefault="00AA0244" w:rsidP="001C543A">
            <w:pPr>
              <w:spacing w:after="0" w:line="237" w:lineRule="auto"/>
              <w:ind w:right="90"/>
              <w:jc w:val="both"/>
              <w:rPr>
                <w:rFonts w:asciiTheme="majorHAnsi" w:eastAsia="Times New Roman" w:hAnsiTheme="majorHAnsi" w:cs="Times New Roman"/>
                <w:b/>
                <w:w w:val="119"/>
                <w:sz w:val="24"/>
                <w:szCs w:val="24"/>
              </w:rPr>
            </w:pPr>
            <w:r w:rsidRPr="00A81048">
              <w:rPr>
                <w:rFonts w:asciiTheme="majorHAnsi" w:eastAsia="Times New Roman" w:hAnsiTheme="majorHAnsi" w:cs="Times New Roman"/>
                <w:b/>
                <w:sz w:val="24"/>
                <w:szCs w:val="24"/>
              </w:rPr>
              <w:t>X</w:t>
            </w:r>
            <w:r w:rsidRPr="00A81048">
              <w:rPr>
                <w:rFonts w:asciiTheme="majorHAnsi" w:eastAsia="Times New Roman" w:hAnsiTheme="majorHAnsi" w:cs="Times New Roman"/>
                <w:b/>
                <w:spacing w:val="43"/>
                <w:sz w:val="24"/>
                <w:szCs w:val="24"/>
              </w:rPr>
              <w:t xml:space="preserve"> </w:t>
            </w:r>
            <w:r w:rsidRPr="00A81048">
              <w:rPr>
                <w:rFonts w:asciiTheme="majorHAnsi" w:eastAsia="Times New Roman" w:hAnsiTheme="majorHAnsi" w:cs="Times New Roman"/>
                <w:b/>
                <w:sz w:val="24"/>
                <w:szCs w:val="24"/>
              </w:rPr>
              <w:t xml:space="preserve">– </w:t>
            </w:r>
            <w:r w:rsidRPr="00A81048">
              <w:rPr>
                <w:rFonts w:asciiTheme="majorHAnsi" w:eastAsia="Times New Roman" w:hAnsiTheme="majorHAnsi" w:cs="Times New Roman"/>
                <w:b/>
                <w:w w:val="107"/>
                <w:sz w:val="24"/>
                <w:szCs w:val="24"/>
              </w:rPr>
              <w:t>de</w:t>
            </w:r>
            <w:r w:rsidRPr="00A81048">
              <w:rPr>
                <w:rFonts w:asciiTheme="majorHAnsi" w:eastAsia="Times New Roman" w:hAnsiTheme="majorHAnsi" w:cs="Times New Roman"/>
                <w:b/>
                <w:spacing w:val="1"/>
                <w:w w:val="107"/>
                <w:sz w:val="24"/>
                <w:szCs w:val="24"/>
              </w:rPr>
              <w:t>t</w:t>
            </w:r>
            <w:r w:rsidRPr="00A81048">
              <w:rPr>
                <w:rFonts w:asciiTheme="majorHAnsi" w:eastAsia="Times New Roman" w:hAnsiTheme="majorHAnsi" w:cs="Times New Roman"/>
                <w:b/>
                <w:w w:val="107"/>
                <w:sz w:val="24"/>
                <w:szCs w:val="24"/>
              </w:rPr>
              <w:t>e</w:t>
            </w:r>
            <w:r w:rsidRPr="00A81048">
              <w:rPr>
                <w:rFonts w:asciiTheme="majorHAnsi" w:eastAsia="Times New Roman" w:hAnsiTheme="majorHAnsi" w:cs="Times New Roman"/>
                <w:b/>
                <w:spacing w:val="3"/>
                <w:w w:val="107"/>
                <w:sz w:val="24"/>
                <w:szCs w:val="24"/>
              </w:rPr>
              <w:t>r</w:t>
            </w:r>
            <w:r w:rsidRPr="00A81048">
              <w:rPr>
                <w:rFonts w:asciiTheme="majorHAnsi" w:eastAsia="Times New Roman" w:hAnsiTheme="majorHAnsi" w:cs="Times New Roman"/>
                <w:b/>
                <w:spacing w:val="-3"/>
                <w:w w:val="107"/>
                <w:sz w:val="24"/>
                <w:szCs w:val="24"/>
              </w:rPr>
              <w:t>m</w:t>
            </w:r>
            <w:r w:rsidRPr="00A81048">
              <w:rPr>
                <w:rFonts w:asciiTheme="majorHAnsi" w:eastAsia="Times New Roman" w:hAnsiTheme="majorHAnsi" w:cs="Times New Roman"/>
                <w:b/>
                <w:spacing w:val="2"/>
                <w:w w:val="107"/>
                <w:sz w:val="24"/>
                <w:szCs w:val="24"/>
              </w:rPr>
              <w:t>i</w:t>
            </w:r>
            <w:r w:rsidRPr="00A81048">
              <w:rPr>
                <w:rFonts w:asciiTheme="majorHAnsi" w:eastAsia="Times New Roman" w:hAnsiTheme="majorHAnsi" w:cs="Times New Roman"/>
                <w:b/>
                <w:w w:val="107"/>
                <w:sz w:val="24"/>
                <w:szCs w:val="24"/>
              </w:rPr>
              <w:t>n</w:t>
            </w:r>
            <w:r w:rsidRPr="00A81048">
              <w:rPr>
                <w:rFonts w:asciiTheme="majorHAnsi" w:eastAsia="Times New Roman" w:hAnsiTheme="majorHAnsi" w:cs="Times New Roman"/>
                <w:b/>
                <w:spacing w:val="1"/>
                <w:w w:val="107"/>
                <w:sz w:val="24"/>
                <w:szCs w:val="24"/>
              </w:rPr>
              <w:t>at</w:t>
            </w:r>
            <w:r w:rsidRPr="00A81048">
              <w:rPr>
                <w:rFonts w:asciiTheme="majorHAnsi" w:eastAsia="Times New Roman" w:hAnsiTheme="majorHAnsi" w:cs="Times New Roman"/>
                <w:b/>
                <w:w w:val="107"/>
                <w:sz w:val="24"/>
                <w:szCs w:val="24"/>
              </w:rPr>
              <w:t>i</w:t>
            </w:r>
            <w:r w:rsidRPr="00A81048">
              <w:rPr>
                <w:rFonts w:asciiTheme="majorHAnsi" w:eastAsia="Times New Roman" w:hAnsiTheme="majorHAnsi" w:cs="Times New Roman"/>
                <w:b/>
                <w:spacing w:val="1"/>
                <w:w w:val="107"/>
                <w:sz w:val="24"/>
                <w:szCs w:val="24"/>
              </w:rPr>
              <w:t>o</w:t>
            </w:r>
            <w:r w:rsidRPr="00A81048">
              <w:rPr>
                <w:rFonts w:asciiTheme="majorHAnsi" w:eastAsia="Times New Roman" w:hAnsiTheme="majorHAnsi" w:cs="Times New Roman"/>
                <w:b/>
                <w:w w:val="107"/>
                <w:sz w:val="24"/>
                <w:szCs w:val="24"/>
              </w:rPr>
              <w:t>n</w:t>
            </w:r>
            <w:r w:rsidRPr="00A81048">
              <w:rPr>
                <w:rFonts w:asciiTheme="majorHAnsi" w:eastAsia="Times New Roman" w:hAnsiTheme="majorHAnsi" w:cs="Times New Roman"/>
                <w:b/>
                <w:spacing w:val="50"/>
                <w:w w:val="107"/>
                <w:sz w:val="24"/>
                <w:szCs w:val="24"/>
              </w:rPr>
              <w:t xml:space="preserve"> </w:t>
            </w:r>
            <w:r w:rsidRPr="00A81048">
              <w:rPr>
                <w:rFonts w:asciiTheme="majorHAnsi" w:eastAsia="Times New Roman" w:hAnsiTheme="majorHAnsi" w:cs="Times New Roman"/>
                <w:b/>
                <w:spacing w:val="1"/>
                <w:sz w:val="24"/>
                <w:szCs w:val="24"/>
              </w:rPr>
              <w:t>o</w:t>
            </w:r>
            <w:r w:rsidRPr="00A81048">
              <w:rPr>
                <w:rFonts w:asciiTheme="majorHAnsi" w:eastAsia="Times New Roman" w:hAnsiTheme="majorHAnsi" w:cs="Times New Roman"/>
                <w:b/>
                <w:sz w:val="24"/>
                <w:szCs w:val="24"/>
              </w:rPr>
              <w:t>f</w:t>
            </w:r>
            <w:r w:rsidRPr="00A81048">
              <w:rPr>
                <w:rFonts w:asciiTheme="majorHAnsi" w:eastAsia="Times New Roman" w:hAnsiTheme="majorHAnsi" w:cs="Times New Roman"/>
                <w:b/>
                <w:spacing w:val="43"/>
                <w:sz w:val="24"/>
                <w:szCs w:val="24"/>
              </w:rPr>
              <w:t xml:space="preserve"> </w:t>
            </w:r>
            <w:r w:rsidRPr="00A81048">
              <w:rPr>
                <w:rFonts w:asciiTheme="majorHAnsi" w:eastAsia="Times New Roman" w:hAnsiTheme="majorHAnsi" w:cs="Times New Roman"/>
                <w:b/>
                <w:spacing w:val="1"/>
                <w:sz w:val="24"/>
                <w:szCs w:val="24"/>
              </w:rPr>
              <w:t>t</w:t>
            </w:r>
            <w:r w:rsidRPr="00A81048">
              <w:rPr>
                <w:rFonts w:asciiTheme="majorHAnsi" w:eastAsia="Times New Roman" w:hAnsiTheme="majorHAnsi" w:cs="Times New Roman"/>
                <w:b/>
                <w:sz w:val="24"/>
                <w:szCs w:val="24"/>
              </w:rPr>
              <w:t>he</w:t>
            </w:r>
            <w:r w:rsidRPr="00A81048">
              <w:rPr>
                <w:rFonts w:asciiTheme="majorHAnsi" w:eastAsia="Times New Roman" w:hAnsiTheme="majorHAnsi" w:cs="Times New Roman"/>
                <w:b/>
                <w:spacing w:val="14"/>
                <w:sz w:val="24"/>
                <w:szCs w:val="24"/>
              </w:rPr>
              <w:t xml:space="preserve"> </w:t>
            </w:r>
            <w:r w:rsidRPr="00A81048">
              <w:rPr>
                <w:rFonts w:asciiTheme="majorHAnsi" w:eastAsia="Times New Roman" w:hAnsiTheme="majorHAnsi" w:cs="Times New Roman"/>
                <w:b/>
                <w:spacing w:val="2"/>
                <w:sz w:val="24"/>
                <w:szCs w:val="24"/>
              </w:rPr>
              <w:t>i</w:t>
            </w:r>
            <w:r w:rsidRPr="00A81048">
              <w:rPr>
                <w:rFonts w:asciiTheme="majorHAnsi" w:eastAsia="Times New Roman" w:hAnsiTheme="majorHAnsi" w:cs="Times New Roman"/>
                <w:b/>
                <w:spacing w:val="-3"/>
                <w:sz w:val="24"/>
                <w:szCs w:val="24"/>
              </w:rPr>
              <w:t>m</w:t>
            </w:r>
            <w:r w:rsidRPr="00A81048">
              <w:rPr>
                <w:rFonts w:asciiTheme="majorHAnsi" w:eastAsia="Times New Roman" w:hAnsiTheme="majorHAnsi" w:cs="Times New Roman"/>
                <w:b/>
                <w:sz w:val="24"/>
                <w:szCs w:val="24"/>
              </w:rPr>
              <w:t>p</w:t>
            </w:r>
            <w:r w:rsidRPr="00A81048">
              <w:rPr>
                <w:rFonts w:asciiTheme="majorHAnsi" w:eastAsia="Times New Roman" w:hAnsiTheme="majorHAnsi" w:cs="Times New Roman"/>
                <w:b/>
                <w:spacing w:val="1"/>
                <w:sz w:val="24"/>
                <w:szCs w:val="24"/>
              </w:rPr>
              <w:t>a</w:t>
            </w:r>
            <w:r w:rsidRPr="00A81048">
              <w:rPr>
                <w:rFonts w:asciiTheme="majorHAnsi" w:eastAsia="Times New Roman" w:hAnsiTheme="majorHAnsi" w:cs="Times New Roman"/>
                <w:b/>
                <w:sz w:val="24"/>
                <w:szCs w:val="24"/>
              </w:rPr>
              <w:t>ct is</w:t>
            </w:r>
            <w:r w:rsidRPr="00A81048">
              <w:rPr>
                <w:rFonts w:asciiTheme="majorHAnsi" w:eastAsia="Times New Roman" w:hAnsiTheme="majorHAnsi" w:cs="Times New Roman"/>
                <w:b/>
                <w:spacing w:val="44"/>
                <w:sz w:val="24"/>
                <w:szCs w:val="24"/>
              </w:rPr>
              <w:t xml:space="preserve"> </w:t>
            </w:r>
            <w:r w:rsidRPr="00A81048">
              <w:rPr>
                <w:rFonts w:asciiTheme="majorHAnsi" w:eastAsia="Times New Roman" w:hAnsiTheme="majorHAnsi" w:cs="Times New Roman"/>
                <w:b/>
                <w:sz w:val="24"/>
                <w:szCs w:val="24"/>
              </w:rPr>
              <w:t>n</w:t>
            </w:r>
            <w:r w:rsidRPr="00A81048">
              <w:rPr>
                <w:rFonts w:asciiTheme="majorHAnsi" w:eastAsia="Times New Roman" w:hAnsiTheme="majorHAnsi" w:cs="Times New Roman"/>
                <w:b/>
                <w:spacing w:val="1"/>
                <w:sz w:val="24"/>
                <w:szCs w:val="24"/>
              </w:rPr>
              <w:t>o</w:t>
            </w:r>
            <w:r w:rsidRPr="00A81048">
              <w:rPr>
                <w:rFonts w:asciiTheme="majorHAnsi" w:eastAsia="Times New Roman" w:hAnsiTheme="majorHAnsi" w:cs="Times New Roman"/>
                <w:b/>
                <w:sz w:val="24"/>
                <w:szCs w:val="24"/>
              </w:rPr>
              <w:t xml:space="preserve">t </w:t>
            </w:r>
            <w:r w:rsidRPr="00A81048">
              <w:rPr>
                <w:rFonts w:asciiTheme="majorHAnsi" w:eastAsia="Times New Roman" w:hAnsiTheme="majorHAnsi" w:cs="Times New Roman"/>
                <w:b/>
                <w:spacing w:val="15"/>
                <w:sz w:val="24"/>
                <w:szCs w:val="24"/>
              </w:rPr>
              <w:t xml:space="preserve"> </w:t>
            </w:r>
            <w:r w:rsidRPr="00A81048">
              <w:rPr>
                <w:rFonts w:asciiTheme="majorHAnsi" w:eastAsia="Times New Roman" w:hAnsiTheme="majorHAnsi" w:cs="Times New Roman"/>
                <w:b/>
                <w:w w:val="110"/>
                <w:sz w:val="24"/>
                <w:szCs w:val="24"/>
              </w:rPr>
              <w:t>p</w:t>
            </w:r>
            <w:r w:rsidRPr="00A81048">
              <w:rPr>
                <w:rFonts w:asciiTheme="majorHAnsi" w:eastAsia="Times New Roman" w:hAnsiTheme="majorHAnsi" w:cs="Times New Roman"/>
                <w:b/>
                <w:spacing w:val="1"/>
                <w:w w:val="99"/>
                <w:sz w:val="24"/>
                <w:szCs w:val="24"/>
              </w:rPr>
              <w:t>o</w:t>
            </w:r>
            <w:r w:rsidRPr="00A81048">
              <w:rPr>
                <w:rFonts w:asciiTheme="majorHAnsi" w:eastAsia="Times New Roman" w:hAnsiTheme="majorHAnsi" w:cs="Times New Roman"/>
                <w:b/>
                <w:spacing w:val="2"/>
                <w:w w:val="99"/>
                <w:sz w:val="24"/>
                <w:szCs w:val="24"/>
              </w:rPr>
              <w:t>s</w:t>
            </w:r>
            <w:r w:rsidRPr="00A81048">
              <w:rPr>
                <w:rFonts w:asciiTheme="majorHAnsi" w:eastAsia="Times New Roman" w:hAnsiTheme="majorHAnsi" w:cs="Times New Roman"/>
                <w:b/>
                <w:spacing w:val="-1"/>
                <w:w w:val="99"/>
                <w:sz w:val="24"/>
                <w:szCs w:val="24"/>
              </w:rPr>
              <w:t>s</w:t>
            </w:r>
            <w:r w:rsidRPr="00A81048">
              <w:rPr>
                <w:rFonts w:asciiTheme="majorHAnsi" w:eastAsia="Times New Roman" w:hAnsiTheme="majorHAnsi" w:cs="Times New Roman"/>
                <w:b/>
                <w:w w:val="99"/>
                <w:sz w:val="24"/>
                <w:szCs w:val="24"/>
              </w:rPr>
              <w:t>i</w:t>
            </w:r>
            <w:r w:rsidRPr="00A81048">
              <w:rPr>
                <w:rFonts w:asciiTheme="majorHAnsi" w:eastAsia="Times New Roman" w:hAnsiTheme="majorHAnsi" w:cs="Times New Roman"/>
                <w:b/>
                <w:w w:val="110"/>
                <w:sz w:val="24"/>
                <w:szCs w:val="24"/>
              </w:rPr>
              <w:t>b</w:t>
            </w:r>
            <w:r w:rsidRPr="00A81048">
              <w:rPr>
                <w:rFonts w:asciiTheme="majorHAnsi" w:eastAsia="Times New Roman" w:hAnsiTheme="majorHAnsi" w:cs="Times New Roman"/>
                <w:b/>
                <w:w w:val="99"/>
                <w:sz w:val="24"/>
                <w:szCs w:val="24"/>
              </w:rPr>
              <w:t>le</w:t>
            </w:r>
          </w:p>
          <w:p w14:paraId="351CCCE0" w14:textId="63933092" w:rsidR="00A13283" w:rsidRPr="00A13283" w:rsidRDefault="00AA0244" w:rsidP="001C543A">
            <w:pPr>
              <w:spacing w:after="0" w:line="237" w:lineRule="auto"/>
              <w:ind w:right="90"/>
              <w:jc w:val="both"/>
              <w:rPr>
                <w:rFonts w:asciiTheme="majorHAnsi" w:eastAsia="Times New Roman" w:hAnsiTheme="majorHAnsi" w:cs="Times New Roman"/>
                <w:sz w:val="24"/>
                <w:szCs w:val="24"/>
              </w:rPr>
            </w:pPr>
            <w:r w:rsidRPr="00A81048">
              <w:rPr>
                <w:rFonts w:asciiTheme="majorHAnsi" w:eastAsia="Times New Roman" w:hAnsiTheme="majorHAnsi" w:cs="Times New Roman"/>
                <w:spacing w:val="3"/>
                <w:sz w:val="24"/>
                <w:szCs w:val="24"/>
              </w:rPr>
              <w:t>T</w:t>
            </w:r>
            <w:r w:rsidRPr="00A81048">
              <w:rPr>
                <w:rFonts w:asciiTheme="majorHAnsi" w:eastAsia="Times New Roman" w:hAnsiTheme="majorHAnsi" w:cs="Times New Roman"/>
                <w:spacing w:val="-1"/>
                <w:sz w:val="24"/>
                <w:szCs w:val="24"/>
              </w:rPr>
              <w:t>h</w:t>
            </w:r>
            <w:r w:rsidRPr="00A81048">
              <w:rPr>
                <w:rFonts w:asciiTheme="majorHAnsi" w:eastAsia="Times New Roman" w:hAnsiTheme="majorHAnsi" w:cs="Times New Roman"/>
                <w:sz w:val="24"/>
                <w:szCs w:val="24"/>
              </w:rPr>
              <w:t>e</w:t>
            </w:r>
            <w:r w:rsidRPr="00A81048">
              <w:rPr>
                <w:rFonts w:asciiTheme="majorHAnsi" w:eastAsia="Times New Roman" w:hAnsiTheme="majorHAnsi" w:cs="Times New Roman"/>
                <w:spacing w:val="29"/>
                <w:sz w:val="24"/>
                <w:szCs w:val="24"/>
              </w:rPr>
              <w:t xml:space="preserve"> </w:t>
            </w:r>
            <w:r w:rsidRPr="00A81048">
              <w:rPr>
                <w:rFonts w:asciiTheme="majorHAnsi" w:eastAsia="Times New Roman" w:hAnsiTheme="majorHAnsi" w:cs="Times New Roman"/>
                <w:sz w:val="24"/>
                <w:szCs w:val="24"/>
              </w:rPr>
              <w:t>i</w:t>
            </w:r>
            <w:r w:rsidRPr="00A81048">
              <w:rPr>
                <w:rFonts w:asciiTheme="majorHAnsi" w:eastAsia="Times New Roman" w:hAnsiTheme="majorHAnsi" w:cs="Times New Roman"/>
                <w:spacing w:val="-4"/>
                <w:sz w:val="24"/>
                <w:szCs w:val="24"/>
              </w:rPr>
              <w:t>m</w:t>
            </w:r>
            <w:r w:rsidRPr="00A81048">
              <w:rPr>
                <w:rFonts w:asciiTheme="majorHAnsi" w:eastAsia="Times New Roman" w:hAnsiTheme="majorHAnsi" w:cs="Times New Roman"/>
                <w:spacing w:val="1"/>
                <w:sz w:val="24"/>
                <w:szCs w:val="24"/>
              </w:rPr>
              <w:t>p</w:t>
            </w:r>
            <w:r w:rsidRPr="00A81048">
              <w:rPr>
                <w:rFonts w:asciiTheme="majorHAnsi" w:eastAsia="Times New Roman" w:hAnsiTheme="majorHAnsi" w:cs="Times New Roman"/>
                <w:sz w:val="24"/>
                <w:szCs w:val="24"/>
              </w:rPr>
              <w:t>act</w:t>
            </w:r>
            <w:r w:rsidRPr="00A81048">
              <w:rPr>
                <w:rFonts w:asciiTheme="majorHAnsi" w:eastAsia="Times New Roman" w:hAnsiTheme="majorHAnsi" w:cs="Times New Roman"/>
                <w:spacing w:val="26"/>
                <w:sz w:val="24"/>
                <w:szCs w:val="24"/>
              </w:rPr>
              <w:t xml:space="preserve"> </w:t>
            </w:r>
            <w:r w:rsidRPr="00A81048">
              <w:rPr>
                <w:rFonts w:asciiTheme="majorHAnsi" w:eastAsia="Times New Roman" w:hAnsiTheme="majorHAnsi" w:cs="Times New Roman"/>
                <w:sz w:val="24"/>
                <w:szCs w:val="24"/>
              </w:rPr>
              <w:t>ca</w:t>
            </w:r>
            <w:r w:rsidRPr="00A81048">
              <w:rPr>
                <w:rFonts w:asciiTheme="majorHAnsi" w:eastAsia="Times New Roman" w:hAnsiTheme="majorHAnsi" w:cs="Times New Roman"/>
                <w:spacing w:val="1"/>
                <w:sz w:val="24"/>
                <w:szCs w:val="24"/>
              </w:rPr>
              <w:t>n</w:t>
            </w:r>
            <w:r w:rsidRPr="00A81048">
              <w:rPr>
                <w:rFonts w:asciiTheme="majorHAnsi" w:eastAsia="Times New Roman" w:hAnsiTheme="majorHAnsi" w:cs="Times New Roman"/>
                <w:spacing w:val="-1"/>
                <w:sz w:val="24"/>
                <w:szCs w:val="24"/>
              </w:rPr>
              <w:t>n</w:t>
            </w:r>
            <w:r w:rsidRPr="00A81048">
              <w:rPr>
                <w:rFonts w:asciiTheme="majorHAnsi" w:eastAsia="Times New Roman" w:hAnsiTheme="majorHAnsi" w:cs="Times New Roman"/>
                <w:spacing w:val="1"/>
                <w:sz w:val="24"/>
                <w:szCs w:val="24"/>
              </w:rPr>
              <w:t>o</w:t>
            </w:r>
            <w:r w:rsidRPr="00A81048">
              <w:rPr>
                <w:rFonts w:asciiTheme="majorHAnsi" w:eastAsia="Times New Roman" w:hAnsiTheme="majorHAnsi" w:cs="Times New Roman"/>
                <w:sz w:val="24"/>
                <w:szCs w:val="24"/>
              </w:rPr>
              <w:t>t</w:t>
            </w:r>
            <w:r w:rsidRPr="00A81048">
              <w:rPr>
                <w:rFonts w:asciiTheme="majorHAnsi" w:eastAsia="Times New Roman" w:hAnsiTheme="majorHAnsi" w:cs="Times New Roman"/>
                <w:spacing w:val="26"/>
                <w:sz w:val="24"/>
                <w:szCs w:val="24"/>
              </w:rPr>
              <w:t xml:space="preserve"> </w:t>
            </w:r>
            <w:r w:rsidRPr="00A81048">
              <w:rPr>
                <w:rFonts w:asciiTheme="majorHAnsi" w:eastAsia="Times New Roman" w:hAnsiTheme="majorHAnsi" w:cs="Times New Roman"/>
                <w:spacing w:val="1"/>
                <w:sz w:val="24"/>
                <w:szCs w:val="24"/>
              </w:rPr>
              <w:t>b</w:t>
            </w:r>
            <w:r w:rsidRPr="00A81048">
              <w:rPr>
                <w:rFonts w:asciiTheme="majorHAnsi" w:eastAsia="Times New Roman" w:hAnsiTheme="majorHAnsi" w:cs="Times New Roman"/>
                <w:sz w:val="24"/>
                <w:szCs w:val="24"/>
              </w:rPr>
              <w:t>e</w:t>
            </w:r>
            <w:r w:rsidRPr="00A81048">
              <w:rPr>
                <w:rFonts w:asciiTheme="majorHAnsi" w:eastAsia="Times New Roman" w:hAnsiTheme="majorHAnsi" w:cs="Times New Roman"/>
                <w:spacing w:val="30"/>
                <w:sz w:val="24"/>
                <w:szCs w:val="24"/>
              </w:rPr>
              <w:t xml:space="preserve"> </w:t>
            </w:r>
            <w:r w:rsidRPr="00A81048">
              <w:rPr>
                <w:rFonts w:asciiTheme="majorHAnsi" w:eastAsia="Times New Roman" w:hAnsiTheme="majorHAnsi" w:cs="Times New Roman"/>
                <w:spacing w:val="1"/>
                <w:sz w:val="24"/>
                <w:szCs w:val="24"/>
              </w:rPr>
              <w:t>d</w:t>
            </w:r>
            <w:r w:rsidRPr="00A81048">
              <w:rPr>
                <w:rFonts w:asciiTheme="majorHAnsi" w:eastAsia="Times New Roman" w:hAnsiTheme="majorHAnsi" w:cs="Times New Roman"/>
                <w:sz w:val="24"/>
                <w:szCs w:val="24"/>
              </w:rPr>
              <w:t>ete</w:t>
            </w:r>
            <w:r w:rsidRPr="00A81048">
              <w:rPr>
                <w:rFonts w:asciiTheme="majorHAnsi" w:eastAsia="Times New Roman" w:hAnsiTheme="majorHAnsi" w:cs="Times New Roman"/>
                <w:spacing w:val="1"/>
                <w:sz w:val="24"/>
                <w:szCs w:val="24"/>
              </w:rPr>
              <w:t>r</w:t>
            </w:r>
            <w:r w:rsidRPr="00A81048">
              <w:rPr>
                <w:rFonts w:asciiTheme="majorHAnsi" w:eastAsia="Times New Roman" w:hAnsiTheme="majorHAnsi" w:cs="Times New Roman"/>
                <w:spacing w:val="-1"/>
                <w:sz w:val="24"/>
                <w:szCs w:val="24"/>
              </w:rPr>
              <w:t>m</w:t>
            </w:r>
            <w:r w:rsidRPr="00A81048">
              <w:rPr>
                <w:rFonts w:asciiTheme="majorHAnsi" w:eastAsia="Times New Roman" w:hAnsiTheme="majorHAnsi" w:cs="Times New Roman"/>
                <w:sz w:val="24"/>
                <w:szCs w:val="24"/>
              </w:rPr>
              <w:t>i</w:t>
            </w:r>
            <w:r w:rsidRPr="00A81048">
              <w:rPr>
                <w:rFonts w:asciiTheme="majorHAnsi" w:eastAsia="Times New Roman" w:hAnsiTheme="majorHAnsi" w:cs="Times New Roman"/>
                <w:spacing w:val="-1"/>
                <w:sz w:val="24"/>
                <w:szCs w:val="24"/>
              </w:rPr>
              <w:t>n</w:t>
            </w:r>
            <w:r w:rsidRPr="00A81048">
              <w:rPr>
                <w:rFonts w:asciiTheme="majorHAnsi" w:eastAsia="Times New Roman" w:hAnsiTheme="majorHAnsi" w:cs="Times New Roman"/>
                <w:sz w:val="24"/>
                <w:szCs w:val="24"/>
              </w:rPr>
              <w:t>ed</w:t>
            </w:r>
            <w:r w:rsidRPr="00A81048">
              <w:rPr>
                <w:rFonts w:asciiTheme="majorHAnsi" w:eastAsia="Times New Roman" w:hAnsiTheme="majorHAnsi" w:cs="Times New Roman"/>
                <w:spacing w:val="24"/>
                <w:sz w:val="24"/>
                <w:szCs w:val="24"/>
              </w:rPr>
              <w:t xml:space="preserve"> </w:t>
            </w:r>
            <w:r w:rsidRPr="00A81048">
              <w:rPr>
                <w:rFonts w:asciiTheme="majorHAnsi" w:eastAsia="Times New Roman" w:hAnsiTheme="majorHAnsi" w:cs="Times New Roman"/>
                <w:spacing w:val="1"/>
                <w:sz w:val="24"/>
                <w:szCs w:val="24"/>
              </w:rPr>
              <w:t>d</w:t>
            </w:r>
            <w:r w:rsidRPr="00A81048">
              <w:rPr>
                <w:rFonts w:asciiTheme="majorHAnsi" w:eastAsia="Times New Roman" w:hAnsiTheme="majorHAnsi" w:cs="Times New Roman"/>
                <w:spacing w:val="-1"/>
                <w:sz w:val="24"/>
                <w:szCs w:val="24"/>
              </w:rPr>
              <w:t>u</w:t>
            </w:r>
            <w:r w:rsidRPr="00A81048">
              <w:rPr>
                <w:rFonts w:asciiTheme="majorHAnsi" w:eastAsia="Times New Roman" w:hAnsiTheme="majorHAnsi" w:cs="Times New Roman"/>
                <w:sz w:val="24"/>
                <w:szCs w:val="24"/>
              </w:rPr>
              <w:t>e</w:t>
            </w:r>
            <w:r w:rsidRPr="00A81048">
              <w:rPr>
                <w:rFonts w:asciiTheme="majorHAnsi" w:eastAsia="Times New Roman" w:hAnsiTheme="majorHAnsi" w:cs="Times New Roman"/>
                <w:spacing w:val="29"/>
                <w:sz w:val="24"/>
                <w:szCs w:val="24"/>
              </w:rPr>
              <w:t xml:space="preserve"> </w:t>
            </w:r>
            <w:r w:rsidRPr="00A81048">
              <w:rPr>
                <w:rFonts w:asciiTheme="majorHAnsi" w:eastAsia="Times New Roman" w:hAnsiTheme="majorHAnsi" w:cs="Times New Roman"/>
                <w:sz w:val="24"/>
                <w:szCs w:val="24"/>
              </w:rPr>
              <w:t>to</w:t>
            </w:r>
            <w:r w:rsidRPr="00A81048">
              <w:rPr>
                <w:rFonts w:asciiTheme="majorHAnsi" w:eastAsia="Times New Roman" w:hAnsiTheme="majorHAnsi" w:cs="Times New Roman"/>
                <w:spacing w:val="31"/>
                <w:sz w:val="24"/>
                <w:szCs w:val="24"/>
              </w:rPr>
              <w:t xml:space="preserve"> </w:t>
            </w:r>
            <w:r w:rsidRPr="00A81048">
              <w:rPr>
                <w:rFonts w:asciiTheme="majorHAnsi" w:eastAsia="Times New Roman" w:hAnsiTheme="majorHAnsi" w:cs="Times New Roman"/>
                <w:sz w:val="24"/>
                <w:szCs w:val="24"/>
              </w:rPr>
              <w:t>t</w:t>
            </w:r>
            <w:r w:rsidRPr="00A81048">
              <w:rPr>
                <w:rFonts w:asciiTheme="majorHAnsi" w:eastAsia="Times New Roman" w:hAnsiTheme="majorHAnsi" w:cs="Times New Roman"/>
                <w:spacing w:val="-1"/>
                <w:sz w:val="24"/>
                <w:szCs w:val="24"/>
              </w:rPr>
              <w:t>h</w:t>
            </w:r>
            <w:r w:rsidRPr="00A81048">
              <w:rPr>
                <w:rFonts w:asciiTheme="majorHAnsi" w:eastAsia="Times New Roman" w:hAnsiTheme="majorHAnsi" w:cs="Times New Roman"/>
                <w:sz w:val="24"/>
                <w:szCs w:val="24"/>
              </w:rPr>
              <w:t>e</w:t>
            </w:r>
            <w:r w:rsidRPr="00A81048">
              <w:rPr>
                <w:rFonts w:asciiTheme="majorHAnsi" w:eastAsia="Times New Roman" w:hAnsiTheme="majorHAnsi" w:cs="Times New Roman"/>
                <w:spacing w:val="30"/>
                <w:sz w:val="24"/>
                <w:szCs w:val="24"/>
              </w:rPr>
              <w:t xml:space="preserve"> </w:t>
            </w:r>
            <w:r w:rsidRPr="00A81048">
              <w:rPr>
                <w:rFonts w:asciiTheme="majorHAnsi" w:eastAsia="Times New Roman" w:hAnsiTheme="majorHAnsi" w:cs="Times New Roman"/>
                <w:sz w:val="24"/>
                <w:szCs w:val="24"/>
              </w:rPr>
              <w:t>lack</w:t>
            </w:r>
            <w:r w:rsidRPr="00A81048">
              <w:rPr>
                <w:rFonts w:asciiTheme="majorHAnsi" w:eastAsia="Times New Roman" w:hAnsiTheme="majorHAnsi" w:cs="Times New Roman"/>
                <w:spacing w:val="27"/>
                <w:sz w:val="24"/>
                <w:szCs w:val="24"/>
              </w:rPr>
              <w:t xml:space="preserve"> </w:t>
            </w:r>
            <w:r w:rsidRPr="00A81048">
              <w:rPr>
                <w:rFonts w:asciiTheme="majorHAnsi" w:eastAsia="Times New Roman" w:hAnsiTheme="majorHAnsi" w:cs="Times New Roman"/>
                <w:spacing w:val="1"/>
                <w:sz w:val="24"/>
                <w:szCs w:val="24"/>
              </w:rPr>
              <w:t>o</w:t>
            </w:r>
            <w:r w:rsidRPr="00A81048">
              <w:rPr>
                <w:rFonts w:asciiTheme="majorHAnsi" w:eastAsia="Times New Roman" w:hAnsiTheme="majorHAnsi" w:cs="Times New Roman"/>
                <w:sz w:val="24"/>
                <w:szCs w:val="24"/>
              </w:rPr>
              <w:t xml:space="preserve">f </w:t>
            </w:r>
            <w:r w:rsidRPr="00A81048">
              <w:rPr>
                <w:rFonts w:asciiTheme="majorHAnsi" w:eastAsia="Times New Roman" w:hAnsiTheme="majorHAnsi" w:cs="Times New Roman"/>
                <w:spacing w:val="1"/>
                <w:sz w:val="24"/>
                <w:szCs w:val="24"/>
              </w:rPr>
              <w:t>d</w:t>
            </w:r>
            <w:r>
              <w:rPr>
                <w:rFonts w:asciiTheme="majorHAnsi" w:eastAsia="Times New Roman" w:hAnsiTheme="majorHAnsi" w:cs="Times New Roman"/>
                <w:sz w:val="24"/>
                <w:szCs w:val="24"/>
              </w:rPr>
              <w:t>ata</w:t>
            </w:r>
            <w:r w:rsidRPr="00A81048">
              <w:rPr>
                <w:rFonts w:asciiTheme="majorHAnsi" w:eastAsia="Times New Roman" w:hAnsiTheme="majorHAnsi" w:cs="Times New Roman"/>
                <w:sz w:val="24"/>
                <w:szCs w:val="24"/>
              </w:rPr>
              <w:t xml:space="preserve"> (</w:t>
            </w:r>
            <w:r w:rsidRPr="00A81048">
              <w:rPr>
                <w:rFonts w:asciiTheme="majorHAnsi" w:hAnsiTheme="majorHAnsi"/>
                <w:sz w:val="24"/>
                <w:szCs w:val="24"/>
              </w:rPr>
              <w:t>level of detail and scope of national data</w:t>
            </w:r>
            <w:r w:rsidR="00A13283">
              <w:rPr>
                <w:rFonts w:asciiTheme="majorHAnsi" w:eastAsia="Times New Roman" w:hAnsiTheme="majorHAnsi" w:cs="Times New Roman"/>
                <w:sz w:val="24"/>
                <w:szCs w:val="24"/>
              </w:rPr>
              <w:t>.</w:t>
            </w:r>
          </w:p>
        </w:tc>
      </w:tr>
    </w:tbl>
    <w:p w14:paraId="04B68C93" w14:textId="77777777" w:rsidR="00AA0244" w:rsidRPr="00A81048" w:rsidRDefault="00AA0244" w:rsidP="00AA0244">
      <w:pPr>
        <w:pStyle w:val="2"/>
        <w:numPr>
          <w:ilvl w:val="0"/>
          <w:numId w:val="0"/>
        </w:numPr>
        <w:rPr>
          <w:color w:val="auto"/>
          <w:sz w:val="24"/>
        </w:rPr>
      </w:pPr>
      <w:bookmarkStart w:id="53" w:name="_Toc499533248"/>
      <w:r w:rsidRPr="00A81048">
        <w:rPr>
          <w:color w:val="auto"/>
          <w:sz w:val="24"/>
        </w:rPr>
        <w:t>6.3. Air</w:t>
      </w:r>
      <w:bookmarkEnd w:id="53"/>
    </w:p>
    <w:p w14:paraId="6A3BA842"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p w14:paraId="0DB2E969" w14:textId="77777777" w:rsidR="00AA0244" w:rsidRPr="00A81048" w:rsidRDefault="00AA0244" w:rsidP="00AA0244">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 xml:space="preserve">Description of criteria and methodology for impact assessment of the Transport Development Strategy on the air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 xml:space="preserve">. </w:t>
      </w:r>
      <w:r w:rsidRPr="00A81048">
        <w:rPr>
          <w:rFonts w:ascii="Cambria" w:hAnsi="Cambria"/>
          <w:sz w:val="24"/>
          <w:szCs w:val="24"/>
        </w:rPr>
        <w:t xml:space="preserve">It is necessary to </w:t>
      </w:r>
      <w:r w:rsidRPr="00A81048">
        <w:rPr>
          <w:rFonts w:ascii="Cambria" w:eastAsia="Times New Roman" w:hAnsi="Cambria" w:cs="Times New Roman"/>
          <w:sz w:val="24"/>
          <w:szCs w:val="24"/>
        </w:rPr>
        <w:t>e</w:t>
      </w:r>
      <w:r w:rsidRPr="00A81048">
        <w:rPr>
          <w:rFonts w:ascii="Cambria" w:eastAsia="Times New Roman" w:hAnsi="Cambria" w:cs="Times New Roman"/>
          <w:spacing w:val="-2"/>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a</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2"/>
          <w:sz w:val="24"/>
          <w:szCs w:val="24"/>
        </w:rPr>
        <w:t>n</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ent</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pacing w:val="-2"/>
          <w:sz w:val="24"/>
          <w:szCs w:val="24"/>
        </w:rPr>
        <w:t>q</w:t>
      </w:r>
      <w:r w:rsidRPr="00A81048">
        <w:rPr>
          <w:rFonts w:ascii="Cambria" w:eastAsia="Times New Roman" w:hAnsi="Cambria" w:cs="Times New Roman"/>
          <w:sz w:val="24"/>
          <w:szCs w:val="24"/>
        </w:rPr>
        <w:t>ua</w:t>
      </w:r>
      <w:r w:rsidRPr="00A81048">
        <w:rPr>
          <w:rFonts w:ascii="Cambria" w:eastAsia="Times New Roman" w:hAnsi="Cambria" w:cs="Times New Roman"/>
          <w:spacing w:val="-2"/>
          <w:sz w:val="24"/>
          <w:szCs w:val="24"/>
        </w:rPr>
        <w:t>n</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ti</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s</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z w:val="24"/>
          <w:szCs w:val="24"/>
        </w:rPr>
        <w:t>po</w:t>
      </w:r>
      <w:r w:rsidRPr="00A81048">
        <w:rPr>
          <w:rFonts w:ascii="Cambria" w:eastAsia="Times New Roman" w:hAnsi="Cambria" w:cs="Times New Roman"/>
          <w:spacing w:val="-1"/>
          <w:sz w:val="24"/>
          <w:szCs w:val="24"/>
        </w:rPr>
        <w:t>l</w:t>
      </w:r>
      <w:r w:rsidRPr="00A81048">
        <w:rPr>
          <w:rFonts w:ascii="Cambria" w:eastAsia="Times New Roman" w:hAnsi="Cambria" w:cs="Times New Roman"/>
          <w:spacing w:val="1"/>
          <w:sz w:val="24"/>
          <w:szCs w:val="24"/>
        </w:rPr>
        <w:t>l</w:t>
      </w:r>
      <w:r w:rsidRPr="00A81048">
        <w:rPr>
          <w:rFonts w:ascii="Cambria" w:eastAsia="Times New Roman" w:hAnsi="Cambria" w:cs="Times New Roman"/>
          <w:spacing w:val="-2"/>
          <w:sz w:val="24"/>
          <w:szCs w:val="24"/>
        </w:rPr>
        <w:t>u</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t</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issi</w:t>
      </w:r>
      <w:r w:rsidRPr="00A81048">
        <w:rPr>
          <w:rFonts w:ascii="Cambria" w:eastAsia="Times New Roman" w:hAnsi="Cambria" w:cs="Times New Roman"/>
          <w:spacing w:val="-2"/>
          <w:sz w:val="24"/>
          <w:szCs w:val="24"/>
        </w:rPr>
        <w:t>o</w:t>
      </w:r>
      <w:r w:rsidRPr="00A81048">
        <w:rPr>
          <w:rFonts w:ascii="Cambria" w:eastAsia="Times New Roman" w:hAnsi="Cambria" w:cs="Times New Roman"/>
          <w:sz w:val="24"/>
          <w:szCs w:val="24"/>
        </w:rPr>
        <w:t>ns de</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 xml:space="preserve">ned </w:t>
      </w:r>
      <w:r w:rsidRPr="00A81048">
        <w:rPr>
          <w:rFonts w:ascii="Cambria" w:eastAsia="Times New Roman" w:hAnsi="Cambria" w:cs="Times New Roman"/>
          <w:spacing w:val="2"/>
          <w:sz w:val="24"/>
          <w:szCs w:val="24"/>
        </w:rPr>
        <w:t>for</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 xml:space="preserve">he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p</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t </w:t>
      </w:r>
      <w:r w:rsidRPr="00A81048">
        <w:rPr>
          <w:rFonts w:ascii="Cambria" w:eastAsia="Times New Roman" w:hAnsi="Cambria" w:cs="Times New Roman"/>
          <w:spacing w:val="1"/>
          <w:sz w:val="24"/>
          <w:szCs w:val="24"/>
        </w:rPr>
        <w:t>sector</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w</w:t>
      </w:r>
      <w:r w:rsidRPr="00A81048">
        <w:rPr>
          <w:rFonts w:ascii="Cambria" w:eastAsia="Times New Roman" w:hAnsi="Cambria" w:cs="Times New Roman"/>
          <w:spacing w:val="1"/>
          <w:sz w:val="24"/>
          <w:szCs w:val="24"/>
        </w:rPr>
        <w:t>it</w:t>
      </w:r>
      <w:r w:rsidRPr="00A81048">
        <w:rPr>
          <w:rFonts w:ascii="Cambria" w:eastAsia="Times New Roman" w:hAnsi="Cambria" w:cs="Times New Roman"/>
          <w:sz w:val="24"/>
          <w:szCs w:val="24"/>
        </w:rPr>
        <w:t>h na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o</w:t>
      </w:r>
      <w:r w:rsidRPr="00A81048">
        <w:rPr>
          <w:rFonts w:ascii="Cambria" w:eastAsia="Times New Roman" w:hAnsi="Cambria" w:cs="Times New Roman"/>
          <w:spacing w:val="-2"/>
          <w:sz w:val="24"/>
          <w:szCs w:val="24"/>
        </w:rPr>
        <w:t>n</w:t>
      </w:r>
      <w:r w:rsidRPr="00A81048">
        <w:rPr>
          <w:rFonts w:ascii="Cambria" w:eastAsia="Times New Roman" w:hAnsi="Cambria" w:cs="Times New Roman"/>
          <w:sz w:val="24"/>
          <w:szCs w:val="24"/>
        </w:rPr>
        <w:t>al e</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issi</w:t>
      </w:r>
      <w:r w:rsidRPr="00A81048">
        <w:rPr>
          <w:rFonts w:ascii="Cambria" w:eastAsia="Times New Roman" w:hAnsi="Cambria" w:cs="Times New Roman"/>
          <w:sz w:val="24"/>
          <w:szCs w:val="24"/>
        </w:rPr>
        <w:t xml:space="preserve">on </w:t>
      </w:r>
      <w:r w:rsidRPr="00A81048">
        <w:rPr>
          <w:rFonts w:ascii="Cambria" w:eastAsia="Times New Roman" w:hAnsi="Cambria" w:cs="Times New Roman"/>
          <w:spacing w:val="-2"/>
          <w:sz w:val="24"/>
          <w:szCs w:val="24"/>
        </w:rPr>
        <w:t>c</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li</w:t>
      </w:r>
      <w:r w:rsidRPr="00A81048">
        <w:rPr>
          <w:rFonts w:ascii="Cambria" w:eastAsia="Times New Roman" w:hAnsi="Cambria" w:cs="Times New Roman"/>
          <w:sz w:val="24"/>
          <w:szCs w:val="24"/>
        </w:rPr>
        <w:t>n</w:t>
      </w:r>
      <w:r w:rsidRPr="00A81048">
        <w:rPr>
          <w:rFonts w:ascii="Cambria" w:eastAsia="Times New Roman" w:hAnsi="Cambria" w:cs="Times New Roman"/>
          <w:spacing w:val="-2"/>
          <w:sz w:val="24"/>
          <w:szCs w:val="24"/>
        </w:rPr>
        <w:t>g</w:t>
      </w:r>
      <w:r w:rsidRPr="00A81048">
        <w:rPr>
          <w:rFonts w:ascii="Cambria" w:eastAsia="Times New Roman" w:hAnsi="Cambria" w:cs="Times New Roman"/>
          <w:sz w:val="24"/>
          <w:szCs w:val="24"/>
        </w:rPr>
        <w:t>s</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f</w:t>
      </w:r>
      <w:r w:rsidRPr="00A81048">
        <w:rPr>
          <w:rFonts w:ascii="Cambria" w:eastAsia="Times New Roman" w:hAnsi="Cambria" w:cs="Times New Roman"/>
          <w:sz w:val="24"/>
          <w:szCs w:val="24"/>
        </w:rPr>
        <w:t>or</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phe</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c p</w:t>
      </w:r>
      <w:r w:rsidRPr="00A81048">
        <w:rPr>
          <w:rFonts w:ascii="Cambria" w:eastAsia="Times New Roman" w:hAnsi="Cambria" w:cs="Times New Roman"/>
          <w:spacing w:val="-2"/>
          <w:sz w:val="24"/>
          <w:szCs w:val="24"/>
        </w:rPr>
        <w:t>o</w:t>
      </w:r>
      <w:r w:rsidRPr="00A81048">
        <w:rPr>
          <w:rFonts w:ascii="Cambria" w:eastAsia="Times New Roman" w:hAnsi="Cambria" w:cs="Times New Roman"/>
          <w:spacing w:val="1"/>
          <w:sz w:val="24"/>
          <w:szCs w:val="24"/>
        </w:rPr>
        <w:t>l</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u</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a</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s (</w:t>
      </w:r>
      <w:r w:rsidRPr="00A81048">
        <w:rPr>
          <w:rFonts w:ascii="Cambria" w:hAnsi="Cambria"/>
          <w:sz w:val="24"/>
          <w:szCs w:val="24"/>
        </w:rPr>
        <w:t>prescribed at the national level.</w:t>
      </w:r>
    </w:p>
    <w:p w14:paraId="23B1172B"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p w14:paraId="5BD2A509" w14:textId="77777777" w:rsidR="00AA0244" w:rsidRPr="00A81048" w:rsidRDefault="00AA0244" w:rsidP="00AA0244">
      <w:pPr>
        <w:autoSpaceDE w:val="0"/>
        <w:autoSpaceDN w:val="0"/>
        <w:adjustRightInd w:val="0"/>
        <w:spacing w:after="0" w:line="240" w:lineRule="auto"/>
        <w:jc w:val="both"/>
        <w:rPr>
          <w:rFonts w:ascii="Cambria" w:hAnsi="Cambria" w:cs="Times-Roman"/>
          <w:i/>
          <w:sz w:val="24"/>
          <w:szCs w:val="24"/>
        </w:rPr>
      </w:pPr>
      <w:r w:rsidRPr="00A81048">
        <w:rPr>
          <w:rFonts w:ascii="Cambria" w:hAnsi="Cambria" w:cs="Times-Roman"/>
          <w:b/>
          <w:sz w:val="24"/>
          <w:szCs w:val="24"/>
        </w:rPr>
        <w:t>Tabela 6.3.</w:t>
      </w:r>
      <w:r w:rsidRPr="00A81048">
        <w:rPr>
          <w:rFonts w:ascii="Cambria" w:hAnsi="Cambria" w:cs="Times-Roman"/>
          <w:sz w:val="24"/>
          <w:szCs w:val="24"/>
        </w:rPr>
        <w:t xml:space="preserve"> </w:t>
      </w:r>
      <w:r w:rsidRPr="00A81048">
        <w:rPr>
          <w:rFonts w:ascii="Cambria" w:hAnsi="Cambria" w:cs="Times-Roman"/>
          <w:i/>
          <w:sz w:val="24"/>
          <w:szCs w:val="24"/>
        </w:rPr>
        <w:t>Impact on air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A0244" w:rsidRPr="00A81048" w14:paraId="2FEEB80E" w14:textId="77777777" w:rsidTr="001C543A">
        <w:tc>
          <w:tcPr>
            <w:tcW w:w="4788" w:type="dxa"/>
          </w:tcPr>
          <w:p w14:paraId="3B1230FF"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Indicator/evaluation criteria</w:t>
            </w:r>
          </w:p>
        </w:tc>
        <w:tc>
          <w:tcPr>
            <w:tcW w:w="4788" w:type="dxa"/>
          </w:tcPr>
          <w:p w14:paraId="43EE819A"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Evaluation  of grades</w:t>
            </w:r>
          </w:p>
        </w:tc>
      </w:tr>
      <w:tr w:rsidR="00AA0244" w:rsidRPr="00A81048" w14:paraId="3D1F9996" w14:textId="77777777" w:rsidTr="001C543A">
        <w:trPr>
          <w:trHeight w:val="800"/>
        </w:trPr>
        <w:tc>
          <w:tcPr>
            <w:tcW w:w="4788" w:type="dxa"/>
          </w:tcPr>
          <w:p w14:paraId="7417B305" w14:textId="77777777" w:rsidR="00AA0244" w:rsidRPr="00A81048" w:rsidRDefault="00AA0244" w:rsidP="001C543A">
            <w:pPr>
              <w:autoSpaceDE w:val="0"/>
              <w:autoSpaceDN w:val="0"/>
              <w:adjustRightInd w:val="0"/>
              <w:spacing w:after="0" w:line="240" w:lineRule="auto"/>
              <w:ind w:right="72"/>
              <w:rPr>
                <w:rFonts w:ascii="Cambria" w:hAnsi="Cambria" w:cs="Times-Bold"/>
                <w:bCs/>
                <w:sz w:val="24"/>
                <w:szCs w:val="24"/>
              </w:rPr>
            </w:pPr>
          </w:p>
          <w:p w14:paraId="4C3BC106" w14:textId="77777777" w:rsidR="00AA0244" w:rsidRPr="00A81048" w:rsidRDefault="00AA0244" w:rsidP="001C543A">
            <w:pPr>
              <w:spacing w:after="0" w:line="222" w:lineRule="exact"/>
              <w:ind w:right="72"/>
              <w:jc w:val="both"/>
              <w:rPr>
                <w:rFonts w:ascii="Cambria" w:eastAsia="Times New Roman" w:hAnsi="Cambria" w:cs="Times New Roman"/>
                <w:sz w:val="24"/>
                <w:szCs w:val="24"/>
              </w:rPr>
            </w:pP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nn</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al</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q</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ti</w:t>
            </w: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y</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po</w:t>
            </w:r>
            <w:r w:rsidRPr="00A81048">
              <w:rPr>
                <w:rFonts w:ascii="Cambria" w:eastAsia="Times New Roman" w:hAnsi="Cambria" w:cs="Times New Roman"/>
                <w:sz w:val="24"/>
                <w:szCs w:val="24"/>
              </w:rPr>
              <w:t>ll</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t</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3"/>
                <w:sz w:val="24"/>
                <w:szCs w:val="24"/>
              </w:rPr>
              <w:t>e</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i</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on</w:t>
            </w:r>
            <w:r w:rsidRPr="00A81048">
              <w:rPr>
                <w:rFonts w:ascii="Cambria" w:eastAsia="Times New Roman" w:hAnsi="Cambria" w:cs="Times New Roman"/>
                <w:sz w:val="24"/>
                <w:szCs w:val="24"/>
              </w:rPr>
              <w:t>s</w:t>
            </w:r>
            <w:r w:rsidRPr="00A81048">
              <w:rPr>
                <w:rFonts w:ascii="Cambria" w:eastAsia="Times New Roman" w:hAnsi="Cambria" w:cs="Times New Roman"/>
                <w:spacing w:val="-6"/>
                <w:sz w:val="24"/>
                <w:szCs w:val="24"/>
              </w:rPr>
              <w:t xml:space="preserve"> </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4"/>
                <w:sz w:val="24"/>
                <w:szCs w:val="24"/>
              </w:rPr>
              <w:t>o</w:t>
            </w:r>
            <w:r w:rsidRPr="00A81048">
              <w:rPr>
                <w:rFonts w:ascii="Cambria" w:eastAsia="Times New Roman" w:hAnsi="Cambria" w:cs="Times New Roman"/>
                <w:sz w:val="24"/>
                <w:szCs w:val="24"/>
              </w:rPr>
              <w:t>m</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por</w:t>
            </w:r>
            <w:r w:rsidRPr="00A81048">
              <w:rPr>
                <w:rFonts w:ascii="Cambria" w:eastAsia="Times New Roman" w:hAnsi="Cambria" w:cs="Times New Roman"/>
                <w:sz w:val="24"/>
                <w:szCs w:val="24"/>
              </w:rPr>
              <w:t>t (</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l</w:t>
            </w:r>
            <w:r w:rsidRPr="00A81048">
              <w:rPr>
                <w:rFonts w:ascii="Cambria" w:eastAsia="Times New Roman" w:hAnsi="Cambria" w:cs="Times New Roman"/>
                <w:spacing w:val="4"/>
                <w:sz w:val="24"/>
                <w:szCs w:val="24"/>
              </w:rPr>
              <w:t>p</w:t>
            </w:r>
            <w:r w:rsidRPr="00A81048">
              <w:rPr>
                <w:rFonts w:ascii="Cambria" w:eastAsia="Times New Roman" w:hAnsi="Cambria" w:cs="Times New Roman"/>
                <w:spacing w:val="-1"/>
                <w:sz w:val="24"/>
                <w:szCs w:val="24"/>
              </w:rPr>
              <w:t>hu</w:t>
            </w:r>
            <w:r w:rsidRPr="00A81048">
              <w:rPr>
                <w:rFonts w:ascii="Cambria" w:eastAsia="Times New Roman" w:hAnsi="Cambria" w:cs="Times New Roman"/>
                <w:sz w:val="24"/>
                <w:szCs w:val="24"/>
              </w:rPr>
              <w:t>r</w:t>
            </w:r>
            <w:r w:rsidRPr="00A81048">
              <w:rPr>
                <w:rFonts w:ascii="Cambria" w:eastAsia="Times New Roman" w:hAnsi="Cambria" w:cs="Times New Roman"/>
                <w:spacing w:val="41"/>
                <w:sz w:val="24"/>
                <w:szCs w:val="24"/>
              </w:rPr>
              <w:t xml:space="preserve"> </w:t>
            </w:r>
            <w:r w:rsidRPr="00A81048">
              <w:rPr>
                <w:rFonts w:ascii="Cambria" w:eastAsia="Times New Roman" w:hAnsi="Cambria" w:cs="Times New Roman"/>
                <w:spacing w:val="1"/>
                <w:sz w:val="24"/>
                <w:szCs w:val="24"/>
              </w:rPr>
              <w:t>o</w:t>
            </w:r>
            <w:r w:rsidRPr="00A81048">
              <w:rPr>
                <w:rFonts w:ascii="Cambria" w:eastAsia="Times New Roman" w:hAnsi="Cambria" w:cs="Times New Roman"/>
                <w:spacing w:val="-1"/>
                <w:sz w:val="24"/>
                <w:szCs w:val="24"/>
              </w:rPr>
              <w:t>x</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w:t>
            </w:r>
            <w:r w:rsidRPr="00A81048">
              <w:rPr>
                <w:rFonts w:ascii="Cambria" w:eastAsia="Times New Roman" w:hAnsi="Cambria" w:cs="Times New Roman"/>
                <w:spacing w:val="38"/>
                <w:sz w:val="24"/>
                <w:szCs w:val="24"/>
              </w:rPr>
              <w:t xml:space="preserve"> </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2"/>
                <w:sz w:val="24"/>
                <w:szCs w:val="24"/>
              </w:rPr>
              <w:t>i</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ro</w:t>
            </w:r>
            <w:r w:rsidRPr="00A81048">
              <w:rPr>
                <w:rFonts w:ascii="Cambria" w:eastAsia="Times New Roman" w:hAnsi="Cambria" w:cs="Times New Roman"/>
                <w:spacing w:val="-1"/>
                <w:sz w:val="24"/>
                <w:szCs w:val="24"/>
              </w:rPr>
              <w:t>g</w:t>
            </w:r>
            <w:r w:rsidRPr="00A81048">
              <w:rPr>
                <w:rFonts w:ascii="Cambria" w:eastAsia="Times New Roman" w:hAnsi="Cambria" w:cs="Times New Roman"/>
                <w:sz w:val="24"/>
                <w:szCs w:val="24"/>
              </w:rPr>
              <w:t>en</w:t>
            </w:r>
            <w:r w:rsidRPr="00A81048">
              <w:rPr>
                <w:rFonts w:ascii="Cambria" w:eastAsia="Times New Roman" w:hAnsi="Cambria" w:cs="Times New Roman"/>
                <w:spacing w:val="35"/>
                <w:sz w:val="24"/>
                <w:szCs w:val="24"/>
              </w:rPr>
              <w:t xml:space="preserve"> </w:t>
            </w:r>
            <w:r w:rsidRPr="00A81048">
              <w:rPr>
                <w:rFonts w:ascii="Cambria" w:eastAsia="Times New Roman" w:hAnsi="Cambria" w:cs="Times New Roman"/>
                <w:spacing w:val="4"/>
                <w:sz w:val="24"/>
                <w:szCs w:val="24"/>
              </w:rPr>
              <w:t>o</w:t>
            </w:r>
            <w:r w:rsidRPr="00A81048">
              <w:rPr>
                <w:rFonts w:ascii="Cambria" w:eastAsia="Times New Roman" w:hAnsi="Cambria" w:cs="Times New Roman"/>
                <w:spacing w:val="-1"/>
                <w:sz w:val="24"/>
                <w:szCs w:val="24"/>
              </w:rPr>
              <w:t>x</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on-</w:t>
            </w:r>
            <w:r w:rsidRPr="00A81048">
              <w:rPr>
                <w:rFonts w:ascii="Cambria" w:eastAsia="Times New Roman" w:hAnsi="Cambria" w:cs="Times New Roman"/>
                <w:spacing w:val="-1"/>
                <w:sz w:val="24"/>
                <w:szCs w:val="24"/>
              </w:rPr>
              <w:t>m</w:t>
            </w:r>
            <w:r w:rsidRPr="00A81048">
              <w:rPr>
                <w:rFonts w:ascii="Cambria" w:eastAsia="Times New Roman" w:hAnsi="Cambria" w:cs="Times New Roman"/>
                <w:sz w:val="24"/>
                <w:szCs w:val="24"/>
              </w:rPr>
              <w:t>et</w:t>
            </w:r>
            <w:r w:rsidRPr="00A81048">
              <w:rPr>
                <w:rFonts w:ascii="Cambria" w:eastAsia="Times New Roman" w:hAnsi="Cambria" w:cs="Times New Roman"/>
                <w:spacing w:val="-1"/>
                <w:sz w:val="24"/>
                <w:szCs w:val="24"/>
              </w:rPr>
              <w:t>h</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 xml:space="preserve">e </w:t>
            </w:r>
            <w:r w:rsidRPr="00A81048">
              <w:rPr>
                <w:rFonts w:ascii="Cambria" w:eastAsia="Times New Roman" w:hAnsi="Cambria" w:cs="Times New Roman"/>
                <w:spacing w:val="-1"/>
                <w:sz w:val="24"/>
                <w:szCs w:val="24"/>
              </w:rPr>
              <w:t>v</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la</w:t>
            </w: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ile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pacing w:val="1"/>
                <w:sz w:val="24"/>
                <w:szCs w:val="24"/>
              </w:rPr>
              <w:t>or</w:t>
            </w:r>
            <w:r w:rsidRPr="00A81048">
              <w:rPr>
                <w:rFonts w:ascii="Cambria" w:eastAsia="Times New Roman" w:hAnsi="Cambria" w:cs="Times New Roman"/>
                <w:spacing w:val="-1"/>
                <w:sz w:val="24"/>
                <w:szCs w:val="24"/>
              </w:rPr>
              <w:t>g</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2"/>
                <w:sz w:val="24"/>
                <w:szCs w:val="24"/>
              </w:rPr>
              <w:t>i</w:t>
            </w:r>
            <w:r w:rsidRPr="00A81048">
              <w:rPr>
                <w:rFonts w:ascii="Cambria" w:eastAsia="Times New Roman" w:hAnsi="Cambria" w:cs="Times New Roman"/>
                <w:sz w:val="24"/>
                <w:szCs w:val="24"/>
              </w:rPr>
              <w:t>c</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o</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pou</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d</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mm</w:t>
            </w:r>
            <w:r w:rsidRPr="00A81048">
              <w:rPr>
                <w:rFonts w:ascii="Cambria" w:eastAsia="Times New Roman" w:hAnsi="Cambria" w:cs="Times New Roman"/>
                <w:spacing w:val="1"/>
                <w:sz w:val="24"/>
                <w:szCs w:val="24"/>
              </w:rPr>
              <w:t>on</w:t>
            </w:r>
            <w:r w:rsidRPr="00A81048">
              <w:rPr>
                <w:rFonts w:ascii="Cambria" w:eastAsia="Times New Roman" w:hAnsi="Cambria" w:cs="Times New Roman"/>
                <w:sz w:val="24"/>
                <w:szCs w:val="24"/>
              </w:rPr>
              <w:t>ia 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d</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tic</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 xml:space="preserve">lates </w:t>
            </w:r>
            <w:r w:rsidRPr="00A81048">
              <w:rPr>
                <w:rFonts w:ascii="Cambria" w:eastAsia="Times New Roman" w:hAnsi="Cambria" w:cs="Times New Roman"/>
                <w:spacing w:val="-1"/>
                <w:sz w:val="24"/>
                <w:szCs w:val="24"/>
              </w:rPr>
              <w:t>(</w:t>
            </w:r>
            <w:r w:rsidRPr="00A81048">
              <w:rPr>
                <w:rFonts w:ascii="Cambria" w:eastAsia="Times New Roman" w:hAnsi="Cambria" w:cs="Times New Roman"/>
                <w:spacing w:val="1"/>
                <w:sz w:val="24"/>
                <w:szCs w:val="24"/>
              </w:rPr>
              <w:t>Ind</w:t>
            </w:r>
            <w:r w:rsidRPr="00A81048">
              <w:rPr>
                <w:rFonts w:ascii="Cambria" w:eastAsia="Times New Roman" w:hAnsi="Cambria" w:cs="Times New Roman"/>
                <w:sz w:val="24"/>
                <w:szCs w:val="24"/>
              </w:rPr>
              <w:t>ic</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tive</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z w:val="24"/>
                <w:szCs w:val="24"/>
              </w:rPr>
              <w:t>emi</w:t>
            </w:r>
            <w:r w:rsidRPr="00A81048">
              <w:rPr>
                <w:rFonts w:ascii="Cambria" w:eastAsia="Times New Roman" w:hAnsi="Cambria" w:cs="Times New Roman"/>
                <w:spacing w:val="-1"/>
                <w:sz w:val="24"/>
                <w:szCs w:val="24"/>
              </w:rPr>
              <w:t>ss</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n</w:t>
            </w:r>
            <w:r w:rsidRPr="00A81048">
              <w:rPr>
                <w:rFonts w:ascii="Cambria" w:eastAsia="Times New Roman" w:hAnsi="Cambria" w:cs="Times New Roman"/>
                <w:spacing w:val="-16"/>
                <w:sz w:val="24"/>
                <w:szCs w:val="24"/>
              </w:rPr>
              <w:t xml:space="preserve"> </w:t>
            </w:r>
            <w:r w:rsidRPr="00A81048">
              <w:rPr>
                <w:rFonts w:ascii="Cambria" w:eastAsia="Times New Roman" w:hAnsi="Cambria" w:cs="Times New Roman"/>
                <w:sz w:val="24"/>
                <w:szCs w:val="24"/>
              </w:rPr>
              <w:t>ceili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g</w:t>
            </w:r>
            <w:r w:rsidRPr="00A81048">
              <w:rPr>
                <w:rFonts w:ascii="Cambria" w:eastAsia="Times New Roman" w:hAnsi="Cambria" w:cs="Times New Roman"/>
                <w:spacing w:val="-3"/>
                <w:sz w:val="24"/>
                <w:szCs w:val="24"/>
              </w:rPr>
              <w:t xml:space="preserve"> </w:t>
            </w:r>
            <w:r w:rsidRPr="00A81048">
              <w:rPr>
                <w:rFonts w:ascii="Cambria" w:eastAsia="Times New Roman" w:hAnsi="Cambria" w:cs="Times New Roman"/>
                <w:w w:val="99"/>
                <w:sz w:val="24"/>
                <w:szCs w:val="24"/>
              </w:rPr>
              <w:t>f</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w w:val="99"/>
                <w:sz w:val="24"/>
                <w:szCs w:val="24"/>
              </w:rPr>
              <w:t>r</w:t>
            </w:r>
            <w:r w:rsidRPr="00A81048">
              <w:rPr>
                <w:rFonts w:ascii="Cambria" w:eastAsia="Times New Roman" w:hAnsi="Cambria" w:cs="Times New Roman"/>
                <w:spacing w:val="1"/>
                <w:w w:val="99"/>
                <w:sz w:val="24"/>
                <w:szCs w:val="24"/>
              </w:rPr>
              <w:t xml:space="preserve"> </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O</w:t>
            </w:r>
            <w:r w:rsidRPr="00A81048">
              <w:rPr>
                <w:rFonts w:ascii="Cambria" w:eastAsia="Times New Roman" w:hAnsi="Cambria" w:cs="Times New Roman"/>
                <w:position w:val="-3"/>
                <w:sz w:val="24"/>
                <w:szCs w:val="24"/>
              </w:rPr>
              <w:t>x</w:t>
            </w:r>
            <w:r w:rsidRPr="00A81048">
              <w:rPr>
                <w:rFonts w:ascii="Cambria" w:eastAsia="Times New Roman" w:hAnsi="Cambria" w:cs="Times New Roman"/>
                <w:spacing w:val="-2"/>
                <w:position w:val="-3"/>
                <w:sz w:val="24"/>
                <w:szCs w:val="24"/>
              </w:rPr>
              <w:t xml:space="preserve"> </w:t>
            </w:r>
            <w:r w:rsidRPr="00A81048">
              <w:rPr>
                <w:rFonts w:ascii="Cambria" w:eastAsia="Times New Roman" w:hAnsi="Cambria" w:cs="Times New Roman"/>
                <w:w w:val="96"/>
                <w:sz w:val="24"/>
                <w:szCs w:val="24"/>
              </w:rPr>
              <w:t>f</w:t>
            </w:r>
            <w:r w:rsidRPr="00A81048">
              <w:rPr>
                <w:rFonts w:ascii="Cambria" w:eastAsia="Times New Roman" w:hAnsi="Cambria" w:cs="Times New Roman"/>
                <w:spacing w:val="-1"/>
                <w:w w:val="96"/>
                <w:sz w:val="24"/>
                <w:szCs w:val="24"/>
              </w:rPr>
              <w:t>r</w:t>
            </w:r>
            <w:r w:rsidRPr="00A81048">
              <w:rPr>
                <w:rFonts w:ascii="Cambria" w:eastAsia="Times New Roman" w:hAnsi="Cambria" w:cs="Times New Roman"/>
                <w:spacing w:val="1"/>
                <w:w w:val="96"/>
                <w:sz w:val="24"/>
                <w:szCs w:val="24"/>
              </w:rPr>
              <w:t>o</w:t>
            </w:r>
            <w:r w:rsidRPr="00A81048">
              <w:rPr>
                <w:rFonts w:ascii="Cambria" w:eastAsia="Times New Roman" w:hAnsi="Cambria" w:cs="Times New Roman"/>
                <w:w w:val="96"/>
                <w:sz w:val="24"/>
                <w:szCs w:val="24"/>
              </w:rPr>
              <w:t>m</w:t>
            </w:r>
            <w:r w:rsidRPr="00A81048">
              <w:rPr>
                <w:rFonts w:ascii="Cambria" w:eastAsia="Times New Roman" w:hAnsi="Cambria" w:cs="Times New Roman"/>
                <w:spacing w:val="4"/>
                <w:w w:val="96"/>
                <w:sz w:val="24"/>
                <w:szCs w:val="24"/>
              </w:rPr>
              <w:t xml:space="preserve"> </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po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t</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w w:val="83"/>
                <w:sz w:val="24"/>
                <w:szCs w:val="24"/>
              </w:rPr>
              <w:t>f</w:t>
            </w:r>
            <w:r w:rsidRPr="00A81048">
              <w:rPr>
                <w:rFonts w:ascii="Cambria" w:eastAsia="Times New Roman" w:hAnsi="Cambria" w:cs="Times New Roman"/>
                <w:spacing w:val="4"/>
                <w:w w:val="99"/>
                <w:sz w:val="24"/>
                <w:szCs w:val="24"/>
              </w:rPr>
              <w:t>o</w:t>
            </w:r>
            <w:r w:rsidRPr="00A81048">
              <w:rPr>
                <w:rFonts w:ascii="Cambria" w:eastAsia="Times New Roman" w:hAnsi="Cambria" w:cs="Times New Roman"/>
                <w:w w:val="116"/>
                <w:sz w:val="24"/>
                <w:szCs w:val="24"/>
              </w:rPr>
              <w:t xml:space="preserve">r </w:t>
            </w:r>
            <w:r w:rsidRPr="00A81048">
              <w:rPr>
                <w:rFonts w:ascii="Cambria" w:eastAsia="Times New Roman" w:hAnsi="Cambria" w:cs="Times New Roman"/>
                <w:spacing w:val="1"/>
                <w:sz w:val="24"/>
                <w:szCs w:val="24"/>
              </w:rPr>
              <w:t>an</w:t>
            </w:r>
            <w:r w:rsidRPr="00A81048">
              <w:rPr>
                <w:rFonts w:ascii="Cambria" w:eastAsia="Times New Roman" w:hAnsi="Cambria" w:cs="Times New Roman"/>
                <w:sz w:val="24"/>
                <w:szCs w:val="24"/>
              </w:rPr>
              <w:t>y</w:t>
            </w:r>
            <w:r w:rsidRPr="00A81048">
              <w:rPr>
                <w:rFonts w:ascii="Cambria" w:eastAsia="Times New Roman" w:hAnsi="Cambria" w:cs="Times New Roman"/>
                <w:spacing w:val="8"/>
                <w:sz w:val="24"/>
                <w:szCs w:val="24"/>
              </w:rPr>
              <w:t xml:space="preserve"> </w:t>
            </w:r>
            <w:r w:rsidRPr="00A81048">
              <w:rPr>
                <w:rFonts w:ascii="Cambria" w:eastAsia="Times New Roman" w:hAnsi="Cambria" w:cs="Times New Roman"/>
                <w:sz w:val="24"/>
                <w:szCs w:val="24"/>
              </w:rPr>
              <w:t>ye</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r</w:t>
            </w:r>
            <w:r w:rsidRPr="00A81048">
              <w:rPr>
                <w:rFonts w:ascii="Cambria" w:eastAsia="Times New Roman" w:hAnsi="Cambria" w:cs="Times New Roman"/>
                <w:spacing w:val="17"/>
                <w:sz w:val="24"/>
                <w:szCs w:val="24"/>
              </w:rPr>
              <w:t xml:space="preserve"> </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et</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een</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pacing w:val="1"/>
                <w:sz w:val="24"/>
                <w:szCs w:val="24"/>
              </w:rPr>
              <w:t>202</w:t>
            </w:r>
            <w:r w:rsidRPr="00A81048">
              <w:rPr>
                <w:rFonts w:ascii="Cambria" w:eastAsia="Times New Roman" w:hAnsi="Cambria" w:cs="Times New Roman"/>
                <w:sz w:val="24"/>
                <w:szCs w:val="24"/>
              </w:rPr>
              <w:t>0</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pacing w:val="1"/>
                <w:sz w:val="24"/>
                <w:szCs w:val="24"/>
              </w:rPr>
              <w:t>an</w:t>
            </w:r>
            <w:r w:rsidRPr="00A81048">
              <w:rPr>
                <w:rFonts w:ascii="Cambria" w:eastAsia="Times New Roman" w:hAnsi="Cambria" w:cs="Times New Roman"/>
                <w:sz w:val="24"/>
                <w:szCs w:val="24"/>
              </w:rPr>
              <w:t>d</w:t>
            </w:r>
            <w:r w:rsidRPr="00A81048">
              <w:rPr>
                <w:rFonts w:ascii="Cambria" w:eastAsia="Times New Roman" w:hAnsi="Cambria" w:cs="Times New Roman"/>
                <w:spacing w:val="20"/>
                <w:sz w:val="24"/>
                <w:szCs w:val="24"/>
              </w:rPr>
              <w:t xml:space="preserve"> </w:t>
            </w:r>
            <w:r w:rsidRPr="00A81048">
              <w:rPr>
                <w:rFonts w:ascii="Cambria" w:eastAsia="Times New Roman" w:hAnsi="Cambria" w:cs="Times New Roman"/>
                <w:spacing w:val="-1"/>
                <w:sz w:val="24"/>
                <w:szCs w:val="24"/>
              </w:rPr>
              <w:t>2</w:t>
            </w:r>
            <w:r w:rsidRPr="00A81048">
              <w:rPr>
                <w:rFonts w:ascii="Cambria" w:eastAsia="Times New Roman" w:hAnsi="Cambria" w:cs="Times New Roman"/>
                <w:spacing w:val="1"/>
                <w:sz w:val="24"/>
                <w:szCs w:val="24"/>
              </w:rPr>
              <w:t>02</w:t>
            </w:r>
            <w:r w:rsidRPr="00A81048">
              <w:rPr>
                <w:rFonts w:ascii="Cambria" w:eastAsia="Times New Roman" w:hAnsi="Cambria" w:cs="Times New Roman"/>
                <w:sz w:val="24"/>
                <w:szCs w:val="24"/>
              </w:rPr>
              <w:t>9</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z w:val="24"/>
                <w:szCs w:val="24"/>
              </w:rPr>
              <w:t>is</w:t>
            </w:r>
            <w:r w:rsidRPr="00A81048">
              <w:rPr>
                <w:rFonts w:ascii="Cambria" w:eastAsia="Times New Roman" w:hAnsi="Cambria" w:cs="Times New Roman"/>
                <w:spacing w:val="8"/>
                <w:sz w:val="24"/>
                <w:szCs w:val="24"/>
              </w:rPr>
              <w:t xml:space="preserve"> </w:t>
            </w:r>
            <w:r w:rsidRPr="00A81048">
              <w:rPr>
                <w:rFonts w:ascii="Cambria" w:eastAsia="Times New Roman" w:hAnsi="Cambria" w:cs="Times New Roman"/>
                <w:spacing w:val="1"/>
                <w:sz w:val="24"/>
                <w:szCs w:val="24"/>
              </w:rPr>
              <w:t>13.2</w:t>
            </w:r>
            <w:r w:rsidRPr="00A81048">
              <w:rPr>
                <w:rFonts w:ascii="Cambria" w:eastAsia="Times New Roman" w:hAnsi="Cambria" w:cs="Times New Roman"/>
                <w:sz w:val="24"/>
                <w:szCs w:val="24"/>
              </w:rPr>
              <w:t>7</w:t>
            </w:r>
            <w:r w:rsidRPr="00A81048">
              <w:rPr>
                <w:rFonts w:ascii="Cambria" w:eastAsia="Times New Roman" w:hAnsi="Cambria" w:cs="Times New Roman"/>
                <w:spacing w:val="6"/>
                <w:sz w:val="24"/>
                <w:szCs w:val="24"/>
              </w:rPr>
              <w:t xml:space="preserve"> </w:t>
            </w:r>
            <w:r w:rsidRPr="00A81048">
              <w:rPr>
                <w:rFonts w:ascii="Cambria" w:eastAsia="Times New Roman" w:hAnsi="Cambria" w:cs="Times New Roman"/>
                <w:sz w:val="24"/>
                <w:szCs w:val="24"/>
              </w:rPr>
              <w:t>kt</w:t>
            </w:r>
            <w:r w:rsidRPr="00A81048">
              <w:rPr>
                <w:rFonts w:ascii="Cambria" w:eastAsia="Times New Roman" w:hAnsi="Cambria" w:cs="Times New Roman"/>
                <w:spacing w:val="-3"/>
                <w:sz w:val="24"/>
                <w:szCs w:val="24"/>
              </w:rPr>
              <w:t xml:space="preserve"> </w:t>
            </w:r>
            <w:r w:rsidRPr="00A81048">
              <w:rPr>
                <w:rFonts w:ascii="Cambria" w:eastAsia="Times New Roman" w:hAnsi="Cambria" w:cs="Times New Roman"/>
                <w:spacing w:val="1"/>
                <w:sz w:val="24"/>
                <w:szCs w:val="24"/>
              </w:rPr>
              <w:t>an</w:t>
            </w:r>
            <w:r w:rsidRPr="00A81048">
              <w:rPr>
                <w:rFonts w:ascii="Cambria" w:eastAsia="Times New Roman" w:hAnsi="Cambria" w:cs="Times New Roman"/>
                <w:sz w:val="24"/>
                <w:szCs w:val="24"/>
              </w:rPr>
              <w:t>d</w:t>
            </w:r>
            <w:r w:rsidRPr="00A81048">
              <w:rPr>
                <w:rFonts w:ascii="Cambria" w:eastAsia="Times New Roman" w:hAnsi="Cambria" w:cs="Times New Roman"/>
                <w:spacing w:val="20"/>
                <w:sz w:val="24"/>
                <w:szCs w:val="24"/>
              </w:rPr>
              <w:t xml:space="preserve"> </w:t>
            </w:r>
            <w:r w:rsidRPr="00A81048">
              <w:rPr>
                <w:rFonts w:ascii="Cambria" w:eastAsia="Times New Roman" w:hAnsi="Cambria" w:cs="Times New Roman"/>
                <w:spacing w:val="1"/>
                <w:sz w:val="24"/>
                <w:szCs w:val="24"/>
              </w:rPr>
              <w:t>6.3</w:t>
            </w:r>
            <w:r w:rsidRPr="00A81048">
              <w:rPr>
                <w:rFonts w:ascii="Cambria" w:eastAsia="Times New Roman" w:hAnsi="Cambria" w:cs="Times New Roman"/>
                <w:sz w:val="24"/>
                <w:szCs w:val="24"/>
              </w:rPr>
              <w:t>1 kt</w:t>
            </w:r>
            <w:r w:rsidRPr="00A81048">
              <w:rPr>
                <w:rFonts w:ascii="Cambria" w:eastAsia="Times New Roman" w:hAnsi="Cambria" w:cs="Times New Roman"/>
                <w:spacing w:val="-13"/>
                <w:sz w:val="24"/>
                <w:szCs w:val="24"/>
              </w:rPr>
              <w:t xml:space="preserve"> </w:t>
            </w:r>
            <w:r w:rsidRPr="00A81048">
              <w:rPr>
                <w:rFonts w:ascii="Cambria" w:eastAsia="Times New Roman" w:hAnsi="Cambria" w:cs="Times New Roman"/>
                <w:spacing w:val="1"/>
                <w:w w:val="112"/>
                <w:sz w:val="24"/>
                <w:szCs w:val="24"/>
              </w:rPr>
              <w:t>a</w:t>
            </w:r>
            <w:r w:rsidRPr="00A81048">
              <w:rPr>
                <w:rFonts w:ascii="Cambria" w:eastAsia="Times New Roman" w:hAnsi="Cambria" w:cs="Times New Roman"/>
                <w:w w:val="83"/>
                <w:sz w:val="24"/>
                <w:szCs w:val="24"/>
              </w:rPr>
              <w:t>f</w:t>
            </w:r>
            <w:r w:rsidRPr="00A81048">
              <w:rPr>
                <w:rFonts w:ascii="Cambria" w:eastAsia="Times New Roman" w:hAnsi="Cambria" w:cs="Times New Roman"/>
                <w:w w:val="99"/>
                <w:sz w:val="24"/>
                <w:szCs w:val="24"/>
              </w:rPr>
              <w:t>te</w:t>
            </w:r>
            <w:r w:rsidRPr="00A81048">
              <w:rPr>
                <w:rFonts w:ascii="Cambria" w:eastAsia="Times New Roman" w:hAnsi="Cambria" w:cs="Times New Roman"/>
                <w:w w:val="116"/>
                <w:sz w:val="24"/>
                <w:szCs w:val="24"/>
              </w:rPr>
              <w:t>r</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2030</w:t>
            </w:r>
          </w:p>
          <w:p w14:paraId="2B68E6E9" w14:textId="77777777" w:rsidR="00AA0244" w:rsidRPr="00A81048" w:rsidRDefault="00AA0244" w:rsidP="001C543A">
            <w:pPr>
              <w:autoSpaceDE w:val="0"/>
              <w:autoSpaceDN w:val="0"/>
              <w:adjustRightInd w:val="0"/>
              <w:spacing w:after="0" w:line="240" w:lineRule="auto"/>
              <w:ind w:right="72"/>
              <w:rPr>
                <w:rFonts w:ascii="Cambria" w:eastAsia="Times New Roman" w:hAnsi="Cambria" w:cs="Times New Roman"/>
                <w:spacing w:val="1"/>
                <w:sz w:val="24"/>
                <w:szCs w:val="24"/>
              </w:rPr>
            </w:pPr>
          </w:p>
          <w:p w14:paraId="726F496A" w14:textId="77777777" w:rsidR="00AA0244" w:rsidRPr="00A81048" w:rsidRDefault="00AA0244" w:rsidP="001C543A">
            <w:pPr>
              <w:spacing w:after="0" w:line="230" w:lineRule="exact"/>
              <w:ind w:right="72"/>
              <w:jc w:val="both"/>
              <w:rPr>
                <w:rFonts w:ascii="Cambria" w:eastAsia="Times New Roman" w:hAnsi="Cambria" w:cs="Times New Roman"/>
                <w:i/>
                <w:sz w:val="24"/>
                <w:szCs w:val="24"/>
              </w:rPr>
            </w:pPr>
            <w:r w:rsidRPr="00A81048">
              <w:rPr>
                <w:rFonts w:ascii="Cambria" w:eastAsia="Times New Roman" w:hAnsi="Cambria" w:cs="Times New Roman"/>
                <w:i/>
                <w:spacing w:val="1"/>
                <w:sz w:val="24"/>
                <w:szCs w:val="24"/>
              </w:rPr>
              <w:t>Ind</w:t>
            </w:r>
            <w:r w:rsidRPr="00A81048">
              <w:rPr>
                <w:rFonts w:ascii="Cambria" w:eastAsia="Times New Roman" w:hAnsi="Cambria" w:cs="Times New Roman"/>
                <w:i/>
                <w:sz w:val="24"/>
                <w:szCs w:val="24"/>
              </w:rPr>
              <w:t>ic</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tive</w:t>
            </w:r>
            <w:r w:rsidRPr="00A81048">
              <w:rPr>
                <w:rFonts w:ascii="Cambria" w:eastAsia="Times New Roman" w:hAnsi="Cambria" w:cs="Times New Roman"/>
                <w:i/>
                <w:spacing w:val="32"/>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w:t>
            </w:r>
            <w:r w:rsidRPr="00A81048">
              <w:rPr>
                <w:rFonts w:ascii="Cambria" w:eastAsia="Times New Roman" w:hAnsi="Cambria" w:cs="Times New Roman"/>
                <w:i/>
                <w:sz w:val="24"/>
                <w:szCs w:val="24"/>
              </w:rPr>
              <w:t>n</w:t>
            </w:r>
            <w:r w:rsidRPr="00A81048">
              <w:rPr>
                <w:rFonts w:ascii="Cambria" w:eastAsia="Times New Roman" w:hAnsi="Cambria" w:cs="Times New Roman"/>
                <w:i/>
                <w:spacing w:val="22"/>
                <w:sz w:val="24"/>
                <w:szCs w:val="24"/>
              </w:rPr>
              <w:t xml:space="preserve"> </w:t>
            </w:r>
            <w:r w:rsidRPr="00A81048">
              <w:rPr>
                <w:rFonts w:ascii="Cambria" w:eastAsia="Times New Roman" w:hAnsi="Cambria" w:cs="Times New Roman"/>
                <w:i/>
                <w:sz w:val="24"/>
                <w:szCs w:val="24"/>
              </w:rPr>
              <w:t>ceili</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g</w:t>
            </w:r>
            <w:r w:rsidRPr="00A81048">
              <w:rPr>
                <w:rFonts w:ascii="Cambria" w:eastAsia="Times New Roman" w:hAnsi="Cambria" w:cs="Times New Roman"/>
                <w:i/>
                <w:spacing w:val="35"/>
                <w:sz w:val="24"/>
                <w:szCs w:val="24"/>
              </w:rPr>
              <w:t xml:space="preserve"> </w:t>
            </w:r>
            <w:r w:rsidRPr="00A81048">
              <w:rPr>
                <w:rFonts w:ascii="Cambria" w:eastAsia="Times New Roman" w:hAnsi="Cambria" w:cs="Times New Roman"/>
                <w:i/>
                <w:spacing w:val="2"/>
                <w:w w:val="99"/>
                <w:sz w:val="24"/>
                <w:szCs w:val="24"/>
              </w:rPr>
              <w:t>f</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w w:val="99"/>
                <w:sz w:val="24"/>
                <w:szCs w:val="24"/>
              </w:rPr>
              <w:t>r</w:t>
            </w:r>
            <w:r w:rsidRPr="00A81048">
              <w:rPr>
                <w:rFonts w:ascii="Cambria" w:eastAsia="Times New Roman" w:hAnsi="Cambria" w:cs="Times New Roman"/>
                <w:i/>
                <w:spacing w:val="39"/>
                <w:w w:val="99"/>
                <w:sz w:val="24"/>
                <w:szCs w:val="24"/>
              </w:rPr>
              <w:t xml:space="preserve"> </w:t>
            </w:r>
            <w:r w:rsidRPr="00A81048">
              <w:rPr>
                <w:rFonts w:ascii="Cambria" w:eastAsia="Times New Roman" w:hAnsi="Cambria" w:cs="Times New Roman"/>
                <w:i/>
                <w:spacing w:val="1"/>
                <w:sz w:val="24"/>
                <w:szCs w:val="24"/>
              </w:rPr>
              <w:t>P</w:t>
            </w:r>
            <w:r w:rsidRPr="00A81048">
              <w:rPr>
                <w:rFonts w:ascii="Cambria" w:eastAsia="Times New Roman" w:hAnsi="Cambria" w:cs="Times New Roman"/>
                <w:i/>
                <w:sz w:val="24"/>
                <w:szCs w:val="24"/>
              </w:rPr>
              <w:t>M</w:t>
            </w:r>
            <w:r w:rsidRPr="00A81048">
              <w:rPr>
                <w:rFonts w:ascii="Cambria" w:eastAsia="Times New Roman" w:hAnsi="Cambria" w:cs="Times New Roman"/>
                <w:i/>
                <w:position w:val="-3"/>
                <w:sz w:val="24"/>
                <w:szCs w:val="24"/>
              </w:rPr>
              <w:t>2</w:t>
            </w:r>
            <w:r w:rsidRPr="00A81048">
              <w:rPr>
                <w:rFonts w:ascii="Cambria" w:eastAsia="Times New Roman" w:hAnsi="Cambria" w:cs="Times New Roman"/>
                <w:i/>
                <w:spacing w:val="1"/>
                <w:position w:val="-3"/>
                <w:sz w:val="24"/>
                <w:szCs w:val="24"/>
              </w:rPr>
              <w:t>,</w:t>
            </w:r>
            <w:r w:rsidRPr="00A81048">
              <w:rPr>
                <w:rFonts w:ascii="Cambria" w:eastAsia="Times New Roman" w:hAnsi="Cambria" w:cs="Times New Roman"/>
                <w:i/>
                <w:position w:val="-3"/>
                <w:sz w:val="24"/>
                <w:szCs w:val="24"/>
              </w:rPr>
              <w:t xml:space="preserve">5 </w:t>
            </w:r>
            <w:r w:rsidRPr="00A81048">
              <w:rPr>
                <w:rFonts w:ascii="Cambria" w:eastAsia="Times New Roman" w:hAnsi="Cambria" w:cs="Times New Roman"/>
                <w:i/>
                <w:spacing w:val="19"/>
                <w:position w:val="-3"/>
                <w:sz w:val="24"/>
                <w:szCs w:val="24"/>
              </w:rPr>
              <w:t xml:space="preserve"> </w:t>
            </w:r>
            <w:r w:rsidRPr="00A81048">
              <w:rPr>
                <w:rFonts w:ascii="Cambria" w:eastAsia="Times New Roman" w:hAnsi="Cambria" w:cs="Times New Roman"/>
                <w:i/>
                <w:w w:val="96"/>
                <w:sz w:val="24"/>
                <w:szCs w:val="24"/>
              </w:rPr>
              <w:t>f</w:t>
            </w:r>
            <w:r w:rsidRPr="00A81048">
              <w:rPr>
                <w:rFonts w:ascii="Cambria" w:eastAsia="Times New Roman" w:hAnsi="Cambria" w:cs="Times New Roman"/>
                <w:i/>
                <w:spacing w:val="-1"/>
                <w:w w:val="96"/>
                <w:sz w:val="24"/>
                <w:szCs w:val="24"/>
              </w:rPr>
              <w:t>r</w:t>
            </w:r>
            <w:r w:rsidRPr="00A81048">
              <w:rPr>
                <w:rFonts w:ascii="Cambria" w:eastAsia="Times New Roman" w:hAnsi="Cambria" w:cs="Times New Roman"/>
                <w:i/>
                <w:spacing w:val="1"/>
                <w:w w:val="96"/>
                <w:sz w:val="24"/>
                <w:szCs w:val="24"/>
              </w:rPr>
              <w:t>o</w:t>
            </w:r>
            <w:r w:rsidRPr="00A81048">
              <w:rPr>
                <w:rFonts w:ascii="Cambria" w:eastAsia="Times New Roman" w:hAnsi="Cambria" w:cs="Times New Roman"/>
                <w:i/>
                <w:w w:val="96"/>
                <w:sz w:val="24"/>
                <w:szCs w:val="24"/>
              </w:rPr>
              <w:t>m</w:t>
            </w:r>
            <w:r w:rsidRPr="00A81048">
              <w:rPr>
                <w:rFonts w:ascii="Cambria" w:eastAsia="Times New Roman" w:hAnsi="Cambria" w:cs="Times New Roman"/>
                <w:i/>
                <w:spacing w:val="44"/>
                <w:w w:val="96"/>
                <w:sz w:val="24"/>
                <w:szCs w:val="24"/>
              </w:rPr>
              <w:t xml:space="preserve"> </w:t>
            </w:r>
            <w:r w:rsidRPr="00A81048">
              <w:rPr>
                <w:rFonts w:ascii="Cambria" w:eastAsia="Times New Roman" w:hAnsi="Cambria" w:cs="Times New Roman"/>
                <w:i/>
                <w:w w:val="99"/>
                <w:sz w:val="24"/>
                <w:szCs w:val="24"/>
              </w:rPr>
              <w:t>t</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spacing w:val="1"/>
                <w:w w:val="99"/>
                <w:sz w:val="24"/>
                <w:szCs w:val="24"/>
              </w:rPr>
              <w:t>n</w:t>
            </w:r>
            <w:r w:rsidRPr="00A81048">
              <w:rPr>
                <w:rFonts w:ascii="Cambria" w:eastAsia="Times New Roman" w:hAnsi="Cambria" w:cs="Times New Roman"/>
                <w:i/>
                <w:spacing w:val="-1"/>
                <w:w w:val="99"/>
                <w:sz w:val="24"/>
                <w:szCs w:val="24"/>
              </w:rPr>
              <w:t>s</w:t>
            </w:r>
            <w:r w:rsidRPr="00A81048">
              <w:rPr>
                <w:rFonts w:ascii="Cambria" w:eastAsia="Times New Roman" w:hAnsi="Cambria" w:cs="Times New Roman"/>
                <w:i/>
                <w:spacing w:val="1"/>
                <w:w w:val="99"/>
                <w:sz w:val="24"/>
                <w:szCs w:val="24"/>
              </w:rPr>
              <w:t>po</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w w:val="99"/>
                <w:sz w:val="24"/>
                <w:szCs w:val="24"/>
              </w:rPr>
              <w:t>t f</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w w:val="99"/>
                <w:sz w:val="24"/>
                <w:szCs w:val="24"/>
              </w:rPr>
              <w:t>r</w:t>
            </w:r>
            <w:r w:rsidRPr="00A81048">
              <w:rPr>
                <w:rFonts w:ascii="Cambria" w:eastAsia="Times New Roman" w:hAnsi="Cambria" w:cs="Times New Roman"/>
                <w:i/>
                <w:spacing w:val="22"/>
                <w:w w:val="99"/>
                <w:sz w:val="24"/>
                <w:szCs w:val="24"/>
              </w:rPr>
              <w:t xml:space="preserve"> </w:t>
            </w:r>
            <w:r w:rsidRPr="00A81048">
              <w:rPr>
                <w:rFonts w:ascii="Cambria" w:eastAsia="Times New Roman" w:hAnsi="Cambria" w:cs="Times New Roman"/>
                <w:i/>
                <w:spacing w:val="1"/>
                <w:sz w:val="24"/>
                <w:szCs w:val="24"/>
              </w:rPr>
              <w:t>an</w:t>
            </w:r>
            <w:r w:rsidRPr="00A81048">
              <w:rPr>
                <w:rFonts w:ascii="Cambria" w:eastAsia="Times New Roman" w:hAnsi="Cambria" w:cs="Times New Roman"/>
                <w:i/>
                <w:sz w:val="24"/>
                <w:szCs w:val="24"/>
              </w:rPr>
              <w:t>y</w:t>
            </w:r>
            <w:r w:rsidRPr="00A81048">
              <w:rPr>
                <w:rFonts w:ascii="Cambria" w:eastAsia="Times New Roman" w:hAnsi="Cambria" w:cs="Times New Roman"/>
                <w:i/>
                <w:spacing w:val="20"/>
                <w:sz w:val="24"/>
                <w:szCs w:val="24"/>
              </w:rPr>
              <w:t xml:space="preserve"> </w:t>
            </w:r>
            <w:r w:rsidRPr="00A81048">
              <w:rPr>
                <w:rFonts w:ascii="Cambria" w:eastAsia="Times New Roman" w:hAnsi="Cambria" w:cs="Times New Roman"/>
                <w:i/>
                <w:sz w:val="24"/>
                <w:szCs w:val="24"/>
              </w:rPr>
              <w:t>ye</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r</w:t>
            </w:r>
            <w:r w:rsidRPr="00A81048">
              <w:rPr>
                <w:rFonts w:ascii="Cambria" w:eastAsia="Times New Roman" w:hAnsi="Cambria" w:cs="Times New Roman"/>
                <w:i/>
                <w:spacing w:val="29"/>
                <w:sz w:val="24"/>
                <w:szCs w:val="24"/>
              </w:rPr>
              <w:t xml:space="preserve"> </w:t>
            </w:r>
            <w:r w:rsidRPr="00A81048">
              <w:rPr>
                <w:rFonts w:ascii="Cambria" w:eastAsia="Times New Roman" w:hAnsi="Cambria" w:cs="Times New Roman"/>
                <w:i/>
                <w:spacing w:val="1"/>
                <w:sz w:val="24"/>
                <w:szCs w:val="24"/>
              </w:rPr>
              <w:t>b</w:t>
            </w:r>
            <w:r w:rsidRPr="00A81048">
              <w:rPr>
                <w:rFonts w:ascii="Cambria" w:eastAsia="Times New Roman" w:hAnsi="Cambria" w:cs="Times New Roman"/>
                <w:i/>
                <w:sz w:val="24"/>
                <w:szCs w:val="24"/>
              </w:rPr>
              <w:t>et</w:t>
            </w:r>
            <w:r w:rsidRPr="00A81048">
              <w:rPr>
                <w:rFonts w:ascii="Cambria" w:eastAsia="Times New Roman" w:hAnsi="Cambria" w:cs="Times New Roman"/>
                <w:i/>
                <w:spacing w:val="-1"/>
                <w:sz w:val="24"/>
                <w:szCs w:val="24"/>
              </w:rPr>
              <w:t>w</w:t>
            </w:r>
            <w:r w:rsidRPr="00A81048">
              <w:rPr>
                <w:rFonts w:ascii="Cambria" w:eastAsia="Times New Roman" w:hAnsi="Cambria" w:cs="Times New Roman"/>
                <w:i/>
                <w:sz w:val="24"/>
                <w:szCs w:val="24"/>
              </w:rPr>
              <w:t>een</w:t>
            </w:r>
            <w:r w:rsidRPr="00A81048">
              <w:rPr>
                <w:rFonts w:ascii="Cambria" w:eastAsia="Times New Roman" w:hAnsi="Cambria" w:cs="Times New Roman"/>
                <w:i/>
                <w:spacing w:val="5"/>
                <w:sz w:val="24"/>
                <w:szCs w:val="24"/>
              </w:rPr>
              <w:t xml:space="preserve"> </w:t>
            </w:r>
            <w:r w:rsidRPr="00A81048">
              <w:rPr>
                <w:rFonts w:ascii="Cambria" w:eastAsia="Times New Roman" w:hAnsi="Cambria" w:cs="Times New Roman"/>
                <w:i/>
                <w:spacing w:val="1"/>
                <w:sz w:val="24"/>
                <w:szCs w:val="24"/>
              </w:rPr>
              <w:t>202</w:t>
            </w:r>
            <w:r w:rsidRPr="00A81048">
              <w:rPr>
                <w:rFonts w:ascii="Cambria" w:eastAsia="Times New Roman" w:hAnsi="Cambria" w:cs="Times New Roman"/>
                <w:i/>
                <w:sz w:val="24"/>
                <w:szCs w:val="24"/>
              </w:rPr>
              <w:t>0</w:t>
            </w:r>
            <w:r w:rsidRPr="00A81048">
              <w:rPr>
                <w:rFonts w:ascii="Cambria" w:eastAsia="Times New Roman" w:hAnsi="Cambria" w:cs="Times New Roman"/>
                <w:i/>
                <w:spacing w:val="19"/>
                <w:sz w:val="24"/>
                <w:szCs w:val="24"/>
              </w:rPr>
              <w:t xml:space="preserve"> </w:t>
            </w:r>
            <w:r w:rsidRPr="00A81048">
              <w:rPr>
                <w:rFonts w:ascii="Cambria" w:eastAsia="Times New Roman" w:hAnsi="Cambria" w:cs="Times New Roman"/>
                <w:i/>
                <w:spacing w:val="1"/>
                <w:sz w:val="24"/>
                <w:szCs w:val="24"/>
              </w:rPr>
              <w:t>an</w:t>
            </w:r>
            <w:r w:rsidRPr="00A81048">
              <w:rPr>
                <w:rFonts w:ascii="Cambria" w:eastAsia="Times New Roman" w:hAnsi="Cambria" w:cs="Times New Roman"/>
                <w:i/>
                <w:sz w:val="24"/>
                <w:szCs w:val="24"/>
              </w:rPr>
              <w:t>d</w:t>
            </w:r>
            <w:r w:rsidRPr="00A81048">
              <w:rPr>
                <w:rFonts w:ascii="Cambria" w:eastAsia="Times New Roman" w:hAnsi="Cambria" w:cs="Times New Roman"/>
                <w:i/>
                <w:spacing w:val="32"/>
                <w:sz w:val="24"/>
                <w:szCs w:val="24"/>
              </w:rPr>
              <w:t xml:space="preserve"> </w:t>
            </w:r>
            <w:r w:rsidRPr="00A81048">
              <w:rPr>
                <w:rFonts w:ascii="Cambria" w:eastAsia="Times New Roman" w:hAnsi="Cambria" w:cs="Times New Roman"/>
                <w:i/>
                <w:spacing w:val="1"/>
                <w:sz w:val="24"/>
                <w:szCs w:val="24"/>
              </w:rPr>
              <w:t>20</w:t>
            </w:r>
            <w:r w:rsidRPr="00A81048">
              <w:rPr>
                <w:rFonts w:ascii="Cambria" w:eastAsia="Times New Roman" w:hAnsi="Cambria" w:cs="Times New Roman"/>
                <w:i/>
                <w:spacing w:val="-1"/>
                <w:sz w:val="24"/>
                <w:szCs w:val="24"/>
              </w:rPr>
              <w:t>2</w:t>
            </w:r>
            <w:r w:rsidRPr="00A81048">
              <w:rPr>
                <w:rFonts w:ascii="Cambria" w:eastAsia="Times New Roman" w:hAnsi="Cambria" w:cs="Times New Roman"/>
                <w:i/>
                <w:sz w:val="24"/>
                <w:szCs w:val="24"/>
              </w:rPr>
              <w:t>9</w:t>
            </w:r>
            <w:r w:rsidRPr="00A81048">
              <w:rPr>
                <w:rFonts w:ascii="Cambria" w:eastAsia="Times New Roman" w:hAnsi="Cambria" w:cs="Times New Roman"/>
                <w:i/>
                <w:spacing w:val="19"/>
                <w:sz w:val="24"/>
                <w:szCs w:val="24"/>
              </w:rPr>
              <w:t xml:space="preserve"> </w:t>
            </w:r>
            <w:r w:rsidRPr="00A81048">
              <w:rPr>
                <w:rFonts w:ascii="Cambria" w:eastAsia="Times New Roman" w:hAnsi="Cambria" w:cs="Times New Roman"/>
                <w:i/>
                <w:sz w:val="24"/>
                <w:szCs w:val="24"/>
              </w:rPr>
              <w:t>is</w:t>
            </w:r>
            <w:r w:rsidRPr="00A81048">
              <w:rPr>
                <w:rFonts w:ascii="Cambria" w:eastAsia="Times New Roman" w:hAnsi="Cambria" w:cs="Times New Roman"/>
                <w:i/>
                <w:spacing w:val="20"/>
                <w:sz w:val="24"/>
                <w:szCs w:val="24"/>
              </w:rPr>
              <w:t xml:space="preserve"> </w:t>
            </w:r>
            <w:r w:rsidRPr="00A81048">
              <w:rPr>
                <w:rFonts w:ascii="Cambria" w:eastAsia="Times New Roman" w:hAnsi="Cambria" w:cs="Times New Roman"/>
                <w:i/>
                <w:spacing w:val="1"/>
                <w:sz w:val="24"/>
                <w:szCs w:val="24"/>
              </w:rPr>
              <w:t>0.98</w:t>
            </w:r>
            <w:r w:rsidRPr="00A81048">
              <w:rPr>
                <w:rFonts w:ascii="Cambria" w:eastAsia="Times New Roman" w:hAnsi="Cambria" w:cs="Times New Roman"/>
                <w:i/>
                <w:sz w:val="24"/>
                <w:szCs w:val="24"/>
              </w:rPr>
              <w:t>1</w:t>
            </w:r>
            <w:r w:rsidRPr="00A81048">
              <w:rPr>
                <w:rFonts w:ascii="Cambria" w:eastAsia="Times New Roman" w:hAnsi="Cambria" w:cs="Times New Roman"/>
                <w:i/>
                <w:spacing w:val="18"/>
                <w:sz w:val="24"/>
                <w:szCs w:val="24"/>
              </w:rPr>
              <w:t xml:space="preserve"> </w:t>
            </w:r>
            <w:r w:rsidRPr="00A81048">
              <w:rPr>
                <w:rFonts w:ascii="Cambria" w:eastAsia="Times New Roman" w:hAnsi="Cambria" w:cs="Times New Roman"/>
                <w:i/>
                <w:sz w:val="24"/>
                <w:szCs w:val="24"/>
              </w:rPr>
              <w:t>kt</w:t>
            </w:r>
            <w:r w:rsidRPr="00A81048">
              <w:rPr>
                <w:rFonts w:ascii="Cambria" w:eastAsia="Times New Roman" w:hAnsi="Cambria" w:cs="Times New Roman"/>
                <w:i/>
                <w:spacing w:val="9"/>
                <w:sz w:val="24"/>
                <w:szCs w:val="24"/>
              </w:rPr>
              <w:t xml:space="preserve"> </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spacing w:val="1"/>
                <w:w w:val="99"/>
                <w:sz w:val="24"/>
                <w:szCs w:val="24"/>
              </w:rPr>
              <w:t>n</w:t>
            </w:r>
            <w:r w:rsidRPr="00A81048">
              <w:rPr>
                <w:rFonts w:ascii="Cambria" w:eastAsia="Times New Roman" w:hAnsi="Cambria" w:cs="Times New Roman"/>
                <w:i/>
                <w:w w:val="99"/>
                <w:sz w:val="24"/>
                <w:szCs w:val="24"/>
              </w:rPr>
              <w:t>d</w:t>
            </w:r>
            <w:r w:rsidRPr="00A81048">
              <w:rPr>
                <w:rFonts w:ascii="Cambria" w:eastAsia="Times New Roman" w:hAnsi="Cambria" w:cs="Times New Roman"/>
                <w:i/>
                <w:sz w:val="24"/>
                <w:szCs w:val="24"/>
              </w:rPr>
              <w:t xml:space="preserve"> </w:t>
            </w:r>
            <w:r w:rsidRPr="00A81048">
              <w:rPr>
                <w:rFonts w:ascii="Cambria" w:eastAsia="Times New Roman" w:hAnsi="Cambria" w:cs="Times New Roman"/>
                <w:i/>
                <w:spacing w:val="1"/>
                <w:sz w:val="24"/>
                <w:szCs w:val="24"/>
              </w:rPr>
              <w:t>0.39</w:t>
            </w:r>
            <w:r w:rsidRPr="00A81048">
              <w:rPr>
                <w:rFonts w:ascii="Cambria" w:eastAsia="Times New Roman" w:hAnsi="Cambria" w:cs="Times New Roman"/>
                <w:i/>
                <w:sz w:val="24"/>
                <w:szCs w:val="24"/>
              </w:rPr>
              <w:t>2</w:t>
            </w:r>
            <w:r w:rsidRPr="00A81048">
              <w:rPr>
                <w:rFonts w:ascii="Cambria" w:eastAsia="Times New Roman" w:hAnsi="Cambria" w:cs="Times New Roman"/>
                <w:i/>
                <w:spacing w:val="-5"/>
                <w:sz w:val="24"/>
                <w:szCs w:val="24"/>
              </w:rPr>
              <w:t xml:space="preserve"> </w:t>
            </w:r>
            <w:r w:rsidRPr="00A81048">
              <w:rPr>
                <w:rFonts w:ascii="Cambria" w:eastAsia="Times New Roman" w:hAnsi="Cambria" w:cs="Times New Roman"/>
                <w:i/>
                <w:sz w:val="24"/>
                <w:szCs w:val="24"/>
              </w:rPr>
              <w:t>kt</w:t>
            </w:r>
            <w:r w:rsidRPr="00A81048">
              <w:rPr>
                <w:rFonts w:ascii="Cambria" w:eastAsia="Times New Roman" w:hAnsi="Cambria" w:cs="Times New Roman"/>
                <w:i/>
                <w:spacing w:val="-13"/>
                <w:sz w:val="24"/>
                <w:szCs w:val="24"/>
              </w:rPr>
              <w:t xml:space="preserve"> </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w w:val="83"/>
                <w:sz w:val="24"/>
                <w:szCs w:val="24"/>
              </w:rPr>
              <w:t>f</w:t>
            </w:r>
            <w:r w:rsidRPr="00A81048">
              <w:rPr>
                <w:rFonts w:ascii="Cambria" w:eastAsia="Times New Roman" w:hAnsi="Cambria" w:cs="Times New Roman"/>
                <w:i/>
                <w:w w:val="99"/>
                <w:sz w:val="24"/>
                <w:szCs w:val="24"/>
              </w:rPr>
              <w:t>te</w:t>
            </w:r>
            <w:r w:rsidRPr="00A81048">
              <w:rPr>
                <w:rFonts w:ascii="Cambria" w:eastAsia="Times New Roman" w:hAnsi="Cambria" w:cs="Times New Roman"/>
                <w:i/>
                <w:w w:val="116"/>
                <w:sz w:val="24"/>
                <w:szCs w:val="24"/>
              </w:rPr>
              <w:t>r</w:t>
            </w:r>
            <w:r w:rsidRPr="00A81048">
              <w:rPr>
                <w:rFonts w:ascii="Cambria" w:eastAsia="Times New Roman" w:hAnsi="Cambria" w:cs="Times New Roman"/>
                <w:i/>
                <w:sz w:val="24"/>
                <w:szCs w:val="24"/>
              </w:rPr>
              <w:t xml:space="preserve"> </w:t>
            </w:r>
            <w:r w:rsidRPr="00A81048">
              <w:rPr>
                <w:rFonts w:ascii="Cambria" w:eastAsia="Times New Roman" w:hAnsi="Cambria" w:cs="Times New Roman"/>
                <w:i/>
                <w:spacing w:val="1"/>
                <w:sz w:val="24"/>
                <w:szCs w:val="24"/>
              </w:rPr>
              <w:t>20</w:t>
            </w:r>
            <w:r w:rsidRPr="00A81048">
              <w:rPr>
                <w:rFonts w:ascii="Cambria" w:eastAsia="Times New Roman" w:hAnsi="Cambria" w:cs="Times New Roman"/>
                <w:i/>
                <w:spacing w:val="-1"/>
                <w:sz w:val="24"/>
                <w:szCs w:val="24"/>
              </w:rPr>
              <w:t>3</w:t>
            </w:r>
            <w:r w:rsidRPr="00A81048">
              <w:rPr>
                <w:rFonts w:ascii="Cambria" w:eastAsia="Times New Roman" w:hAnsi="Cambria" w:cs="Times New Roman"/>
                <w:i/>
                <w:spacing w:val="1"/>
                <w:sz w:val="24"/>
                <w:szCs w:val="24"/>
              </w:rPr>
              <w:t>0</w:t>
            </w:r>
            <w:r w:rsidRPr="00A81048">
              <w:rPr>
                <w:rFonts w:ascii="Cambria" w:eastAsia="Times New Roman" w:hAnsi="Cambria" w:cs="Times New Roman"/>
                <w:i/>
                <w:sz w:val="24"/>
                <w:szCs w:val="24"/>
              </w:rPr>
              <w:t>.</w:t>
            </w:r>
          </w:p>
          <w:p w14:paraId="3260605E" w14:textId="77777777" w:rsidR="00AA0244" w:rsidRPr="00A81048" w:rsidRDefault="00AA0244" w:rsidP="001C543A">
            <w:pPr>
              <w:spacing w:before="11" w:after="0" w:line="220" w:lineRule="exact"/>
              <w:ind w:right="72"/>
              <w:rPr>
                <w:rFonts w:ascii="Cambria" w:hAnsi="Cambria"/>
                <w:i/>
                <w:sz w:val="24"/>
                <w:szCs w:val="24"/>
              </w:rPr>
            </w:pPr>
          </w:p>
          <w:p w14:paraId="365DCF8A" w14:textId="77777777" w:rsidR="00AA0244" w:rsidRPr="00A81048" w:rsidRDefault="00AA0244" w:rsidP="001C543A">
            <w:pPr>
              <w:spacing w:after="0" w:line="240" w:lineRule="auto"/>
              <w:ind w:right="72"/>
              <w:jc w:val="both"/>
              <w:rPr>
                <w:rFonts w:ascii="Cambria" w:hAnsi="Cambria" w:cs="Times-Bold"/>
                <w:bCs/>
                <w:i/>
                <w:sz w:val="24"/>
                <w:szCs w:val="24"/>
              </w:rPr>
            </w:pPr>
            <w:r w:rsidRPr="00A81048">
              <w:rPr>
                <w:rFonts w:ascii="Cambria" w:eastAsia="Times New Roman" w:hAnsi="Cambria" w:cs="Times New Roman"/>
                <w:i/>
                <w:sz w:val="24"/>
                <w:szCs w:val="24"/>
              </w:rPr>
              <w:t>C</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m</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l</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tive</w:t>
            </w:r>
            <w:r w:rsidRPr="00A81048">
              <w:rPr>
                <w:rFonts w:ascii="Cambria" w:eastAsia="Times New Roman" w:hAnsi="Cambria" w:cs="Times New Roman"/>
                <w:i/>
                <w:spacing w:val="-11"/>
                <w:sz w:val="24"/>
                <w:szCs w:val="24"/>
              </w:rPr>
              <w:t xml:space="preserve"> </w:t>
            </w:r>
            <w:r w:rsidRPr="00A81048">
              <w:rPr>
                <w:rFonts w:ascii="Cambria" w:eastAsia="Times New Roman" w:hAnsi="Cambria" w:cs="Times New Roman"/>
                <w:i/>
                <w:sz w:val="24"/>
                <w:szCs w:val="24"/>
              </w:rPr>
              <w:t>im</w:t>
            </w:r>
            <w:r w:rsidRPr="00A81048">
              <w:rPr>
                <w:rFonts w:ascii="Cambria" w:eastAsia="Times New Roman" w:hAnsi="Cambria" w:cs="Times New Roman"/>
                <w:i/>
                <w:spacing w:val="1"/>
                <w:sz w:val="24"/>
                <w:szCs w:val="24"/>
              </w:rPr>
              <w:t>pa</w:t>
            </w:r>
            <w:r w:rsidRPr="00A81048">
              <w:rPr>
                <w:rFonts w:ascii="Cambria" w:eastAsia="Times New Roman" w:hAnsi="Cambria" w:cs="Times New Roman"/>
                <w:i/>
                <w:sz w:val="24"/>
                <w:szCs w:val="24"/>
              </w:rPr>
              <w:t>cts</w:t>
            </w:r>
            <w:r w:rsidRPr="00A81048">
              <w:rPr>
                <w:rFonts w:ascii="Cambria" w:eastAsia="Times New Roman" w:hAnsi="Cambria" w:cs="Times New Roman"/>
                <w:i/>
                <w:spacing w:val="1"/>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10"/>
                <w:w w:val="92"/>
                <w:sz w:val="24"/>
                <w:szCs w:val="24"/>
              </w:rPr>
              <w:t xml:space="preserve"> </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ll</w:t>
            </w:r>
            <w:r w:rsidRPr="00A81048">
              <w:rPr>
                <w:rFonts w:ascii="Cambria" w:eastAsia="Times New Roman" w:hAnsi="Cambria" w:cs="Times New Roman"/>
                <w:i/>
                <w:spacing w:val="15"/>
                <w:sz w:val="24"/>
                <w:szCs w:val="24"/>
              </w:rPr>
              <w:t xml:space="preserve"> </w:t>
            </w:r>
            <w:r w:rsidRPr="00A81048">
              <w:rPr>
                <w:rFonts w:ascii="Cambria" w:eastAsia="Times New Roman" w:hAnsi="Cambria" w:cs="Times New Roman"/>
                <w:i/>
                <w:sz w:val="24"/>
                <w:szCs w:val="24"/>
              </w:rPr>
              <w:t>me</w:t>
            </w:r>
            <w:r w:rsidRPr="00A81048">
              <w:rPr>
                <w:rFonts w:ascii="Cambria" w:eastAsia="Times New Roman" w:hAnsi="Cambria" w:cs="Times New Roman"/>
                <w:i/>
                <w:spacing w:val="1"/>
                <w:sz w:val="24"/>
                <w:szCs w:val="24"/>
              </w:rPr>
              <w:t>a</w:t>
            </w:r>
            <w:r w:rsidRPr="00A81048">
              <w:rPr>
                <w:rFonts w:ascii="Cambria" w:eastAsia="Times New Roman" w:hAnsi="Cambria" w:cs="Times New Roman"/>
                <w:i/>
                <w:spacing w:val="-1"/>
                <w:sz w:val="24"/>
                <w:szCs w:val="24"/>
              </w:rPr>
              <w:t>s</w:t>
            </w:r>
            <w:r w:rsidRPr="00A81048">
              <w:rPr>
                <w:rFonts w:ascii="Cambria" w:eastAsia="Times New Roman" w:hAnsi="Cambria" w:cs="Times New Roman"/>
                <w:i/>
                <w:spacing w:val="1"/>
                <w:sz w:val="24"/>
                <w:szCs w:val="24"/>
              </w:rPr>
              <w:t>u</w:t>
            </w:r>
            <w:r w:rsidRPr="00A81048">
              <w:rPr>
                <w:rFonts w:ascii="Cambria" w:eastAsia="Times New Roman" w:hAnsi="Cambria" w:cs="Times New Roman"/>
                <w:i/>
                <w:spacing w:val="-1"/>
                <w:sz w:val="24"/>
                <w:szCs w:val="24"/>
              </w:rPr>
              <w:t>r</w:t>
            </w:r>
            <w:r w:rsidRPr="00A81048">
              <w:rPr>
                <w:rFonts w:ascii="Cambria" w:eastAsia="Times New Roman" w:hAnsi="Cambria" w:cs="Times New Roman"/>
                <w:i/>
                <w:sz w:val="24"/>
                <w:szCs w:val="24"/>
              </w:rPr>
              <w:t>es</w:t>
            </w:r>
            <w:r w:rsidRPr="00A81048">
              <w:rPr>
                <w:rFonts w:ascii="Cambria" w:eastAsia="Times New Roman" w:hAnsi="Cambria" w:cs="Times New Roman"/>
                <w:i/>
                <w:spacing w:val="12"/>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12"/>
                <w:w w:val="92"/>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6"/>
                <w:sz w:val="24"/>
                <w:szCs w:val="24"/>
              </w:rPr>
              <w:t xml:space="preserve"> </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te</w:t>
            </w:r>
            <w:r w:rsidRPr="00A81048">
              <w:rPr>
                <w:rFonts w:ascii="Cambria" w:eastAsia="Times New Roman" w:hAnsi="Cambria" w:cs="Times New Roman"/>
                <w:i/>
                <w:spacing w:val="1"/>
                <w:sz w:val="24"/>
                <w:szCs w:val="24"/>
              </w:rPr>
              <w:t>g</w:t>
            </w:r>
            <w:r w:rsidRPr="00A81048">
              <w:rPr>
                <w:rFonts w:ascii="Cambria" w:eastAsia="Times New Roman" w:hAnsi="Cambria" w:cs="Times New Roman"/>
                <w:i/>
                <w:sz w:val="24"/>
                <w:szCs w:val="24"/>
              </w:rPr>
              <w:t>y m</w:t>
            </w:r>
            <w:r w:rsidRPr="00A81048">
              <w:rPr>
                <w:rFonts w:ascii="Cambria" w:eastAsia="Times New Roman" w:hAnsi="Cambria" w:cs="Times New Roman"/>
                <w:i/>
                <w:spacing w:val="1"/>
                <w:sz w:val="24"/>
                <w:szCs w:val="24"/>
              </w:rPr>
              <w:t>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w:t>
            </w:r>
            <w:r w:rsidRPr="00A81048">
              <w:rPr>
                <w:rFonts w:ascii="Cambria" w:eastAsia="Times New Roman" w:hAnsi="Cambria" w:cs="Times New Roman"/>
                <w:i/>
                <w:spacing w:val="-5"/>
                <w:sz w:val="24"/>
                <w:szCs w:val="24"/>
              </w:rPr>
              <w:t xml:space="preserve"> </w:t>
            </w:r>
            <w:r w:rsidRPr="00A81048">
              <w:rPr>
                <w:rFonts w:ascii="Cambria" w:eastAsia="Times New Roman" w:hAnsi="Cambria" w:cs="Times New Roman"/>
                <w:i/>
                <w:spacing w:val="1"/>
                <w:sz w:val="24"/>
                <w:szCs w:val="24"/>
              </w:rPr>
              <w:t>no</w:t>
            </w:r>
            <w:r w:rsidRPr="00A81048">
              <w:rPr>
                <w:rFonts w:ascii="Cambria" w:eastAsia="Times New Roman" w:hAnsi="Cambria" w:cs="Times New Roman"/>
                <w:i/>
                <w:sz w:val="24"/>
                <w:szCs w:val="24"/>
              </w:rPr>
              <w:t>t</w:t>
            </w:r>
            <w:r w:rsidRPr="00A81048">
              <w:rPr>
                <w:rFonts w:ascii="Cambria" w:eastAsia="Times New Roman" w:hAnsi="Cambria" w:cs="Times New Roman"/>
                <w:i/>
                <w:spacing w:val="7"/>
                <w:sz w:val="24"/>
                <w:szCs w:val="24"/>
              </w:rPr>
              <w:t xml:space="preserve"> </w:t>
            </w:r>
            <w:r w:rsidRPr="00A81048">
              <w:rPr>
                <w:rFonts w:ascii="Cambria" w:eastAsia="Times New Roman" w:hAnsi="Cambria" w:cs="Times New Roman"/>
                <w:i/>
                <w:sz w:val="24"/>
                <w:szCs w:val="24"/>
              </w:rPr>
              <w:t>c</w:t>
            </w:r>
            <w:r w:rsidRPr="00A81048">
              <w:rPr>
                <w:rFonts w:ascii="Cambria" w:eastAsia="Times New Roman" w:hAnsi="Cambria" w:cs="Times New Roman"/>
                <w:i/>
                <w:spacing w:val="1"/>
                <w:sz w:val="24"/>
                <w:szCs w:val="24"/>
              </w:rPr>
              <w:t>au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e</w:t>
            </w:r>
            <w:r w:rsidRPr="00A81048">
              <w:rPr>
                <w:rFonts w:ascii="Cambria" w:eastAsia="Times New Roman" w:hAnsi="Cambria" w:cs="Times New Roman"/>
                <w:i/>
                <w:spacing w:val="17"/>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8"/>
                <w:sz w:val="24"/>
                <w:szCs w:val="24"/>
              </w:rPr>
              <w:t xml:space="preserve"> </w:t>
            </w:r>
            <w:r w:rsidRPr="00A81048">
              <w:rPr>
                <w:rFonts w:ascii="Cambria" w:eastAsia="Times New Roman" w:hAnsi="Cambria" w:cs="Times New Roman"/>
                <w:i/>
                <w:spacing w:val="1"/>
                <w:sz w:val="24"/>
                <w:szCs w:val="24"/>
              </w:rPr>
              <w:t>annua</w:t>
            </w:r>
            <w:r w:rsidRPr="00A81048">
              <w:rPr>
                <w:rFonts w:ascii="Cambria" w:eastAsia="Times New Roman" w:hAnsi="Cambria" w:cs="Times New Roman"/>
                <w:i/>
                <w:sz w:val="24"/>
                <w:szCs w:val="24"/>
              </w:rPr>
              <w:t>l</w:t>
            </w:r>
            <w:r w:rsidRPr="00A81048">
              <w:rPr>
                <w:rFonts w:ascii="Cambria" w:eastAsia="Times New Roman" w:hAnsi="Cambria" w:cs="Times New Roman"/>
                <w:i/>
                <w:spacing w:val="28"/>
                <w:sz w:val="24"/>
                <w:szCs w:val="24"/>
              </w:rPr>
              <w:t xml:space="preserve"> </w:t>
            </w:r>
            <w:r w:rsidRPr="00A81048">
              <w:rPr>
                <w:rFonts w:ascii="Cambria" w:eastAsia="Times New Roman" w:hAnsi="Cambria" w:cs="Times New Roman"/>
                <w:i/>
                <w:spacing w:val="-1"/>
                <w:sz w:val="24"/>
                <w:szCs w:val="24"/>
              </w:rPr>
              <w:t>qu</w:t>
            </w:r>
            <w:r w:rsidRPr="00A81048">
              <w:rPr>
                <w:rFonts w:ascii="Cambria" w:eastAsia="Times New Roman" w:hAnsi="Cambria" w:cs="Times New Roman"/>
                <w:i/>
                <w:spacing w:val="1"/>
                <w:sz w:val="24"/>
                <w:szCs w:val="24"/>
              </w:rPr>
              <w:t>an</w:t>
            </w:r>
            <w:r w:rsidRPr="00A81048">
              <w:rPr>
                <w:rFonts w:ascii="Cambria" w:eastAsia="Times New Roman" w:hAnsi="Cambria" w:cs="Times New Roman"/>
                <w:i/>
                <w:sz w:val="24"/>
                <w:szCs w:val="24"/>
              </w:rPr>
              <w:t>tity</w:t>
            </w:r>
            <w:r w:rsidRPr="00A81048">
              <w:rPr>
                <w:rFonts w:ascii="Cambria" w:eastAsia="Times New Roman" w:hAnsi="Cambria" w:cs="Times New Roman"/>
                <w:i/>
                <w:spacing w:val="4"/>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15"/>
                <w:w w:val="92"/>
                <w:sz w:val="24"/>
                <w:szCs w:val="24"/>
              </w:rPr>
              <w:t xml:space="preserve"> </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ll</w:t>
            </w:r>
            <w:r w:rsidRPr="00A81048">
              <w:rPr>
                <w:rFonts w:ascii="Cambria" w:eastAsia="Times New Roman" w:hAnsi="Cambria" w:cs="Times New Roman"/>
                <w:i/>
                <w:spacing w:val="20"/>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w:t>
            </w:r>
            <w:r w:rsidRPr="00A81048">
              <w:rPr>
                <w:rFonts w:ascii="Cambria" w:eastAsia="Times New Roman" w:hAnsi="Cambria" w:cs="Times New Roman"/>
                <w:i/>
                <w:spacing w:val="2"/>
                <w:sz w:val="24"/>
                <w:szCs w:val="24"/>
              </w:rPr>
              <w:t>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on</w:t>
            </w:r>
            <w:r w:rsidRPr="00A81048">
              <w:rPr>
                <w:rFonts w:ascii="Cambria" w:eastAsia="Times New Roman" w:hAnsi="Cambria" w:cs="Times New Roman"/>
                <w:i/>
                <w:sz w:val="24"/>
                <w:szCs w:val="24"/>
              </w:rPr>
              <w:t>s</w:t>
            </w:r>
            <w:r w:rsidRPr="00A81048">
              <w:rPr>
                <w:rFonts w:ascii="Cambria" w:eastAsia="Times New Roman" w:hAnsi="Cambria" w:cs="Times New Roman"/>
                <w:i/>
                <w:spacing w:val="-10"/>
                <w:sz w:val="24"/>
                <w:szCs w:val="24"/>
              </w:rPr>
              <w:t xml:space="preserve"> </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w w:val="83"/>
                <w:sz w:val="24"/>
                <w:szCs w:val="24"/>
              </w:rPr>
              <w:t xml:space="preserve">f </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n</w:t>
            </w:r>
            <w:r w:rsidRPr="00A81048">
              <w:rPr>
                <w:rFonts w:ascii="Cambria" w:eastAsia="Times New Roman" w:hAnsi="Cambria" w:cs="Times New Roman"/>
                <w:i/>
                <w:spacing w:val="45"/>
                <w:sz w:val="24"/>
                <w:szCs w:val="24"/>
              </w:rPr>
              <w:t xml:space="preserve"> </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nd</w:t>
            </w:r>
            <w:r w:rsidRPr="00A81048">
              <w:rPr>
                <w:rFonts w:ascii="Cambria" w:eastAsia="Times New Roman" w:hAnsi="Cambria" w:cs="Times New Roman"/>
                <w:i/>
                <w:sz w:val="24"/>
                <w:szCs w:val="24"/>
              </w:rPr>
              <w:t>ivi</w:t>
            </w:r>
            <w:r w:rsidRPr="00A81048">
              <w:rPr>
                <w:rFonts w:ascii="Cambria" w:eastAsia="Times New Roman" w:hAnsi="Cambria" w:cs="Times New Roman"/>
                <w:i/>
                <w:spacing w:val="1"/>
                <w:sz w:val="24"/>
                <w:szCs w:val="24"/>
              </w:rPr>
              <w:t>d</w:t>
            </w:r>
            <w:r w:rsidRPr="00A81048">
              <w:rPr>
                <w:rFonts w:ascii="Cambria" w:eastAsia="Times New Roman" w:hAnsi="Cambria" w:cs="Times New Roman"/>
                <w:i/>
                <w:spacing w:val="-1"/>
                <w:sz w:val="24"/>
                <w:szCs w:val="24"/>
              </w:rPr>
              <w:t>u</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w:t>
            </w:r>
            <w:r w:rsidRPr="00A81048">
              <w:rPr>
                <w:rFonts w:ascii="Cambria" w:eastAsia="Times New Roman" w:hAnsi="Cambria" w:cs="Times New Roman"/>
                <w:i/>
                <w:spacing w:val="26"/>
                <w:sz w:val="24"/>
                <w:szCs w:val="24"/>
              </w:rPr>
              <w:t xml:space="preserve"> </w:t>
            </w:r>
            <w:r w:rsidRPr="00A81048">
              <w:rPr>
                <w:rFonts w:ascii="Cambria" w:eastAsia="Times New Roman" w:hAnsi="Cambria" w:cs="Times New Roman"/>
                <w:i/>
                <w:spacing w:val="1"/>
                <w:sz w:val="24"/>
                <w:szCs w:val="24"/>
              </w:rPr>
              <w:t>po</w:t>
            </w:r>
            <w:r w:rsidRPr="00A81048">
              <w:rPr>
                <w:rFonts w:ascii="Cambria" w:eastAsia="Times New Roman" w:hAnsi="Cambria" w:cs="Times New Roman"/>
                <w:i/>
                <w:sz w:val="24"/>
                <w:szCs w:val="24"/>
              </w:rPr>
              <w:t>ll</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a</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t</w:t>
            </w:r>
            <w:r w:rsidRPr="00A81048">
              <w:rPr>
                <w:rFonts w:ascii="Cambria" w:eastAsia="Times New Roman" w:hAnsi="Cambria" w:cs="Times New Roman"/>
                <w:i/>
                <w:spacing w:val="38"/>
                <w:sz w:val="24"/>
                <w:szCs w:val="24"/>
              </w:rPr>
              <w:t xml:space="preserve"> </w:t>
            </w:r>
            <w:r w:rsidRPr="00A81048">
              <w:rPr>
                <w:rFonts w:ascii="Cambria" w:eastAsia="Times New Roman" w:hAnsi="Cambria" w:cs="Times New Roman"/>
                <w:i/>
                <w:w w:val="96"/>
                <w:sz w:val="24"/>
                <w:szCs w:val="24"/>
              </w:rPr>
              <w:t>f</w:t>
            </w:r>
            <w:r w:rsidRPr="00A81048">
              <w:rPr>
                <w:rFonts w:ascii="Cambria" w:eastAsia="Times New Roman" w:hAnsi="Cambria" w:cs="Times New Roman"/>
                <w:i/>
                <w:spacing w:val="-1"/>
                <w:w w:val="96"/>
                <w:sz w:val="24"/>
                <w:szCs w:val="24"/>
              </w:rPr>
              <w:t>r</w:t>
            </w:r>
            <w:r w:rsidRPr="00A81048">
              <w:rPr>
                <w:rFonts w:ascii="Cambria" w:eastAsia="Times New Roman" w:hAnsi="Cambria" w:cs="Times New Roman"/>
                <w:i/>
                <w:spacing w:val="1"/>
                <w:w w:val="96"/>
                <w:sz w:val="24"/>
                <w:szCs w:val="24"/>
              </w:rPr>
              <w:t>o</w:t>
            </w:r>
            <w:r w:rsidRPr="00A81048">
              <w:rPr>
                <w:rFonts w:ascii="Cambria" w:eastAsia="Times New Roman" w:hAnsi="Cambria" w:cs="Times New Roman"/>
                <w:i/>
                <w:w w:val="96"/>
                <w:sz w:val="24"/>
                <w:szCs w:val="24"/>
              </w:rPr>
              <w:t>m</w:t>
            </w:r>
            <w:r w:rsidRPr="00A81048">
              <w:rPr>
                <w:rFonts w:ascii="Cambria" w:eastAsia="Times New Roman" w:hAnsi="Cambria" w:cs="Times New Roman"/>
                <w:i/>
                <w:spacing w:val="37"/>
                <w:w w:val="96"/>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an</w:t>
            </w:r>
            <w:r w:rsidRPr="00A81048">
              <w:rPr>
                <w:rFonts w:ascii="Cambria" w:eastAsia="Times New Roman" w:hAnsi="Cambria" w:cs="Times New Roman"/>
                <w:i/>
                <w:spacing w:val="-1"/>
                <w:sz w:val="24"/>
                <w:szCs w:val="24"/>
              </w:rPr>
              <w:t>s</w:t>
            </w:r>
            <w:r w:rsidRPr="00A81048">
              <w:rPr>
                <w:rFonts w:ascii="Cambria" w:eastAsia="Times New Roman" w:hAnsi="Cambria" w:cs="Times New Roman"/>
                <w:i/>
                <w:spacing w:val="1"/>
                <w:sz w:val="24"/>
                <w:szCs w:val="24"/>
              </w:rPr>
              <w:t>po</w:t>
            </w:r>
            <w:r w:rsidRPr="00A81048">
              <w:rPr>
                <w:rFonts w:ascii="Cambria" w:eastAsia="Times New Roman" w:hAnsi="Cambria" w:cs="Times New Roman"/>
                <w:i/>
                <w:spacing w:val="-1"/>
                <w:sz w:val="24"/>
                <w:szCs w:val="24"/>
              </w:rPr>
              <w:t>r</w:t>
            </w:r>
            <w:r w:rsidRPr="00A81048">
              <w:rPr>
                <w:rFonts w:ascii="Cambria" w:eastAsia="Times New Roman" w:hAnsi="Cambria" w:cs="Times New Roman"/>
                <w:i/>
                <w:sz w:val="24"/>
                <w:szCs w:val="24"/>
              </w:rPr>
              <w:t>t</w:t>
            </w:r>
            <w:r w:rsidRPr="00A81048">
              <w:rPr>
                <w:rFonts w:ascii="Cambria" w:eastAsia="Times New Roman" w:hAnsi="Cambria" w:cs="Times New Roman"/>
                <w:i/>
                <w:spacing w:val="11"/>
                <w:sz w:val="24"/>
                <w:szCs w:val="24"/>
              </w:rPr>
              <w:t xml:space="preserve"> </w:t>
            </w:r>
            <w:r w:rsidRPr="00A81048">
              <w:rPr>
                <w:rFonts w:ascii="Cambria" w:eastAsia="Times New Roman" w:hAnsi="Cambria" w:cs="Times New Roman"/>
                <w:i/>
                <w:sz w:val="24"/>
                <w:szCs w:val="24"/>
              </w:rPr>
              <w:t>to</w:t>
            </w:r>
            <w:r w:rsidRPr="00A81048">
              <w:rPr>
                <w:rFonts w:ascii="Cambria" w:eastAsia="Times New Roman" w:hAnsi="Cambria" w:cs="Times New Roman"/>
                <w:i/>
                <w:spacing w:val="33"/>
                <w:sz w:val="24"/>
                <w:szCs w:val="24"/>
              </w:rPr>
              <w:t xml:space="preserve"> </w:t>
            </w:r>
            <w:r w:rsidRPr="00A81048">
              <w:rPr>
                <w:rFonts w:ascii="Cambria" w:eastAsia="Times New Roman" w:hAnsi="Cambria" w:cs="Times New Roman"/>
                <w:i/>
                <w:sz w:val="24"/>
                <w:szCs w:val="24"/>
              </w:rPr>
              <w:t>exceed</w:t>
            </w:r>
            <w:r w:rsidRPr="00A81048">
              <w:rPr>
                <w:rFonts w:ascii="Cambria" w:eastAsia="Times New Roman" w:hAnsi="Cambria" w:cs="Times New Roman"/>
                <w:i/>
                <w:spacing w:val="18"/>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 xml:space="preserve">e </w:t>
            </w:r>
            <w:r w:rsidRPr="00A81048">
              <w:rPr>
                <w:rFonts w:ascii="Cambria" w:eastAsia="Times New Roman" w:hAnsi="Cambria" w:cs="Times New Roman"/>
                <w:i/>
                <w:spacing w:val="1"/>
                <w:w w:val="99"/>
                <w:sz w:val="24"/>
                <w:szCs w:val="24"/>
              </w:rPr>
              <w:t>a</w:t>
            </w:r>
            <w:r w:rsidRPr="00A81048">
              <w:rPr>
                <w:rFonts w:ascii="Cambria" w:eastAsia="Times New Roman" w:hAnsi="Cambria" w:cs="Times New Roman"/>
                <w:i/>
                <w:w w:val="99"/>
                <w:sz w:val="24"/>
                <w:szCs w:val="24"/>
              </w:rPr>
              <w:t>f</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spacing w:val="-1"/>
                <w:w w:val="99"/>
                <w:sz w:val="24"/>
                <w:szCs w:val="24"/>
              </w:rPr>
              <w:t>r</w:t>
            </w:r>
            <w:r w:rsidRPr="00A81048">
              <w:rPr>
                <w:rFonts w:ascii="Cambria" w:eastAsia="Times New Roman" w:hAnsi="Cambria" w:cs="Times New Roman"/>
                <w:i/>
                <w:w w:val="99"/>
                <w:sz w:val="24"/>
                <w:szCs w:val="24"/>
              </w:rPr>
              <w:t>eme</w:t>
            </w:r>
            <w:r w:rsidRPr="00A81048">
              <w:rPr>
                <w:rFonts w:ascii="Cambria" w:eastAsia="Times New Roman" w:hAnsi="Cambria" w:cs="Times New Roman"/>
                <w:i/>
                <w:spacing w:val="1"/>
                <w:w w:val="99"/>
                <w:sz w:val="24"/>
                <w:szCs w:val="24"/>
              </w:rPr>
              <w:t>n</w:t>
            </w:r>
            <w:r w:rsidRPr="00A81048">
              <w:rPr>
                <w:rFonts w:ascii="Cambria" w:eastAsia="Times New Roman" w:hAnsi="Cambria" w:cs="Times New Roman"/>
                <w:i/>
                <w:w w:val="99"/>
                <w:sz w:val="24"/>
                <w:szCs w:val="24"/>
              </w:rPr>
              <w:t>ti</w:t>
            </w:r>
            <w:r w:rsidRPr="00A81048">
              <w:rPr>
                <w:rFonts w:ascii="Cambria" w:eastAsia="Times New Roman" w:hAnsi="Cambria" w:cs="Times New Roman"/>
                <w:i/>
                <w:spacing w:val="1"/>
                <w:w w:val="99"/>
                <w:sz w:val="24"/>
                <w:szCs w:val="24"/>
              </w:rPr>
              <w:t>on</w:t>
            </w:r>
            <w:r w:rsidRPr="00A81048">
              <w:rPr>
                <w:rFonts w:ascii="Cambria" w:eastAsia="Times New Roman" w:hAnsi="Cambria" w:cs="Times New Roman"/>
                <w:i/>
                <w:w w:val="99"/>
                <w:sz w:val="24"/>
                <w:szCs w:val="24"/>
              </w:rPr>
              <w:t xml:space="preserve">ed  </w:t>
            </w:r>
            <w:r w:rsidRPr="00A81048">
              <w:rPr>
                <w:rFonts w:ascii="Cambria" w:eastAsia="Times New Roman" w:hAnsi="Cambria" w:cs="Times New Roman"/>
                <w:i/>
                <w:spacing w:val="8"/>
                <w:w w:val="99"/>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w:t>
            </w:r>
            <w:r w:rsidRPr="00A81048">
              <w:rPr>
                <w:rFonts w:ascii="Cambria" w:eastAsia="Times New Roman" w:hAnsi="Cambria" w:cs="Times New Roman"/>
                <w:i/>
                <w:sz w:val="24"/>
                <w:szCs w:val="24"/>
              </w:rPr>
              <w:t>n ceili</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 xml:space="preserve">g </w:t>
            </w:r>
            <w:r w:rsidRPr="00A81048">
              <w:rPr>
                <w:rFonts w:ascii="Cambria" w:eastAsia="Times New Roman" w:hAnsi="Cambria" w:cs="Times New Roman"/>
                <w:i/>
                <w:spacing w:val="1"/>
                <w:sz w:val="24"/>
                <w:szCs w:val="24"/>
              </w:rPr>
              <w:t>o</w:t>
            </w:r>
            <w:r w:rsidRPr="00A81048">
              <w:rPr>
                <w:rFonts w:ascii="Cambria" w:eastAsia="Times New Roman" w:hAnsi="Cambria" w:cs="Times New Roman"/>
                <w:i/>
                <w:sz w:val="24"/>
                <w:szCs w:val="24"/>
              </w:rPr>
              <w:t>r 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 xml:space="preserve">e  </w:t>
            </w:r>
            <w:r w:rsidRPr="00A81048">
              <w:rPr>
                <w:rFonts w:ascii="Cambria" w:eastAsia="Times New Roman" w:hAnsi="Cambria" w:cs="Times New Roman"/>
                <w:i/>
                <w:spacing w:val="2"/>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w:t>
            </w:r>
            <w:r w:rsidRPr="00A81048">
              <w:rPr>
                <w:rFonts w:ascii="Cambria" w:eastAsia="Times New Roman" w:hAnsi="Cambria" w:cs="Times New Roman"/>
                <w:i/>
                <w:sz w:val="24"/>
                <w:szCs w:val="24"/>
              </w:rPr>
              <w:t>n ceili</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 xml:space="preserve">g </w:t>
            </w:r>
            <w:r w:rsidRPr="00A81048">
              <w:rPr>
                <w:rFonts w:ascii="Cambria" w:eastAsia="Times New Roman" w:hAnsi="Cambria" w:cs="Times New Roman"/>
                <w:i/>
                <w:spacing w:val="-1"/>
                <w:sz w:val="24"/>
                <w:szCs w:val="24"/>
              </w:rPr>
              <w:t>prescribed at the national level.</w:t>
            </w:r>
          </w:p>
          <w:p w14:paraId="47EFAF5C" w14:textId="77777777" w:rsidR="00AA0244" w:rsidRPr="00A81048" w:rsidRDefault="00AA0244" w:rsidP="001C543A">
            <w:pPr>
              <w:autoSpaceDE w:val="0"/>
              <w:autoSpaceDN w:val="0"/>
              <w:adjustRightInd w:val="0"/>
              <w:spacing w:after="0" w:line="240" w:lineRule="auto"/>
              <w:rPr>
                <w:rFonts w:ascii="Cambria" w:hAnsi="Cambria" w:cs="Times-Bold"/>
                <w:bCs/>
                <w:i/>
                <w:sz w:val="24"/>
                <w:szCs w:val="24"/>
              </w:rPr>
            </w:pPr>
            <w:r w:rsidRPr="00A81048">
              <w:rPr>
                <w:rFonts w:ascii="Cambria" w:hAnsi="Cambria" w:cs="Times-Bold"/>
                <w:bCs/>
                <w:i/>
                <w:sz w:val="24"/>
                <w:szCs w:val="24"/>
              </w:rPr>
              <w:t xml:space="preserve"> </w:t>
            </w:r>
          </w:p>
        </w:tc>
        <w:tc>
          <w:tcPr>
            <w:tcW w:w="4788" w:type="dxa"/>
          </w:tcPr>
          <w:p w14:paraId="5127282C" w14:textId="77777777" w:rsidR="00AA0244" w:rsidRPr="00A81048" w:rsidRDefault="00AA0244" w:rsidP="001C543A">
            <w:pPr>
              <w:autoSpaceDE w:val="0"/>
              <w:autoSpaceDN w:val="0"/>
              <w:adjustRightInd w:val="0"/>
              <w:spacing w:after="0" w:line="240" w:lineRule="auto"/>
              <w:rPr>
                <w:rFonts w:ascii="Cambria" w:hAnsi="Cambria" w:cs="Times-Roman"/>
                <w:b/>
                <w:sz w:val="32"/>
                <w:szCs w:val="24"/>
              </w:rPr>
            </w:pPr>
          </w:p>
          <w:p w14:paraId="663D1253" w14:textId="77777777" w:rsidR="00AA0244" w:rsidRPr="00A81048" w:rsidRDefault="00AA0244" w:rsidP="001C543A">
            <w:pPr>
              <w:spacing w:before="2" w:after="0" w:line="239" w:lineRule="auto"/>
              <w:ind w:right="170"/>
              <w:jc w:val="both"/>
              <w:rPr>
                <w:rFonts w:ascii="Cambria" w:eastAsia="Times New Roman" w:hAnsi="Cambria" w:cs="Times New Roman"/>
                <w:b/>
                <w:spacing w:val="3"/>
                <w:w w:val="107"/>
                <w:sz w:val="24"/>
                <w:szCs w:val="20"/>
              </w:rPr>
            </w:pPr>
            <w:r w:rsidRPr="00A81048">
              <w:rPr>
                <w:rFonts w:ascii="Cambria" w:eastAsia="Times New Roman" w:hAnsi="Cambria" w:cs="Times New Roman"/>
                <w:b/>
                <w:sz w:val="24"/>
                <w:szCs w:val="20"/>
              </w:rPr>
              <w:t xml:space="preserve">C –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4FF4DB09" w14:textId="77777777" w:rsidR="00AA0244" w:rsidRPr="00A81048" w:rsidRDefault="00AA0244" w:rsidP="001C543A">
            <w:pPr>
              <w:spacing w:before="2" w:after="0" w:line="239" w:lineRule="auto"/>
              <w:ind w:right="170"/>
              <w:jc w:val="both"/>
              <w:rPr>
                <w:rFonts w:ascii="Cambria" w:eastAsia="Times New Roman" w:hAnsi="Cambria" w:cs="Times New Roman"/>
                <w:spacing w:val="3"/>
                <w:w w:val="107"/>
                <w:sz w:val="24"/>
                <w:szCs w:val="20"/>
              </w:rPr>
            </w:pPr>
          </w:p>
          <w:p w14:paraId="7F83BCC9" w14:textId="77777777" w:rsidR="00AA0244" w:rsidRPr="00A81048" w:rsidRDefault="00AA0244" w:rsidP="001C543A">
            <w:pPr>
              <w:spacing w:before="2" w:after="0" w:line="239" w:lineRule="auto"/>
              <w:ind w:right="170"/>
              <w:jc w:val="both"/>
              <w:rPr>
                <w:rFonts w:ascii="Cambria" w:eastAsia="Times New Roman" w:hAnsi="Cambria" w:cs="Times New Roman"/>
                <w:sz w:val="24"/>
                <w:szCs w:val="20"/>
              </w:rPr>
            </w:pPr>
            <w:r w:rsidRPr="00A81048">
              <w:rPr>
                <w:rFonts w:ascii="Cambria" w:eastAsia="Times New Roman" w:hAnsi="Cambria" w:cs="Times New Roman"/>
                <w:spacing w:val="1"/>
                <w:sz w:val="24"/>
                <w:szCs w:val="20"/>
              </w:rPr>
              <w:t>Po</w:t>
            </w:r>
            <w:r w:rsidRPr="00A81048">
              <w:rPr>
                <w:rFonts w:ascii="Cambria" w:eastAsia="Times New Roman" w:hAnsi="Cambria" w:cs="Times New Roman"/>
                <w:sz w:val="24"/>
                <w:szCs w:val="20"/>
              </w:rPr>
              <w:t>ll</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t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on</w:t>
            </w:r>
            <w:r w:rsidRPr="00A81048">
              <w:rPr>
                <w:rFonts w:ascii="Cambria" w:eastAsia="Times New Roman" w:hAnsi="Cambria" w:cs="Times New Roman"/>
                <w:sz w:val="24"/>
                <w:szCs w:val="20"/>
              </w:rPr>
              <w:t>s</w:t>
            </w:r>
            <w:r w:rsidRPr="00A81048">
              <w:rPr>
                <w:rFonts w:ascii="Cambria" w:eastAsia="Times New Roman" w:hAnsi="Cambria" w:cs="Times New Roman"/>
                <w:spacing w:val="2"/>
                <w:sz w:val="24"/>
                <w:szCs w:val="20"/>
              </w:rPr>
              <w:t xml:space="preserve"> during the construction of transport infrastructure </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r</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ich</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n cei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s</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een</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ete</w:t>
            </w:r>
            <w:r w:rsidRPr="00A81048">
              <w:rPr>
                <w:rFonts w:ascii="Cambria" w:eastAsia="Times New Roman" w:hAnsi="Cambria" w:cs="Times New Roman"/>
                <w:spacing w:val="3"/>
                <w:sz w:val="24"/>
                <w:szCs w:val="20"/>
              </w:rPr>
              <w:t>r</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ed to</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x</w:t>
            </w:r>
            <w:r w:rsidRPr="00A81048">
              <w:rPr>
                <w:rFonts w:ascii="Cambria" w:eastAsia="Times New Roman" w:hAnsi="Cambria" w:cs="Times New Roman"/>
                <w:sz w:val="24"/>
                <w:szCs w:val="20"/>
              </w:rPr>
              <w:t>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ce</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li</w:t>
            </w:r>
            <w:r w:rsidRPr="00A81048">
              <w:rPr>
                <w:rFonts w:ascii="Cambria" w:eastAsia="Times New Roman" w:hAnsi="Cambria" w:cs="Times New Roman"/>
                <w:spacing w:val="1"/>
                <w:sz w:val="24"/>
                <w:szCs w:val="20"/>
              </w:rPr>
              <w:t>ng</w:t>
            </w:r>
            <w:r w:rsidRPr="00A81048">
              <w:rPr>
                <w:rFonts w:ascii="Cambria" w:eastAsia="Times New Roman" w:hAnsi="Cambria" w:cs="Times New Roman"/>
                <w:sz w:val="24"/>
                <w:szCs w:val="20"/>
              </w:rPr>
              <w:t xml:space="preserve">s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p</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lated</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r</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por</w:t>
            </w:r>
            <w:r w:rsidRPr="00A81048">
              <w:rPr>
                <w:rFonts w:ascii="Cambria" w:eastAsia="Times New Roman" w:hAnsi="Cambria" w:cs="Times New Roman"/>
                <w:sz w:val="24"/>
                <w:szCs w:val="20"/>
              </w:rPr>
              <w:t>t</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in</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z w:val="24"/>
                <w:szCs w:val="20"/>
              </w:rPr>
              <w:t>O</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al </w:t>
            </w:r>
            <w:r w:rsidRPr="00A81048">
              <w:rPr>
                <w:rFonts w:ascii="Cambria" w:eastAsia="Times New Roman" w:hAnsi="Cambria" w:cs="Times New Roman"/>
                <w:spacing w:val="2"/>
                <w:sz w:val="24"/>
                <w:szCs w:val="20"/>
              </w:rPr>
              <w:t>P</w:t>
            </w:r>
            <w:r w:rsidRPr="00A81048">
              <w:rPr>
                <w:rFonts w:ascii="Cambria" w:eastAsia="Times New Roman" w:hAnsi="Cambria" w:cs="Times New Roman"/>
                <w:spacing w:val="1"/>
                <w:sz w:val="24"/>
                <w:szCs w:val="20"/>
              </w:rPr>
              <w:t>ro</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l</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x</w:t>
            </w:r>
            <w:r w:rsidRPr="00A81048">
              <w:rPr>
                <w:rFonts w:ascii="Cambria" w:eastAsia="Times New Roman" w:hAnsi="Cambria" w:cs="Times New Roman"/>
                <w:sz w:val="24"/>
                <w:szCs w:val="20"/>
              </w:rPr>
              <w:t>cee</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 xml:space="preserve">. </w:t>
            </w:r>
            <w:r w:rsidRPr="00A81048">
              <w:rPr>
                <w:rFonts w:ascii="Cambria" w:eastAsia="Times New Roman" w:hAnsi="Cambria" w:cs="Times New Roman"/>
                <w:spacing w:val="3"/>
                <w:sz w:val="24"/>
                <w:szCs w:val="20"/>
              </w:rPr>
              <w:t>T</w:t>
            </w:r>
            <w:r w:rsidRPr="00A81048">
              <w:rPr>
                <w:rFonts w:ascii="Cambria" w:eastAsia="Times New Roman" w:hAnsi="Cambria" w:cs="Times New Roman"/>
                <w:sz w:val="24"/>
                <w:szCs w:val="20"/>
              </w:rPr>
              <w:t>o</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ce</w:t>
            </w:r>
            <w:r w:rsidRPr="00A81048">
              <w:rPr>
                <w:rFonts w:ascii="Cambria" w:eastAsia="Times New Roman" w:hAnsi="Cambria" w:cs="Times New Roman"/>
                <w:spacing w:val="3"/>
                <w:sz w:val="24"/>
                <w:szCs w:val="20"/>
              </w:rPr>
              <w:t xml:space="preserve"> e</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ns</w:t>
            </w:r>
            <w:r w:rsidRPr="00A81048">
              <w:rPr>
                <w:rFonts w:ascii="Cambria" w:eastAsia="Times New Roman" w:hAnsi="Cambria" w:cs="Times New Roman"/>
                <w:sz w:val="24"/>
                <w:szCs w:val="20"/>
              </w:rPr>
              <w:t>,</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it</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ati</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es </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tici</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at</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d</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5"/>
                <w:sz w:val="24"/>
                <w:szCs w:val="20"/>
              </w:rPr>
              <w:t>w</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 xml:space="preserve">ich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at</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 ce</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li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s</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ti</w:t>
            </w:r>
            <w:r w:rsidRPr="00A81048">
              <w:rPr>
                <w:rFonts w:ascii="Cambria" w:eastAsia="Times New Roman" w:hAnsi="Cambria" w:cs="Times New Roman"/>
                <w:spacing w:val="4"/>
                <w:sz w:val="24"/>
                <w:szCs w:val="20"/>
              </w:rPr>
              <w:t>p</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lat</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d</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in</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O</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 xml:space="preserve">l </w:t>
            </w:r>
            <w:r w:rsidRPr="00A81048">
              <w:rPr>
                <w:rFonts w:ascii="Cambria" w:eastAsia="Times New Roman" w:hAnsi="Cambria" w:cs="Times New Roman"/>
                <w:spacing w:val="2"/>
                <w:sz w:val="24"/>
                <w:szCs w:val="20"/>
              </w:rPr>
              <w:t>P</w:t>
            </w:r>
            <w:r w:rsidRPr="00A81048">
              <w:rPr>
                <w:rFonts w:ascii="Cambria" w:eastAsia="Times New Roman" w:hAnsi="Cambria" w:cs="Times New Roman"/>
                <w:spacing w:val="1"/>
                <w:sz w:val="24"/>
                <w:szCs w:val="20"/>
              </w:rPr>
              <w:t>ro</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mm</w:t>
            </w:r>
            <w:r w:rsidRPr="00A81048">
              <w:rPr>
                <w:rFonts w:ascii="Cambria" w:eastAsia="Times New Roman" w:hAnsi="Cambria" w:cs="Times New Roman"/>
                <w:sz w:val="24"/>
                <w:szCs w:val="20"/>
              </w:rPr>
              <w:t>e</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r</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por</w:t>
            </w:r>
            <w:r w:rsidRPr="00A81048">
              <w:rPr>
                <w:rFonts w:ascii="Cambria" w:eastAsia="Times New Roman" w:hAnsi="Cambria" w:cs="Times New Roman"/>
                <w:sz w:val="24"/>
                <w:szCs w:val="20"/>
              </w:rPr>
              <w:t>t</w:t>
            </w:r>
            <w:r w:rsidRPr="00A81048">
              <w:rPr>
                <w:rFonts w:ascii="Cambria" w:eastAsia="Times New Roman" w:hAnsi="Cambria" w:cs="Times New Roman"/>
                <w:spacing w:val="46"/>
                <w:sz w:val="24"/>
                <w:szCs w:val="20"/>
              </w:rPr>
              <w:t xml:space="preserve"> </w:t>
            </w:r>
            <w:r w:rsidRPr="00A81048">
              <w:rPr>
                <w:rFonts w:ascii="Cambria" w:eastAsia="Times New Roman" w:hAnsi="Cambria" w:cs="Times New Roman"/>
                <w:spacing w:val="-5"/>
                <w:sz w:val="24"/>
                <w:szCs w:val="20"/>
              </w:rPr>
              <w:t>w</w:t>
            </w:r>
            <w:r w:rsidRPr="00A81048">
              <w:rPr>
                <w:rFonts w:ascii="Cambria" w:eastAsia="Times New Roman" w:hAnsi="Cambria" w:cs="Times New Roman"/>
                <w:sz w:val="24"/>
                <w:szCs w:val="20"/>
              </w:rPr>
              <w:t xml:space="preserve">ill </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x</w:t>
            </w:r>
            <w:r w:rsidRPr="00A81048">
              <w:rPr>
                <w:rFonts w:ascii="Cambria" w:eastAsia="Times New Roman" w:hAnsi="Cambria" w:cs="Times New Roman"/>
                <w:sz w:val="24"/>
                <w:szCs w:val="20"/>
              </w:rPr>
              <w:t>cee</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w:t>
            </w:r>
          </w:p>
          <w:p w14:paraId="7BEE6706" w14:textId="77777777" w:rsidR="00AA0244" w:rsidRPr="00A81048" w:rsidRDefault="00AA0244" w:rsidP="001C543A">
            <w:pPr>
              <w:autoSpaceDE w:val="0"/>
              <w:autoSpaceDN w:val="0"/>
              <w:adjustRightInd w:val="0"/>
              <w:spacing w:after="0" w:line="240" w:lineRule="auto"/>
              <w:jc w:val="both"/>
              <w:rPr>
                <w:rFonts w:ascii="Cambria" w:hAnsi="Cambria" w:cs="Times-Roman"/>
                <w:b/>
                <w:sz w:val="24"/>
                <w:szCs w:val="24"/>
              </w:rPr>
            </w:pPr>
          </w:p>
          <w:p w14:paraId="03F342B3"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r w:rsidRPr="00A81048">
              <w:rPr>
                <w:rFonts w:ascii="Cambria" w:hAnsi="Cambria" w:cs="Times-Roman"/>
                <w:sz w:val="24"/>
                <w:szCs w:val="24"/>
              </w:rPr>
              <w:t>Emissions of pollutants during the development of transport infrastructure are related to all forms of transport - road, railways. On the other hand, while performing traffic, it is considered that rail and water transport have a lesser impact on emissions of pollutants in air compared to road and air traffic.</w:t>
            </w:r>
            <w:r w:rsidRPr="00A81048">
              <w:rPr>
                <w:rFonts w:ascii="Cambria" w:hAnsi="Cambria" w:cs="Times-Roman"/>
                <w:b/>
                <w:sz w:val="24"/>
                <w:szCs w:val="24"/>
              </w:rPr>
              <w:t xml:space="preserve"> </w:t>
            </w:r>
            <w:r w:rsidRPr="00A81048">
              <w:rPr>
                <w:rFonts w:ascii="Cambria" w:hAnsi="Cambria" w:cs="Times-Roman"/>
                <w:sz w:val="24"/>
                <w:szCs w:val="24"/>
              </w:rPr>
              <w:t>Thus, priority is given to the development of these two types of transport, with the aim of reducing overall emissions of pollutants into the air.</w:t>
            </w:r>
          </w:p>
          <w:p w14:paraId="265287B3" w14:textId="77777777" w:rsidR="00AA0244" w:rsidRPr="00A81048" w:rsidRDefault="00AA0244" w:rsidP="001C543A">
            <w:pPr>
              <w:autoSpaceDE w:val="0"/>
              <w:autoSpaceDN w:val="0"/>
              <w:adjustRightInd w:val="0"/>
              <w:spacing w:after="0" w:line="240" w:lineRule="auto"/>
              <w:jc w:val="both"/>
              <w:rPr>
                <w:rFonts w:ascii="Cambria" w:hAnsi="Cambria" w:cs="Times-Roman"/>
                <w:color w:val="FF0000"/>
                <w:sz w:val="24"/>
                <w:szCs w:val="24"/>
              </w:rPr>
            </w:pPr>
          </w:p>
          <w:p w14:paraId="152164AA" w14:textId="08270DCA" w:rsidR="00AA0244" w:rsidRPr="00A13283" w:rsidRDefault="00AA0244" w:rsidP="00A13283">
            <w:pPr>
              <w:autoSpaceDE w:val="0"/>
              <w:autoSpaceDN w:val="0"/>
              <w:adjustRightInd w:val="0"/>
              <w:spacing w:after="0" w:line="240" w:lineRule="auto"/>
              <w:jc w:val="both"/>
              <w:rPr>
                <w:rFonts w:ascii="Cambria" w:hAnsi="Cambria" w:cs="Times-Roman"/>
                <w:b/>
                <w:sz w:val="24"/>
                <w:szCs w:val="24"/>
              </w:rPr>
            </w:pPr>
            <w:r w:rsidRPr="00A81048">
              <w:rPr>
                <w:rFonts w:ascii="Cambria" w:hAnsi="Cambria" w:cs="Times-Roman"/>
                <w:sz w:val="24"/>
                <w:szCs w:val="24"/>
              </w:rPr>
              <w:t>Plans and measures for improving transport infrastructure and conditions proposed by the Strategy will provide air emissions reducing.</w:t>
            </w:r>
          </w:p>
        </w:tc>
      </w:tr>
    </w:tbl>
    <w:p w14:paraId="46DC6D9D" w14:textId="77777777" w:rsidR="00A13283" w:rsidRDefault="00A13283" w:rsidP="00A13283">
      <w:bookmarkStart w:id="54" w:name="_Toc499533249"/>
    </w:p>
    <w:p w14:paraId="1165FE13" w14:textId="77777777" w:rsidR="00A13283" w:rsidRDefault="00A13283" w:rsidP="00A13283"/>
    <w:p w14:paraId="2D22BF73" w14:textId="10D0D0CF" w:rsidR="00AA0244" w:rsidRPr="00A13283" w:rsidRDefault="00AA0244" w:rsidP="00A13283">
      <w:pPr>
        <w:pStyle w:val="2"/>
        <w:numPr>
          <w:ilvl w:val="0"/>
          <w:numId w:val="0"/>
        </w:numPr>
        <w:rPr>
          <w:rFonts w:asciiTheme="minorHAnsi" w:hAnsiTheme="minorHAnsi" w:cstheme="minorBidi"/>
          <w:color w:val="auto"/>
          <w:sz w:val="20"/>
          <w:szCs w:val="22"/>
        </w:rPr>
      </w:pPr>
      <w:r w:rsidRPr="00A13283">
        <w:rPr>
          <w:color w:val="auto"/>
          <w:sz w:val="24"/>
        </w:rPr>
        <w:t>6.4. Climate</w:t>
      </w:r>
      <w:bookmarkEnd w:id="54"/>
    </w:p>
    <w:p w14:paraId="291773AD"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climate change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03BD6DFF" w14:textId="77777777" w:rsidR="00AA0244" w:rsidRPr="00A81048" w:rsidRDefault="00AA0244" w:rsidP="00AA0244">
      <w:pPr>
        <w:spacing w:after="0" w:line="252" w:lineRule="exact"/>
        <w:ind w:right="92"/>
        <w:jc w:val="both"/>
        <w:rPr>
          <w:rFonts w:ascii="Cambria" w:eastAsia="Times New Roman" w:hAnsi="Cambria" w:cs="Times New Roman"/>
          <w:sz w:val="24"/>
          <w:szCs w:val="24"/>
        </w:rPr>
      </w:pPr>
      <w:r w:rsidRPr="00A81048">
        <w:rPr>
          <w:rFonts w:ascii="Cambria" w:hAnsi="Cambria"/>
          <w:sz w:val="24"/>
          <w:szCs w:val="24"/>
        </w:rPr>
        <w:t>It is necessary to</w:t>
      </w:r>
      <w:r w:rsidRPr="00A81048">
        <w:rPr>
          <w:rFonts w:ascii="Cambria" w:eastAsia="Times New Roman" w:hAnsi="Cambria" w:cs="Times New Roman"/>
          <w:spacing w:val="-1"/>
          <w:sz w:val="24"/>
          <w:szCs w:val="24"/>
        </w:rPr>
        <w:t xml:space="preserve"> a</w:t>
      </w:r>
      <w:r w:rsidRPr="00A81048">
        <w:rPr>
          <w:rFonts w:ascii="Cambria" w:eastAsia="Times New Roman" w:hAnsi="Cambria" w:cs="Times New Roman"/>
          <w:sz w:val="24"/>
          <w:szCs w:val="24"/>
        </w:rPr>
        <w:t>da</w:t>
      </w:r>
      <w:r w:rsidRPr="00A81048">
        <w:rPr>
          <w:rFonts w:ascii="Cambria" w:eastAsia="Times New Roman" w:hAnsi="Cambria" w:cs="Times New Roman"/>
          <w:spacing w:val="-2"/>
          <w:sz w:val="24"/>
          <w:szCs w:val="24"/>
        </w:rPr>
        <w:t>p</w:t>
      </w:r>
      <w:r w:rsidRPr="00A81048">
        <w:rPr>
          <w:rFonts w:ascii="Cambria" w:eastAsia="Times New Roman" w:hAnsi="Cambria" w:cs="Times New Roman"/>
          <w:sz w:val="24"/>
          <w:szCs w:val="24"/>
        </w:rPr>
        <w:t>t</w:t>
      </w:r>
      <w:r w:rsidRPr="00A81048">
        <w:rPr>
          <w:rFonts w:ascii="Cambria" w:eastAsia="Times New Roman" w:hAnsi="Cambria" w:cs="Times New Roman"/>
          <w:spacing w:val="28"/>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p</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t</w:t>
      </w:r>
      <w:r w:rsidRPr="00A81048">
        <w:rPr>
          <w:rFonts w:ascii="Cambria" w:eastAsia="Times New Roman" w:hAnsi="Cambria" w:cs="Times New Roman"/>
          <w:spacing w:val="28"/>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tr</w:t>
      </w:r>
      <w:r w:rsidRPr="00A81048">
        <w:rPr>
          <w:rFonts w:ascii="Cambria" w:eastAsia="Times New Roman" w:hAnsi="Cambria" w:cs="Times New Roman"/>
          <w:spacing w:val="-2"/>
          <w:sz w:val="24"/>
          <w:szCs w:val="24"/>
        </w:rPr>
        <w:t>u</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o</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pacing w:val="-2"/>
          <w:sz w:val="24"/>
          <w:szCs w:val="24"/>
        </w:rPr>
        <w:t>c</w:t>
      </w:r>
      <w:r w:rsidRPr="00A81048">
        <w:rPr>
          <w:rFonts w:ascii="Cambria" w:eastAsia="Times New Roman" w:hAnsi="Cambria" w:cs="Times New Roman"/>
          <w:spacing w:val="1"/>
          <w:sz w:val="24"/>
          <w:szCs w:val="24"/>
        </w:rPr>
        <w:t>li</w:t>
      </w:r>
      <w:r w:rsidRPr="00A81048">
        <w:rPr>
          <w:rFonts w:ascii="Cambria" w:eastAsia="Times New Roman" w:hAnsi="Cambria" w:cs="Times New Roman"/>
          <w:spacing w:val="-4"/>
          <w:sz w:val="24"/>
          <w:szCs w:val="24"/>
        </w:rPr>
        <w:t>m</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e</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z w:val="24"/>
          <w:szCs w:val="24"/>
        </w:rPr>
        <w:t>cha</w:t>
      </w:r>
      <w:r w:rsidRPr="00A81048">
        <w:rPr>
          <w:rFonts w:ascii="Cambria" w:eastAsia="Times New Roman" w:hAnsi="Cambria" w:cs="Times New Roman"/>
          <w:spacing w:val="-2"/>
          <w:sz w:val="24"/>
          <w:szCs w:val="24"/>
        </w:rPr>
        <w:t>ng</w:t>
      </w:r>
      <w:r w:rsidRPr="00A81048">
        <w:rPr>
          <w:rFonts w:ascii="Cambria" w:eastAsia="Times New Roman" w:hAnsi="Cambria" w:cs="Times New Roman"/>
          <w:sz w:val="24"/>
          <w:szCs w:val="24"/>
        </w:rPr>
        <w:t>e</w:t>
      </w:r>
      <w:r w:rsidRPr="00A81048">
        <w:rPr>
          <w:rFonts w:ascii="Cambria" w:eastAsia="Times New Roman" w:hAnsi="Cambria" w:cs="Times New Roman"/>
          <w:spacing w:val="29"/>
          <w:sz w:val="24"/>
          <w:szCs w:val="24"/>
        </w:rPr>
        <w:t xml:space="preserve"> </w:t>
      </w:r>
      <w:r w:rsidRPr="00A81048">
        <w:rPr>
          <w:rFonts w:ascii="Cambria" w:eastAsia="Times New Roman" w:hAnsi="Cambria" w:cs="Times New Roman"/>
          <w:sz w:val="24"/>
          <w:szCs w:val="24"/>
        </w:rPr>
        <w:t>and</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edu</w:t>
      </w:r>
      <w:r w:rsidRPr="00A81048">
        <w:rPr>
          <w:rFonts w:ascii="Cambria" w:eastAsia="Times New Roman" w:hAnsi="Cambria" w:cs="Times New Roman"/>
          <w:spacing w:val="-2"/>
          <w:sz w:val="24"/>
          <w:szCs w:val="24"/>
        </w:rPr>
        <w:t>c</w:t>
      </w:r>
      <w:r w:rsidRPr="00A81048">
        <w:rPr>
          <w:rFonts w:ascii="Cambria" w:eastAsia="Times New Roman" w:hAnsi="Cambria" w:cs="Times New Roman"/>
          <w:sz w:val="24"/>
          <w:szCs w:val="24"/>
        </w:rPr>
        <w:t>e</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z w:val="24"/>
          <w:szCs w:val="24"/>
        </w:rPr>
        <w:t>annu</w:t>
      </w:r>
      <w:r w:rsidRPr="00A81048">
        <w:rPr>
          <w:rFonts w:ascii="Cambria" w:eastAsia="Times New Roman" w:hAnsi="Cambria" w:cs="Times New Roman"/>
          <w:spacing w:val="-2"/>
          <w:sz w:val="24"/>
          <w:szCs w:val="24"/>
        </w:rPr>
        <w:t>a</w:t>
      </w:r>
      <w:r w:rsidRPr="00A81048">
        <w:rPr>
          <w:rFonts w:ascii="Cambria" w:eastAsia="Times New Roman" w:hAnsi="Cambria" w:cs="Times New Roman"/>
          <w:sz w:val="24"/>
          <w:szCs w:val="24"/>
        </w:rPr>
        <w:t>l</w:t>
      </w:r>
      <w:r w:rsidRPr="00A81048">
        <w:rPr>
          <w:rFonts w:ascii="Cambria" w:eastAsia="Times New Roman" w:hAnsi="Cambria" w:cs="Times New Roman"/>
          <w:spacing w:val="28"/>
          <w:sz w:val="24"/>
          <w:szCs w:val="24"/>
        </w:rPr>
        <w:t xml:space="preserve"> </w:t>
      </w:r>
      <w:r w:rsidRPr="00A81048">
        <w:rPr>
          <w:rFonts w:ascii="Cambria" w:eastAsia="Times New Roman" w:hAnsi="Cambria" w:cs="Times New Roman"/>
          <w:sz w:val="24"/>
          <w:szCs w:val="24"/>
        </w:rPr>
        <w:t>qu</w:t>
      </w:r>
      <w:r w:rsidRPr="00A81048">
        <w:rPr>
          <w:rFonts w:ascii="Cambria" w:eastAsia="Times New Roman" w:hAnsi="Cambria" w:cs="Times New Roman"/>
          <w:spacing w:val="-2"/>
          <w:sz w:val="24"/>
          <w:szCs w:val="24"/>
        </w:rPr>
        <w:t>a</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es</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30"/>
          <w:sz w:val="24"/>
          <w:szCs w:val="24"/>
        </w:rPr>
        <w:t xml:space="preserve"> </w:t>
      </w:r>
      <w:r w:rsidRPr="00A81048">
        <w:rPr>
          <w:rFonts w:ascii="Cambria" w:eastAsia="Times New Roman" w:hAnsi="Cambria" w:cs="Times New Roman"/>
          <w:spacing w:val="-2"/>
          <w:sz w:val="24"/>
          <w:szCs w:val="24"/>
        </w:rPr>
        <w:t>g</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enho</w:t>
      </w:r>
      <w:r w:rsidRPr="00A81048">
        <w:rPr>
          <w:rFonts w:ascii="Cambria" w:eastAsia="Times New Roman" w:hAnsi="Cambria" w:cs="Times New Roman"/>
          <w:spacing w:val="-2"/>
          <w:sz w:val="24"/>
          <w:szCs w:val="24"/>
        </w:rPr>
        <w:t>us</w:t>
      </w:r>
      <w:r w:rsidRPr="00A81048">
        <w:rPr>
          <w:rFonts w:ascii="Cambria" w:eastAsia="Times New Roman" w:hAnsi="Cambria" w:cs="Times New Roman"/>
          <w:sz w:val="24"/>
          <w:szCs w:val="24"/>
        </w:rPr>
        <w:t>e gases in accordance with internationals protocols.</w:t>
      </w:r>
    </w:p>
    <w:p w14:paraId="15318151" w14:textId="77777777" w:rsidR="00AA0244" w:rsidRPr="00A81048" w:rsidRDefault="00AA0244" w:rsidP="00AA0244">
      <w:pPr>
        <w:autoSpaceDE w:val="0"/>
        <w:autoSpaceDN w:val="0"/>
        <w:adjustRightInd w:val="0"/>
        <w:spacing w:after="0" w:line="240" w:lineRule="auto"/>
        <w:jc w:val="both"/>
        <w:rPr>
          <w:rFonts w:ascii="Cambria" w:hAnsi="Cambria" w:cs="Times-Roman"/>
          <w:b/>
          <w:sz w:val="24"/>
          <w:szCs w:val="24"/>
        </w:rPr>
      </w:pPr>
    </w:p>
    <w:p w14:paraId="273AC450"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cs="Times-Roman"/>
          <w:b/>
          <w:sz w:val="24"/>
          <w:szCs w:val="24"/>
        </w:rPr>
        <w:t>Tabela 6.4.</w:t>
      </w:r>
      <w:r w:rsidRPr="00A81048">
        <w:rPr>
          <w:rFonts w:ascii="Cambria" w:hAnsi="Cambria" w:cs="Times-Roman"/>
          <w:sz w:val="24"/>
          <w:szCs w:val="24"/>
        </w:rPr>
        <w:t xml:space="preserve"> </w:t>
      </w:r>
      <w:r w:rsidRPr="00A81048">
        <w:rPr>
          <w:rFonts w:ascii="Cambria" w:hAnsi="Cambria" w:cs="Times-Roman"/>
          <w:i/>
          <w:sz w:val="24"/>
          <w:szCs w:val="24"/>
        </w:rPr>
        <w:t>Impact on climate</w:t>
      </w:r>
    </w:p>
    <w:p w14:paraId="1489FA45"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A0244" w:rsidRPr="00A81048" w14:paraId="099B5D1A" w14:textId="77777777" w:rsidTr="001C543A">
        <w:tc>
          <w:tcPr>
            <w:tcW w:w="4788" w:type="dxa"/>
          </w:tcPr>
          <w:p w14:paraId="0C52EE4E"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Indicator/evaluation criteria</w:t>
            </w:r>
          </w:p>
        </w:tc>
        <w:tc>
          <w:tcPr>
            <w:tcW w:w="4788" w:type="dxa"/>
          </w:tcPr>
          <w:p w14:paraId="648CD384"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Evaluation  of grades</w:t>
            </w:r>
          </w:p>
        </w:tc>
      </w:tr>
      <w:tr w:rsidR="00AA0244" w:rsidRPr="00A81048" w14:paraId="18E80873" w14:textId="77777777" w:rsidTr="001C543A">
        <w:tc>
          <w:tcPr>
            <w:tcW w:w="4788" w:type="dxa"/>
          </w:tcPr>
          <w:p w14:paraId="284F625F" w14:textId="77777777" w:rsidR="00AA0244" w:rsidRPr="00A81048" w:rsidRDefault="00AA0244" w:rsidP="001C543A">
            <w:pPr>
              <w:spacing w:after="0" w:line="222" w:lineRule="exact"/>
              <w:ind w:left="102" w:right="290"/>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ns</w:t>
            </w:r>
            <w:r w:rsidRPr="00A81048">
              <w:rPr>
                <w:rFonts w:ascii="Cambria" w:eastAsia="Times New Roman" w:hAnsi="Cambria" w:cs="Times New Roman"/>
                <w:spacing w:val="1"/>
                <w:sz w:val="24"/>
                <w:szCs w:val="20"/>
              </w:rPr>
              <w:t>por</w:t>
            </w:r>
            <w:r w:rsidRPr="00A81048">
              <w:rPr>
                <w:rFonts w:ascii="Cambria" w:eastAsia="Times New Roman" w:hAnsi="Cambria" w:cs="Times New Roman"/>
                <w:sz w:val="24"/>
                <w:szCs w:val="20"/>
              </w:rPr>
              <w:t>t</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r</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c</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z w:val="24"/>
                <w:szCs w:val="20"/>
              </w:rPr>
              <w:t>to cl</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ate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3"/>
                <w:sz w:val="24"/>
                <w:szCs w:val="20"/>
              </w:rPr>
              <w:t>c</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e</w:t>
            </w:r>
          </w:p>
          <w:p w14:paraId="087DABA2" w14:textId="77777777" w:rsidR="00AA0244" w:rsidRPr="00A81048" w:rsidRDefault="00AA0244" w:rsidP="001C543A">
            <w:pPr>
              <w:spacing w:before="11" w:after="0" w:line="220" w:lineRule="exact"/>
              <w:rPr>
                <w:rFonts w:ascii="Cambria" w:hAnsi="Cambria"/>
                <w:sz w:val="28"/>
              </w:rPr>
            </w:pPr>
          </w:p>
          <w:p w14:paraId="582E2683" w14:textId="77777777" w:rsidR="00AA0244" w:rsidRPr="00A81048" w:rsidRDefault="00AA0244" w:rsidP="001C543A">
            <w:pPr>
              <w:spacing w:after="0" w:line="239" w:lineRule="auto"/>
              <w:ind w:left="102" w:right="47"/>
              <w:jc w:val="both"/>
              <w:rPr>
                <w:rFonts w:ascii="Cambria" w:eastAsia="Times New Roman" w:hAnsi="Cambria" w:cs="Times New Roman"/>
                <w:i/>
                <w:sz w:val="24"/>
                <w:szCs w:val="20"/>
              </w:rPr>
            </w:pPr>
            <w:r w:rsidRPr="00A81048">
              <w:rPr>
                <w:rFonts w:ascii="Cambria" w:eastAsia="Times New Roman" w:hAnsi="Cambria" w:cs="Times New Roman"/>
                <w:i/>
                <w:spacing w:val="-1"/>
                <w:sz w:val="24"/>
                <w:szCs w:val="20"/>
              </w:rPr>
              <w:t>(</w:t>
            </w:r>
            <w:r w:rsidRPr="00A81048">
              <w:rPr>
                <w:rFonts w:ascii="Cambria" w:eastAsia="Times New Roman" w:hAnsi="Cambria" w:cs="Times New Roman"/>
                <w:i/>
                <w:sz w:val="24"/>
                <w:szCs w:val="20"/>
              </w:rPr>
              <w:t>All plans for c</w:t>
            </w:r>
            <w:r w:rsidRPr="00A81048">
              <w:rPr>
                <w:rFonts w:ascii="Cambria" w:eastAsia="Times New Roman" w:hAnsi="Cambria" w:cs="Times New Roman"/>
                <w:i/>
                <w:spacing w:val="1"/>
                <w:sz w:val="24"/>
                <w:szCs w:val="20"/>
              </w:rPr>
              <w:t>on</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cti</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n</w:t>
            </w:r>
            <w:r w:rsidRPr="00A81048">
              <w:rPr>
                <w:rFonts w:ascii="Cambria" w:eastAsia="Times New Roman" w:hAnsi="Cambria" w:cs="Times New Roman"/>
                <w:i/>
                <w:spacing w:val="36"/>
                <w:sz w:val="24"/>
                <w:szCs w:val="20"/>
              </w:rPr>
              <w:t xml:space="preserve"> </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r</w:t>
            </w:r>
            <w:r w:rsidRPr="00A81048">
              <w:rPr>
                <w:rFonts w:ascii="Cambria" w:eastAsia="Times New Roman" w:hAnsi="Cambria" w:cs="Times New Roman"/>
                <w:i/>
                <w:spacing w:val="43"/>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32"/>
                <w:sz w:val="24"/>
                <w:szCs w:val="20"/>
              </w:rPr>
              <w:t xml:space="preserve"> </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ec</w:t>
            </w:r>
            <w:r w:rsidRPr="00A81048">
              <w:rPr>
                <w:rFonts w:ascii="Cambria" w:eastAsia="Times New Roman" w:hAnsi="Cambria" w:cs="Times New Roman"/>
                <w:i/>
                <w:spacing w:val="1"/>
                <w:w w:val="99"/>
                <w:sz w:val="24"/>
                <w:szCs w:val="20"/>
              </w:rPr>
              <w:t>on</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w w:val="99"/>
                <w:sz w:val="24"/>
                <w:szCs w:val="20"/>
              </w:rPr>
              <w:t>cti</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99"/>
                <w:sz w:val="24"/>
                <w:szCs w:val="20"/>
              </w:rPr>
              <w:t xml:space="preserve">n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39"/>
                <w:w w:val="92"/>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an</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 xml:space="preserve">t </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w w:val="99"/>
                <w:sz w:val="24"/>
                <w:szCs w:val="20"/>
              </w:rPr>
              <w:t>i</w:t>
            </w:r>
            <w:r w:rsidRPr="00A81048">
              <w:rPr>
                <w:rFonts w:ascii="Cambria" w:eastAsia="Times New Roman" w:hAnsi="Cambria" w:cs="Times New Roman"/>
                <w:i/>
                <w:spacing w:val="1"/>
                <w:w w:val="99"/>
                <w:sz w:val="24"/>
                <w:szCs w:val="20"/>
              </w:rPr>
              <w:t>n</w:t>
            </w:r>
            <w:r w:rsidRPr="00A81048">
              <w:rPr>
                <w:rFonts w:ascii="Cambria" w:eastAsia="Times New Roman" w:hAnsi="Cambria" w:cs="Times New Roman"/>
                <w:i/>
                <w:w w:val="83"/>
                <w:sz w:val="24"/>
                <w:szCs w:val="20"/>
              </w:rPr>
              <w:t>f</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w w:val="99"/>
                <w:sz w:val="24"/>
                <w:szCs w:val="20"/>
              </w:rPr>
              <w:t>ct</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e defined by Strategy</w:t>
            </w:r>
            <w:r w:rsidRPr="00A81048">
              <w:rPr>
                <w:rFonts w:ascii="Cambria" w:eastAsia="Times New Roman" w:hAnsi="Cambria" w:cs="Times New Roman"/>
                <w:i/>
                <w:sz w:val="24"/>
                <w:szCs w:val="20"/>
              </w:rPr>
              <w:t xml:space="preserve"> </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3"/>
                <w:sz w:val="24"/>
                <w:szCs w:val="20"/>
              </w:rPr>
              <w:t>m</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t</w:t>
            </w:r>
            <w:r w:rsidRPr="00A81048">
              <w:rPr>
                <w:rFonts w:ascii="Cambria" w:eastAsia="Times New Roman" w:hAnsi="Cambria" w:cs="Times New Roman"/>
                <w:i/>
                <w:spacing w:val="19"/>
                <w:sz w:val="24"/>
                <w:szCs w:val="20"/>
              </w:rPr>
              <w:t xml:space="preserve">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cl</w:t>
            </w:r>
            <w:r w:rsidRPr="00A81048">
              <w:rPr>
                <w:rFonts w:ascii="Cambria" w:eastAsia="Times New Roman" w:hAnsi="Cambria" w:cs="Times New Roman"/>
                <w:i/>
                <w:spacing w:val="1"/>
                <w:sz w:val="24"/>
                <w:szCs w:val="20"/>
              </w:rPr>
              <w:t>ud</w:t>
            </w:r>
            <w:r w:rsidRPr="00A81048">
              <w:rPr>
                <w:rFonts w:ascii="Cambria" w:eastAsia="Times New Roman" w:hAnsi="Cambria" w:cs="Times New Roman"/>
                <w:i/>
                <w:sz w:val="24"/>
                <w:szCs w:val="20"/>
              </w:rPr>
              <w:t>e</w:t>
            </w:r>
            <w:r w:rsidRPr="00A81048">
              <w:rPr>
                <w:rFonts w:ascii="Cambria" w:eastAsia="Times New Roman" w:hAnsi="Cambria" w:cs="Times New Roman"/>
                <w:i/>
                <w:spacing w:val="28"/>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38"/>
                <w:sz w:val="24"/>
                <w:szCs w:val="20"/>
              </w:rPr>
              <w:t xml:space="preserve"> </w:t>
            </w:r>
            <w:r w:rsidRPr="00A81048">
              <w:rPr>
                <w:rFonts w:ascii="Cambria" w:eastAsia="Times New Roman" w:hAnsi="Cambria" w:cs="Times New Roman"/>
                <w:i/>
                <w:sz w:val="24"/>
                <w:szCs w:val="20"/>
              </w:rPr>
              <w:t xml:space="preserve">to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du</w:t>
            </w:r>
            <w:r w:rsidRPr="00A81048">
              <w:rPr>
                <w:rFonts w:ascii="Cambria" w:eastAsia="Times New Roman" w:hAnsi="Cambria" w:cs="Times New Roman"/>
                <w:i/>
                <w:sz w:val="24"/>
                <w:szCs w:val="20"/>
              </w:rPr>
              <w:t>ce</w:t>
            </w:r>
            <w:r w:rsidRPr="00A81048">
              <w:rPr>
                <w:rFonts w:ascii="Cambria" w:eastAsia="Times New Roman" w:hAnsi="Cambria" w:cs="Times New Roman"/>
                <w:i/>
                <w:spacing w:val="7"/>
                <w:sz w:val="24"/>
                <w:szCs w:val="20"/>
              </w:rPr>
              <w:t xml:space="preserve"> </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r</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pacing w:val="1"/>
                <w:sz w:val="24"/>
                <w:szCs w:val="20"/>
              </w:rPr>
              <w:t>p</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eve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 xml:space="preserve"> </w:t>
            </w:r>
            <w:r w:rsidRPr="00A81048">
              <w:rPr>
                <w:rFonts w:ascii="Cambria" w:eastAsia="Times New Roman" w:hAnsi="Cambria" w:cs="Times New Roman"/>
                <w:i/>
                <w:sz w:val="24"/>
                <w:szCs w:val="20"/>
              </w:rPr>
              <w:t>c</w:t>
            </w:r>
            <w:r w:rsidRPr="00A81048">
              <w:rPr>
                <w:rFonts w:ascii="Cambria" w:eastAsia="Times New Roman" w:hAnsi="Cambria" w:cs="Times New Roman"/>
                <w:i/>
                <w:spacing w:val="1"/>
                <w:sz w:val="24"/>
                <w:szCs w:val="20"/>
              </w:rPr>
              <w:t>on</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qu</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ces</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5"/>
                <w:w w:val="92"/>
                <w:sz w:val="24"/>
                <w:szCs w:val="20"/>
              </w:rPr>
              <w:t xml:space="preserve"> </w:t>
            </w:r>
            <w:r w:rsidRPr="00A81048">
              <w:rPr>
                <w:rFonts w:ascii="Cambria" w:eastAsia="Times New Roman" w:hAnsi="Cambria" w:cs="Times New Roman"/>
                <w:i/>
                <w:sz w:val="24"/>
                <w:szCs w:val="20"/>
              </w:rPr>
              <w:t>clim</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w:t>
            </w:r>
            <w:r w:rsidRPr="00A81048">
              <w:rPr>
                <w:rFonts w:ascii="Cambria" w:eastAsia="Times New Roman" w:hAnsi="Cambria" w:cs="Times New Roman"/>
                <w:i/>
                <w:spacing w:val="-4"/>
                <w:sz w:val="24"/>
                <w:szCs w:val="20"/>
              </w:rPr>
              <w:t xml:space="preserve"> </w:t>
            </w:r>
            <w:r w:rsidRPr="00A81048">
              <w:rPr>
                <w:rFonts w:ascii="Cambria" w:eastAsia="Times New Roman" w:hAnsi="Cambria" w:cs="Times New Roman"/>
                <w:i/>
                <w:w w:val="99"/>
                <w:sz w:val="24"/>
                <w:szCs w:val="20"/>
              </w:rPr>
              <w:t>c</w:t>
            </w:r>
            <w:r w:rsidRPr="00A81048">
              <w:rPr>
                <w:rFonts w:ascii="Cambria" w:eastAsia="Times New Roman" w:hAnsi="Cambria" w:cs="Times New Roman"/>
                <w:i/>
                <w:spacing w:val="1"/>
                <w:w w:val="99"/>
                <w:sz w:val="24"/>
                <w:szCs w:val="20"/>
              </w:rPr>
              <w:t>h</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ng</w:t>
            </w:r>
            <w:r w:rsidRPr="00A81048">
              <w:rPr>
                <w:rFonts w:ascii="Cambria" w:eastAsia="Times New Roman" w:hAnsi="Cambria" w:cs="Times New Roman"/>
                <w:i/>
                <w:spacing w:val="-2"/>
                <w:w w:val="99"/>
                <w:sz w:val="24"/>
                <w:szCs w:val="20"/>
              </w:rPr>
              <w:t>e</w:t>
            </w:r>
            <w:r w:rsidRPr="00A81048">
              <w:rPr>
                <w:rFonts w:ascii="Cambria" w:eastAsia="Times New Roman" w:hAnsi="Cambria" w:cs="Times New Roman"/>
                <w:i/>
                <w:w w:val="99"/>
                <w:sz w:val="24"/>
                <w:szCs w:val="20"/>
              </w:rPr>
              <w:t xml:space="preserve">, </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p</w:t>
            </w:r>
            <w:r w:rsidRPr="00A81048">
              <w:rPr>
                <w:rFonts w:ascii="Cambria" w:eastAsia="Times New Roman" w:hAnsi="Cambria" w:cs="Times New Roman"/>
                <w:i/>
                <w:sz w:val="24"/>
                <w:szCs w:val="20"/>
              </w:rPr>
              <w:t>eci</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lly</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spacing w:val="1"/>
                <w:w w:val="94"/>
                <w:sz w:val="24"/>
                <w:szCs w:val="20"/>
              </w:rPr>
              <w:t>o</w:t>
            </w:r>
            <w:r w:rsidRPr="00A81048">
              <w:rPr>
                <w:rFonts w:ascii="Cambria" w:eastAsia="Times New Roman" w:hAnsi="Cambria" w:cs="Times New Roman"/>
                <w:i/>
                <w:w w:val="94"/>
                <w:sz w:val="24"/>
                <w:szCs w:val="20"/>
              </w:rPr>
              <w:t>f</w:t>
            </w:r>
            <w:r w:rsidRPr="00A81048">
              <w:rPr>
                <w:rFonts w:ascii="Cambria" w:eastAsia="Times New Roman" w:hAnsi="Cambria" w:cs="Times New Roman"/>
                <w:i/>
                <w:spacing w:val="1"/>
                <w:w w:val="94"/>
                <w:sz w:val="24"/>
                <w:szCs w:val="20"/>
              </w:rPr>
              <w:t xml:space="preserve"> </w:t>
            </w:r>
            <w:r w:rsidRPr="00A81048">
              <w:rPr>
                <w:rFonts w:ascii="Cambria" w:eastAsia="Times New Roman" w:hAnsi="Cambria" w:cs="Times New Roman"/>
                <w:i/>
                <w:w w:val="94"/>
                <w:sz w:val="24"/>
                <w:szCs w:val="20"/>
              </w:rPr>
              <w:t>fl</w:t>
            </w:r>
            <w:r w:rsidRPr="00A81048">
              <w:rPr>
                <w:rFonts w:ascii="Cambria" w:eastAsia="Times New Roman" w:hAnsi="Cambria" w:cs="Times New Roman"/>
                <w:i/>
                <w:spacing w:val="1"/>
                <w:w w:val="94"/>
                <w:sz w:val="24"/>
                <w:szCs w:val="20"/>
              </w:rPr>
              <w:t>ood</w:t>
            </w:r>
            <w:r w:rsidRPr="00A81048">
              <w:rPr>
                <w:rFonts w:ascii="Cambria" w:eastAsia="Times New Roman" w:hAnsi="Cambria" w:cs="Times New Roman"/>
                <w:i/>
                <w:spacing w:val="-1"/>
                <w:w w:val="94"/>
                <w:sz w:val="24"/>
                <w:szCs w:val="20"/>
              </w:rPr>
              <w:t>s</w:t>
            </w:r>
            <w:r w:rsidRPr="00A81048">
              <w:rPr>
                <w:rFonts w:ascii="Cambria" w:eastAsia="Times New Roman" w:hAnsi="Cambria" w:cs="Times New Roman"/>
                <w:i/>
                <w:w w:val="94"/>
                <w:sz w:val="24"/>
                <w:szCs w:val="20"/>
              </w:rPr>
              <w:t>,</w:t>
            </w:r>
            <w:r w:rsidRPr="00A81048">
              <w:rPr>
                <w:rFonts w:ascii="Cambria" w:eastAsia="Times New Roman" w:hAnsi="Cambria" w:cs="Times New Roman"/>
                <w:i/>
                <w:spacing w:val="21"/>
                <w:w w:val="94"/>
                <w:sz w:val="24"/>
                <w:szCs w:val="20"/>
              </w:rPr>
              <w:t xml:space="preserve"> </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no</w:t>
            </w:r>
            <w:r w:rsidRPr="00A81048">
              <w:rPr>
                <w:rFonts w:ascii="Cambria" w:eastAsia="Times New Roman" w:hAnsi="Cambria" w:cs="Times New Roman"/>
                <w:i/>
                <w:sz w:val="24"/>
                <w:szCs w:val="20"/>
              </w:rPr>
              <w:t>w</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d</w:t>
            </w:r>
            <w:r w:rsidRPr="00A81048">
              <w:rPr>
                <w:rFonts w:ascii="Cambria" w:eastAsia="Times New Roman" w:hAnsi="Cambria" w:cs="Times New Roman"/>
                <w:i/>
                <w:spacing w:val="8"/>
                <w:sz w:val="24"/>
                <w:szCs w:val="20"/>
              </w:rPr>
              <w:t xml:space="preserve"> </w:t>
            </w:r>
            <w:r w:rsidRPr="00A81048">
              <w:rPr>
                <w:rFonts w:ascii="Cambria" w:eastAsia="Times New Roman" w:hAnsi="Cambria" w:cs="Times New Roman"/>
                <w:i/>
                <w:spacing w:val="1"/>
                <w:sz w:val="24"/>
                <w:szCs w:val="20"/>
              </w:rPr>
              <w:t>g</w:t>
            </w:r>
            <w:r w:rsidRPr="00A81048">
              <w:rPr>
                <w:rFonts w:ascii="Cambria" w:eastAsia="Times New Roman" w:hAnsi="Cambria" w:cs="Times New Roman"/>
                <w:i/>
                <w:sz w:val="24"/>
                <w:szCs w:val="20"/>
              </w:rPr>
              <w:t>l</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z</w:t>
            </w:r>
            <w:r w:rsidRPr="00A81048">
              <w:rPr>
                <w:rFonts w:ascii="Cambria" w:eastAsia="Times New Roman" w:hAnsi="Cambria" w:cs="Times New Roman"/>
                <w:i/>
                <w:sz w:val="24"/>
                <w:szCs w:val="20"/>
              </w:rPr>
              <w:t>e</w:t>
            </w:r>
            <w:r w:rsidRPr="00A81048">
              <w:rPr>
                <w:rFonts w:ascii="Cambria" w:eastAsia="Times New Roman" w:hAnsi="Cambria" w:cs="Times New Roman"/>
                <w:i/>
                <w:spacing w:val="-2"/>
                <w:sz w:val="24"/>
                <w:szCs w:val="20"/>
              </w:rPr>
              <w:t xml:space="preserve"> </w:t>
            </w:r>
            <w:r w:rsidRPr="00A81048">
              <w:rPr>
                <w:rFonts w:ascii="Cambria" w:eastAsia="Times New Roman" w:hAnsi="Cambria" w:cs="Times New Roman"/>
                <w:i/>
                <w:sz w:val="24"/>
                <w:szCs w:val="20"/>
              </w:rPr>
              <w:t>ice)</w:t>
            </w:r>
          </w:p>
          <w:p w14:paraId="7D88666C" w14:textId="77777777" w:rsidR="00AA0244" w:rsidRPr="00A81048" w:rsidRDefault="00AA0244" w:rsidP="001C543A">
            <w:pPr>
              <w:spacing w:before="1" w:after="0" w:line="260" w:lineRule="exact"/>
              <w:rPr>
                <w:rFonts w:ascii="Cambria" w:hAnsi="Cambria"/>
                <w:sz w:val="24"/>
                <w:szCs w:val="24"/>
              </w:rPr>
            </w:pPr>
          </w:p>
          <w:p w14:paraId="74CE4095" w14:textId="77777777" w:rsidR="00AA0244" w:rsidRPr="00A81048" w:rsidRDefault="00AA0244" w:rsidP="001C543A">
            <w:pPr>
              <w:spacing w:after="0" w:line="240" w:lineRule="auto"/>
              <w:ind w:left="102" w:right="46"/>
              <w:jc w:val="both"/>
              <w:rPr>
                <w:rFonts w:ascii="Cambria" w:eastAsia="Times New Roman" w:hAnsi="Cambria" w:cs="Times New Roman"/>
                <w:sz w:val="24"/>
                <w:szCs w:val="24"/>
              </w:rPr>
            </w:pPr>
            <w:r w:rsidRPr="00A81048">
              <w:rPr>
                <w:rFonts w:ascii="Cambria" w:eastAsia="Times New Roman" w:hAnsi="Cambria" w:cs="Times New Roman"/>
                <w:sz w:val="24"/>
                <w:szCs w:val="24"/>
              </w:rPr>
              <w:t>-</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nu</w:t>
            </w:r>
            <w:r w:rsidRPr="00A81048">
              <w:rPr>
                <w:rFonts w:ascii="Cambria" w:eastAsia="Times New Roman" w:hAnsi="Cambria" w:cs="Times New Roman"/>
                <w:sz w:val="24"/>
                <w:szCs w:val="24"/>
              </w:rPr>
              <w:t>al</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pacing w:val="1"/>
                <w:sz w:val="24"/>
                <w:szCs w:val="24"/>
              </w:rPr>
              <w:t>q</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ti</w:t>
            </w: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 xml:space="preserve">y </w:t>
            </w:r>
            <w:r w:rsidRPr="00A81048">
              <w:rPr>
                <w:rFonts w:ascii="Cambria" w:eastAsia="Times New Roman" w:hAnsi="Cambria" w:cs="Times New Roman"/>
                <w:spacing w:val="4"/>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pacing w:val="-1"/>
                <w:sz w:val="24"/>
                <w:szCs w:val="24"/>
              </w:rPr>
              <w:t>g</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ee</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h</w:t>
            </w:r>
            <w:r w:rsidRPr="00A81048">
              <w:rPr>
                <w:rFonts w:ascii="Cambria" w:eastAsia="Times New Roman" w:hAnsi="Cambria" w:cs="Times New Roman"/>
                <w:spacing w:val="4"/>
                <w:sz w:val="24"/>
                <w:szCs w:val="24"/>
              </w:rPr>
              <w:t>o</w:t>
            </w:r>
            <w:r w:rsidRPr="00A81048">
              <w:rPr>
                <w:rFonts w:ascii="Cambria" w:eastAsia="Times New Roman" w:hAnsi="Cambria" w:cs="Times New Roman"/>
                <w:spacing w:val="-1"/>
                <w:sz w:val="24"/>
                <w:szCs w:val="24"/>
              </w:rPr>
              <w:t>us</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pacing w:val="-1"/>
                <w:sz w:val="24"/>
                <w:szCs w:val="24"/>
              </w:rPr>
              <w:t>g</w:t>
            </w:r>
            <w:r w:rsidRPr="00A81048">
              <w:rPr>
                <w:rFonts w:ascii="Cambria" w:eastAsia="Times New Roman" w:hAnsi="Cambria" w:cs="Times New Roman"/>
                <w:spacing w:val="3"/>
                <w:sz w:val="24"/>
                <w:szCs w:val="24"/>
              </w:rPr>
              <w:t>a</w:t>
            </w:r>
            <w:r w:rsidRPr="00A81048">
              <w:rPr>
                <w:rFonts w:ascii="Cambria" w:eastAsia="Times New Roman" w:hAnsi="Cambria" w:cs="Times New Roman"/>
                <w:sz w:val="24"/>
                <w:szCs w:val="24"/>
              </w:rPr>
              <w:t>s</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pacing w:val="3"/>
                <w:sz w:val="24"/>
                <w:szCs w:val="24"/>
              </w:rPr>
              <w:t>e</w:t>
            </w:r>
            <w:r w:rsidRPr="00A81048">
              <w:rPr>
                <w:rFonts w:ascii="Cambria" w:eastAsia="Times New Roman" w:hAnsi="Cambria" w:cs="Times New Roman"/>
                <w:spacing w:val="-1"/>
                <w:sz w:val="24"/>
                <w:szCs w:val="24"/>
              </w:rPr>
              <w:t>m</w:t>
            </w:r>
            <w:r w:rsidRPr="00A81048">
              <w:rPr>
                <w:rFonts w:ascii="Cambria" w:eastAsia="Times New Roman" w:hAnsi="Cambria" w:cs="Times New Roman"/>
                <w:sz w:val="24"/>
                <w:szCs w:val="24"/>
              </w:rPr>
              <w:t>i</w:t>
            </w:r>
            <w:r w:rsidRPr="00A81048">
              <w:rPr>
                <w:rFonts w:ascii="Cambria" w:eastAsia="Times New Roman" w:hAnsi="Cambria" w:cs="Times New Roman"/>
                <w:spacing w:val="2"/>
                <w:sz w:val="24"/>
                <w:szCs w:val="24"/>
              </w:rPr>
              <w:t>s</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on</w:t>
            </w:r>
            <w:r w:rsidRPr="00A81048">
              <w:rPr>
                <w:rFonts w:ascii="Cambria" w:eastAsia="Times New Roman" w:hAnsi="Cambria" w:cs="Times New Roman"/>
                <w:sz w:val="24"/>
                <w:szCs w:val="24"/>
              </w:rPr>
              <w:t>s</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4"/>
                <w:sz w:val="24"/>
                <w:szCs w:val="24"/>
              </w:rPr>
              <w:t>o</w:t>
            </w:r>
            <w:r w:rsidRPr="00A81048">
              <w:rPr>
                <w:rFonts w:ascii="Cambria" w:eastAsia="Times New Roman" w:hAnsi="Cambria" w:cs="Times New Roman"/>
                <w:sz w:val="24"/>
                <w:szCs w:val="24"/>
              </w:rPr>
              <w:t>m 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ns</w:t>
            </w:r>
            <w:r w:rsidRPr="00A81048">
              <w:rPr>
                <w:rFonts w:ascii="Cambria" w:eastAsia="Times New Roman" w:hAnsi="Cambria" w:cs="Times New Roman"/>
                <w:spacing w:val="1"/>
                <w:sz w:val="24"/>
                <w:szCs w:val="24"/>
              </w:rPr>
              <w:t>por</w:t>
            </w:r>
            <w:r w:rsidRPr="00A81048">
              <w:rPr>
                <w:rFonts w:ascii="Cambria" w:eastAsia="Times New Roman" w:hAnsi="Cambria" w:cs="Times New Roman"/>
                <w:sz w:val="24"/>
                <w:szCs w:val="24"/>
              </w:rPr>
              <w:t>t</w:t>
            </w:r>
          </w:p>
          <w:p w14:paraId="27907E01" w14:textId="77777777" w:rsidR="00AA0244" w:rsidRPr="00A81048" w:rsidRDefault="00AA0244" w:rsidP="001C543A">
            <w:pPr>
              <w:spacing w:before="11" w:after="0" w:line="220" w:lineRule="exact"/>
              <w:rPr>
                <w:rFonts w:ascii="Cambria" w:hAnsi="Cambria"/>
                <w:sz w:val="24"/>
                <w:szCs w:val="24"/>
              </w:rPr>
            </w:pPr>
          </w:p>
          <w:p w14:paraId="6D3EB92A" w14:textId="77777777" w:rsidR="00AA0244" w:rsidRPr="00A81048" w:rsidRDefault="00AA0244" w:rsidP="001C543A">
            <w:pPr>
              <w:spacing w:after="0" w:line="236" w:lineRule="auto"/>
              <w:ind w:left="102" w:right="43"/>
              <w:jc w:val="both"/>
              <w:rPr>
                <w:rFonts w:ascii="Cambria" w:eastAsia="Times New Roman" w:hAnsi="Cambria" w:cs="Times New Roman"/>
                <w:i/>
                <w:sz w:val="24"/>
                <w:szCs w:val="24"/>
              </w:rPr>
            </w:pPr>
            <w:r w:rsidRPr="00A81048">
              <w:rPr>
                <w:rFonts w:ascii="Cambria" w:eastAsia="Times New Roman" w:hAnsi="Cambria" w:cs="Times New Roman"/>
                <w:spacing w:val="-1"/>
                <w:sz w:val="24"/>
                <w:szCs w:val="24"/>
              </w:rPr>
              <w:t>(</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 xml:space="preserve">e </w:t>
            </w:r>
            <w:r w:rsidRPr="00A81048">
              <w:rPr>
                <w:rFonts w:ascii="Cambria" w:eastAsia="Times New Roman" w:hAnsi="Cambria" w:cs="Times New Roman"/>
                <w:i/>
                <w:spacing w:val="15"/>
                <w:sz w:val="24"/>
                <w:szCs w:val="24"/>
              </w:rPr>
              <w:t>highest</w:t>
            </w:r>
            <w:r w:rsidRPr="00A81048">
              <w:rPr>
                <w:rFonts w:ascii="Cambria" w:eastAsia="Times New Roman" w:hAnsi="Cambria" w:cs="Times New Roman"/>
                <w:i/>
                <w:sz w:val="24"/>
                <w:szCs w:val="24"/>
              </w:rPr>
              <w:t xml:space="preserve"> </w:t>
            </w:r>
            <w:r w:rsidRPr="00A81048">
              <w:rPr>
                <w:rFonts w:ascii="Cambria" w:eastAsia="Times New Roman" w:hAnsi="Cambria" w:cs="Times New Roman"/>
                <w:i/>
                <w:spacing w:val="11"/>
                <w:sz w:val="24"/>
                <w:szCs w:val="24"/>
              </w:rPr>
              <w:t>quantity</w:t>
            </w:r>
            <w:r w:rsidRPr="00A81048">
              <w:rPr>
                <w:rFonts w:ascii="Cambria" w:eastAsia="Times New Roman" w:hAnsi="Cambria" w:cs="Times New Roman"/>
                <w:i/>
                <w:sz w:val="24"/>
                <w:szCs w:val="24"/>
              </w:rPr>
              <w:t xml:space="preserve"> </w:t>
            </w:r>
            <w:r w:rsidRPr="00A81048">
              <w:rPr>
                <w:rFonts w:ascii="Cambria" w:eastAsia="Times New Roman" w:hAnsi="Cambria" w:cs="Times New Roman"/>
                <w:i/>
                <w:spacing w:val="12"/>
                <w:sz w:val="24"/>
                <w:szCs w:val="24"/>
              </w:rPr>
              <w:t>of</w:t>
            </w:r>
            <w:r w:rsidRPr="00A81048">
              <w:rPr>
                <w:rFonts w:ascii="Cambria" w:eastAsia="Times New Roman" w:hAnsi="Cambria" w:cs="Times New Roman"/>
                <w:i/>
                <w:w w:val="92"/>
                <w:sz w:val="24"/>
                <w:szCs w:val="24"/>
              </w:rPr>
              <w:t xml:space="preserve"> </w:t>
            </w:r>
            <w:r w:rsidRPr="00A81048">
              <w:rPr>
                <w:rFonts w:ascii="Cambria" w:eastAsia="Times New Roman" w:hAnsi="Cambria" w:cs="Times New Roman"/>
                <w:i/>
                <w:spacing w:val="26"/>
                <w:w w:val="92"/>
                <w:sz w:val="24"/>
                <w:szCs w:val="24"/>
              </w:rPr>
              <w:t>greenhouse</w:t>
            </w:r>
            <w:r w:rsidRPr="00A81048">
              <w:rPr>
                <w:rFonts w:ascii="Cambria" w:eastAsia="Times New Roman" w:hAnsi="Cambria" w:cs="Times New Roman"/>
                <w:i/>
                <w:sz w:val="24"/>
                <w:szCs w:val="24"/>
              </w:rPr>
              <w:t xml:space="preserve"> </w:t>
            </w:r>
            <w:r w:rsidRPr="00A81048">
              <w:rPr>
                <w:rFonts w:ascii="Cambria" w:eastAsia="Times New Roman" w:hAnsi="Cambria" w:cs="Times New Roman"/>
                <w:i/>
                <w:spacing w:val="20"/>
                <w:sz w:val="24"/>
                <w:szCs w:val="24"/>
              </w:rPr>
              <w:t>gas</w:t>
            </w:r>
            <w:r w:rsidRPr="00A81048">
              <w:rPr>
                <w:rFonts w:ascii="Cambria" w:eastAsia="Times New Roman" w:hAnsi="Cambria" w:cs="Times New Roman"/>
                <w:i/>
                <w:sz w:val="24"/>
                <w:szCs w:val="24"/>
              </w:rPr>
              <w:t xml:space="preserve"> 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on</w:t>
            </w:r>
            <w:r w:rsidRPr="00A81048">
              <w:rPr>
                <w:rFonts w:ascii="Cambria" w:eastAsia="Times New Roman" w:hAnsi="Cambria" w:cs="Times New Roman"/>
                <w:i/>
                <w:sz w:val="24"/>
                <w:szCs w:val="24"/>
              </w:rPr>
              <w:t xml:space="preserve">s </w:t>
            </w:r>
            <w:r w:rsidRPr="00A81048">
              <w:rPr>
                <w:rFonts w:ascii="Cambria" w:eastAsia="Times New Roman" w:hAnsi="Cambria" w:cs="Times New Roman"/>
                <w:i/>
                <w:w w:val="96"/>
                <w:sz w:val="24"/>
                <w:szCs w:val="24"/>
              </w:rPr>
              <w:t>f</w:t>
            </w:r>
            <w:r w:rsidRPr="00A81048">
              <w:rPr>
                <w:rFonts w:ascii="Cambria" w:eastAsia="Times New Roman" w:hAnsi="Cambria" w:cs="Times New Roman"/>
                <w:i/>
                <w:spacing w:val="-1"/>
                <w:w w:val="96"/>
                <w:sz w:val="24"/>
                <w:szCs w:val="24"/>
              </w:rPr>
              <w:t>r</w:t>
            </w:r>
            <w:r w:rsidRPr="00A81048">
              <w:rPr>
                <w:rFonts w:ascii="Cambria" w:eastAsia="Times New Roman" w:hAnsi="Cambria" w:cs="Times New Roman"/>
                <w:i/>
                <w:spacing w:val="1"/>
                <w:w w:val="96"/>
                <w:sz w:val="24"/>
                <w:szCs w:val="24"/>
              </w:rPr>
              <w:t>o</w:t>
            </w:r>
            <w:r w:rsidRPr="00A81048">
              <w:rPr>
                <w:rFonts w:ascii="Cambria" w:eastAsia="Times New Roman" w:hAnsi="Cambria" w:cs="Times New Roman"/>
                <w:i/>
                <w:w w:val="96"/>
                <w:sz w:val="24"/>
                <w:szCs w:val="24"/>
              </w:rPr>
              <w:t>m</w:t>
            </w:r>
            <w:r w:rsidRPr="00A81048">
              <w:rPr>
                <w:rFonts w:ascii="Cambria" w:eastAsia="Times New Roman" w:hAnsi="Cambria" w:cs="Times New Roman"/>
                <w:i/>
                <w:spacing w:val="19"/>
                <w:w w:val="96"/>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an</w:t>
            </w:r>
            <w:r w:rsidRPr="00A81048">
              <w:rPr>
                <w:rFonts w:ascii="Cambria" w:eastAsia="Times New Roman" w:hAnsi="Cambria" w:cs="Times New Roman"/>
                <w:i/>
                <w:spacing w:val="-1"/>
                <w:sz w:val="24"/>
                <w:szCs w:val="24"/>
              </w:rPr>
              <w:t>s</w:t>
            </w:r>
            <w:r w:rsidRPr="00A81048">
              <w:rPr>
                <w:rFonts w:ascii="Cambria" w:eastAsia="Times New Roman" w:hAnsi="Cambria" w:cs="Times New Roman"/>
                <w:i/>
                <w:spacing w:val="1"/>
                <w:sz w:val="24"/>
                <w:szCs w:val="24"/>
              </w:rPr>
              <w:t>po</w:t>
            </w:r>
            <w:r w:rsidRPr="00A81048">
              <w:rPr>
                <w:rFonts w:ascii="Cambria" w:eastAsia="Times New Roman" w:hAnsi="Cambria" w:cs="Times New Roman"/>
                <w:i/>
                <w:spacing w:val="-1"/>
                <w:sz w:val="24"/>
                <w:szCs w:val="24"/>
              </w:rPr>
              <w:t>r</w:t>
            </w:r>
            <w:r w:rsidRPr="00A81048">
              <w:rPr>
                <w:rFonts w:ascii="Cambria" w:eastAsia="Times New Roman" w:hAnsi="Cambria" w:cs="Times New Roman"/>
                <w:i/>
                <w:sz w:val="24"/>
                <w:szCs w:val="24"/>
              </w:rPr>
              <w:t>t</w:t>
            </w:r>
            <w:r w:rsidRPr="00A81048">
              <w:rPr>
                <w:rFonts w:ascii="Cambria" w:eastAsia="Times New Roman" w:hAnsi="Cambria" w:cs="Times New Roman"/>
                <w:i/>
                <w:spacing w:val="45"/>
                <w:sz w:val="24"/>
                <w:szCs w:val="24"/>
              </w:rPr>
              <w:t xml:space="preserve"> </w:t>
            </w:r>
            <w:r w:rsidRPr="00A81048">
              <w:rPr>
                <w:rFonts w:ascii="Cambria" w:eastAsia="Times New Roman" w:hAnsi="Cambria" w:cs="Times New Roman"/>
                <w:i/>
                <w:sz w:val="24"/>
                <w:szCs w:val="24"/>
              </w:rPr>
              <w:t>m</w:t>
            </w:r>
            <w:r w:rsidRPr="00A81048">
              <w:rPr>
                <w:rFonts w:ascii="Cambria" w:eastAsia="Times New Roman" w:hAnsi="Cambria" w:cs="Times New Roman"/>
                <w:i/>
                <w:spacing w:val="1"/>
                <w:sz w:val="24"/>
                <w:szCs w:val="24"/>
              </w:rPr>
              <w:t>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 xml:space="preserve"> no</w:t>
            </w:r>
            <w:r w:rsidRPr="00A81048">
              <w:rPr>
                <w:rFonts w:ascii="Cambria" w:eastAsia="Times New Roman" w:hAnsi="Cambria" w:cs="Times New Roman"/>
                <w:i/>
                <w:sz w:val="24"/>
                <w:szCs w:val="24"/>
              </w:rPr>
              <w:t>t</w:t>
            </w:r>
            <w:r w:rsidRPr="00A81048">
              <w:rPr>
                <w:rFonts w:ascii="Cambria" w:eastAsia="Times New Roman" w:hAnsi="Cambria" w:cs="Times New Roman"/>
                <w:i/>
                <w:spacing w:val="13"/>
                <w:sz w:val="24"/>
                <w:szCs w:val="24"/>
              </w:rPr>
              <w:t xml:space="preserve"> </w:t>
            </w:r>
            <w:r w:rsidRPr="00A81048">
              <w:rPr>
                <w:rFonts w:ascii="Cambria" w:eastAsia="Times New Roman" w:hAnsi="Cambria" w:cs="Times New Roman"/>
                <w:i/>
                <w:sz w:val="24"/>
                <w:szCs w:val="24"/>
              </w:rPr>
              <w:t>e</w:t>
            </w:r>
            <w:r w:rsidRPr="00A81048">
              <w:rPr>
                <w:rFonts w:ascii="Cambria" w:eastAsia="Times New Roman" w:hAnsi="Cambria" w:cs="Times New Roman"/>
                <w:i/>
                <w:spacing w:val="3"/>
                <w:sz w:val="24"/>
                <w:szCs w:val="24"/>
              </w:rPr>
              <w:t>x</w:t>
            </w:r>
            <w:r w:rsidRPr="00A81048">
              <w:rPr>
                <w:rFonts w:ascii="Cambria" w:eastAsia="Times New Roman" w:hAnsi="Cambria" w:cs="Times New Roman"/>
                <w:i/>
                <w:sz w:val="24"/>
                <w:szCs w:val="24"/>
              </w:rPr>
              <w:t>ceed 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14"/>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a</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g</w:t>
            </w:r>
            <w:r w:rsidRPr="00A81048">
              <w:rPr>
                <w:rFonts w:ascii="Cambria" w:eastAsia="Times New Roman" w:hAnsi="Cambria" w:cs="Times New Roman"/>
                <w:i/>
                <w:sz w:val="24"/>
                <w:szCs w:val="24"/>
              </w:rPr>
              <w:t>et</w:t>
            </w:r>
            <w:r w:rsidRPr="00A81048">
              <w:rPr>
                <w:rFonts w:ascii="Cambria" w:eastAsia="Times New Roman" w:hAnsi="Cambria" w:cs="Times New Roman"/>
                <w:i/>
                <w:spacing w:val="34"/>
                <w:sz w:val="24"/>
                <w:szCs w:val="24"/>
              </w:rPr>
              <w:t xml:space="preserve"> </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spacing w:val="1"/>
                <w:w w:val="99"/>
                <w:sz w:val="24"/>
                <w:szCs w:val="24"/>
              </w:rPr>
              <w:t>nnu</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w w:val="99"/>
                <w:sz w:val="24"/>
                <w:szCs w:val="24"/>
              </w:rPr>
              <w:t xml:space="preserve">l </w:t>
            </w:r>
            <w:r w:rsidRPr="00A81048">
              <w:rPr>
                <w:rFonts w:ascii="Cambria" w:eastAsia="Times New Roman" w:hAnsi="Cambria" w:cs="Times New Roman"/>
                <w:i/>
                <w:spacing w:val="1"/>
                <w:sz w:val="24"/>
                <w:szCs w:val="24"/>
              </w:rPr>
              <w:t>quan</w:t>
            </w:r>
            <w:r w:rsidRPr="00A81048">
              <w:rPr>
                <w:rFonts w:ascii="Cambria" w:eastAsia="Times New Roman" w:hAnsi="Cambria" w:cs="Times New Roman"/>
                <w:i/>
                <w:sz w:val="24"/>
                <w:szCs w:val="24"/>
              </w:rPr>
              <w:t>tities</w:t>
            </w:r>
            <w:r w:rsidRPr="00A81048">
              <w:rPr>
                <w:rFonts w:ascii="Cambria" w:eastAsia="Times New Roman" w:hAnsi="Cambria" w:cs="Times New Roman"/>
                <w:i/>
                <w:spacing w:val="11"/>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12"/>
                <w:w w:val="92"/>
                <w:sz w:val="24"/>
                <w:szCs w:val="24"/>
              </w:rPr>
              <w:t xml:space="preserve"> </w:t>
            </w:r>
            <w:r w:rsidRPr="00A81048">
              <w:rPr>
                <w:rFonts w:ascii="Cambria" w:eastAsia="Times New Roman" w:hAnsi="Cambria" w:cs="Times New Roman"/>
                <w:i/>
                <w:spacing w:val="1"/>
                <w:sz w:val="24"/>
                <w:szCs w:val="24"/>
              </w:rPr>
              <w:t>g</w:t>
            </w:r>
            <w:r w:rsidRPr="00A81048">
              <w:rPr>
                <w:rFonts w:ascii="Cambria" w:eastAsia="Times New Roman" w:hAnsi="Cambria" w:cs="Times New Roman"/>
                <w:i/>
                <w:spacing w:val="-1"/>
                <w:sz w:val="24"/>
                <w:szCs w:val="24"/>
              </w:rPr>
              <w:t>r</w:t>
            </w:r>
            <w:r w:rsidRPr="00A81048">
              <w:rPr>
                <w:rFonts w:ascii="Cambria" w:eastAsia="Times New Roman" w:hAnsi="Cambria" w:cs="Times New Roman"/>
                <w:i/>
                <w:sz w:val="24"/>
                <w:szCs w:val="24"/>
              </w:rPr>
              <w:t>ee</w:t>
            </w:r>
            <w:r w:rsidRPr="00A81048">
              <w:rPr>
                <w:rFonts w:ascii="Cambria" w:eastAsia="Times New Roman" w:hAnsi="Cambria" w:cs="Times New Roman"/>
                <w:i/>
                <w:spacing w:val="1"/>
                <w:sz w:val="24"/>
                <w:szCs w:val="24"/>
              </w:rPr>
              <w:t>n</w:t>
            </w:r>
            <w:r w:rsidRPr="00A81048">
              <w:rPr>
                <w:rFonts w:ascii="Cambria" w:eastAsia="Times New Roman" w:hAnsi="Cambria" w:cs="Times New Roman"/>
                <w:i/>
                <w:spacing w:val="-1"/>
                <w:sz w:val="24"/>
                <w:szCs w:val="24"/>
              </w:rPr>
              <w:t>h</w:t>
            </w:r>
            <w:r w:rsidRPr="00A81048">
              <w:rPr>
                <w:rFonts w:ascii="Cambria" w:eastAsia="Times New Roman" w:hAnsi="Cambria" w:cs="Times New Roman"/>
                <w:i/>
                <w:spacing w:val="1"/>
                <w:sz w:val="24"/>
                <w:szCs w:val="24"/>
              </w:rPr>
              <w:t>ou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e</w:t>
            </w:r>
            <w:r w:rsidRPr="00A81048">
              <w:rPr>
                <w:rFonts w:ascii="Cambria" w:eastAsia="Times New Roman" w:hAnsi="Cambria" w:cs="Times New Roman"/>
                <w:i/>
                <w:spacing w:val="10"/>
                <w:sz w:val="24"/>
                <w:szCs w:val="24"/>
              </w:rPr>
              <w:t xml:space="preserve"> </w:t>
            </w:r>
            <w:r w:rsidRPr="00A81048">
              <w:rPr>
                <w:rFonts w:ascii="Cambria" w:eastAsia="Times New Roman" w:hAnsi="Cambria" w:cs="Times New Roman"/>
                <w:i/>
                <w:spacing w:val="1"/>
                <w:sz w:val="24"/>
                <w:szCs w:val="24"/>
              </w:rPr>
              <w:t>ga</w:t>
            </w:r>
            <w:r w:rsidRPr="00A81048">
              <w:rPr>
                <w:rFonts w:ascii="Cambria" w:eastAsia="Times New Roman" w:hAnsi="Cambria" w:cs="Times New Roman"/>
                <w:i/>
                <w:sz w:val="24"/>
                <w:szCs w:val="24"/>
              </w:rPr>
              <w:t>s</w:t>
            </w:r>
            <w:r w:rsidRPr="00A81048">
              <w:rPr>
                <w:rFonts w:ascii="Cambria" w:eastAsia="Times New Roman" w:hAnsi="Cambria" w:cs="Times New Roman"/>
                <w:i/>
                <w:spacing w:val="14"/>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on</w:t>
            </w:r>
            <w:r w:rsidRPr="00A81048">
              <w:rPr>
                <w:rFonts w:ascii="Cambria" w:eastAsia="Times New Roman" w:hAnsi="Cambria" w:cs="Times New Roman"/>
                <w:i/>
                <w:sz w:val="24"/>
                <w:szCs w:val="24"/>
              </w:rPr>
              <w:t>s</w:t>
            </w:r>
            <w:r w:rsidRPr="00A81048">
              <w:rPr>
                <w:rFonts w:ascii="Cambria" w:eastAsia="Times New Roman" w:hAnsi="Cambria" w:cs="Times New Roman"/>
                <w:i/>
                <w:spacing w:val="-12"/>
                <w:sz w:val="24"/>
                <w:szCs w:val="24"/>
              </w:rPr>
              <w:t xml:space="preserve"> </w:t>
            </w:r>
            <w:r w:rsidRPr="00A81048">
              <w:rPr>
                <w:rFonts w:ascii="Cambria" w:eastAsia="Times New Roman" w:hAnsi="Cambria" w:cs="Times New Roman"/>
                <w:i/>
                <w:spacing w:val="2"/>
                <w:w w:val="96"/>
                <w:sz w:val="24"/>
                <w:szCs w:val="24"/>
              </w:rPr>
              <w:t>f</w:t>
            </w:r>
            <w:r w:rsidRPr="00A81048">
              <w:rPr>
                <w:rFonts w:ascii="Cambria" w:eastAsia="Times New Roman" w:hAnsi="Cambria" w:cs="Times New Roman"/>
                <w:i/>
                <w:spacing w:val="-1"/>
                <w:w w:val="96"/>
                <w:sz w:val="24"/>
                <w:szCs w:val="24"/>
              </w:rPr>
              <w:t>r</w:t>
            </w:r>
            <w:r w:rsidRPr="00A81048">
              <w:rPr>
                <w:rFonts w:ascii="Cambria" w:eastAsia="Times New Roman" w:hAnsi="Cambria" w:cs="Times New Roman"/>
                <w:i/>
                <w:spacing w:val="1"/>
                <w:w w:val="96"/>
                <w:sz w:val="24"/>
                <w:szCs w:val="24"/>
              </w:rPr>
              <w:t>o</w:t>
            </w:r>
            <w:r w:rsidRPr="00A81048">
              <w:rPr>
                <w:rFonts w:ascii="Cambria" w:eastAsia="Times New Roman" w:hAnsi="Cambria" w:cs="Times New Roman"/>
                <w:i/>
                <w:w w:val="96"/>
                <w:sz w:val="24"/>
                <w:szCs w:val="24"/>
              </w:rPr>
              <w:t>m</w:t>
            </w:r>
            <w:r w:rsidRPr="00A81048">
              <w:rPr>
                <w:rFonts w:ascii="Cambria" w:eastAsia="Times New Roman" w:hAnsi="Cambria" w:cs="Times New Roman"/>
                <w:i/>
                <w:spacing w:val="12"/>
                <w:w w:val="96"/>
                <w:sz w:val="24"/>
                <w:szCs w:val="24"/>
              </w:rPr>
              <w:t xml:space="preserve"> </w:t>
            </w:r>
            <w:r w:rsidRPr="00A81048">
              <w:rPr>
                <w:rFonts w:ascii="Cambria" w:eastAsia="Times New Roman" w:hAnsi="Cambria" w:cs="Times New Roman"/>
                <w:i/>
                <w:w w:val="99"/>
                <w:sz w:val="24"/>
                <w:szCs w:val="24"/>
              </w:rPr>
              <w:t>t</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spacing w:val="1"/>
                <w:w w:val="99"/>
                <w:sz w:val="24"/>
                <w:szCs w:val="24"/>
              </w:rPr>
              <w:t>n</w:t>
            </w:r>
            <w:r w:rsidRPr="00A81048">
              <w:rPr>
                <w:rFonts w:ascii="Cambria" w:eastAsia="Times New Roman" w:hAnsi="Cambria" w:cs="Times New Roman"/>
                <w:i/>
                <w:spacing w:val="-1"/>
                <w:w w:val="99"/>
                <w:sz w:val="24"/>
                <w:szCs w:val="24"/>
              </w:rPr>
              <w:t>s</w:t>
            </w:r>
            <w:r w:rsidRPr="00A81048">
              <w:rPr>
                <w:rFonts w:ascii="Cambria" w:eastAsia="Times New Roman" w:hAnsi="Cambria" w:cs="Times New Roman"/>
                <w:i/>
                <w:spacing w:val="1"/>
                <w:w w:val="99"/>
                <w:sz w:val="24"/>
                <w:szCs w:val="24"/>
              </w:rPr>
              <w:t>po</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w w:val="99"/>
                <w:sz w:val="24"/>
                <w:szCs w:val="24"/>
              </w:rPr>
              <w:t xml:space="preserve">t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20"/>
                <w:w w:val="92"/>
                <w:sz w:val="24"/>
                <w:szCs w:val="24"/>
              </w:rPr>
              <w:t xml:space="preserve"> </w:t>
            </w:r>
            <w:r w:rsidRPr="00A81048">
              <w:rPr>
                <w:rFonts w:ascii="Cambria" w:eastAsia="Times New Roman" w:hAnsi="Cambria" w:cs="Times New Roman"/>
                <w:i/>
                <w:spacing w:val="1"/>
                <w:sz w:val="24"/>
                <w:szCs w:val="24"/>
              </w:rPr>
              <w:t>5,</w:t>
            </w:r>
            <w:r w:rsidRPr="00A81048">
              <w:rPr>
                <w:rFonts w:ascii="Cambria" w:eastAsia="Times New Roman" w:hAnsi="Cambria" w:cs="Times New Roman"/>
                <w:i/>
                <w:spacing w:val="-1"/>
                <w:sz w:val="24"/>
                <w:szCs w:val="24"/>
              </w:rPr>
              <w:t>6</w:t>
            </w:r>
            <w:r w:rsidRPr="00A81048">
              <w:rPr>
                <w:rFonts w:ascii="Cambria" w:eastAsia="Times New Roman" w:hAnsi="Cambria" w:cs="Times New Roman"/>
                <w:i/>
                <w:spacing w:val="1"/>
                <w:sz w:val="24"/>
                <w:szCs w:val="24"/>
              </w:rPr>
              <w:t>2</w:t>
            </w:r>
            <w:r w:rsidRPr="00A81048">
              <w:rPr>
                <w:rFonts w:ascii="Cambria" w:eastAsia="Times New Roman" w:hAnsi="Cambria" w:cs="Times New Roman"/>
                <w:i/>
                <w:sz w:val="24"/>
                <w:szCs w:val="24"/>
              </w:rPr>
              <w:t>2</w:t>
            </w:r>
            <w:r w:rsidRPr="00A81048">
              <w:rPr>
                <w:rFonts w:ascii="Cambria" w:eastAsia="Times New Roman" w:hAnsi="Cambria" w:cs="Times New Roman"/>
                <w:i/>
                <w:spacing w:val="11"/>
                <w:sz w:val="24"/>
                <w:szCs w:val="24"/>
              </w:rPr>
              <w:t xml:space="preserve"> </w:t>
            </w:r>
            <w:r w:rsidRPr="00A81048">
              <w:rPr>
                <w:rFonts w:ascii="Cambria" w:eastAsia="Times New Roman" w:hAnsi="Cambria" w:cs="Times New Roman"/>
                <w:i/>
                <w:sz w:val="24"/>
                <w:szCs w:val="24"/>
              </w:rPr>
              <w:t>kt</w:t>
            </w:r>
            <w:r w:rsidRPr="00A81048">
              <w:rPr>
                <w:rFonts w:ascii="Cambria" w:eastAsia="Times New Roman" w:hAnsi="Cambria" w:cs="Times New Roman"/>
                <w:i/>
                <w:spacing w:val="-1"/>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20"/>
                <w:w w:val="92"/>
                <w:sz w:val="24"/>
                <w:szCs w:val="24"/>
              </w:rPr>
              <w:t xml:space="preserve"> </w:t>
            </w:r>
            <w:r w:rsidRPr="00A81048">
              <w:rPr>
                <w:rFonts w:ascii="Cambria" w:eastAsia="Times New Roman" w:hAnsi="Cambria" w:cs="Times New Roman"/>
                <w:i/>
                <w:spacing w:val="-1"/>
                <w:sz w:val="24"/>
                <w:szCs w:val="24"/>
              </w:rPr>
              <w:t>C</w:t>
            </w:r>
            <w:r w:rsidRPr="00A81048">
              <w:rPr>
                <w:rFonts w:ascii="Cambria" w:eastAsia="Times New Roman" w:hAnsi="Cambria" w:cs="Times New Roman"/>
                <w:i/>
                <w:sz w:val="24"/>
                <w:szCs w:val="24"/>
              </w:rPr>
              <w:t>O</w:t>
            </w:r>
            <w:r w:rsidRPr="00A81048">
              <w:rPr>
                <w:rFonts w:ascii="Cambria" w:eastAsia="Times New Roman" w:hAnsi="Cambria" w:cs="Times New Roman"/>
                <w:i/>
                <w:position w:val="-3"/>
                <w:sz w:val="24"/>
                <w:szCs w:val="24"/>
              </w:rPr>
              <w:t>2</w:t>
            </w:r>
            <w:r w:rsidRPr="00A81048">
              <w:rPr>
                <w:rFonts w:ascii="Cambria" w:eastAsia="Times New Roman" w:hAnsi="Cambria" w:cs="Times New Roman"/>
                <w:i/>
                <w:spacing w:val="29"/>
                <w:position w:val="-3"/>
                <w:sz w:val="24"/>
                <w:szCs w:val="24"/>
              </w:rPr>
              <w:t xml:space="preserve"> </w:t>
            </w:r>
            <w:r w:rsidRPr="00A81048">
              <w:rPr>
                <w:rFonts w:ascii="Cambria" w:eastAsia="Times New Roman" w:hAnsi="Cambria" w:cs="Times New Roman"/>
                <w:i/>
                <w:sz w:val="24"/>
                <w:szCs w:val="24"/>
              </w:rPr>
              <w:t>e</w:t>
            </w:r>
            <w:r w:rsidRPr="00A81048">
              <w:rPr>
                <w:rFonts w:ascii="Cambria" w:eastAsia="Times New Roman" w:hAnsi="Cambria" w:cs="Times New Roman"/>
                <w:i/>
                <w:spacing w:val="1"/>
                <w:sz w:val="24"/>
                <w:szCs w:val="24"/>
              </w:rPr>
              <w:t>qu</w:t>
            </w:r>
            <w:r w:rsidRPr="00A81048">
              <w:rPr>
                <w:rFonts w:ascii="Cambria" w:eastAsia="Times New Roman" w:hAnsi="Cambria" w:cs="Times New Roman"/>
                <w:i/>
                <w:sz w:val="24"/>
                <w:szCs w:val="24"/>
              </w:rPr>
              <w:t>i</w:t>
            </w:r>
            <w:r w:rsidRPr="00A81048">
              <w:rPr>
                <w:rFonts w:ascii="Cambria" w:eastAsia="Times New Roman" w:hAnsi="Cambria" w:cs="Times New Roman"/>
                <w:i/>
                <w:spacing w:val="-2"/>
                <w:sz w:val="24"/>
                <w:szCs w:val="24"/>
              </w:rPr>
              <w:t>v</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le</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t</w:t>
            </w:r>
            <w:r w:rsidRPr="00A81048">
              <w:rPr>
                <w:rFonts w:ascii="Cambria" w:eastAsia="Times New Roman" w:hAnsi="Cambria" w:cs="Times New Roman"/>
                <w:i/>
                <w:spacing w:val="4"/>
                <w:sz w:val="24"/>
                <w:szCs w:val="24"/>
              </w:rPr>
              <w:t xml:space="preserve"> </w:t>
            </w:r>
            <w:r w:rsidRPr="00A81048">
              <w:rPr>
                <w:rFonts w:ascii="Cambria" w:eastAsia="Times New Roman" w:hAnsi="Cambria" w:cs="Times New Roman"/>
                <w:i/>
                <w:sz w:val="24"/>
                <w:szCs w:val="24"/>
              </w:rPr>
              <w:t>in</w:t>
            </w:r>
            <w:r w:rsidRPr="00A81048">
              <w:rPr>
                <w:rFonts w:ascii="Cambria" w:eastAsia="Times New Roman" w:hAnsi="Cambria" w:cs="Times New Roman"/>
                <w:i/>
                <w:spacing w:val="14"/>
                <w:sz w:val="24"/>
                <w:szCs w:val="24"/>
              </w:rPr>
              <w:t xml:space="preserve"> </w:t>
            </w:r>
            <w:r w:rsidRPr="00A81048">
              <w:rPr>
                <w:rFonts w:ascii="Cambria" w:eastAsia="Times New Roman" w:hAnsi="Cambria" w:cs="Times New Roman"/>
                <w:i/>
                <w:spacing w:val="-1"/>
                <w:sz w:val="24"/>
                <w:szCs w:val="24"/>
              </w:rPr>
              <w:t>2</w:t>
            </w:r>
            <w:r w:rsidRPr="00A81048">
              <w:rPr>
                <w:rFonts w:ascii="Cambria" w:eastAsia="Times New Roman" w:hAnsi="Cambria" w:cs="Times New Roman"/>
                <w:i/>
                <w:spacing w:val="1"/>
                <w:sz w:val="24"/>
                <w:szCs w:val="24"/>
              </w:rPr>
              <w:t>02</w:t>
            </w:r>
            <w:r w:rsidRPr="00A81048">
              <w:rPr>
                <w:rFonts w:ascii="Cambria" w:eastAsia="Times New Roman" w:hAnsi="Cambria" w:cs="Times New Roman"/>
                <w:i/>
                <w:sz w:val="24"/>
                <w:szCs w:val="24"/>
              </w:rPr>
              <w:t>0</w:t>
            </w:r>
            <w:r w:rsidRPr="00A81048">
              <w:rPr>
                <w:rFonts w:ascii="Cambria" w:eastAsia="Times New Roman" w:hAnsi="Cambria" w:cs="Times New Roman"/>
                <w:i/>
                <w:spacing w:val="10"/>
                <w:sz w:val="24"/>
                <w:szCs w:val="24"/>
              </w:rPr>
              <w:t xml:space="preserve"> </w:t>
            </w:r>
            <w:r w:rsidRPr="00A81048">
              <w:rPr>
                <w:rFonts w:ascii="Cambria" w:eastAsia="Times New Roman" w:hAnsi="Cambria" w:cs="Times New Roman"/>
                <w:i/>
                <w:spacing w:val="1"/>
                <w:sz w:val="24"/>
                <w:szCs w:val="24"/>
              </w:rPr>
              <w:t>a</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d</w:t>
            </w:r>
            <w:r w:rsidRPr="00A81048">
              <w:rPr>
                <w:rFonts w:ascii="Cambria" w:eastAsia="Times New Roman" w:hAnsi="Cambria" w:cs="Times New Roman"/>
                <w:i/>
                <w:spacing w:val="25"/>
                <w:sz w:val="24"/>
                <w:szCs w:val="24"/>
              </w:rPr>
              <w:t xml:space="preserve"> </w:t>
            </w:r>
            <w:r w:rsidRPr="00A81048">
              <w:rPr>
                <w:rFonts w:ascii="Cambria" w:eastAsia="Times New Roman" w:hAnsi="Cambria" w:cs="Times New Roman"/>
                <w:i/>
                <w:spacing w:val="-1"/>
                <w:sz w:val="24"/>
                <w:szCs w:val="24"/>
              </w:rPr>
              <w:t>5</w:t>
            </w:r>
            <w:r w:rsidRPr="00A81048">
              <w:rPr>
                <w:rFonts w:ascii="Cambria" w:eastAsia="Times New Roman" w:hAnsi="Cambria" w:cs="Times New Roman"/>
                <w:i/>
                <w:spacing w:val="1"/>
                <w:sz w:val="24"/>
                <w:szCs w:val="24"/>
              </w:rPr>
              <w:t>,2</w:t>
            </w:r>
            <w:r w:rsidRPr="00A81048">
              <w:rPr>
                <w:rFonts w:ascii="Cambria" w:eastAsia="Times New Roman" w:hAnsi="Cambria" w:cs="Times New Roman"/>
                <w:i/>
                <w:spacing w:val="-1"/>
                <w:sz w:val="24"/>
                <w:szCs w:val="24"/>
              </w:rPr>
              <w:t>2</w:t>
            </w:r>
            <w:r w:rsidRPr="00A81048">
              <w:rPr>
                <w:rFonts w:ascii="Cambria" w:eastAsia="Times New Roman" w:hAnsi="Cambria" w:cs="Times New Roman"/>
                <w:i/>
                <w:sz w:val="24"/>
                <w:szCs w:val="24"/>
              </w:rPr>
              <w:t>4</w:t>
            </w:r>
            <w:r w:rsidRPr="00A81048">
              <w:rPr>
                <w:rFonts w:ascii="Cambria" w:eastAsia="Times New Roman" w:hAnsi="Cambria" w:cs="Times New Roman"/>
                <w:i/>
                <w:spacing w:val="11"/>
                <w:sz w:val="24"/>
                <w:szCs w:val="24"/>
              </w:rPr>
              <w:t xml:space="preserve"> </w:t>
            </w:r>
            <w:r w:rsidRPr="00A81048">
              <w:rPr>
                <w:rFonts w:ascii="Cambria" w:eastAsia="Times New Roman" w:hAnsi="Cambria" w:cs="Times New Roman"/>
                <w:i/>
                <w:sz w:val="24"/>
                <w:szCs w:val="24"/>
              </w:rPr>
              <w:t>kt</w:t>
            </w:r>
            <w:r w:rsidRPr="00A81048">
              <w:rPr>
                <w:rFonts w:ascii="Cambria" w:eastAsia="Times New Roman" w:hAnsi="Cambria" w:cs="Times New Roman"/>
                <w:i/>
                <w:spacing w:val="-1"/>
                <w:sz w:val="24"/>
                <w:szCs w:val="24"/>
              </w:rPr>
              <w:t xml:space="preserve"> </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w w:val="83"/>
                <w:sz w:val="24"/>
                <w:szCs w:val="24"/>
              </w:rPr>
              <w:t xml:space="preserve">f </w:t>
            </w:r>
            <w:r w:rsidRPr="00A81048">
              <w:rPr>
                <w:rFonts w:ascii="Cambria" w:eastAsia="Times New Roman" w:hAnsi="Cambria" w:cs="Times New Roman"/>
                <w:i/>
                <w:spacing w:val="-1"/>
                <w:sz w:val="24"/>
                <w:szCs w:val="24"/>
              </w:rPr>
              <w:t>C</w:t>
            </w:r>
            <w:r w:rsidRPr="00A81048">
              <w:rPr>
                <w:rFonts w:ascii="Cambria" w:eastAsia="Times New Roman" w:hAnsi="Cambria" w:cs="Times New Roman"/>
                <w:i/>
                <w:sz w:val="24"/>
                <w:szCs w:val="24"/>
              </w:rPr>
              <w:t>O</w:t>
            </w:r>
            <w:r w:rsidRPr="00A81048">
              <w:rPr>
                <w:rFonts w:ascii="Cambria" w:eastAsia="Times New Roman" w:hAnsi="Cambria" w:cs="Times New Roman"/>
                <w:i/>
                <w:position w:val="-3"/>
                <w:sz w:val="24"/>
                <w:szCs w:val="24"/>
              </w:rPr>
              <w:t>2</w:t>
            </w:r>
            <w:r w:rsidRPr="00A81048">
              <w:rPr>
                <w:rFonts w:ascii="Cambria" w:eastAsia="Times New Roman" w:hAnsi="Cambria" w:cs="Times New Roman"/>
                <w:i/>
                <w:spacing w:val="14"/>
                <w:position w:val="-3"/>
                <w:sz w:val="24"/>
                <w:szCs w:val="24"/>
              </w:rPr>
              <w:t xml:space="preserve"> </w:t>
            </w:r>
            <w:r w:rsidRPr="00A81048">
              <w:rPr>
                <w:rFonts w:ascii="Cambria" w:eastAsia="Times New Roman" w:hAnsi="Cambria" w:cs="Times New Roman"/>
                <w:i/>
                <w:sz w:val="24"/>
                <w:szCs w:val="24"/>
              </w:rPr>
              <w:t>e</w:t>
            </w:r>
            <w:r w:rsidRPr="00A81048">
              <w:rPr>
                <w:rFonts w:ascii="Cambria" w:eastAsia="Times New Roman" w:hAnsi="Cambria" w:cs="Times New Roman"/>
                <w:i/>
                <w:spacing w:val="1"/>
                <w:sz w:val="24"/>
                <w:szCs w:val="24"/>
              </w:rPr>
              <w:t>qu</w:t>
            </w:r>
            <w:r w:rsidRPr="00A81048">
              <w:rPr>
                <w:rFonts w:ascii="Cambria" w:eastAsia="Times New Roman" w:hAnsi="Cambria" w:cs="Times New Roman"/>
                <w:i/>
                <w:sz w:val="24"/>
                <w:szCs w:val="24"/>
              </w:rPr>
              <w:t>iv</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le</w:t>
            </w:r>
            <w:r w:rsidRPr="00A81048">
              <w:rPr>
                <w:rFonts w:ascii="Cambria" w:eastAsia="Times New Roman" w:hAnsi="Cambria" w:cs="Times New Roman"/>
                <w:i/>
                <w:spacing w:val="1"/>
                <w:sz w:val="24"/>
                <w:szCs w:val="24"/>
              </w:rPr>
              <w:t>n</w:t>
            </w:r>
            <w:r w:rsidRPr="00A81048">
              <w:rPr>
                <w:rFonts w:ascii="Cambria" w:eastAsia="Times New Roman" w:hAnsi="Cambria" w:cs="Times New Roman"/>
                <w:i/>
                <w:sz w:val="24"/>
                <w:szCs w:val="24"/>
              </w:rPr>
              <w:t>t</w:t>
            </w:r>
            <w:r w:rsidRPr="00A81048">
              <w:rPr>
                <w:rFonts w:ascii="Cambria" w:eastAsia="Times New Roman" w:hAnsi="Cambria" w:cs="Times New Roman"/>
                <w:i/>
                <w:spacing w:val="-8"/>
                <w:sz w:val="24"/>
                <w:szCs w:val="24"/>
              </w:rPr>
              <w:t xml:space="preserve"> </w:t>
            </w:r>
            <w:r w:rsidRPr="00A81048">
              <w:rPr>
                <w:rFonts w:ascii="Cambria" w:eastAsia="Times New Roman" w:hAnsi="Cambria" w:cs="Times New Roman"/>
                <w:i/>
                <w:sz w:val="24"/>
                <w:szCs w:val="24"/>
              </w:rPr>
              <w:t xml:space="preserve">in </w:t>
            </w:r>
            <w:r w:rsidRPr="00A81048">
              <w:rPr>
                <w:rFonts w:ascii="Cambria" w:eastAsia="Times New Roman" w:hAnsi="Cambria" w:cs="Times New Roman"/>
                <w:i/>
                <w:spacing w:val="1"/>
                <w:sz w:val="24"/>
                <w:szCs w:val="24"/>
              </w:rPr>
              <w:t>2</w:t>
            </w:r>
            <w:r w:rsidRPr="00A81048">
              <w:rPr>
                <w:rFonts w:ascii="Cambria" w:eastAsia="Times New Roman" w:hAnsi="Cambria" w:cs="Times New Roman"/>
                <w:i/>
                <w:spacing w:val="-1"/>
                <w:sz w:val="24"/>
                <w:szCs w:val="24"/>
              </w:rPr>
              <w:t>0</w:t>
            </w:r>
            <w:r w:rsidRPr="00A81048">
              <w:rPr>
                <w:rFonts w:ascii="Cambria" w:eastAsia="Times New Roman" w:hAnsi="Cambria" w:cs="Times New Roman"/>
                <w:i/>
                <w:spacing w:val="1"/>
                <w:sz w:val="24"/>
                <w:szCs w:val="24"/>
              </w:rPr>
              <w:t>30</w:t>
            </w:r>
            <w:r w:rsidRPr="00A81048">
              <w:rPr>
                <w:rFonts w:ascii="Cambria" w:eastAsia="Times New Roman" w:hAnsi="Cambria" w:cs="Times New Roman"/>
                <w:i/>
                <w:sz w:val="24"/>
                <w:szCs w:val="24"/>
              </w:rPr>
              <w:t>.</w:t>
            </w:r>
          </w:p>
          <w:p w14:paraId="1A526111" w14:textId="77777777" w:rsidR="00AA0244" w:rsidRPr="00A81048" w:rsidRDefault="00AA0244" w:rsidP="001C543A">
            <w:pPr>
              <w:autoSpaceDE w:val="0"/>
              <w:autoSpaceDN w:val="0"/>
              <w:adjustRightInd w:val="0"/>
              <w:spacing w:after="0" w:line="240" w:lineRule="auto"/>
              <w:ind w:left="90"/>
              <w:jc w:val="both"/>
              <w:rPr>
                <w:rFonts w:ascii="Cambria" w:hAnsi="Cambria" w:cs="Times-Bold"/>
                <w:bCs/>
                <w:i/>
                <w:sz w:val="24"/>
                <w:szCs w:val="24"/>
              </w:rPr>
            </w:pP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13"/>
                <w:sz w:val="24"/>
                <w:szCs w:val="24"/>
              </w:rPr>
              <w:t xml:space="preserve"> </w:t>
            </w:r>
            <w:r w:rsidRPr="00A81048">
              <w:rPr>
                <w:rFonts w:ascii="Cambria" w:eastAsia="Times New Roman" w:hAnsi="Cambria" w:cs="Times New Roman"/>
                <w:i/>
                <w:sz w:val="24"/>
                <w:szCs w:val="24"/>
              </w:rPr>
              <w:t>c</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m</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l</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tive</w:t>
            </w:r>
            <w:r w:rsidRPr="00A81048">
              <w:rPr>
                <w:rFonts w:ascii="Cambria" w:eastAsia="Times New Roman" w:hAnsi="Cambria" w:cs="Times New Roman"/>
                <w:i/>
                <w:spacing w:val="-18"/>
                <w:sz w:val="24"/>
                <w:szCs w:val="24"/>
              </w:rPr>
              <w:t xml:space="preserve"> </w:t>
            </w:r>
            <w:r w:rsidRPr="00A81048">
              <w:rPr>
                <w:rFonts w:ascii="Cambria" w:eastAsia="Times New Roman" w:hAnsi="Cambria" w:cs="Times New Roman"/>
                <w:i/>
                <w:sz w:val="24"/>
                <w:szCs w:val="24"/>
              </w:rPr>
              <w:t>im</w:t>
            </w:r>
            <w:r w:rsidRPr="00A81048">
              <w:rPr>
                <w:rFonts w:ascii="Cambria" w:eastAsia="Times New Roman" w:hAnsi="Cambria" w:cs="Times New Roman"/>
                <w:i/>
                <w:spacing w:val="1"/>
                <w:sz w:val="24"/>
                <w:szCs w:val="24"/>
              </w:rPr>
              <w:t>pa</w:t>
            </w:r>
            <w:r w:rsidRPr="00A81048">
              <w:rPr>
                <w:rFonts w:ascii="Cambria" w:eastAsia="Times New Roman" w:hAnsi="Cambria" w:cs="Times New Roman"/>
                <w:i/>
                <w:sz w:val="24"/>
                <w:szCs w:val="24"/>
              </w:rPr>
              <w:t>cts</w:t>
            </w:r>
            <w:r w:rsidRPr="00A81048">
              <w:rPr>
                <w:rFonts w:ascii="Cambria" w:eastAsia="Times New Roman" w:hAnsi="Cambria" w:cs="Times New Roman"/>
                <w:i/>
                <w:spacing w:val="-6"/>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5"/>
                <w:w w:val="92"/>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1"/>
                <w:sz w:val="24"/>
                <w:szCs w:val="24"/>
              </w:rPr>
              <w:t xml:space="preserve"> </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te</w:t>
            </w:r>
            <w:r w:rsidRPr="00A81048">
              <w:rPr>
                <w:rFonts w:ascii="Cambria" w:eastAsia="Times New Roman" w:hAnsi="Cambria" w:cs="Times New Roman"/>
                <w:i/>
                <w:spacing w:val="1"/>
                <w:sz w:val="24"/>
                <w:szCs w:val="24"/>
              </w:rPr>
              <w:t>g</w:t>
            </w:r>
            <w:r w:rsidRPr="00A81048">
              <w:rPr>
                <w:rFonts w:ascii="Cambria" w:eastAsia="Times New Roman" w:hAnsi="Cambria" w:cs="Times New Roman"/>
                <w:i/>
                <w:sz w:val="24"/>
                <w:szCs w:val="24"/>
              </w:rPr>
              <w:t>y m</w:t>
            </w:r>
            <w:r w:rsidRPr="00A81048">
              <w:rPr>
                <w:rFonts w:ascii="Cambria" w:eastAsia="Times New Roman" w:hAnsi="Cambria" w:cs="Times New Roman"/>
                <w:i/>
                <w:spacing w:val="1"/>
                <w:sz w:val="24"/>
                <w:szCs w:val="24"/>
              </w:rPr>
              <w:t>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w:t>
            </w:r>
            <w:r w:rsidRPr="00A81048">
              <w:rPr>
                <w:rFonts w:ascii="Cambria" w:eastAsia="Times New Roman" w:hAnsi="Cambria" w:cs="Times New Roman"/>
                <w:i/>
                <w:spacing w:val="4"/>
                <w:sz w:val="24"/>
                <w:szCs w:val="24"/>
              </w:rPr>
              <w:t xml:space="preserve"> </w:t>
            </w:r>
            <w:r w:rsidRPr="00A81048">
              <w:rPr>
                <w:rFonts w:ascii="Cambria" w:eastAsia="Times New Roman" w:hAnsi="Cambria" w:cs="Times New Roman"/>
                <w:i/>
                <w:spacing w:val="1"/>
                <w:sz w:val="24"/>
                <w:szCs w:val="24"/>
              </w:rPr>
              <w:t>no</w:t>
            </w:r>
            <w:r w:rsidRPr="00A81048">
              <w:rPr>
                <w:rFonts w:ascii="Cambria" w:eastAsia="Times New Roman" w:hAnsi="Cambria" w:cs="Times New Roman"/>
                <w:i/>
                <w:sz w:val="24"/>
                <w:szCs w:val="24"/>
              </w:rPr>
              <w:t>t</w:t>
            </w:r>
            <w:r w:rsidRPr="00A81048">
              <w:rPr>
                <w:rFonts w:ascii="Cambria" w:eastAsia="Times New Roman" w:hAnsi="Cambria" w:cs="Times New Roman"/>
                <w:i/>
                <w:spacing w:val="16"/>
                <w:sz w:val="24"/>
                <w:szCs w:val="24"/>
              </w:rPr>
              <w:t xml:space="preserve"> </w:t>
            </w:r>
            <w:r w:rsidRPr="00A81048">
              <w:rPr>
                <w:rFonts w:ascii="Cambria" w:eastAsia="Times New Roman" w:hAnsi="Cambria" w:cs="Times New Roman"/>
                <w:i/>
                <w:sz w:val="24"/>
                <w:szCs w:val="24"/>
              </w:rPr>
              <w:t>c</w:t>
            </w:r>
            <w:r w:rsidRPr="00A81048">
              <w:rPr>
                <w:rFonts w:ascii="Cambria" w:eastAsia="Times New Roman" w:hAnsi="Cambria" w:cs="Times New Roman"/>
                <w:i/>
                <w:spacing w:val="1"/>
                <w:sz w:val="24"/>
                <w:szCs w:val="24"/>
              </w:rPr>
              <w:t>au</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e</w:t>
            </w:r>
            <w:r w:rsidRPr="00A81048">
              <w:rPr>
                <w:rFonts w:ascii="Cambria" w:eastAsia="Times New Roman" w:hAnsi="Cambria" w:cs="Times New Roman"/>
                <w:i/>
                <w:spacing w:val="27"/>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18"/>
                <w:sz w:val="24"/>
                <w:szCs w:val="24"/>
              </w:rPr>
              <w:t xml:space="preserve"> </w:t>
            </w:r>
            <w:r w:rsidRPr="00A81048">
              <w:rPr>
                <w:rFonts w:ascii="Cambria" w:eastAsia="Times New Roman" w:hAnsi="Cambria" w:cs="Times New Roman"/>
                <w:i/>
                <w:spacing w:val="1"/>
                <w:sz w:val="24"/>
                <w:szCs w:val="24"/>
              </w:rPr>
              <w:t>a</w:t>
            </w:r>
            <w:r w:rsidRPr="00A81048">
              <w:rPr>
                <w:rFonts w:ascii="Cambria" w:eastAsia="Times New Roman" w:hAnsi="Cambria" w:cs="Times New Roman"/>
                <w:i/>
                <w:spacing w:val="-1"/>
                <w:sz w:val="24"/>
                <w:szCs w:val="24"/>
              </w:rPr>
              <w:t>n</w:t>
            </w:r>
            <w:r w:rsidRPr="00A81048">
              <w:rPr>
                <w:rFonts w:ascii="Cambria" w:eastAsia="Times New Roman" w:hAnsi="Cambria" w:cs="Times New Roman"/>
                <w:i/>
                <w:spacing w:val="1"/>
                <w:sz w:val="24"/>
                <w:szCs w:val="24"/>
              </w:rPr>
              <w:t>nua</w:t>
            </w:r>
            <w:r w:rsidRPr="00A81048">
              <w:rPr>
                <w:rFonts w:ascii="Cambria" w:eastAsia="Times New Roman" w:hAnsi="Cambria" w:cs="Times New Roman"/>
                <w:i/>
                <w:sz w:val="24"/>
                <w:szCs w:val="24"/>
              </w:rPr>
              <w:t>l</w:t>
            </w:r>
            <w:r w:rsidRPr="00A81048">
              <w:rPr>
                <w:rFonts w:ascii="Cambria" w:eastAsia="Times New Roman" w:hAnsi="Cambria" w:cs="Times New Roman"/>
                <w:i/>
                <w:spacing w:val="37"/>
                <w:sz w:val="24"/>
                <w:szCs w:val="24"/>
              </w:rPr>
              <w:t xml:space="preserve"> </w:t>
            </w:r>
            <w:r w:rsidRPr="00A81048">
              <w:rPr>
                <w:rFonts w:ascii="Cambria" w:eastAsia="Times New Roman" w:hAnsi="Cambria" w:cs="Times New Roman"/>
                <w:i/>
                <w:spacing w:val="-1"/>
                <w:sz w:val="24"/>
                <w:szCs w:val="24"/>
              </w:rPr>
              <w:t>qu</w:t>
            </w:r>
            <w:r w:rsidRPr="00A81048">
              <w:rPr>
                <w:rFonts w:ascii="Cambria" w:eastAsia="Times New Roman" w:hAnsi="Cambria" w:cs="Times New Roman"/>
                <w:i/>
                <w:spacing w:val="1"/>
                <w:sz w:val="24"/>
                <w:szCs w:val="24"/>
              </w:rPr>
              <w:t>an</w:t>
            </w:r>
            <w:r w:rsidRPr="00A81048">
              <w:rPr>
                <w:rFonts w:ascii="Cambria" w:eastAsia="Times New Roman" w:hAnsi="Cambria" w:cs="Times New Roman"/>
                <w:i/>
                <w:sz w:val="24"/>
                <w:szCs w:val="24"/>
              </w:rPr>
              <w:t>tity</w:t>
            </w:r>
            <w:r w:rsidRPr="00A81048">
              <w:rPr>
                <w:rFonts w:ascii="Cambria" w:eastAsia="Times New Roman" w:hAnsi="Cambria" w:cs="Times New Roman"/>
                <w:i/>
                <w:spacing w:val="14"/>
                <w:sz w:val="24"/>
                <w:szCs w:val="24"/>
              </w:rPr>
              <w:t xml:space="preserve"> </w:t>
            </w:r>
            <w:r w:rsidRPr="00A81048">
              <w:rPr>
                <w:rFonts w:ascii="Cambria" w:eastAsia="Times New Roman" w:hAnsi="Cambria" w:cs="Times New Roman"/>
                <w:i/>
                <w:spacing w:val="1"/>
                <w:w w:val="92"/>
                <w:sz w:val="24"/>
                <w:szCs w:val="24"/>
              </w:rPr>
              <w:t>o</w:t>
            </w:r>
            <w:r w:rsidRPr="00A81048">
              <w:rPr>
                <w:rFonts w:ascii="Cambria" w:eastAsia="Times New Roman" w:hAnsi="Cambria" w:cs="Times New Roman"/>
                <w:i/>
                <w:w w:val="92"/>
                <w:sz w:val="24"/>
                <w:szCs w:val="24"/>
              </w:rPr>
              <w:t>f</w:t>
            </w:r>
            <w:r w:rsidRPr="00A81048">
              <w:rPr>
                <w:rFonts w:ascii="Cambria" w:eastAsia="Times New Roman" w:hAnsi="Cambria" w:cs="Times New Roman"/>
                <w:i/>
                <w:spacing w:val="24"/>
                <w:w w:val="92"/>
                <w:sz w:val="24"/>
                <w:szCs w:val="24"/>
              </w:rPr>
              <w:t xml:space="preserve"> </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ll</w:t>
            </w:r>
            <w:r w:rsidRPr="00A81048">
              <w:rPr>
                <w:rFonts w:ascii="Cambria" w:eastAsia="Times New Roman" w:hAnsi="Cambria" w:cs="Times New Roman"/>
                <w:i/>
                <w:spacing w:val="29"/>
                <w:sz w:val="24"/>
                <w:szCs w:val="24"/>
              </w:rPr>
              <w:t xml:space="preserve"> </w:t>
            </w:r>
            <w:r w:rsidRPr="00A81048">
              <w:rPr>
                <w:rFonts w:ascii="Cambria" w:eastAsia="Times New Roman" w:hAnsi="Cambria" w:cs="Times New Roman"/>
                <w:i/>
                <w:spacing w:val="1"/>
                <w:w w:val="99"/>
                <w:sz w:val="24"/>
                <w:szCs w:val="24"/>
              </w:rPr>
              <w:t>g</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w w:val="99"/>
                <w:sz w:val="24"/>
                <w:szCs w:val="24"/>
              </w:rPr>
              <w:t>ee</w:t>
            </w:r>
            <w:r w:rsidRPr="00A81048">
              <w:rPr>
                <w:rFonts w:ascii="Cambria" w:eastAsia="Times New Roman" w:hAnsi="Cambria" w:cs="Times New Roman"/>
                <w:i/>
                <w:spacing w:val="1"/>
                <w:w w:val="99"/>
                <w:sz w:val="24"/>
                <w:szCs w:val="24"/>
              </w:rPr>
              <w:t>nh</w:t>
            </w:r>
            <w:r w:rsidRPr="00A81048">
              <w:rPr>
                <w:rFonts w:ascii="Cambria" w:eastAsia="Times New Roman" w:hAnsi="Cambria" w:cs="Times New Roman"/>
                <w:i/>
                <w:spacing w:val="-1"/>
                <w:w w:val="99"/>
                <w:sz w:val="24"/>
                <w:szCs w:val="24"/>
              </w:rPr>
              <w:t>o</w:t>
            </w:r>
            <w:r w:rsidRPr="00A81048">
              <w:rPr>
                <w:rFonts w:ascii="Cambria" w:eastAsia="Times New Roman" w:hAnsi="Cambria" w:cs="Times New Roman"/>
                <w:i/>
                <w:spacing w:val="1"/>
                <w:w w:val="99"/>
                <w:sz w:val="24"/>
                <w:szCs w:val="24"/>
              </w:rPr>
              <w:t>u</w:t>
            </w:r>
            <w:r w:rsidRPr="00A81048">
              <w:rPr>
                <w:rFonts w:ascii="Cambria" w:eastAsia="Times New Roman" w:hAnsi="Cambria" w:cs="Times New Roman"/>
                <w:i/>
                <w:spacing w:val="-1"/>
                <w:w w:val="99"/>
                <w:sz w:val="24"/>
                <w:szCs w:val="24"/>
              </w:rPr>
              <w:t>s</w:t>
            </w:r>
            <w:r w:rsidRPr="00A81048">
              <w:rPr>
                <w:rFonts w:ascii="Cambria" w:eastAsia="Times New Roman" w:hAnsi="Cambria" w:cs="Times New Roman"/>
                <w:i/>
                <w:w w:val="99"/>
                <w:sz w:val="24"/>
                <w:szCs w:val="24"/>
              </w:rPr>
              <w:t xml:space="preserve">e </w:t>
            </w:r>
            <w:r w:rsidRPr="00A81048">
              <w:rPr>
                <w:rFonts w:ascii="Cambria" w:eastAsia="Times New Roman" w:hAnsi="Cambria" w:cs="Times New Roman"/>
                <w:i/>
                <w:spacing w:val="1"/>
                <w:sz w:val="24"/>
                <w:szCs w:val="24"/>
              </w:rPr>
              <w:t>ga</w:t>
            </w:r>
            <w:r w:rsidRPr="00A81048">
              <w:rPr>
                <w:rFonts w:ascii="Cambria" w:eastAsia="Times New Roman" w:hAnsi="Cambria" w:cs="Times New Roman"/>
                <w:i/>
                <w:sz w:val="24"/>
                <w:szCs w:val="24"/>
              </w:rPr>
              <w:t>s</w:t>
            </w:r>
            <w:r w:rsidRPr="00A81048">
              <w:rPr>
                <w:rFonts w:ascii="Cambria" w:eastAsia="Times New Roman" w:hAnsi="Cambria" w:cs="Times New Roman"/>
                <w:i/>
                <w:spacing w:val="28"/>
                <w:sz w:val="24"/>
                <w:szCs w:val="24"/>
              </w:rPr>
              <w:t xml:space="preserve"> </w:t>
            </w:r>
            <w:r w:rsidRPr="00A81048">
              <w:rPr>
                <w:rFonts w:ascii="Cambria" w:eastAsia="Times New Roman" w:hAnsi="Cambria" w:cs="Times New Roman"/>
                <w:i/>
                <w:sz w:val="24"/>
                <w:szCs w:val="24"/>
              </w:rPr>
              <w:t>emi</w:t>
            </w:r>
            <w:r w:rsidRPr="00A81048">
              <w:rPr>
                <w:rFonts w:ascii="Cambria" w:eastAsia="Times New Roman" w:hAnsi="Cambria" w:cs="Times New Roman"/>
                <w:i/>
                <w:spacing w:val="-1"/>
                <w:sz w:val="24"/>
                <w:szCs w:val="24"/>
              </w:rPr>
              <w:t>ss</w:t>
            </w:r>
            <w:r w:rsidRPr="00A81048">
              <w:rPr>
                <w:rFonts w:ascii="Cambria" w:eastAsia="Times New Roman" w:hAnsi="Cambria" w:cs="Times New Roman"/>
                <w:i/>
                <w:sz w:val="24"/>
                <w:szCs w:val="24"/>
              </w:rPr>
              <w:t>i</w:t>
            </w:r>
            <w:r w:rsidRPr="00A81048">
              <w:rPr>
                <w:rFonts w:ascii="Cambria" w:eastAsia="Times New Roman" w:hAnsi="Cambria" w:cs="Times New Roman"/>
                <w:i/>
                <w:spacing w:val="1"/>
                <w:sz w:val="24"/>
                <w:szCs w:val="24"/>
              </w:rPr>
              <w:t>on</w:t>
            </w:r>
            <w:r w:rsidRPr="00A81048">
              <w:rPr>
                <w:rFonts w:ascii="Cambria" w:eastAsia="Times New Roman" w:hAnsi="Cambria" w:cs="Times New Roman"/>
                <w:i/>
                <w:sz w:val="24"/>
                <w:szCs w:val="24"/>
              </w:rPr>
              <w:t xml:space="preserve">s </w:t>
            </w:r>
            <w:r w:rsidRPr="00A81048">
              <w:rPr>
                <w:rFonts w:ascii="Cambria" w:eastAsia="Times New Roman" w:hAnsi="Cambria" w:cs="Times New Roman"/>
                <w:i/>
                <w:w w:val="96"/>
                <w:sz w:val="24"/>
                <w:szCs w:val="24"/>
              </w:rPr>
              <w:t>f</w:t>
            </w:r>
            <w:r w:rsidRPr="00A81048">
              <w:rPr>
                <w:rFonts w:ascii="Cambria" w:eastAsia="Times New Roman" w:hAnsi="Cambria" w:cs="Times New Roman"/>
                <w:i/>
                <w:spacing w:val="-1"/>
                <w:w w:val="96"/>
                <w:sz w:val="24"/>
                <w:szCs w:val="24"/>
              </w:rPr>
              <w:t>r</w:t>
            </w:r>
            <w:r w:rsidRPr="00A81048">
              <w:rPr>
                <w:rFonts w:ascii="Cambria" w:eastAsia="Times New Roman" w:hAnsi="Cambria" w:cs="Times New Roman"/>
                <w:i/>
                <w:spacing w:val="1"/>
                <w:w w:val="96"/>
                <w:sz w:val="24"/>
                <w:szCs w:val="24"/>
              </w:rPr>
              <w:t>o</w:t>
            </w:r>
            <w:r w:rsidRPr="00A81048">
              <w:rPr>
                <w:rFonts w:ascii="Cambria" w:eastAsia="Times New Roman" w:hAnsi="Cambria" w:cs="Times New Roman"/>
                <w:i/>
                <w:w w:val="96"/>
                <w:sz w:val="24"/>
                <w:szCs w:val="24"/>
              </w:rPr>
              <w:t>m</w:t>
            </w:r>
            <w:r w:rsidRPr="00A81048">
              <w:rPr>
                <w:rFonts w:ascii="Cambria" w:eastAsia="Times New Roman" w:hAnsi="Cambria" w:cs="Times New Roman"/>
                <w:i/>
                <w:spacing w:val="23"/>
                <w:w w:val="96"/>
                <w:sz w:val="24"/>
                <w:szCs w:val="24"/>
              </w:rPr>
              <w:t xml:space="preserve"> </w:t>
            </w:r>
            <w:r w:rsidRPr="00A81048">
              <w:rPr>
                <w:rFonts w:ascii="Cambria" w:eastAsia="Times New Roman" w:hAnsi="Cambria" w:cs="Times New Roman"/>
                <w:i/>
                <w:spacing w:val="2"/>
                <w:sz w:val="24"/>
                <w:szCs w:val="24"/>
              </w:rPr>
              <w:t>t</w:t>
            </w:r>
            <w:r w:rsidRPr="00A81048">
              <w:rPr>
                <w:rFonts w:ascii="Cambria" w:eastAsia="Times New Roman" w:hAnsi="Cambria" w:cs="Times New Roman"/>
                <w:i/>
                <w:spacing w:val="-1"/>
                <w:sz w:val="24"/>
                <w:szCs w:val="24"/>
              </w:rPr>
              <w:t>r</w:t>
            </w:r>
            <w:r w:rsidRPr="00A81048">
              <w:rPr>
                <w:rFonts w:ascii="Cambria" w:eastAsia="Times New Roman" w:hAnsi="Cambria" w:cs="Times New Roman"/>
                <w:i/>
                <w:spacing w:val="1"/>
                <w:sz w:val="24"/>
                <w:szCs w:val="24"/>
              </w:rPr>
              <w:t>an</w:t>
            </w:r>
            <w:r w:rsidRPr="00A81048">
              <w:rPr>
                <w:rFonts w:ascii="Cambria" w:eastAsia="Times New Roman" w:hAnsi="Cambria" w:cs="Times New Roman"/>
                <w:i/>
                <w:spacing w:val="-1"/>
                <w:sz w:val="24"/>
                <w:szCs w:val="24"/>
              </w:rPr>
              <w:t>s</w:t>
            </w:r>
            <w:r w:rsidRPr="00A81048">
              <w:rPr>
                <w:rFonts w:ascii="Cambria" w:eastAsia="Times New Roman" w:hAnsi="Cambria" w:cs="Times New Roman"/>
                <w:i/>
                <w:spacing w:val="1"/>
                <w:sz w:val="24"/>
                <w:szCs w:val="24"/>
              </w:rPr>
              <w:t>po</w:t>
            </w:r>
            <w:r w:rsidRPr="00A81048">
              <w:rPr>
                <w:rFonts w:ascii="Cambria" w:eastAsia="Times New Roman" w:hAnsi="Cambria" w:cs="Times New Roman"/>
                <w:i/>
                <w:spacing w:val="-1"/>
                <w:sz w:val="24"/>
                <w:szCs w:val="24"/>
              </w:rPr>
              <w:t>r</w:t>
            </w:r>
            <w:r w:rsidRPr="00A81048">
              <w:rPr>
                <w:rFonts w:ascii="Cambria" w:eastAsia="Times New Roman" w:hAnsi="Cambria" w:cs="Times New Roman"/>
                <w:i/>
                <w:sz w:val="24"/>
                <w:szCs w:val="24"/>
              </w:rPr>
              <w:t>t</w:t>
            </w:r>
            <w:r w:rsidRPr="00A81048">
              <w:rPr>
                <w:rFonts w:ascii="Cambria" w:eastAsia="Times New Roman" w:hAnsi="Cambria" w:cs="Times New Roman"/>
                <w:i/>
                <w:spacing w:val="47"/>
                <w:sz w:val="24"/>
                <w:szCs w:val="24"/>
              </w:rPr>
              <w:t xml:space="preserve"> </w:t>
            </w:r>
            <w:r w:rsidRPr="00A81048">
              <w:rPr>
                <w:rFonts w:ascii="Cambria" w:eastAsia="Times New Roman" w:hAnsi="Cambria" w:cs="Times New Roman"/>
                <w:i/>
                <w:sz w:val="24"/>
                <w:szCs w:val="24"/>
              </w:rPr>
              <w:t>to</w:t>
            </w:r>
            <w:r w:rsidRPr="00A81048">
              <w:rPr>
                <w:rFonts w:ascii="Cambria" w:eastAsia="Times New Roman" w:hAnsi="Cambria" w:cs="Times New Roman"/>
                <w:i/>
                <w:spacing w:val="19"/>
                <w:sz w:val="24"/>
                <w:szCs w:val="24"/>
              </w:rPr>
              <w:t xml:space="preserve"> </w:t>
            </w:r>
            <w:r w:rsidRPr="00A81048">
              <w:rPr>
                <w:rFonts w:ascii="Cambria" w:eastAsia="Times New Roman" w:hAnsi="Cambria" w:cs="Times New Roman"/>
                <w:i/>
                <w:sz w:val="24"/>
                <w:szCs w:val="24"/>
              </w:rPr>
              <w:t>exceed</w:t>
            </w:r>
            <w:r w:rsidRPr="00A81048">
              <w:rPr>
                <w:rFonts w:ascii="Cambria" w:eastAsia="Times New Roman" w:hAnsi="Cambria" w:cs="Times New Roman"/>
                <w:i/>
                <w:spacing w:val="4"/>
                <w:sz w:val="24"/>
                <w:szCs w:val="24"/>
              </w:rPr>
              <w:t xml:space="preserve"> </w:t>
            </w:r>
            <w:r w:rsidRPr="00A81048">
              <w:rPr>
                <w:rFonts w:ascii="Cambria" w:eastAsia="Times New Roman" w:hAnsi="Cambria" w:cs="Times New Roman"/>
                <w:i/>
                <w:sz w:val="24"/>
                <w:szCs w:val="24"/>
              </w:rPr>
              <w:t>t</w:t>
            </w:r>
            <w:r w:rsidRPr="00A81048">
              <w:rPr>
                <w:rFonts w:ascii="Cambria" w:eastAsia="Times New Roman" w:hAnsi="Cambria" w:cs="Times New Roman"/>
                <w:i/>
                <w:spacing w:val="1"/>
                <w:sz w:val="24"/>
                <w:szCs w:val="24"/>
              </w:rPr>
              <w:t>h</w:t>
            </w:r>
            <w:r w:rsidRPr="00A81048">
              <w:rPr>
                <w:rFonts w:ascii="Cambria" w:eastAsia="Times New Roman" w:hAnsi="Cambria" w:cs="Times New Roman"/>
                <w:i/>
                <w:sz w:val="24"/>
                <w:szCs w:val="24"/>
              </w:rPr>
              <w:t>e</w:t>
            </w:r>
            <w:r w:rsidRPr="00A81048">
              <w:rPr>
                <w:rFonts w:ascii="Cambria" w:eastAsia="Times New Roman" w:hAnsi="Cambria" w:cs="Times New Roman"/>
                <w:i/>
                <w:spacing w:val="17"/>
                <w:sz w:val="24"/>
                <w:szCs w:val="24"/>
              </w:rPr>
              <w:t xml:space="preserve"> </w:t>
            </w:r>
            <w:r w:rsidRPr="00A81048">
              <w:rPr>
                <w:rFonts w:ascii="Cambria" w:eastAsia="Times New Roman" w:hAnsi="Cambria" w:cs="Times New Roman"/>
                <w:i/>
                <w:w w:val="99"/>
                <w:sz w:val="24"/>
                <w:szCs w:val="24"/>
              </w:rPr>
              <w:t>t</w:t>
            </w:r>
            <w:r w:rsidRPr="00A81048">
              <w:rPr>
                <w:rFonts w:ascii="Cambria" w:eastAsia="Times New Roman" w:hAnsi="Cambria" w:cs="Times New Roman"/>
                <w:i/>
                <w:spacing w:val="1"/>
                <w:w w:val="112"/>
                <w:sz w:val="24"/>
                <w:szCs w:val="24"/>
              </w:rPr>
              <w:t>a</w:t>
            </w:r>
            <w:r w:rsidRPr="00A81048">
              <w:rPr>
                <w:rFonts w:ascii="Cambria" w:eastAsia="Times New Roman" w:hAnsi="Cambria" w:cs="Times New Roman"/>
                <w:i/>
                <w:spacing w:val="-1"/>
                <w:w w:val="116"/>
                <w:sz w:val="24"/>
                <w:szCs w:val="24"/>
              </w:rPr>
              <w:t>r</w:t>
            </w:r>
            <w:r w:rsidRPr="00A81048">
              <w:rPr>
                <w:rFonts w:ascii="Cambria" w:eastAsia="Times New Roman" w:hAnsi="Cambria" w:cs="Times New Roman"/>
                <w:i/>
                <w:spacing w:val="1"/>
                <w:w w:val="99"/>
                <w:sz w:val="24"/>
                <w:szCs w:val="24"/>
              </w:rPr>
              <w:t>g</w:t>
            </w:r>
            <w:r w:rsidRPr="00A81048">
              <w:rPr>
                <w:rFonts w:ascii="Cambria" w:eastAsia="Times New Roman" w:hAnsi="Cambria" w:cs="Times New Roman"/>
                <w:i/>
                <w:w w:val="99"/>
                <w:sz w:val="24"/>
                <w:szCs w:val="24"/>
              </w:rPr>
              <w:t xml:space="preserve">et </w:t>
            </w:r>
            <w:r w:rsidRPr="00A81048">
              <w:rPr>
                <w:rFonts w:ascii="Cambria" w:eastAsia="Times New Roman" w:hAnsi="Cambria" w:cs="Times New Roman"/>
                <w:i/>
                <w:sz w:val="24"/>
                <w:szCs w:val="24"/>
              </w:rPr>
              <w:t>v</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l</w:t>
            </w:r>
            <w:r w:rsidRPr="00A81048">
              <w:rPr>
                <w:rFonts w:ascii="Cambria" w:eastAsia="Times New Roman" w:hAnsi="Cambria" w:cs="Times New Roman"/>
                <w:i/>
                <w:spacing w:val="1"/>
                <w:sz w:val="24"/>
                <w:szCs w:val="24"/>
              </w:rPr>
              <w:t>u</w:t>
            </w:r>
            <w:r w:rsidRPr="00A81048">
              <w:rPr>
                <w:rFonts w:ascii="Cambria" w:eastAsia="Times New Roman" w:hAnsi="Cambria" w:cs="Times New Roman"/>
                <w:i/>
                <w:sz w:val="24"/>
                <w:szCs w:val="24"/>
              </w:rPr>
              <w:t xml:space="preserve">es </w:t>
            </w:r>
            <w:r w:rsidRPr="00A81048">
              <w:rPr>
                <w:rFonts w:ascii="Cambria" w:eastAsia="Times New Roman" w:hAnsi="Cambria" w:cs="Times New Roman"/>
                <w:i/>
                <w:spacing w:val="-1"/>
                <w:sz w:val="24"/>
                <w:szCs w:val="24"/>
              </w:rPr>
              <w:t>s</w:t>
            </w:r>
            <w:r w:rsidRPr="00A81048">
              <w:rPr>
                <w:rFonts w:ascii="Cambria" w:eastAsia="Times New Roman" w:hAnsi="Cambria" w:cs="Times New Roman"/>
                <w:i/>
                <w:sz w:val="24"/>
                <w:szCs w:val="24"/>
              </w:rPr>
              <w:t>ti</w:t>
            </w:r>
            <w:r w:rsidRPr="00A81048">
              <w:rPr>
                <w:rFonts w:ascii="Cambria" w:eastAsia="Times New Roman" w:hAnsi="Cambria" w:cs="Times New Roman"/>
                <w:i/>
                <w:spacing w:val="1"/>
                <w:sz w:val="24"/>
                <w:szCs w:val="24"/>
              </w:rPr>
              <w:t>pu</w:t>
            </w:r>
            <w:r w:rsidRPr="00A81048">
              <w:rPr>
                <w:rFonts w:ascii="Cambria" w:eastAsia="Times New Roman" w:hAnsi="Cambria" w:cs="Times New Roman"/>
                <w:i/>
                <w:sz w:val="24"/>
                <w:szCs w:val="24"/>
              </w:rPr>
              <w:t>l</w:t>
            </w:r>
            <w:r w:rsidRPr="00A81048">
              <w:rPr>
                <w:rFonts w:ascii="Cambria" w:eastAsia="Times New Roman" w:hAnsi="Cambria" w:cs="Times New Roman"/>
                <w:i/>
                <w:spacing w:val="1"/>
                <w:sz w:val="24"/>
                <w:szCs w:val="24"/>
              </w:rPr>
              <w:t>a</w:t>
            </w:r>
            <w:r w:rsidRPr="00A81048">
              <w:rPr>
                <w:rFonts w:ascii="Cambria" w:eastAsia="Times New Roman" w:hAnsi="Cambria" w:cs="Times New Roman"/>
                <w:i/>
                <w:sz w:val="24"/>
                <w:szCs w:val="24"/>
              </w:rPr>
              <w:t>ted by international protocols.</w:t>
            </w:r>
          </w:p>
        </w:tc>
        <w:tc>
          <w:tcPr>
            <w:tcW w:w="4788" w:type="dxa"/>
          </w:tcPr>
          <w:p w14:paraId="656296B9" w14:textId="77777777" w:rsidR="00AA0244" w:rsidRPr="00A81048" w:rsidRDefault="00AA0244" w:rsidP="001C543A">
            <w:pPr>
              <w:spacing w:after="0" w:line="240" w:lineRule="auto"/>
              <w:ind w:right="180"/>
              <w:jc w:val="both"/>
              <w:rPr>
                <w:rFonts w:ascii="Cambria" w:eastAsia="Times New Roman" w:hAnsi="Cambria" w:cs="Times New Roman"/>
                <w:b/>
                <w:spacing w:val="5"/>
                <w:sz w:val="24"/>
                <w:szCs w:val="24"/>
              </w:rPr>
            </w:pPr>
            <w:r w:rsidRPr="00A81048">
              <w:rPr>
                <w:rFonts w:ascii="Cambria" w:eastAsia="Times New Roman" w:hAnsi="Cambria" w:cs="Times New Roman"/>
                <w:b/>
                <w:sz w:val="24"/>
                <w:szCs w:val="24"/>
              </w:rPr>
              <w:t>D</w:t>
            </w:r>
            <w:r w:rsidRPr="00A81048">
              <w:rPr>
                <w:rFonts w:ascii="Cambria" w:eastAsia="Times New Roman" w:hAnsi="Cambria" w:cs="Times New Roman"/>
                <w:b/>
                <w:spacing w:val="4"/>
                <w:sz w:val="24"/>
                <w:szCs w:val="24"/>
              </w:rPr>
              <w:t xml:space="preserve"> </w:t>
            </w:r>
            <w:r w:rsidRPr="00A81048">
              <w:rPr>
                <w:rFonts w:ascii="Cambria" w:eastAsia="Times New Roman" w:hAnsi="Cambria" w:cs="Times New Roman"/>
                <w:b/>
                <w:sz w:val="24"/>
                <w:szCs w:val="24"/>
              </w:rPr>
              <w:t>–</w:t>
            </w:r>
            <w:r w:rsidRPr="00A81048">
              <w:rPr>
                <w:rFonts w:ascii="Cambria" w:eastAsia="Times New Roman" w:hAnsi="Cambria" w:cs="Times New Roman"/>
                <w:b/>
                <w:spacing w:val="6"/>
                <w:sz w:val="24"/>
                <w:szCs w:val="24"/>
              </w:rPr>
              <w:t xml:space="preserve"> </w:t>
            </w:r>
            <w:r w:rsidRPr="00A81048">
              <w:rPr>
                <w:rFonts w:ascii="Cambria" w:eastAsia="Times New Roman" w:hAnsi="Cambria" w:cs="Times New Roman"/>
                <w:b/>
                <w:spacing w:val="-1"/>
                <w:sz w:val="24"/>
                <w:szCs w:val="24"/>
              </w:rPr>
              <w:t>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p>
          <w:p w14:paraId="123D3756" w14:textId="77777777" w:rsidR="00AA0244" w:rsidRPr="00A81048" w:rsidRDefault="00AA0244" w:rsidP="001C543A">
            <w:pPr>
              <w:autoSpaceDE w:val="0"/>
              <w:autoSpaceDN w:val="0"/>
              <w:adjustRightInd w:val="0"/>
              <w:spacing w:after="0" w:line="240" w:lineRule="auto"/>
              <w:ind w:right="180"/>
              <w:jc w:val="both"/>
              <w:rPr>
                <w:rFonts w:ascii="Cambria" w:hAnsi="Cambria" w:cs="Times-Roman"/>
                <w:sz w:val="24"/>
                <w:szCs w:val="24"/>
              </w:rPr>
            </w:pPr>
          </w:p>
          <w:p w14:paraId="5180A8F2" w14:textId="77777777" w:rsidR="00AA0244" w:rsidRPr="00A81048" w:rsidRDefault="00AA0244" w:rsidP="001C543A">
            <w:pPr>
              <w:autoSpaceDE w:val="0"/>
              <w:autoSpaceDN w:val="0"/>
              <w:adjustRightInd w:val="0"/>
              <w:spacing w:after="0" w:line="240" w:lineRule="auto"/>
              <w:ind w:right="90"/>
              <w:jc w:val="both"/>
              <w:rPr>
                <w:rFonts w:ascii="Cambria" w:hAnsi="Cambria" w:cs="Times-Roman"/>
                <w:sz w:val="24"/>
                <w:szCs w:val="24"/>
              </w:rPr>
            </w:pPr>
            <w:r w:rsidRPr="00A81048">
              <w:rPr>
                <w:rFonts w:ascii="Cambria" w:hAnsi="Cambria" w:cs="Times-Roman"/>
                <w:sz w:val="24"/>
                <w:szCs w:val="24"/>
              </w:rPr>
              <w:t>Since fossil fuels are the main energy sources used in transport, the impact of traffic on greenhouse gas emissions is very high. Traffic is considered to be the second largest source of GHG emissions after the energy sector. Also, transport infrastructure is vulnerable to the impact of extreme weather events that are the consequence of climate change. The global rise in temperature leads to more and more frequent changes in the usual climate conditions that manifest themselves in extremely low temperatures, extreme precipitation, and droughts, as well as droughts and forest fires</w:t>
            </w:r>
          </w:p>
          <w:p w14:paraId="4FDE296D" w14:textId="77777777" w:rsidR="00AA0244" w:rsidRPr="00A81048" w:rsidRDefault="00AA0244" w:rsidP="001C543A">
            <w:pPr>
              <w:autoSpaceDE w:val="0"/>
              <w:autoSpaceDN w:val="0"/>
              <w:adjustRightInd w:val="0"/>
              <w:spacing w:after="0" w:line="240" w:lineRule="auto"/>
              <w:rPr>
                <w:rFonts w:ascii="Cambria" w:hAnsi="Cambria" w:cs="Times-Roman"/>
                <w:sz w:val="24"/>
                <w:szCs w:val="24"/>
              </w:rPr>
            </w:pPr>
          </w:p>
        </w:tc>
      </w:tr>
    </w:tbl>
    <w:p w14:paraId="1898F30E" w14:textId="77777777" w:rsidR="00AA0244" w:rsidRPr="00E92AF6" w:rsidRDefault="00AA0244" w:rsidP="00AA0244">
      <w:pPr>
        <w:pStyle w:val="2"/>
        <w:numPr>
          <w:ilvl w:val="0"/>
          <w:numId w:val="0"/>
        </w:numPr>
        <w:rPr>
          <w:color w:val="auto"/>
          <w:sz w:val="24"/>
        </w:rPr>
      </w:pPr>
      <w:bookmarkStart w:id="55" w:name="_Toc499533250"/>
      <w:r w:rsidRPr="00E92AF6">
        <w:rPr>
          <w:color w:val="auto"/>
          <w:sz w:val="24"/>
        </w:rPr>
        <w:t>6.5. Impact on water</w:t>
      </w:r>
      <w:bookmarkEnd w:id="55"/>
    </w:p>
    <w:p w14:paraId="3EB11A4E" w14:textId="77777777" w:rsidR="00AA0244" w:rsidRPr="00A81048" w:rsidRDefault="00AA0244" w:rsidP="00AA0244">
      <w:pPr>
        <w:autoSpaceDE w:val="0"/>
        <w:autoSpaceDN w:val="0"/>
        <w:adjustRightInd w:val="0"/>
        <w:spacing w:after="0" w:line="240" w:lineRule="auto"/>
        <w:rPr>
          <w:rFonts w:ascii="Cambria" w:hAnsi="Cambria" w:cs="Times-Roman"/>
          <w:b/>
          <w:sz w:val="24"/>
          <w:szCs w:val="24"/>
        </w:rPr>
      </w:pPr>
    </w:p>
    <w:p w14:paraId="2B4B0159"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climate change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777F7318" w14:textId="77777777" w:rsidR="00AA0244" w:rsidRPr="00A81048" w:rsidRDefault="00AA0244" w:rsidP="00AA0244">
      <w:pPr>
        <w:autoSpaceDE w:val="0"/>
        <w:autoSpaceDN w:val="0"/>
        <w:adjustRightInd w:val="0"/>
        <w:spacing w:after="0" w:line="240" w:lineRule="auto"/>
        <w:ind w:right="-90"/>
        <w:jc w:val="both"/>
        <w:rPr>
          <w:rFonts w:ascii="Cambria" w:hAnsi="Cambria" w:cs="Times-Roman"/>
          <w:sz w:val="24"/>
          <w:szCs w:val="24"/>
        </w:rPr>
      </w:pPr>
    </w:p>
    <w:p w14:paraId="6F6F4FA9" w14:textId="77777777" w:rsidR="00AA0244" w:rsidRPr="00A81048" w:rsidRDefault="00AA0244" w:rsidP="00AA0244">
      <w:pPr>
        <w:tabs>
          <w:tab w:val="left" w:pos="9360"/>
        </w:tabs>
        <w:spacing w:before="5" w:after="0" w:line="252" w:lineRule="exact"/>
        <w:ind w:right="-90"/>
        <w:jc w:val="both"/>
        <w:rPr>
          <w:rFonts w:ascii="Cambria" w:eastAsia="Times New Roman" w:hAnsi="Cambria" w:cs="Times New Roman"/>
          <w:spacing w:val="-2"/>
          <w:sz w:val="24"/>
          <w:szCs w:val="24"/>
        </w:rPr>
      </w:pPr>
      <w:r w:rsidRPr="00A81048">
        <w:rPr>
          <w:rFonts w:ascii="Cambria" w:hAnsi="Cambria"/>
          <w:sz w:val="24"/>
          <w:szCs w:val="24"/>
        </w:rPr>
        <w:t xml:space="preserve">It is necessary </w:t>
      </w:r>
      <w:r>
        <w:rPr>
          <w:rFonts w:ascii="Cambria" w:hAnsi="Cambria"/>
          <w:sz w:val="24"/>
          <w:szCs w:val="24"/>
        </w:rPr>
        <w:t xml:space="preserve">to </w:t>
      </w:r>
      <w:r w:rsidRPr="00A81048">
        <w:rPr>
          <w:rFonts w:ascii="Cambria" w:eastAsia="Times New Roman" w:hAnsi="Cambria" w:cs="Times New Roman"/>
          <w:spacing w:val="1"/>
          <w:sz w:val="24"/>
          <w:szCs w:val="24"/>
        </w:rPr>
        <w:t>l</w:t>
      </w:r>
      <w:r w:rsidRPr="00A81048">
        <w:rPr>
          <w:rFonts w:ascii="Cambria" w:eastAsia="Times New Roman" w:hAnsi="Cambria" w:cs="Times New Roman"/>
          <w:spacing w:val="-4"/>
          <w:sz w:val="24"/>
          <w:szCs w:val="24"/>
        </w:rPr>
        <w:t>i</w:t>
      </w:r>
      <w:r w:rsidRPr="00A81048">
        <w:rPr>
          <w:rFonts w:ascii="Cambria" w:eastAsia="Times New Roman" w:hAnsi="Cambria" w:cs="Times New Roman"/>
          <w:spacing w:val="1"/>
          <w:sz w:val="24"/>
          <w:szCs w:val="24"/>
        </w:rPr>
        <w:t>m</w:t>
      </w:r>
      <w:r w:rsidRPr="00A81048">
        <w:rPr>
          <w:rFonts w:ascii="Cambria" w:eastAsia="Times New Roman" w:hAnsi="Cambria" w:cs="Times New Roman"/>
          <w:sz w:val="24"/>
          <w:szCs w:val="24"/>
        </w:rPr>
        <w:t>it</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he</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pacing w:val="-2"/>
          <w:sz w:val="24"/>
          <w:szCs w:val="24"/>
        </w:rPr>
        <w:t>e</w:t>
      </w:r>
      <w:r w:rsidRPr="00A81048">
        <w:rPr>
          <w:rFonts w:ascii="Cambria" w:eastAsia="Times New Roman" w:hAnsi="Cambria" w:cs="Times New Roman"/>
          <w:spacing w:val="1"/>
          <w:sz w:val="24"/>
          <w:szCs w:val="24"/>
        </w:rPr>
        <w:t>ff</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s</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z w:val="24"/>
          <w:szCs w:val="24"/>
        </w:rPr>
        <w:t>of</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he</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z w:val="24"/>
          <w:szCs w:val="24"/>
        </w:rPr>
        <w:t>p</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s</w:t>
      </w:r>
      <w:r w:rsidRPr="00A81048">
        <w:rPr>
          <w:rFonts w:ascii="Cambria" w:eastAsia="Times New Roman" w:hAnsi="Cambria" w:cs="Times New Roman"/>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pacing w:val="-2"/>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p</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t</w:t>
      </w:r>
      <w:r w:rsidRPr="00A81048">
        <w:rPr>
          <w:rFonts w:ascii="Cambria" w:eastAsia="Times New Roman" w:hAnsi="Cambria" w:cs="Times New Roman"/>
          <w:spacing w:val="37"/>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1"/>
          <w:sz w:val="24"/>
          <w:szCs w:val="24"/>
        </w:rPr>
        <w:t>f</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u</w:t>
      </w:r>
      <w:r w:rsidRPr="00A81048">
        <w:rPr>
          <w:rFonts w:ascii="Cambria" w:eastAsia="Times New Roman" w:hAnsi="Cambria" w:cs="Times New Roman"/>
          <w:spacing w:val="-2"/>
          <w:sz w:val="24"/>
          <w:szCs w:val="24"/>
        </w:rPr>
        <w:t>c</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39"/>
          <w:sz w:val="24"/>
          <w:szCs w:val="24"/>
        </w:rPr>
        <w:t xml:space="preserve"> </w:t>
      </w:r>
      <w:r w:rsidRPr="00A81048">
        <w:rPr>
          <w:rFonts w:ascii="Cambria" w:eastAsia="Times New Roman" w:hAnsi="Cambria" w:cs="Times New Roman"/>
          <w:sz w:val="24"/>
          <w:szCs w:val="24"/>
        </w:rPr>
        <w:t>on</w:t>
      </w:r>
      <w:r w:rsidRPr="00A81048">
        <w:rPr>
          <w:rFonts w:ascii="Cambria" w:eastAsia="Times New Roman" w:hAnsi="Cambria" w:cs="Times New Roman"/>
          <w:spacing w:val="38"/>
          <w:sz w:val="24"/>
          <w:szCs w:val="24"/>
        </w:rPr>
        <w:t xml:space="preserve"> </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u</w:t>
      </w:r>
      <w:r w:rsidRPr="00A81048">
        <w:rPr>
          <w:rFonts w:ascii="Cambria" w:eastAsia="Times New Roman" w:hAnsi="Cambria" w:cs="Times New Roman"/>
          <w:spacing w:val="1"/>
          <w:sz w:val="24"/>
          <w:szCs w:val="24"/>
        </w:rPr>
        <w:t>rf</w:t>
      </w:r>
      <w:r w:rsidRPr="00A81048">
        <w:rPr>
          <w:rFonts w:ascii="Cambria" w:eastAsia="Times New Roman" w:hAnsi="Cambria" w:cs="Times New Roman"/>
          <w:spacing w:val="-2"/>
          <w:sz w:val="24"/>
          <w:szCs w:val="24"/>
        </w:rPr>
        <w:t>a</w:t>
      </w:r>
      <w:r w:rsidRPr="00A81048">
        <w:rPr>
          <w:rFonts w:ascii="Cambria" w:eastAsia="Times New Roman" w:hAnsi="Cambria" w:cs="Times New Roman"/>
          <w:sz w:val="24"/>
          <w:szCs w:val="24"/>
        </w:rPr>
        <w:t>ce</w:t>
      </w:r>
      <w:r w:rsidRPr="00A81048">
        <w:rPr>
          <w:rFonts w:ascii="Cambria" w:eastAsia="Times New Roman" w:hAnsi="Cambria" w:cs="Times New Roman"/>
          <w:spacing w:val="36"/>
          <w:sz w:val="24"/>
          <w:szCs w:val="24"/>
        </w:rPr>
        <w:t xml:space="preserve"> </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w:t>
      </w:r>
      <w:r w:rsidRPr="00A81048">
        <w:rPr>
          <w:rFonts w:ascii="Cambria" w:eastAsia="Times New Roman" w:hAnsi="Cambria" w:cs="Times New Roman"/>
          <w:spacing w:val="38"/>
          <w:sz w:val="24"/>
          <w:szCs w:val="24"/>
        </w:rPr>
        <w:t xml:space="preserve"> </w:t>
      </w:r>
      <w:r w:rsidRPr="00A81048">
        <w:rPr>
          <w:rFonts w:ascii="Cambria" w:eastAsia="Times New Roman" w:hAnsi="Cambria" w:cs="Times New Roman"/>
          <w:spacing w:val="-2"/>
          <w:sz w:val="24"/>
          <w:szCs w:val="24"/>
        </w:rPr>
        <w:t>g</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ound</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 </w:t>
      </w:r>
      <w:r w:rsidRPr="00A81048">
        <w:rPr>
          <w:rFonts w:ascii="Cambria" w:hAnsi="Cambria"/>
          <w:sz w:val="24"/>
          <w:szCs w:val="24"/>
        </w:rPr>
        <w:t xml:space="preserve">with special emphasis on preserving the quality of drinking water. </w:t>
      </w:r>
    </w:p>
    <w:p w14:paraId="1C4FEE79" w14:textId="77777777" w:rsidR="00AA0244" w:rsidRPr="00A81048" w:rsidRDefault="00AA0244" w:rsidP="00AA0244">
      <w:pPr>
        <w:spacing w:after="0" w:line="240" w:lineRule="auto"/>
        <w:jc w:val="both"/>
        <w:rPr>
          <w:rFonts w:ascii="Cambria" w:hAnsi="Cambria"/>
          <w:b/>
          <w:sz w:val="24"/>
          <w:szCs w:val="24"/>
        </w:rPr>
      </w:pPr>
    </w:p>
    <w:p w14:paraId="45B34272" w14:textId="77777777" w:rsidR="00A13283" w:rsidRDefault="00A13283" w:rsidP="00AA0244">
      <w:pPr>
        <w:spacing w:after="0" w:line="240" w:lineRule="auto"/>
        <w:jc w:val="both"/>
        <w:rPr>
          <w:rFonts w:ascii="Cambria" w:hAnsi="Cambria"/>
          <w:b/>
          <w:sz w:val="24"/>
          <w:szCs w:val="24"/>
        </w:rPr>
      </w:pPr>
    </w:p>
    <w:p w14:paraId="417C56F9" w14:textId="77777777" w:rsidR="00AA0244" w:rsidRPr="00A81048" w:rsidRDefault="00AA0244" w:rsidP="00AA0244">
      <w:pPr>
        <w:spacing w:after="0" w:line="240" w:lineRule="auto"/>
        <w:jc w:val="both"/>
        <w:rPr>
          <w:rFonts w:ascii="Cambria" w:hAnsi="Cambria"/>
          <w:i/>
          <w:sz w:val="24"/>
          <w:szCs w:val="24"/>
        </w:rPr>
      </w:pPr>
      <w:r w:rsidRPr="00A81048">
        <w:rPr>
          <w:rFonts w:ascii="Cambria" w:hAnsi="Cambria"/>
          <w:b/>
          <w:sz w:val="24"/>
          <w:szCs w:val="24"/>
        </w:rPr>
        <w:t xml:space="preserve">Tabela 6.5. </w:t>
      </w:r>
      <w:r w:rsidRPr="00A81048">
        <w:rPr>
          <w:rFonts w:ascii="Cambria" w:hAnsi="Cambria"/>
          <w:i/>
          <w:sz w:val="24"/>
          <w:szCs w:val="24"/>
        </w:rPr>
        <w:t>Impact on water</w:t>
      </w:r>
    </w:p>
    <w:p w14:paraId="5A215F14" w14:textId="77777777" w:rsidR="00AA0244" w:rsidRPr="00A81048" w:rsidRDefault="00AA0244" w:rsidP="00AA0244">
      <w:pPr>
        <w:spacing w:after="0" w:line="240" w:lineRule="auto"/>
        <w:jc w:val="both"/>
        <w:rPr>
          <w:rFonts w:ascii="Cambria" w:hAnsi="Cambr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A0244" w:rsidRPr="00A81048" w14:paraId="23491C25" w14:textId="77777777" w:rsidTr="001C543A">
        <w:tc>
          <w:tcPr>
            <w:tcW w:w="4788" w:type="dxa"/>
          </w:tcPr>
          <w:p w14:paraId="4D496D30"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Indicator/evaluation criteria</w:t>
            </w:r>
          </w:p>
        </w:tc>
        <w:tc>
          <w:tcPr>
            <w:tcW w:w="4788" w:type="dxa"/>
          </w:tcPr>
          <w:p w14:paraId="14EEABFF" w14:textId="77777777" w:rsidR="00AA0244" w:rsidRPr="00A81048" w:rsidRDefault="00AA0244" w:rsidP="001C543A">
            <w:pPr>
              <w:autoSpaceDE w:val="0"/>
              <w:autoSpaceDN w:val="0"/>
              <w:adjustRightInd w:val="0"/>
              <w:spacing w:after="0" w:line="240" w:lineRule="auto"/>
              <w:rPr>
                <w:rFonts w:ascii="Cambria" w:hAnsi="Cambria" w:cs="Times-Bold"/>
                <w:b/>
                <w:bCs/>
                <w:sz w:val="24"/>
                <w:szCs w:val="24"/>
              </w:rPr>
            </w:pPr>
            <w:r w:rsidRPr="00A81048">
              <w:rPr>
                <w:rFonts w:ascii="Cambria" w:hAnsi="Cambria" w:cs="Times-Bold"/>
                <w:b/>
                <w:bCs/>
                <w:sz w:val="24"/>
                <w:szCs w:val="24"/>
              </w:rPr>
              <w:t>Evaluation  of grades</w:t>
            </w:r>
          </w:p>
        </w:tc>
      </w:tr>
      <w:tr w:rsidR="00AA0244" w:rsidRPr="00A81048" w14:paraId="5548833F" w14:textId="77777777" w:rsidTr="001C543A">
        <w:tc>
          <w:tcPr>
            <w:tcW w:w="4788" w:type="dxa"/>
          </w:tcPr>
          <w:p w14:paraId="46C98E5C" w14:textId="77777777" w:rsidR="00AA0244" w:rsidRPr="00A81048" w:rsidRDefault="00AA0244" w:rsidP="001C543A">
            <w:pPr>
              <w:spacing w:after="0" w:line="222" w:lineRule="exact"/>
              <w:ind w:left="102" w:right="53"/>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po</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n</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ater</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pro</w:t>
            </w:r>
            <w:r w:rsidRPr="00A81048">
              <w:rPr>
                <w:rFonts w:ascii="Cambria" w:eastAsia="Times New Roman" w:hAnsi="Cambria" w:cs="Times New Roman"/>
                <w:sz w:val="24"/>
                <w:szCs w:val="20"/>
              </w:rPr>
              <w:t>tecti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eas</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 xml:space="preserve">f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ater</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ces</w:t>
            </w:r>
          </w:p>
          <w:p w14:paraId="3D672DDF" w14:textId="77777777" w:rsidR="00AA0244" w:rsidRPr="00A81048" w:rsidRDefault="00AA0244" w:rsidP="001C543A">
            <w:pPr>
              <w:spacing w:after="0" w:line="240" w:lineRule="auto"/>
              <w:ind w:left="102" w:right="45"/>
              <w:jc w:val="both"/>
              <w:rPr>
                <w:rFonts w:ascii="Cambria" w:eastAsia="Times New Roman" w:hAnsi="Cambria" w:cs="Times New Roman"/>
                <w:sz w:val="24"/>
                <w:szCs w:val="20"/>
              </w:rPr>
            </w:pPr>
            <w:r w:rsidRPr="00A81048">
              <w:rPr>
                <w:rFonts w:ascii="Cambria" w:eastAsia="Times New Roman" w:hAnsi="Cambria" w:cs="Times New Roman"/>
                <w:spacing w:val="-1"/>
                <w:sz w:val="24"/>
                <w:szCs w:val="20"/>
              </w:rPr>
              <w:t>(</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42"/>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31"/>
                <w:sz w:val="24"/>
                <w:szCs w:val="20"/>
              </w:rPr>
              <w:t xml:space="preserve"> </w:t>
            </w:r>
            <w:r w:rsidRPr="00A81048">
              <w:rPr>
                <w:rFonts w:ascii="Cambria" w:eastAsia="Times New Roman" w:hAnsi="Cambria" w:cs="Times New Roman"/>
                <w:i/>
                <w:spacing w:val="1"/>
                <w:sz w:val="24"/>
                <w:szCs w:val="20"/>
              </w:rPr>
              <w:t>ou</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d</w:t>
            </w:r>
            <w:r w:rsidRPr="00A81048">
              <w:rPr>
                <w:rFonts w:ascii="Cambria" w:eastAsia="Times New Roman" w:hAnsi="Cambria" w:cs="Times New Roman"/>
                <w:i/>
                <w:sz w:val="24"/>
                <w:szCs w:val="20"/>
              </w:rPr>
              <w:t>e</w:t>
            </w:r>
            <w:r w:rsidRPr="00A81048">
              <w:rPr>
                <w:rFonts w:ascii="Cambria" w:eastAsia="Times New Roman" w:hAnsi="Cambria" w:cs="Times New Roman"/>
                <w:i/>
                <w:spacing w:val="21"/>
                <w:sz w:val="24"/>
                <w:szCs w:val="20"/>
              </w:rPr>
              <w:t xml:space="preserve"> </w:t>
            </w:r>
            <w:r w:rsidRPr="00A81048">
              <w:rPr>
                <w:rFonts w:ascii="Cambria" w:eastAsia="Times New Roman" w:hAnsi="Cambria" w:cs="Times New Roman"/>
                <w:i/>
                <w:spacing w:val="-1"/>
                <w:sz w:val="24"/>
                <w:szCs w:val="20"/>
              </w:rPr>
              <w:t>w</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ter</w:t>
            </w:r>
            <w:r w:rsidRPr="00A81048">
              <w:rPr>
                <w:rFonts w:ascii="Cambria" w:eastAsia="Times New Roman" w:hAnsi="Cambria" w:cs="Times New Roman"/>
                <w:i/>
                <w:spacing w:val="33"/>
                <w:sz w:val="24"/>
                <w:szCs w:val="20"/>
              </w:rPr>
              <w:t xml:space="preserve"> </w:t>
            </w:r>
            <w:r w:rsidRPr="00A81048">
              <w:rPr>
                <w:rFonts w:ascii="Cambria" w:eastAsia="Times New Roman" w:hAnsi="Cambria" w:cs="Times New Roman"/>
                <w:i/>
                <w:spacing w:val="1"/>
                <w:sz w:val="24"/>
                <w:szCs w:val="20"/>
              </w:rPr>
              <w:t>p</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tecti</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n</w:t>
            </w:r>
            <w:r w:rsidRPr="00A81048">
              <w:rPr>
                <w:rFonts w:ascii="Cambria" w:eastAsia="Times New Roman" w:hAnsi="Cambria" w:cs="Times New Roman"/>
                <w:i/>
                <w:spacing w:val="31"/>
                <w:sz w:val="24"/>
                <w:szCs w:val="20"/>
              </w:rPr>
              <w:t xml:space="preserve"> </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 xml:space="preserve">s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s</w:t>
            </w:r>
            <w:r w:rsidRPr="00A81048">
              <w:rPr>
                <w:rFonts w:ascii="Cambria" w:eastAsia="Times New Roman" w:hAnsi="Cambria" w:cs="Times New Roman"/>
                <w:i/>
                <w:spacing w:val="14"/>
                <w:sz w:val="24"/>
                <w:szCs w:val="20"/>
              </w:rPr>
              <w:t xml:space="preserve"> </w:t>
            </w:r>
            <w:r w:rsidRPr="00A81048">
              <w:rPr>
                <w:rFonts w:ascii="Cambria" w:eastAsia="Times New Roman" w:hAnsi="Cambria" w:cs="Times New Roman"/>
                <w:i/>
                <w:sz w:val="24"/>
                <w:szCs w:val="20"/>
              </w:rPr>
              <w:t>le</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s</w:t>
            </w:r>
            <w:r w:rsidRPr="00A81048">
              <w:rPr>
                <w:rFonts w:ascii="Cambria" w:eastAsia="Times New Roman" w:hAnsi="Cambria" w:cs="Times New Roman"/>
                <w:i/>
                <w:spacing w:val="15"/>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 xml:space="preserve">ility </w:t>
            </w:r>
            <w:r w:rsidRPr="00A81048">
              <w:rPr>
                <w:rFonts w:ascii="Cambria" w:eastAsia="Times New Roman" w:hAnsi="Cambria" w:cs="Times New Roman"/>
                <w:i/>
                <w:w w:val="99"/>
                <w:sz w:val="24"/>
                <w:szCs w:val="20"/>
              </w:rPr>
              <w:t>f</w:t>
            </w:r>
            <w:r w:rsidRPr="00A81048">
              <w:rPr>
                <w:rFonts w:ascii="Cambria" w:eastAsia="Times New Roman" w:hAnsi="Cambria" w:cs="Times New Roman"/>
                <w:i/>
                <w:spacing w:val="4"/>
                <w:w w:val="99"/>
                <w:sz w:val="24"/>
                <w:szCs w:val="20"/>
              </w:rPr>
              <w:t>o</w:t>
            </w:r>
            <w:r w:rsidRPr="00A81048">
              <w:rPr>
                <w:rFonts w:ascii="Cambria" w:eastAsia="Times New Roman" w:hAnsi="Cambria" w:cs="Times New Roman"/>
                <w:i/>
                <w:w w:val="99"/>
                <w:sz w:val="24"/>
                <w:szCs w:val="20"/>
              </w:rPr>
              <w:t>r</w:t>
            </w:r>
            <w:r w:rsidRPr="00A81048">
              <w:rPr>
                <w:rFonts w:ascii="Cambria" w:eastAsia="Times New Roman" w:hAnsi="Cambria" w:cs="Times New Roman"/>
                <w:i/>
                <w:spacing w:val="22"/>
                <w:w w:val="99"/>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z w:val="24"/>
                <w:szCs w:val="20"/>
              </w:rPr>
              <w:t>ll</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pacing w:val="1"/>
                <w:w w:val="99"/>
                <w:sz w:val="24"/>
                <w:szCs w:val="20"/>
              </w:rPr>
              <w:t>g</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ound</w:t>
            </w:r>
            <w:r w:rsidRPr="00A81048">
              <w:rPr>
                <w:rFonts w:ascii="Cambria" w:eastAsia="Times New Roman" w:hAnsi="Cambria" w:cs="Times New Roman"/>
                <w:i/>
                <w:spacing w:val="-1"/>
                <w:w w:val="91"/>
                <w:sz w:val="24"/>
                <w:szCs w:val="20"/>
              </w:rPr>
              <w:t>w</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te</w:t>
            </w:r>
            <w:r w:rsidRPr="00A81048">
              <w:rPr>
                <w:rFonts w:ascii="Cambria" w:eastAsia="Times New Roman" w:hAnsi="Cambria" w:cs="Times New Roman"/>
                <w:i/>
                <w:w w:val="116"/>
                <w:sz w:val="24"/>
                <w:szCs w:val="20"/>
              </w:rPr>
              <w:t xml:space="preserve">r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nd</w:t>
            </w:r>
            <w:r w:rsidRPr="00A81048">
              <w:rPr>
                <w:rFonts w:ascii="Cambria" w:eastAsia="Times New Roman" w:hAnsi="Cambria" w:cs="Times New Roman"/>
                <w:i/>
                <w:sz w:val="24"/>
                <w:szCs w:val="20"/>
              </w:rPr>
              <w:t>ed</w:t>
            </w:r>
            <w:r w:rsidRPr="00A81048">
              <w:rPr>
                <w:rFonts w:ascii="Cambria" w:eastAsia="Times New Roman" w:hAnsi="Cambria" w:cs="Times New Roman"/>
                <w:i/>
                <w:spacing w:val="-5"/>
                <w:sz w:val="24"/>
                <w:szCs w:val="20"/>
              </w:rPr>
              <w:t xml:space="preserve"> </w:t>
            </w:r>
            <w:r w:rsidRPr="00A81048">
              <w:rPr>
                <w:rFonts w:ascii="Cambria" w:eastAsia="Times New Roman" w:hAnsi="Cambria" w:cs="Times New Roman"/>
                <w:i/>
                <w:w w:val="99"/>
                <w:sz w:val="24"/>
                <w:szCs w:val="20"/>
              </w:rPr>
              <w:t>f</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99"/>
                <w:sz w:val="24"/>
                <w:szCs w:val="20"/>
              </w:rPr>
              <w:t>r</w:t>
            </w:r>
            <w:r w:rsidRPr="00A81048">
              <w:rPr>
                <w:rFonts w:ascii="Cambria" w:eastAsia="Times New Roman" w:hAnsi="Cambria" w:cs="Times New Roman"/>
                <w:i/>
                <w:spacing w:val="1"/>
                <w:w w:val="99"/>
                <w:sz w:val="24"/>
                <w:szCs w:val="20"/>
              </w:rPr>
              <w:t xml:space="preserve"> </w:t>
            </w:r>
            <w:r w:rsidRPr="00A81048">
              <w:rPr>
                <w:rFonts w:ascii="Cambria" w:eastAsia="Times New Roman" w:hAnsi="Cambria" w:cs="Times New Roman"/>
                <w:i/>
                <w:spacing w:val="-1"/>
                <w:sz w:val="24"/>
                <w:szCs w:val="20"/>
              </w:rPr>
              <w:t>w</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ter</w:t>
            </w:r>
            <w:r w:rsidRPr="00A81048">
              <w:rPr>
                <w:rFonts w:ascii="Cambria" w:eastAsia="Times New Roman" w:hAnsi="Cambria" w:cs="Times New Roman"/>
                <w:i/>
                <w:spacing w:val="7"/>
                <w:sz w:val="24"/>
                <w:szCs w:val="20"/>
              </w:rPr>
              <w:t xml:space="preserve"> </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upp</w:t>
            </w:r>
            <w:r w:rsidRPr="00A81048">
              <w:rPr>
                <w:rFonts w:ascii="Cambria" w:eastAsia="Times New Roman" w:hAnsi="Cambria" w:cs="Times New Roman"/>
                <w:i/>
                <w:sz w:val="24"/>
                <w:szCs w:val="20"/>
              </w:rPr>
              <w:t>ly</w:t>
            </w:r>
            <w:r w:rsidRPr="00A81048">
              <w:rPr>
                <w:rFonts w:ascii="Cambria" w:eastAsia="Times New Roman" w:hAnsi="Cambria" w:cs="Times New Roman"/>
                <w:sz w:val="24"/>
                <w:szCs w:val="20"/>
              </w:rPr>
              <w:t>)</w:t>
            </w:r>
          </w:p>
          <w:p w14:paraId="3A57A4AB" w14:textId="77777777" w:rsidR="00AA0244" w:rsidRPr="00A81048" w:rsidRDefault="00AA0244" w:rsidP="001C543A">
            <w:pPr>
              <w:spacing w:before="8" w:after="0" w:line="220" w:lineRule="exact"/>
              <w:ind w:left="102"/>
              <w:rPr>
                <w:rFonts w:ascii="Cambria" w:hAnsi="Cambria"/>
                <w:sz w:val="28"/>
              </w:rPr>
            </w:pPr>
          </w:p>
          <w:p w14:paraId="4F551A19" w14:textId="77777777" w:rsidR="00AA0244" w:rsidRPr="00A81048" w:rsidRDefault="00AA0244" w:rsidP="001C543A">
            <w:pPr>
              <w:spacing w:after="0" w:line="240" w:lineRule="auto"/>
              <w:ind w:left="102" w:right="45"/>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po</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2"/>
                <w:sz w:val="24"/>
                <w:szCs w:val="20"/>
              </w:rPr>
              <w:t xml:space="preserve"> i</w:t>
            </w:r>
            <w:r w:rsidRPr="00A81048">
              <w:rPr>
                <w:rFonts w:ascii="Cambria" w:eastAsia="Times New Roman" w:hAnsi="Cambria" w:cs="Times New Roman"/>
                <w:sz w:val="24"/>
                <w:szCs w:val="20"/>
              </w:rPr>
              <w:t>n</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eas</w:t>
            </w:r>
            <w:r w:rsidRPr="00A81048">
              <w:rPr>
                <w:rFonts w:ascii="Cambria" w:eastAsia="Times New Roman" w:hAnsi="Cambria" w:cs="Times New Roman"/>
                <w:spacing w:val="4"/>
                <w:sz w:val="24"/>
                <w:szCs w:val="20"/>
              </w:rPr>
              <w:t xml:space="preserve"> o</w:t>
            </w:r>
            <w:r w:rsidRPr="00A81048">
              <w:rPr>
                <w:rFonts w:ascii="Cambria" w:eastAsia="Times New Roman" w:hAnsi="Cambria" w:cs="Times New Roman"/>
                <w:sz w:val="24"/>
                <w:szCs w:val="20"/>
              </w:rPr>
              <w:t>f</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2"/>
                <w:sz w:val="24"/>
                <w:szCs w:val="20"/>
              </w:rPr>
              <w:t>l</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f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at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ate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s </w:t>
            </w:r>
          </w:p>
          <w:p w14:paraId="0ED71317" w14:textId="77777777" w:rsidR="00AA0244" w:rsidRPr="00A81048" w:rsidRDefault="00AA0244" w:rsidP="001C543A">
            <w:pPr>
              <w:spacing w:after="0" w:line="240" w:lineRule="auto"/>
              <w:ind w:left="102" w:right="45"/>
              <w:jc w:val="both"/>
              <w:rPr>
                <w:rFonts w:ascii="Cambria" w:eastAsia="Times New Roman" w:hAnsi="Cambria" w:cs="Times New Roman"/>
                <w:sz w:val="24"/>
                <w:szCs w:val="20"/>
              </w:rPr>
            </w:pPr>
            <w:r w:rsidRPr="00A81048">
              <w:rPr>
                <w:rFonts w:ascii="Cambria" w:eastAsia="Times New Roman" w:hAnsi="Cambria" w:cs="Times New Roman"/>
                <w:spacing w:val="1"/>
                <w:sz w:val="24"/>
                <w:szCs w:val="20"/>
              </w:rPr>
              <w:t>(</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21"/>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z w:val="24"/>
                <w:szCs w:val="20"/>
              </w:rPr>
              <w:t>in</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s</w:t>
            </w:r>
            <w:r w:rsidRPr="00A81048">
              <w:rPr>
                <w:rFonts w:ascii="Cambria" w:eastAsia="Times New Roman" w:hAnsi="Cambria" w:cs="Times New Roman"/>
                <w:i/>
                <w:spacing w:val="36"/>
                <w:sz w:val="24"/>
                <w:szCs w:val="20"/>
              </w:rPr>
              <w:t xml:space="preserve"> </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83"/>
                <w:sz w:val="24"/>
                <w:szCs w:val="20"/>
              </w:rPr>
              <w:t xml:space="preserve">f </w:t>
            </w:r>
            <w:r w:rsidRPr="00A81048">
              <w:rPr>
                <w:rFonts w:ascii="Cambria" w:eastAsia="Times New Roman" w:hAnsi="Cambria" w:cs="Times New Roman"/>
                <w:i/>
                <w:w w:val="94"/>
                <w:sz w:val="24"/>
                <w:szCs w:val="20"/>
              </w:rPr>
              <w:t>i</w:t>
            </w:r>
            <w:r w:rsidRPr="00A81048">
              <w:rPr>
                <w:rFonts w:ascii="Cambria" w:eastAsia="Times New Roman" w:hAnsi="Cambria" w:cs="Times New Roman"/>
                <w:i/>
                <w:spacing w:val="1"/>
                <w:w w:val="94"/>
                <w:sz w:val="24"/>
                <w:szCs w:val="20"/>
              </w:rPr>
              <w:t>n</w:t>
            </w:r>
            <w:r w:rsidRPr="00A81048">
              <w:rPr>
                <w:rFonts w:ascii="Cambria" w:eastAsia="Times New Roman" w:hAnsi="Cambria" w:cs="Times New Roman"/>
                <w:i/>
                <w:w w:val="94"/>
                <w:sz w:val="24"/>
                <w:szCs w:val="20"/>
              </w:rPr>
              <w:t>fl</w:t>
            </w:r>
            <w:r w:rsidRPr="00A81048">
              <w:rPr>
                <w:rFonts w:ascii="Cambria" w:eastAsia="Times New Roman" w:hAnsi="Cambria" w:cs="Times New Roman"/>
                <w:i/>
                <w:spacing w:val="1"/>
                <w:w w:val="94"/>
                <w:sz w:val="24"/>
                <w:szCs w:val="20"/>
              </w:rPr>
              <w:t>u</w:t>
            </w:r>
            <w:r w:rsidRPr="00A81048">
              <w:rPr>
                <w:rFonts w:ascii="Cambria" w:eastAsia="Times New Roman" w:hAnsi="Cambria" w:cs="Times New Roman"/>
                <w:i/>
                <w:w w:val="94"/>
                <w:sz w:val="24"/>
                <w:szCs w:val="20"/>
              </w:rPr>
              <w:t>e</w:t>
            </w:r>
            <w:r w:rsidRPr="00A81048">
              <w:rPr>
                <w:rFonts w:ascii="Cambria" w:eastAsia="Times New Roman" w:hAnsi="Cambria" w:cs="Times New Roman"/>
                <w:i/>
                <w:spacing w:val="1"/>
                <w:w w:val="94"/>
                <w:sz w:val="24"/>
                <w:szCs w:val="20"/>
              </w:rPr>
              <w:t>n</w:t>
            </w:r>
            <w:r w:rsidRPr="00A81048">
              <w:rPr>
                <w:rFonts w:ascii="Cambria" w:eastAsia="Times New Roman" w:hAnsi="Cambria" w:cs="Times New Roman"/>
                <w:i/>
                <w:w w:val="94"/>
                <w:sz w:val="24"/>
                <w:szCs w:val="20"/>
              </w:rPr>
              <w:t xml:space="preserve">ce </w:t>
            </w:r>
            <w:r w:rsidRPr="00A81048">
              <w:rPr>
                <w:rFonts w:ascii="Cambria" w:eastAsia="Times New Roman" w:hAnsi="Cambria" w:cs="Times New Roman"/>
                <w:i/>
                <w:spacing w:val="5"/>
                <w:w w:val="94"/>
                <w:sz w:val="24"/>
                <w:szCs w:val="20"/>
              </w:rPr>
              <w:t xml:space="preserve"> </w:t>
            </w:r>
            <w:r w:rsidRPr="00A81048">
              <w:rPr>
                <w:rFonts w:ascii="Cambria" w:eastAsia="Times New Roman" w:hAnsi="Cambria" w:cs="Times New Roman"/>
                <w:i/>
                <w:spacing w:val="1"/>
                <w:w w:val="94"/>
                <w:sz w:val="24"/>
                <w:szCs w:val="20"/>
              </w:rPr>
              <w:t>o</w:t>
            </w:r>
            <w:r w:rsidRPr="00A81048">
              <w:rPr>
                <w:rFonts w:ascii="Cambria" w:eastAsia="Times New Roman" w:hAnsi="Cambria" w:cs="Times New Roman"/>
                <w:i/>
                <w:w w:val="94"/>
                <w:sz w:val="24"/>
                <w:szCs w:val="20"/>
              </w:rPr>
              <w:t>f</w:t>
            </w:r>
            <w:r w:rsidRPr="00A81048">
              <w:rPr>
                <w:rFonts w:ascii="Cambria" w:eastAsia="Times New Roman" w:hAnsi="Cambria" w:cs="Times New Roman"/>
                <w:i/>
                <w:spacing w:val="23"/>
                <w:w w:val="94"/>
                <w:sz w:val="24"/>
                <w:szCs w:val="20"/>
              </w:rPr>
              <w:t xml:space="preserve"> </w:t>
            </w:r>
            <w:r w:rsidRPr="00A81048">
              <w:rPr>
                <w:rFonts w:ascii="Cambria" w:eastAsia="Times New Roman" w:hAnsi="Cambria" w:cs="Times New Roman"/>
                <w:i/>
                <w:spacing w:val="1"/>
                <w:sz w:val="24"/>
                <w:szCs w:val="20"/>
              </w:rPr>
              <w:t>ba</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29"/>
                <w:sz w:val="24"/>
                <w:szCs w:val="20"/>
              </w:rPr>
              <w:t xml:space="preserve"> </w:t>
            </w:r>
            <w:r w:rsidRPr="00A81048">
              <w:rPr>
                <w:rFonts w:ascii="Cambria" w:eastAsia="Times New Roman" w:hAnsi="Cambria" w:cs="Times New Roman"/>
                <w:i/>
                <w:spacing w:val="-1"/>
                <w:sz w:val="24"/>
                <w:szCs w:val="20"/>
              </w:rPr>
              <w:t>w</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s</w:t>
            </w:r>
            <w:r w:rsidRPr="00A81048">
              <w:rPr>
                <w:rFonts w:ascii="Cambria" w:eastAsia="Times New Roman" w:hAnsi="Cambria" w:cs="Times New Roman"/>
                <w:i/>
                <w:spacing w:val="30"/>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s</w:t>
            </w:r>
            <w:r w:rsidRPr="00A81048">
              <w:rPr>
                <w:rFonts w:ascii="Cambria" w:eastAsia="Times New Roman" w:hAnsi="Cambria" w:cs="Times New Roman"/>
                <w:i/>
                <w:spacing w:val="17"/>
                <w:sz w:val="24"/>
                <w:szCs w:val="20"/>
              </w:rPr>
              <w:t xml:space="preserve"> </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ter</w:t>
            </w:r>
            <w:r w:rsidRPr="00A81048">
              <w:rPr>
                <w:rFonts w:ascii="Cambria" w:eastAsia="Times New Roman" w:hAnsi="Cambria" w:cs="Times New Roman"/>
                <w:i/>
                <w:spacing w:val="50"/>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 xml:space="preserve">ility </w:t>
            </w:r>
            <w:r w:rsidRPr="00A81048">
              <w:rPr>
                <w:rFonts w:ascii="Cambria" w:eastAsia="Times New Roman" w:hAnsi="Cambria" w:cs="Times New Roman"/>
                <w:i/>
                <w:w w:val="99"/>
                <w:sz w:val="24"/>
                <w:szCs w:val="20"/>
              </w:rPr>
              <w:t>f</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99"/>
                <w:sz w:val="24"/>
                <w:szCs w:val="20"/>
              </w:rPr>
              <w:t>r</w:t>
            </w:r>
            <w:r w:rsidRPr="00A81048">
              <w:rPr>
                <w:rFonts w:ascii="Cambria" w:eastAsia="Times New Roman" w:hAnsi="Cambria" w:cs="Times New Roman"/>
                <w:i/>
                <w:spacing w:val="1"/>
                <w:w w:val="99"/>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z w:val="24"/>
                <w:szCs w:val="20"/>
              </w:rPr>
              <w:t>ll</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5"/>
                <w:sz w:val="24"/>
                <w:szCs w:val="20"/>
              </w:rPr>
              <w:t xml:space="preserve"> </w:t>
            </w:r>
            <w:r w:rsidRPr="00A81048">
              <w:rPr>
                <w:rFonts w:ascii="Cambria" w:eastAsia="Times New Roman" w:hAnsi="Cambria" w:cs="Times New Roman"/>
                <w:i/>
                <w:spacing w:val="-1"/>
                <w:sz w:val="24"/>
                <w:szCs w:val="20"/>
              </w:rPr>
              <w:t>b</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5"/>
                <w:sz w:val="24"/>
                <w:szCs w:val="20"/>
              </w:rPr>
              <w:t xml:space="preserve"> </w:t>
            </w:r>
            <w:r w:rsidRPr="00A81048">
              <w:rPr>
                <w:rFonts w:ascii="Cambria" w:eastAsia="Times New Roman" w:hAnsi="Cambria" w:cs="Times New Roman"/>
                <w:i/>
                <w:spacing w:val="-1"/>
                <w:w w:val="91"/>
                <w:sz w:val="24"/>
                <w:szCs w:val="20"/>
              </w:rPr>
              <w:t>w</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te</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w:t>
            </w:r>
          </w:p>
          <w:p w14:paraId="6C04234F" w14:textId="77777777" w:rsidR="00AA0244" w:rsidRPr="00A81048" w:rsidRDefault="00AA0244" w:rsidP="001C543A">
            <w:pPr>
              <w:spacing w:before="8" w:after="0" w:line="220" w:lineRule="exact"/>
              <w:ind w:left="102"/>
              <w:rPr>
                <w:rFonts w:ascii="Cambria" w:hAnsi="Cambria"/>
                <w:sz w:val="28"/>
              </w:rPr>
            </w:pPr>
          </w:p>
          <w:p w14:paraId="75CB7240" w14:textId="77777777" w:rsidR="00AA0244" w:rsidRPr="00A81048" w:rsidRDefault="00AA0244" w:rsidP="001C543A">
            <w:pPr>
              <w:spacing w:after="0" w:line="240" w:lineRule="auto"/>
              <w:ind w:left="102" w:right="72"/>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po</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n</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l</w:t>
            </w:r>
            <w:r w:rsidRPr="00A81048">
              <w:rPr>
                <w:rFonts w:ascii="Cambria" w:eastAsia="Times New Roman" w:hAnsi="Cambria" w:cs="Times New Roman"/>
                <w:spacing w:val="1"/>
                <w:sz w:val="24"/>
                <w:szCs w:val="20"/>
              </w:rPr>
              <w:t>oo</w:t>
            </w:r>
            <w:r w:rsidRPr="00A81048">
              <w:rPr>
                <w:rFonts w:ascii="Cambria" w:eastAsia="Times New Roman" w:hAnsi="Cambria" w:cs="Times New Roman"/>
                <w:sz w:val="24"/>
                <w:szCs w:val="20"/>
              </w:rPr>
              <w:t>d</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eas</w:t>
            </w:r>
          </w:p>
          <w:p w14:paraId="18EAF850" w14:textId="77777777" w:rsidR="00AA0244" w:rsidRPr="00A81048" w:rsidRDefault="00AA0244" w:rsidP="001C543A">
            <w:pPr>
              <w:spacing w:after="0" w:line="240" w:lineRule="auto"/>
              <w:ind w:left="102" w:right="47"/>
              <w:jc w:val="both"/>
              <w:rPr>
                <w:rFonts w:ascii="Cambria" w:eastAsia="Times New Roman" w:hAnsi="Cambria" w:cs="Times New Roman"/>
                <w:i/>
                <w:sz w:val="24"/>
                <w:szCs w:val="20"/>
              </w:rPr>
            </w:pPr>
            <w:r w:rsidRPr="00A81048">
              <w:rPr>
                <w:rFonts w:ascii="Cambria" w:eastAsia="Times New Roman" w:hAnsi="Cambria" w:cs="Times New Roman"/>
                <w:i/>
                <w:spacing w:val="-1"/>
                <w:sz w:val="24"/>
                <w:szCs w:val="20"/>
              </w:rPr>
              <w:t>(</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20"/>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9"/>
                <w:sz w:val="24"/>
                <w:szCs w:val="20"/>
              </w:rPr>
              <w:t xml:space="preserve"> </w:t>
            </w:r>
            <w:r w:rsidRPr="00A81048">
              <w:rPr>
                <w:rFonts w:ascii="Cambria" w:eastAsia="Times New Roman" w:hAnsi="Cambria" w:cs="Times New Roman"/>
                <w:i/>
                <w:sz w:val="24"/>
                <w:szCs w:val="20"/>
              </w:rPr>
              <w:t>in</w:t>
            </w:r>
            <w:r w:rsidRPr="00A81048">
              <w:rPr>
                <w:rFonts w:ascii="Cambria" w:eastAsia="Times New Roman" w:hAnsi="Cambria" w:cs="Times New Roman"/>
                <w:i/>
                <w:spacing w:val="5"/>
                <w:sz w:val="24"/>
                <w:szCs w:val="20"/>
              </w:rPr>
              <w:t xml:space="preserve"> </w:t>
            </w:r>
            <w:r w:rsidRPr="00A81048">
              <w:rPr>
                <w:rFonts w:ascii="Cambria" w:eastAsia="Times New Roman" w:hAnsi="Cambria" w:cs="Times New Roman"/>
                <w:i/>
                <w:w w:val="96"/>
                <w:sz w:val="24"/>
                <w:szCs w:val="20"/>
              </w:rPr>
              <w:t>fl</w:t>
            </w:r>
            <w:r w:rsidRPr="00A81048">
              <w:rPr>
                <w:rFonts w:ascii="Cambria" w:eastAsia="Times New Roman" w:hAnsi="Cambria" w:cs="Times New Roman"/>
                <w:i/>
                <w:spacing w:val="1"/>
                <w:w w:val="96"/>
                <w:sz w:val="24"/>
                <w:szCs w:val="20"/>
              </w:rPr>
              <w:t>o</w:t>
            </w:r>
            <w:r w:rsidRPr="00A81048">
              <w:rPr>
                <w:rFonts w:ascii="Cambria" w:eastAsia="Times New Roman" w:hAnsi="Cambria" w:cs="Times New Roman"/>
                <w:i/>
                <w:spacing w:val="4"/>
                <w:w w:val="96"/>
                <w:sz w:val="24"/>
                <w:szCs w:val="20"/>
              </w:rPr>
              <w:t>o</w:t>
            </w:r>
            <w:r w:rsidRPr="00A81048">
              <w:rPr>
                <w:rFonts w:ascii="Cambria" w:eastAsia="Times New Roman" w:hAnsi="Cambria" w:cs="Times New Roman"/>
                <w:i/>
                <w:w w:val="96"/>
                <w:sz w:val="24"/>
                <w:szCs w:val="20"/>
              </w:rPr>
              <w:t>d</w:t>
            </w:r>
            <w:r w:rsidRPr="00A81048">
              <w:rPr>
                <w:rFonts w:ascii="Cambria" w:eastAsia="Times New Roman" w:hAnsi="Cambria" w:cs="Times New Roman"/>
                <w:i/>
                <w:spacing w:val="11"/>
                <w:w w:val="96"/>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s</w:t>
            </w:r>
            <w:r w:rsidRPr="00A81048">
              <w:rPr>
                <w:rFonts w:ascii="Cambria" w:eastAsia="Times New Roman" w:hAnsi="Cambria" w:cs="Times New Roman"/>
                <w:i/>
                <w:spacing w:val="35"/>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 xml:space="preserve">s </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99"/>
                <w:sz w:val="24"/>
                <w:szCs w:val="20"/>
              </w:rPr>
              <w:t>du</w:t>
            </w:r>
            <w:r w:rsidRPr="00A81048">
              <w:rPr>
                <w:rFonts w:ascii="Cambria" w:eastAsia="Times New Roman" w:hAnsi="Cambria" w:cs="Times New Roman"/>
                <w:i/>
                <w:w w:val="99"/>
                <w:sz w:val="24"/>
                <w:szCs w:val="20"/>
              </w:rPr>
              <w:t xml:space="preserve">ces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ete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n</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s</w:t>
            </w:r>
            <w:r w:rsidRPr="00A81048">
              <w:rPr>
                <w:rFonts w:ascii="Cambria" w:eastAsia="Times New Roman" w:hAnsi="Cambria" w:cs="Times New Roman"/>
                <w:i/>
                <w:spacing w:val="30"/>
                <w:sz w:val="24"/>
                <w:szCs w:val="20"/>
              </w:rPr>
              <w:t xml:space="preserve">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spacing w:val="-3"/>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ility</w:t>
            </w:r>
            <w:r w:rsidRPr="00A81048">
              <w:rPr>
                <w:rFonts w:ascii="Cambria" w:eastAsia="Times New Roman" w:hAnsi="Cambria" w:cs="Times New Roman"/>
                <w:i/>
                <w:spacing w:val="-18"/>
                <w:sz w:val="24"/>
                <w:szCs w:val="20"/>
              </w:rPr>
              <w:t xml:space="preserve"> </w:t>
            </w:r>
            <w:r w:rsidRPr="00A81048">
              <w:rPr>
                <w:rFonts w:ascii="Cambria" w:eastAsia="Times New Roman" w:hAnsi="Cambria" w:cs="Times New Roman"/>
                <w:i/>
                <w:spacing w:val="1"/>
                <w:w w:val="94"/>
                <w:sz w:val="24"/>
                <w:szCs w:val="20"/>
              </w:rPr>
              <w:t>o</w:t>
            </w:r>
            <w:r w:rsidRPr="00A81048">
              <w:rPr>
                <w:rFonts w:ascii="Cambria" w:eastAsia="Times New Roman" w:hAnsi="Cambria" w:cs="Times New Roman"/>
                <w:i/>
                <w:w w:val="94"/>
                <w:sz w:val="24"/>
                <w:szCs w:val="20"/>
              </w:rPr>
              <w:t>f</w:t>
            </w:r>
            <w:r w:rsidRPr="00A81048">
              <w:rPr>
                <w:rFonts w:ascii="Cambria" w:eastAsia="Times New Roman" w:hAnsi="Cambria" w:cs="Times New Roman"/>
                <w:i/>
                <w:spacing w:val="1"/>
                <w:w w:val="94"/>
                <w:sz w:val="24"/>
                <w:szCs w:val="20"/>
              </w:rPr>
              <w:t xml:space="preserve"> </w:t>
            </w:r>
            <w:r w:rsidRPr="00A81048">
              <w:rPr>
                <w:rFonts w:ascii="Cambria" w:eastAsia="Times New Roman" w:hAnsi="Cambria" w:cs="Times New Roman"/>
                <w:i/>
                <w:w w:val="94"/>
                <w:sz w:val="24"/>
                <w:szCs w:val="20"/>
              </w:rPr>
              <w:t>fl</w:t>
            </w:r>
            <w:r w:rsidRPr="00A81048">
              <w:rPr>
                <w:rFonts w:ascii="Cambria" w:eastAsia="Times New Roman" w:hAnsi="Cambria" w:cs="Times New Roman"/>
                <w:i/>
                <w:spacing w:val="1"/>
                <w:w w:val="94"/>
                <w:sz w:val="24"/>
                <w:szCs w:val="20"/>
              </w:rPr>
              <w:t>oo</w:t>
            </w:r>
            <w:r w:rsidRPr="00A81048">
              <w:rPr>
                <w:rFonts w:ascii="Cambria" w:eastAsia="Times New Roman" w:hAnsi="Cambria" w:cs="Times New Roman"/>
                <w:i/>
                <w:w w:val="94"/>
                <w:sz w:val="24"/>
                <w:szCs w:val="20"/>
              </w:rPr>
              <w:t>d</w:t>
            </w:r>
            <w:r w:rsidRPr="00A81048">
              <w:rPr>
                <w:rFonts w:ascii="Cambria" w:eastAsia="Times New Roman" w:hAnsi="Cambria" w:cs="Times New Roman"/>
                <w:i/>
                <w:spacing w:val="16"/>
                <w:w w:val="94"/>
                <w:sz w:val="24"/>
                <w:szCs w:val="20"/>
              </w:rPr>
              <w:t xml:space="preserve"> </w:t>
            </w:r>
            <w:r w:rsidRPr="00A81048">
              <w:rPr>
                <w:rFonts w:ascii="Cambria" w:eastAsia="Times New Roman" w:hAnsi="Cambria" w:cs="Times New Roman"/>
                <w:i/>
                <w:spacing w:val="1"/>
                <w:w w:val="99"/>
                <w:sz w:val="24"/>
                <w:szCs w:val="20"/>
              </w:rPr>
              <w:t>d</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2"/>
                <w:w w:val="92"/>
                <w:sz w:val="24"/>
                <w:szCs w:val="20"/>
              </w:rPr>
              <w:t>m</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g</w:t>
            </w:r>
            <w:r w:rsidRPr="00A81048">
              <w:rPr>
                <w:rFonts w:ascii="Cambria" w:eastAsia="Times New Roman" w:hAnsi="Cambria" w:cs="Times New Roman"/>
                <w:i/>
                <w:w w:val="99"/>
                <w:sz w:val="24"/>
                <w:szCs w:val="20"/>
              </w:rPr>
              <w:t>e)</w:t>
            </w:r>
          </w:p>
          <w:p w14:paraId="0944E0AB" w14:textId="77777777" w:rsidR="00AA0244" w:rsidRPr="00A81048" w:rsidRDefault="00AA0244" w:rsidP="001C543A">
            <w:pPr>
              <w:spacing w:before="15" w:after="0" w:line="220" w:lineRule="exact"/>
              <w:ind w:left="102"/>
              <w:jc w:val="both"/>
              <w:rPr>
                <w:rFonts w:ascii="Cambria" w:hAnsi="Cambria"/>
                <w:i/>
                <w:sz w:val="28"/>
              </w:rPr>
            </w:pPr>
          </w:p>
          <w:p w14:paraId="326BBE2A" w14:textId="77777777" w:rsidR="00AA0244" w:rsidRPr="00A81048" w:rsidRDefault="00AA0244" w:rsidP="001C543A">
            <w:pPr>
              <w:spacing w:after="0" w:line="228" w:lineRule="exact"/>
              <w:ind w:left="102" w:right="51"/>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po</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ati</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n</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eas</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4"/>
                <w:sz w:val="24"/>
                <w:szCs w:val="20"/>
              </w:rPr>
              <w:t>q</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s</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th</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z w:val="24"/>
                <w:szCs w:val="20"/>
              </w:rPr>
              <w:t xml:space="preserve">a </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h</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vu</w:t>
            </w:r>
            <w:r w:rsidRPr="00A81048">
              <w:rPr>
                <w:rFonts w:ascii="Cambria" w:eastAsia="Times New Roman" w:hAnsi="Cambria" w:cs="Times New Roman"/>
                <w:spacing w:val="2"/>
                <w:sz w:val="24"/>
                <w:szCs w:val="20"/>
              </w:rPr>
              <w:t>l</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11"/>
                <w:sz w:val="24"/>
                <w:szCs w:val="20"/>
              </w:rPr>
              <w:t xml:space="preserve"> </w:t>
            </w:r>
            <w:r w:rsidRPr="00A81048">
              <w:rPr>
                <w:rFonts w:ascii="Cambria" w:eastAsia="Times New Roman" w:hAnsi="Cambria" w:cs="Times New Roman"/>
                <w:sz w:val="24"/>
                <w:szCs w:val="20"/>
              </w:rPr>
              <w: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el</w:t>
            </w:r>
          </w:p>
          <w:p w14:paraId="6A6B1404" w14:textId="77777777" w:rsidR="00AA0244" w:rsidRPr="00A81048" w:rsidRDefault="00AA0244" w:rsidP="001C543A">
            <w:pPr>
              <w:autoSpaceDE w:val="0"/>
              <w:autoSpaceDN w:val="0"/>
              <w:adjustRightInd w:val="0"/>
              <w:spacing w:after="0" w:line="240" w:lineRule="auto"/>
              <w:ind w:left="102"/>
              <w:jc w:val="both"/>
              <w:rPr>
                <w:rFonts w:ascii="Cambria" w:hAnsi="Cambria" w:cs="Times-Bold"/>
                <w:bCs/>
                <w:i/>
                <w:sz w:val="24"/>
                <w:szCs w:val="24"/>
              </w:rPr>
            </w:pPr>
            <w:r w:rsidRPr="00A81048">
              <w:rPr>
                <w:rFonts w:ascii="Cambria" w:eastAsia="Times New Roman" w:hAnsi="Cambria" w:cs="Times New Roman"/>
                <w:spacing w:val="-1"/>
                <w:sz w:val="24"/>
                <w:szCs w:val="20"/>
              </w:rPr>
              <w:t>(</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 xml:space="preserve">g </w:t>
            </w:r>
            <w:r w:rsidRPr="00A81048">
              <w:rPr>
                <w:rFonts w:ascii="Cambria" w:eastAsia="Times New Roman" w:hAnsi="Cambria" w:cs="Times New Roman"/>
                <w:i/>
                <w:spacing w:val="2"/>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41"/>
                <w:sz w:val="24"/>
                <w:szCs w:val="20"/>
              </w:rPr>
              <w:t xml:space="preserve"> </w:t>
            </w:r>
            <w:r w:rsidRPr="00A81048">
              <w:rPr>
                <w:rFonts w:ascii="Cambria" w:eastAsia="Times New Roman" w:hAnsi="Cambria" w:cs="Times New Roman"/>
                <w:i/>
                <w:sz w:val="24"/>
                <w:szCs w:val="20"/>
              </w:rPr>
              <w:t>in</w:t>
            </w:r>
            <w:r w:rsidRPr="00A81048">
              <w:rPr>
                <w:rFonts w:ascii="Cambria" w:eastAsia="Times New Roman" w:hAnsi="Cambria" w:cs="Times New Roman"/>
                <w:i/>
                <w:spacing w:val="36"/>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 xml:space="preserve">s </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41"/>
                <w:w w:val="92"/>
                <w:sz w:val="24"/>
                <w:szCs w:val="20"/>
              </w:rPr>
              <w:t xml:space="preserve"> </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gh</w:t>
            </w:r>
            <w:r w:rsidRPr="00A81048">
              <w:rPr>
                <w:rFonts w:ascii="Cambria" w:eastAsia="Times New Roman" w:hAnsi="Cambria" w:cs="Times New Roman"/>
                <w:i/>
                <w:sz w:val="24"/>
                <w:szCs w:val="20"/>
              </w:rPr>
              <w:t>ly</w:t>
            </w:r>
            <w:r w:rsidRPr="00A81048">
              <w:rPr>
                <w:rFonts w:ascii="Cambria" w:eastAsia="Times New Roman" w:hAnsi="Cambria" w:cs="Times New Roman"/>
                <w:i/>
                <w:spacing w:val="21"/>
                <w:sz w:val="24"/>
                <w:szCs w:val="20"/>
              </w:rPr>
              <w:t xml:space="preserve"> </w:t>
            </w:r>
            <w:r w:rsidRPr="00A81048">
              <w:rPr>
                <w:rFonts w:ascii="Cambria" w:eastAsia="Times New Roman" w:hAnsi="Cambria" w:cs="Times New Roman"/>
                <w:i/>
                <w:w w:val="88"/>
                <w:sz w:val="24"/>
                <w:szCs w:val="20"/>
              </w:rPr>
              <w:t>v</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w w:val="99"/>
                <w:sz w:val="24"/>
                <w:szCs w:val="20"/>
              </w:rPr>
              <w:t>l</w:t>
            </w:r>
            <w:r w:rsidRPr="00A81048">
              <w:rPr>
                <w:rFonts w:ascii="Cambria" w:eastAsia="Times New Roman" w:hAnsi="Cambria" w:cs="Times New Roman"/>
                <w:i/>
                <w:spacing w:val="-1"/>
                <w:w w:val="99"/>
                <w:sz w:val="24"/>
                <w:szCs w:val="20"/>
              </w:rPr>
              <w:t>n</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b</w:t>
            </w:r>
            <w:r w:rsidRPr="00A81048">
              <w:rPr>
                <w:rFonts w:ascii="Cambria" w:eastAsia="Times New Roman" w:hAnsi="Cambria" w:cs="Times New Roman"/>
                <w:i/>
                <w:w w:val="99"/>
                <w:sz w:val="24"/>
                <w:szCs w:val="20"/>
              </w:rPr>
              <w:t xml:space="preserve">le </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qu</w:t>
            </w:r>
            <w:r w:rsidRPr="00A81048">
              <w:rPr>
                <w:rFonts w:ascii="Cambria" w:eastAsia="Times New Roman" w:hAnsi="Cambria" w:cs="Times New Roman"/>
                <w:i/>
                <w:w w:val="99"/>
                <w:sz w:val="24"/>
                <w:szCs w:val="20"/>
              </w:rPr>
              <w:t>i</w:t>
            </w:r>
            <w:r w:rsidRPr="00A81048">
              <w:rPr>
                <w:rFonts w:ascii="Cambria" w:eastAsia="Times New Roman" w:hAnsi="Cambria" w:cs="Times New Roman"/>
                <w:i/>
                <w:w w:val="83"/>
                <w:sz w:val="24"/>
                <w:szCs w:val="20"/>
              </w:rPr>
              <w:t>f</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s</w:t>
            </w:r>
            <w:r w:rsidRPr="00A81048">
              <w:rPr>
                <w:rFonts w:ascii="Cambria" w:eastAsia="Times New Roman" w:hAnsi="Cambria" w:cs="Times New Roman"/>
                <w:i/>
                <w:spacing w:val="18"/>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s</w:t>
            </w:r>
            <w:r w:rsidRPr="00A81048">
              <w:rPr>
                <w:rFonts w:ascii="Cambria" w:eastAsia="Times New Roman" w:hAnsi="Cambria" w:cs="Times New Roman"/>
                <w:i/>
                <w:spacing w:val="14"/>
                <w:sz w:val="24"/>
                <w:szCs w:val="20"/>
              </w:rPr>
              <w:t xml:space="preserve"> </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ter</w:t>
            </w:r>
            <w:r w:rsidRPr="00A81048">
              <w:rPr>
                <w:rFonts w:ascii="Cambria" w:eastAsia="Times New Roman" w:hAnsi="Cambria" w:cs="Times New Roman"/>
                <w:i/>
                <w:spacing w:val="47"/>
                <w:sz w:val="24"/>
                <w:szCs w:val="20"/>
              </w:rPr>
              <w:t xml:space="preserve"> </w:t>
            </w:r>
            <w:r w:rsidRPr="00A81048">
              <w:rPr>
                <w:rFonts w:ascii="Cambria" w:eastAsia="Times New Roman" w:hAnsi="Cambria" w:cs="Times New Roman"/>
                <w:i/>
                <w:spacing w:val="4"/>
                <w:sz w:val="24"/>
                <w:szCs w:val="20"/>
              </w:rPr>
              <w:t>p</w:t>
            </w:r>
            <w:r w:rsidRPr="00A81048">
              <w:rPr>
                <w:rFonts w:ascii="Cambria" w:eastAsia="Times New Roman" w:hAnsi="Cambria" w:cs="Times New Roman"/>
                <w:i/>
                <w:spacing w:val="1"/>
                <w:sz w:val="24"/>
                <w:szCs w:val="20"/>
              </w:rPr>
              <w:t>o</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 xml:space="preserve">ility </w:t>
            </w:r>
            <w:r w:rsidRPr="00A81048">
              <w:rPr>
                <w:rFonts w:ascii="Cambria" w:eastAsia="Times New Roman" w:hAnsi="Cambria" w:cs="Times New Roman"/>
                <w:i/>
                <w:w w:val="99"/>
                <w:sz w:val="24"/>
                <w:szCs w:val="20"/>
              </w:rPr>
              <w:t>f</w:t>
            </w:r>
            <w:r w:rsidRPr="00A81048">
              <w:rPr>
                <w:rFonts w:ascii="Cambria" w:eastAsia="Times New Roman" w:hAnsi="Cambria" w:cs="Times New Roman"/>
                <w:i/>
                <w:spacing w:val="4"/>
                <w:w w:val="99"/>
                <w:sz w:val="24"/>
                <w:szCs w:val="20"/>
              </w:rPr>
              <w:t>o</w:t>
            </w:r>
            <w:r w:rsidRPr="00A81048">
              <w:rPr>
                <w:rFonts w:ascii="Cambria" w:eastAsia="Times New Roman" w:hAnsi="Cambria" w:cs="Times New Roman"/>
                <w:i/>
                <w:w w:val="99"/>
                <w:sz w:val="24"/>
                <w:szCs w:val="20"/>
              </w:rPr>
              <w:t>r</w:t>
            </w:r>
            <w:r w:rsidRPr="00A81048">
              <w:rPr>
                <w:rFonts w:ascii="Cambria" w:eastAsia="Times New Roman" w:hAnsi="Cambria" w:cs="Times New Roman"/>
                <w:i/>
                <w:spacing w:val="20"/>
                <w:w w:val="99"/>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z w:val="24"/>
                <w:szCs w:val="20"/>
              </w:rPr>
              <w:t>ll</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 xml:space="preserve">g </w:t>
            </w:r>
            <w:r w:rsidRPr="00A81048">
              <w:rPr>
                <w:rFonts w:ascii="Cambria" w:eastAsia="Times New Roman" w:hAnsi="Cambria" w:cs="Times New Roman"/>
                <w:i/>
                <w:spacing w:val="1"/>
                <w:sz w:val="24"/>
                <w:szCs w:val="20"/>
              </w:rPr>
              <w:t>g</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ound</w:t>
            </w:r>
            <w:r w:rsidRPr="00A81048">
              <w:rPr>
                <w:rFonts w:ascii="Cambria" w:eastAsia="Times New Roman" w:hAnsi="Cambria" w:cs="Times New Roman"/>
                <w:i/>
                <w:spacing w:val="-1"/>
                <w:w w:val="91"/>
                <w:sz w:val="24"/>
                <w:szCs w:val="20"/>
              </w:rPr>
              <w:t>w</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te</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w:t>
            </w:r>
          </w:p>
        </w:tc>
        <w:tc>
          <w:tcPr>
            <w:tcW w:w="4788" w:type="dxa"/>
          </w:tcPr>
          <w:p w14:paraId="28EBD797" w14:textId="77777777" w:rsidR="00AA0244" w:rsidRPr="00A81048" w:rsidRDefault="00AA0244" w:rsidP="001C543A">
            <w:pPr>
              <w:spacing w:before="2" w:after="0" w:line="239" w:lineRule="auto"/>
              <w:ind w:right="170"/>
              <w:jc w:val="both"/>
              <w:rPr>
                <w:rFonts w:ascii="Cambria" w:eastAsia="Times New Roman" w:hAnsi="Cambria" w:cs="Times New Roman"/>
                <w:b/>
                <w:spacing w:val="3"/>
                <w:w w:val="107"/>
                <w:sz w:val="24"/>
                <w:szCs w:val="20"/>
              </w:rPr>
            </w:pPr>
            <w:r w:rsidRPr="00A81048">
              <w:rPr>
                <w:rFonts w:ascii="Cambria" w:eastAsia="Times New Roman" w:hAnsi="Cambria" w:cs="Times New Roman"/>
                <w:b/>
                <w:sz w:val="24"/>
                <w:szCs w:val="20"/>
              </w:rPr>
              <w:t xml:space="preserve">C –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7ABA722D"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r>
              <w:rPr>
                <w:rFonts w:ascii="Cambria" w:hAnsi="Cambria" w:cs="Times-Roman"/>
                <w:sz w:val="24"/>
                <w:szCs w:val="24"/>
              </w:rPr>
              <w:t xml:space="preserve">The impact on water quality </w:t>
            </w:r>
            <w:r w:rsidRPr="00A81048">
              <w:rPr>
                <w:rFonts w:ascii="Cambria" w:hAnsi="Cambria" w:cs="Times-Roman"/>
                <w:sz w:val="24"/>
                <w:szCs w:val="24"/>
              </w:rPr>
              <w:t>is expected during the period of construction and reconstruction of transport infrastructure, and also afterwards. After the construction, impacts are mostly less extensive,</w:t>
            </w:r>
            <w:r>
              <w:rPr>
                <w:rFonts w:ascii="Cambria" w:hAnsi="Cambria" w:cs="Times-Roman"/>
                <w:sz w:val="24"/>
                <w:szCs w:val="24"/>
              </w:rPr>
              <w:t xml:space="preserve"> </w:t>
            </w:r>
            <w:r w:rsidRPr="00A81048">
              <w:rPr>
                <w:rFonts w:ascii="Cambria" w:hAnsi="Cambria" w:cs="Times-Roman"/>
                <w:sz w:val="24"/>
                <w:szCs w:val="24"/>
              </w:rPr>
              <w:t>even that the impact during the constr</w:t>
            </w:r>
            <w:r>
              <w:rPr>
                <w:rFonts w:ascii="Cambria" w:hAnsi="Cambria" w:cs="Times-Roman"/>
                <w:sz w:val="24"/>
                <w:szCs w:val="24"/>
              </w:rPr>
              <w:t>u</w:t>
            </w:r>
            <w:r w:rsidRPr="00A81048">
              <w:rPr>
                <w:rFonts w:ascii="Cambria" w:hAnsi="Cambria" w:cs="Times-Roman"/>
                <w:sz w:val="24"/>
                <w:szCs w:val="24"/>
              </w:rPr>
              <w:t>ction is temporary.</w:t>
            </w:r>
          </w:p>
          <w:p w14:paraId="5DBB1CA3"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p>
          <w:p w14:paraId="6E466F74" w14:textId="77777777" w:rsidR="00AA0244" w:rsidRPr="00A81048" w:rsidRDefault="00AA0244" w:rsidP="001C543A">
            <w:pPr>
              <w:autoSpaceDE w:val="0"/>
              <w:autoSpaceDN w:val="0"/>
              <w:adjustRightInd w:val="0"/>
              <w:spacing w:after="0" w:line="240" w:lineRule="auto"/>
              <w:jc w:val="both"/>
              <w:rPr>
                <w:rFonts w:ascii="Cambria" w:hAnsi="Cambria"/>
                <w:sz w:val="24"/>
              </w:rPr>
            </w:pPr>
            <w:r w:rsidRPr="00A81048">
              <w:rPr>
                <w:rFonts w:ascii="Cambria" w:hAnsi="Cambria"/>
                <w:sz w:val="24"/>
              </w:rPr>
              <w:t>Possible permanent impacts are related to the change of morphology of watercourses, hydraulic changes in the underground or surface water regime.</w:t>
            </w:r>
          </w:p>
          <w:p w14:paraId="1F2EB7F8" w14:textId="77777777" w:rsidR="00AA0244" w:rsidRPr="00A81048" w:rsidRDefault="00AA0244" w:rsidP="001C543A">
            <w:pPr>
              <w:autoSpaceDE w:val="0"/>
              <w:autoSpaceDN w:val="0"/>
              <w:adjustRightInd w:val="0"/>
              <w:spacing w:after="0" w:line="240" w:lineRule="auto"/>
              <w:jc w:val="both"/>
            </w:pPr>
          </w:p>
          <w:p w14:paraId="5E545E1D"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r w:rsidRPr="00A81048">
              <w:rPr>
                <w:rFonts w:ascii="Cambria" w:hAnsi="Cambria" w:cs="Times-Roman"/>
                <w:sz w:val="24"/>
                <w:szCs w:val="24"/>
              </w:rPr>
              <w:t xml:space="preserve">The significant impact on waters is expected during the </w:t>
            </w:r>
            <w:r w:rsidRPr="00A81048">
              <w:rPr>
                <w:rFonts w:ascii="Cambria" w:hAnsi="Cambria"/>
                <w:sz w:val="24"/>
                <w:szCs w:val="24"/>
              </w:rPr>
              <w:t xml:space="preserve">accidents on the roads </w:t>
            </w:r>
            <w:r w:rsidRPr="00A81048">
              <w:rPr>
                <w:rFonts w:ascii="Cambria" w:hAnsi="Cambria" w:cs="Times-Roman"/>
                <w:sz w:val="24"/>
                <w:szCs w:val="24"/>
              </w:rPr>
              <w:t>(spillage of hazardous and dangerous substances), which may have significant consequences on water quality.</w:t>
            </w:r>
          </w:p>
          <w:p w14:paraId="65AB6124"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p>
          <w:p w14:paraId="7ABA7D6A" w14:textId="77777777" w:rsidR="00AA0244" w:rsidRPr="00A81048" w:rsidRDefault="00AA0244" w:rsidP="001C543A">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The construction and reconstruction of the road network in flood areas may affect the possible damage, ie the level of flood waves, by changing the hydrological characteristics of watercourses by changing morphology of the area.</w:t>
            </w:r>
          </w:p>
          <w:p w14:paraId="5F6A3574" w14:textId="77777777" w:rsidR="00AA0244" w:rsidRPr="00A81048" w:rsidRDefault="00AA0244" w:rsidP="001C543A">
            <w:pPr>
              <w:autoSpaceDE w:val="0"/>
              <w:autoSpaceDN w:val="0"/>
              <w:adjustRightInd w:val="0"/>
              <w:spacing w:after="0" w:line="240" w:lineRule="auto"/>
              <w:jc w:val="both"/>
              <w:rPr>
                <w:rFonts w:ascii="Cambria" w:hAnsi="Cambria"/>
                <w:sz w:val="24"/>
              </w:rPr>
            </w:pPr>
            <w:r w:rsidRPr="00A81048">
              <w:br/>
            </w:r>
            <w:r w:rsidRPr="00A81048">
              <w:rPr>
                <w:rFonts w:ascii="Cambria" w:hAnsi="Cambria"/>
                <w:sz w:val="24"/>
              </w:rPr>
              <w:t>The largest direct influence on water quality especially sea water, has maritime traffic. The effect is also present during regular traffic, and during eventual accidental situations.</w:t>
            </w:r>
          </w:p>
          <w:p w14:paraId="08919D34" w14:textId="77777777" w:rsidR="00AA0244" w:rsidRPr="00A81048" w:rsidRDefault="00AA0244" w:rsidP="001C543A">
            <w:pPr>
              <w:autoSpaceDE w:val="0"/>
              <w:autoSpaceDN w:val="0"/>
              <w:adjustRightInd w:val="0"/>
              <w:spacing w:after="0" w:line="240" w:lineRule="auto"/>
              <w:jc w:val="both"/>
              <w:rPr>
                <w:rFonts w:ascii="Cambria" w:hAnsi="Cambria"/>
                <w:sz w:val="24"/>
              </w:rPr>
            </w:pPr>
            <w:r w:rsidRPr="00A81048">
              <w:rPr>
                <w:rFonts w:ascii="Cambria" w:hAnsi="Cambria"/>
                <w:sz w:val="24"/>
              </w:rPr>
              <w:t>The main direct impacts of maritime transport on water quality stem from oil spills and ballast water discharge.</w:t>
            </w:r>
          </w:p>
        </w:tc>
      </w:tr>
    </w:tbl>
    <w:p w14:paraId="59DFD9EF" w14:textId="77777777" w:rsidR="00AA0244" w:rsidRPr="00E92AF6" w:rsidRDefault="00AA0244" w:rsidP="00AA0244">
      <w:pPr>
        <w:pStyle w:val="2"/>
        <w:numPr>
          <w:ilvl w:val="0"/>
          <w:numId w:val="0"/>
        </w:numPr>
        <w:rPr>
          <w:color w:val="auto"/>
          <w:sz w:val="24"/>
        </w:rPr>
      </w:pPr>
      <w:bookmarkStart w:id="56" w:name="_Toc499533251"/>
      <w:r w:rsidRPr="00E92AF6">
        <w:rPr>
          <w:color w:val="auto"/>
          <w:sz w:val="24"/>
        </w:rPr>
        <w:t>6.6. Biodiversity/protected areas</w:t>
      </w:r>
      <w:bookmarkEnd w:id="56"/>
    </w:p>
    <w:p w14:paraId="7BB87BB0"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biodiversity/ protected area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48E0BD4F" w14:textId="77777777" w:rsidR="00AA0244" w:rsidRDefault="00AA0244" w:rsidP="00AA0244">
      <w:pPr>
        <w:spacing w:after="0" w:line="240" w:lineRule="auto"/>
        <w:jc w:val="both"/>
        <w:rPr>
          <w:rFonts w:ascii="Cambria" w:hAnsi="Cambria"/>
          <w:b/>
          <w:sz w:val="24"/>
          <w:szCs w:val="24"/>
        </w:rPr>
      </w:pPr>
    </w:p>
    <w:p w14:paraId="70CB691F" w14:textId="77777777" w:rsidR="00AA0244" w:rsidRPr="00A81048" w:rsidRDefault="00AA0244" w:rsidP="00AA0244">
      <w:pPr>
        <w:spacing w:after="0" w:line="240" w:lineRule="auto"/>
        <w:jc w:val="both"/>
        <w:rPr>
          <w:rFonts w:ascii="Cambria" w:hAnsi="Cambria"/>
          <w:i/>
          <w:sz w:val="24"/>
          <w:szCs w:val="24"/>
        </w:rPr>
      </w:pPr>
      <w:r w:rsidRPr="00A81048">
        <w:rPr>
          <w:rFonts w:ascii="Cambria" w:hAnsi="Cambria"/>
          <w:b/>
          <w:sz w:val="24"/>
          <w:szCs w:val="24"/>
        </w:rPr>
        <w:t>Tabela 6.6.</w:t>
      </w:r>
      <w:r w:rsidRPr="00A81048">
        <w:rPr>
          <w:rFonts w:ascii="Cambria" w:hAnsi="Cambria"/>
          <w:sz w:val="24"/>
          <w:szCs w:val="24"/>
        </w:rPr>
        <w:t xml:space="preserve"> </w:t>
      </w:r>
      <w:r w:rsidRPr="00A81048">
        <w:rPr>
          <w:rFonts w:ascii="Cambria" w:hAnsi="Cambria"/>
          <w:i/>
          <w:sz w:val="24"/>
          <w:szCs w:val="24"/>
        </w:rPr>
        <w:t>Impact on biodiver</w:t>
      </w:r>
      <w:r>
        <w:rPr>
          <w:rFonts w:ascii="Cambria" w:hAnsi="Cambria"/>
          <w:i/>
          <w:sz w:val="24"/>
          <w:szCs w:val="24"/>
        </w:rPr>
        <w:t>s</w:t>
      </w:r>
      <w:r w:rsidRPr="00A81048">
        <w:rPr>
          <w:rFonts w:ascii="Cambria" w:hAnsi="Cambria"/>
          <w:i/>
          <w:sz w:val="24"/>
          <w:szCs w:val="24"/>
        </w:rPr>
        <w:t>ity/protected area</w:t>
      </w:r>
    </w:p>
    <w:tbl>
      <w:tblPr>
        <w:tblpPr w:leftFromText="180" w:rightFromText="180" w:vertAnchor="text" w:horzAnchor="margin" w:tblpY="3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AA0244" w:rsidRPr="00A81048" w14:paraId="5AD8F578" w14:textId="77777777" w:rsidTr="001C543A">
        <w:tc>
          <w:tcPr>
            <w:tcW w:w="4691" w:type="dxa"/>
          </w:tcPr>
          <w:p w14:paraId="468CB9E8"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Indicator/evaluation criteria</w:t>
            </w:r>
          </w:p>
        </w:tc>
        <w:tc>
          <w:tcPr>
            <w:tcW w:w="4659" w:type="dxa"/>
          </w:tcPr>
          <w:p w14:paraId="1FC4C57C"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Evaluation  of grades</w:t>
            </w:r>
          </w:p>
        </w:tc>
      </w:tr>
      <w:tr w:rsidR="00AA0244" w:rsidRPr="00A81048" w14:paraId="2FC6749D" w14:textId="77777777" w:rsidTr="001C543A">
        <w:tc>
          <w:tcPr>
            <w:tcW w:w="4691" w:type="dxa"/>
          </w:tcPr>
          <w:p w14:paraId="504DEB1D" w14:textId="77777777" w:rsidR="00AA0244" w:rsidRPr="00A81048" w:rsidRDefault="00AA0244" w:rsidP="00AA0244">
            <w:pPr>
              <w:pStyle w:val="a8"/>
              <w:numPr>
                <w:ilvl w:val="0"/>
                <w:numId w:val="36"/>
              </w:numPr>
              <w:autoSpaceDE w:val="0"/>
              <w:autoSpaceDN w:val="0"/>
              <w:adjustRightInd w:val="0"/>
              <w:spacing w:after="0" w:line="240" w:lineRule="auto"/>
              <w:ind w:left="142" w:hanging="142"/>
              <w:jc w:val="both"/>
              <w:rPr>
                <w:rFonts w:ascii="Cambria" w:hAnsi="Cambria"/>
                <w:sz w:val="24"/>
                <w:szCs w:val="24"/>
              </w:rPr>
            </w:pPr>
            <w:r w:rsidRPr="00A81048">
              <w:rPr>
                <w:rFonts w:ascii="Cambria" w:hAnsi="Cambria"/>
                <w:sz w:val="24"/>
                <w:szCs w:val="24"/>
              </w:rPr>
              <w:t>Potential impact on habitats of large mammals/carnivores  (</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ew and existing</w:t>
            </w:r>
            <w:r w:rsidRPr="00A81048">
              <w:rPr>
                <w:rFonts w:ascii="Cambria" w:eastAsia="Times New Roman" w:hAnsi="Cambria" w:cs="Times New Roman"/>
                <w:spacing w:val="-15"/>
                <w:sz w:val="24"/>
                <w:szCs w:val="24"/>
              </w:rPr>
              <w:t xml:space="preserve"> </w:t>
            </w:r>
            <w:r w:rsidRPr="00A81048">
              <w:rPr>
                <w:rFonts w:ascii="Cambria" w:eastAsia="Times New Roman" w:hAnsi="Cambria" w:cs="Times New Roman"/>
                <w:w w:val="99"/>
                <w:sz w:val="24"/>
                <w:szCs w:val="24"/>
              </w:rPr>
              <w:t>i</w:t>
            </w:r>
            <w:r w:rsidRPr="00A81048">
              <w:rPr>
                <w:rFonts w:ascii="Cambria" w:eastAsia="Times New Roman" w:hAnsi="Cambria" w:cs="Times New Roman"/>
                <w:spacing w:val="1"/>
                <w:w w:val="99"/>
                <w:sz w:val="24"/>
                <w:szCs w:val="24"/>
              </w:rPr>
              <w:t>n</w:t>
            </w:r>
            <w:r w:rsidRPr="00A81048">
              <w:rPr>
                <w:rFonts w:ascii="Cambria" w:eastAsia="Times New Roman" w:hAnsi="Cambria" w:cs="Times New Roman"/>
                <w:w w:val="83"/>
                <w:sz w:val="24"/>
                <w:szCs w:val="24"/>
              </w:rPr>
              <w:t>f</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112"/>
                <w:sz w:val="24"/>
                <w:szCs w:val="24"/>
              </w:rPr>
              <w:t>a</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w w:val="99"/>
                <w:sz w:val="24"/>
                <w:szCs w:val="24"/>
              </w:rPr>
              <w:t>ct</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spacing w:val="2"/>
                <w:w w:val="116"/>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o</w:t>
            </w:r>
            <w:r w:rsidRPr="00A81048">
              <w:rPr>
                <w:rFonts w:ascii="Cambria" w:eastAsia="Times New Roman" w:hAnsi="Cambria" w:cs="Times New Roman"/>
                <w:spacing w:val="-1"/>
                <w:sz w:val="24"/>
                <w:szCs w:val="24"/>
              </w:rPr>
              <w:t>rr</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do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s</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99"/>
                <w:sz w:val="24"/>
                <w:szCs w:val="24"/>
              </w:rPr>
              <w:t>h</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oug</w:t>
            </w:r>
            <w:r w:rsidRPr="00A81048">
              <w:rPr>
                <w:rFonts w:ascii="Cambria" w:eastAsia="Times New Roman" w:hAnsi="Cambria" w:cs="Times New Roman"/>
                <w:w w:val="99"/>
                <w:sz w:val="24"/>
                <w:szCs w:val="24"/>
              </w:rPr>
              <w:t xml:space="preserve">h </w:t>
            </w:r>
            <w:r w:rsidRPr="00A81048">
              <w:rPr>
                <w:rFonts w:ascii="Cambria" w:eastAsia="Times New Roman" w:hAnsi="Cambria" w:cs="Times New Roman"/>
                <w:spacing w:val="1"/>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w w:val="99"/>
                <w:sz w:val="24"/>
                <w:szCs w:val="24"/>
              </w:rPr>
              <w:t>f</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spacing w:val="-1"/>
                <w:w w:val="99"/>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hAnsi="Cambria"/>
                <w:sz w:val="24"/>
                <w:szCs w:val="24"/>
              </w:rPr>
              <w:t xml:space="preserve"> may also may cause pressure  on large mammal and their migratory routes).</w:t>
            </w:r>
          </w:p>
          <w:p w14:paraId="58418E4D"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65FD06D9" w14:textId="77777777" w:rsidR="00AA0244" w:rsidRPr="00A81048" w:rsidRDefault="00AA0244" w:rsidP="00AA0244">
            <w:pPr>
              <w:pStyle w:val="a8"/>
              <w:numPr>
                <w:ilvl w:val="0"/>
                <w:numId w:val="36"/>
              </w:numPr>
              <w:autoSpaceDE w:val="0"/>
              <w:autoSpaceDN w:val="0"/>
              <w:adjustRightInd w:val="0"/>
              <w:spacing w:after="0" w:line="240" w:lineRule="auto"/>
              <w:ind w:left="142" w:hanging="142"/>
              <w:jc w:val="both"/>
              <w:rPr>
                <w:rFonts w:ascii="Cambria" w:hAnsi="Cambria"/>
                <w:sz w:val="24"/>
                <w:szCs w:val="24"/>
              </w:rPr>
            </w:pPr>
            <w:r w:rsidRPr="00A81048">
              <w:rPr>
                <w:rFonts w:ascii="Cambria" w:hAnsi="Cambria"/>
                <w:sz w:val="24"/>
                <w:szCs w:val="24"/>
              </w:rPr>
              <w:t>Potential impact on den</w:t>
            </w:r>
            <w:r>
              <w:rPr>
                <w:rFonts w:ascii="Cambria" w:hAnsi="Cambria"/>
                <w:sz w:val="24"/>
                <w:szCs w:val="24"/>
              </w:rPr>
              <w:t>s</w:t>
            </w:r>
            <w:r w:rsidRPr="00A81048">
              <w:rPr>
                <w:rFonts w:ascii="Cambria" w:hAnsi="Cambria"/>
                <w:sz w:val="24"/>
                <w:szCs w:val="24"/>
              </w:rPr>
              <w:t>e forest (</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l</w:t>
            </w:r>
            <w:r w:rsidRPr="00A81048">
              <w:rPr>
                <w:rFonts w:ascii="Cambria" w:eastAsia="Times New Roman" w:hAnsi="Cambria" w:cs="Times New Roman"/>
                <w:spacing w:val="1"/>
                <w:sz w:val="24"/>
                <w:szCs w:val="24"/>
              </w:rPr>
              <w:t>ann</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g</w:t>
            </w:r>
            <w:r w:rsidRPr="00A81048">
              <w:rPr>
                <w:rFonts w:ascii="Cambria" w:eastAsia="Times New Roman" w:hAnsi="Cambria" w:cs="Times New Roman"/>
                <w:spacing w:val="6"/>
                <w:sz w:val="24"/>
                <w:szCs w:val="24"/>
              </w:rPr>
              <w:t xml:space="preserve"> </w:t>
            </w:r>
            <w:r w:rsidRPr="00A81048">
              <w:rPr>
                <w:rFonts w:ascii="Cambria" w:eastAsia="Times New Roman" w:hAnsi="Cambria" w:cs="Times New Roman"/>
                <w:spacing w:val="1"/>
                <w:w w:val="92"/>
                <w:sz w:val="24"/>
                <w:szCs w:val="24"/>
              </w:rPr>
              <w:t>o</w:t>
            </w:r>
            <w:r w:rsidRPr="00A81048">
              <w:rPr>
                <w:rFonts w:ascii="Cambria" w:eastAsia="Times New Roman" w:hAnsi="Cambria" w:cs="Times New Roman"/>
                <w:w w:val="92"/>
                <w:sz w:val="24"/>
                <w:szCs w:val="24"/>
              </w:rPr>
              <w:t>f</w:t>
            </w:r>
            <w:r w:rsidRPr="00A81048">
              <w:rPr>
                <w:rFonts w:ascii="Cambria" w:eastAsia="Times New Roman" w:hAnsi="Cambria" w:cs="Times New Roman"/>
                <w:spacing w:val="3"/>
                <w:w w:val="92"/>
                <w:sz w:val="24"/>
                <w:szCs w:val="24"/>
              </w:rPr>
              <w:t xml:space="preserve"> </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ew</w:t>
            </w:r>
            <w:r w:rsidRPr="00A81048">
              <w:rPr>
                <w:rFonts w:ascii="Cambria" w:eastAsia="Times New Roman" w:hAnsi="Cambria" w:cs="Times New Roman"/>
                <w:spacing w:val="-15"/>
                <w:sz w:val="24"/>
                <w:szCs w:val="24"/>
              </w:rPr>
              <w:t xml:space="preserve"> </w:t>
            </w:r>
            <w:r w:rsidRPr="00A81048">
              <w:rPr>
                <w:rFonts w:ascii="Cambria" w:eastAsia="Times New Roman" w:hAnsi="Cambria" w:cs="Times New Roman"/>
                <w:w w:val="99"/>
                <w:sz w:val="24"/>
                <w:szCs w:val="24"/>
              </w:rPr>
              <w:t>i</w:t>
            </w:r>
            <w:r w:rsidRPr="00A81048">
              <w:rPr>
                <w:rFonts w:ascii="Cambria" w:eastAsia="Times New Roman" w:hAnsi="Cambria" w:cs="Times New Roman"/>
                <w:spacing w:val="1"/>
                <w:w w:val="99"/>
                <w:sz w:val="24"/>
                <w:szCs w:val="24"/>
              </w:rPr>
              <w:t>n</w:t>
            </w:r>
            <w:r w:rsidRPr="00A81048">
              <w:rPr>
                <w:rFonts w:ascii="Cambria" w:eastAsia="Times New Roman" w:hAnsi="Cambria" w:cs="Times New Roman"/>
                <w:w w:val="83"/>
                <w:sz w:val="24"/>
                <w:szCs w:val="24"/>
              </w:rPr>
              <w:t>f</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112"/>
                <w:sz w:val="24"/>
                <w:szCs w:val="24"/>
              </w:rPr>
              <w:t>a</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w w:val="99"/>
                <w:sz w:val="24"/>
                <w:szCs w:val="24"/>
              </w:rPr>
              <w:t>ct</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spacing w:val="2"/>
                <w:w w:val="116"/>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o</w:t>
            </w:r>
            <w:r w:rsidRPr="00A81048">
              <w:rPr>
                <w:rFonts w:ascii="Cambria" w:eastAsia="Times New Roman" w:hAnsi="Cambria" w:cs="Times New Roman"/>
                <w:spacing w:val="-1"/>
                <w:sz w:val="24"/>
                <w:szCs w:val="24"/>
              </w:rPr>
              <w:t>rr</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do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s</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99"/>
                <w:sz w:val="24"/>
                <w:szCs w:val="24"/>
              </w:rPr>
              <w:t>h</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oug</w:t>
            </w:r>
            <w:r w:rsidRPr="00A81048">
              <w:rPr>
                <w:rFonts w:ascii="Cambria" w:eastAsia="Times New Roman" w:hAnsi="Cambria" w:cs="Times New Roman"/>
                <w:w w:val="99"/>
                <w:sz w:val="24"/>
                <w:szCs w:val="24"/>
              </w:rPr>
              <w:t xml:space="preserve">h </w:t>
            </w:r>
            <w:r w:rsidRPr="00A81048">
              <w:rPr>
                <w:rFonts w:ascii="Cambria" w:eastAsia="Times New Roman" w:hAnsi="Cambria" w:cs="Times New Roman"/>
                <w:spacing w:val="1"/>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w w:val="99"/>
                <w:sz w:val="24"/>
                <w:szCs w:val="24"/>
              </w:rPr>
              <w:t>f</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spacing w:val="-1"/>
                <w:w w:val="99"/>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hAnsi="Cambria"/>
                <w:sz w:val="24"/>
                <w:szCs w:val="24"/>
              </w:rPr>
              <w:t xml:space="preserve"> may also cause</w:t>
            </w:r>
            <w:r w:rsidRPr="00A81048">
              <w:t xml:space="preserve"> </w:t>
            </w:r>
            <w:r w:rsidRPr="00A81048">
              <w:rPr>
                <w:rFonts w:ascii="Cambria" w:hAnsi="Cambria"/>
                <w:sz w:val="24"/>
                <w:szCs w:val="24"/>
              </w:rPr>
              <w:t>interruption of migratory routes of large mammal and habitat fragmentation.</w:t>
            </w:r>
          </w:p>
          <w:p w14:paraId="36FC9BBC" w14:textId="77777777" w:rsidR="00AA0244" w:rsidRPr="00A81048" w:rsidRDefault="00AA0244" w:rsidP="001C543A">
            <w:pPr>
              <w:pStyle w:val="a8"/>
              <w:rPr>
                <w:rFonts w:ascii="Cambria" w:hAnsi="Cambria"/>
                <w:sz w:val="24"/>
              </w:rPr>
            </w:pPr>
          </w:p>
          <w:p w14:paraId="13EF3A2A" w14:textId="77777777" w:rsidR="00AA0244" w:rsidRPr="00A81048" w:rsidRDefault="00AA0244" w:rsidP="00AA0244">
            <w:pPr>
              <w:pStyle w:val="a8"/>
              <w:numPr>
                <w:ilvl w:val="0"/>
                <w:numId w:val="36"/>
              </w:numPr>
              <w:autoSpaceDE w:val="0"/>
              <w:autoSpaceDN w:val="0"/>
              <w:adjustRightInd w:val="0"/>
              <w:spacing w:after="0" w:line="240" w:lineRule="auto"/>
              <w:ind w:left="142" w:hanging="142"/>
              <w:jc w:val="both"/>
              <w:rPr>
                <w:rFonts w:ascii="Cambria" w:hAnsi="Cambria"/>
                <w:sz w:val="28"/>
                <w:szCs w:val="24"/>
              </w:rPr>
            </w:pPr>
            <w:r w:rsidRPr="00A81048">
              <w:rPr>
                <w:rFonts w:ascii="Cambria" w:hAnsi="Cambria"/>
                <w:sz w:val="24"/>
              </w:rPr>
              <w:t>Potential impact on protected natural assets and habitats of protected plant and animal species.</w:t>
            </w:r>
          </w:p>
          <w:p w14:paraId="5B971FF1"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c>
          <w:tcPr>
            <w:tcW w:w="4659" w:type="dxa"/>
          </w:tcPr>
          <w:p w14:paraId="4FB153B7" w14:textId="77777777" w:rsidR="00AA0244" w:rsidRPr="00A81048" w:rsidRDefault="00AA0244" w:rsidP="001C543A">
            <w:pPr>
              <w:spacing w:before="2" w:after="0" w:line="239" w:lineRule="auto"/>
              <w:ind w:right="170"/>
              <w:jc w:val="both"/>
              <w:rPr>
                <w:rFonts w:ascii="Cambria" w:eastAsia="Times New Roman" w:hAnsi="Cambria" w:cs="Times New Roman"/>
                <w:b/>
                <w:spacing w:val="3"/>
                <w:w w:val="107"/>
                <w:sz w:val="24"/>
                <w:szCs w:val="20"/>
              </w:rPr>
            </w:pPr>
            <w:r w:rsidRPr="00A81048">
              <w:rPr>
                <w:rFonts w:ascii="Cambria" w:eastAsia="Times New Roman" w:hAnsi="Cambria" w:cs="Times New Roman"/>
                <w:b/>
                <w:sz w:val="24"/>
                <w:szCs w:val="20"/>
              </w:rPr>
              <w:t xml:space="preserve">C –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60E57449"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5DAB086F"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During the development of the road and railway networks impacts are mostly short term, limited and reversible. Potential impacts could be minimized due the implementation of adequate mitigation measures.</w:t>
            </w:r>
          </w:p>
          <w:p w14:paraId="056F6418"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p>
          <w:p w14:paraId="1D5F9110"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E – </w:t>
            </w:r>
            <w:r w:rsidRPr="00A81048">
              <w:rPr>
                <w:rFonts w:ascii="Cambria" w:eastAsia="Times New Roman" w:hAnsi="Cambria" w:cs="Times New Roman"/>
                <w:b/>
                <w:sz w:val="24"/>
                <w:szCs w:val="24"/>
              </w:rPr>
              <w:t xml:space="preserve"> de</w:t>
            </w:r>
            <w:r w:rsidRPr="00A81048">
              <w:rPr>
                <w:rFonts w:ascii="Cambria" w:eastAsia="Times New Roman" w:hAnsi="Cambria" w:cs="Times New Roman"/>
                <w:b/>
                <w:spacing w:val="-2"/>
                <w:sz w:val="24"/>
                <w:szCs w:val="24"/>
              </w:rPr>
              <w:t>s</w:t>
            </w:r>
            <w:r w:rsidRPr="00A81048">
              <w:rPr>
                <w:rFonts w:ascii="Cambria" w:eastAsia="Times New Roman" w:hAnsi="Cambria" w:cs="Times New Roman"/>
                <w:b/>
                <w:spacing w:val="1"/>
                <w:sz w:val="24"/>
                <w:szCs w:val="24"/>
              </w:rPr>
              <w:t>tr</w:t>
            </w:r>
            <w:r w:rsidRPr="00A81048">
              <w:rPr>
                <w:rFonts w:ascii="Cambria" w:eastAsia="Times New Roman" w:hAnsi="Cambria" w:cs="Times New Roman"/>
                <w:b/>
                <w:spacing w:val="-2"/>
                <w:sz w:val="24"/>
                <w:szCs w:val="24"/>
              </w:rPr>
              <w:t>u</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r w:rsidRPr="00A81048">
              <w:rPr>
                <w:rFonts w:ascii="Cambria" w:eastAsia="Times New Roman" w:hAnsi="Cambria" w:cs="Times New Roman"/>
                <w:b/>
                <w:spacing w:val="1"/>
                <w:sz w:val="24"/>
                <w:szCs w:val="24"/>
              </w:rPr>
              <w:t>i</w:t>
            </w:r>
            <w:r w:rsidRPr="00A81048">
              <w:rPr>
                <w:rFonts w:ascii="Cambria" w:eastAsia="Times New Roman" w:hAnsi="Cambria" w:cs="Times New Roman"/>
                <w:b/>
                <w:spacing w:val="-2"/>
                <w:sz w:val="24"/>
                <w:szCs w:val="24"/>
              </w:rPr>
              <w:t>v</w:t>
            </w:r>
            <w:r w:rsidRPr="00A81048">
              <w:rPr>
                <w:rFonts w:ascii="Cambria" w:eastAsia="Times New Roman" w:hAnsi="Cambria" w:cs="Times New Roman"/>
                <w:b/>
                <w:sz w:val="24"/>
                <w:szCs w:val="24"/>
              </w:rPr>
              <w:t>e</w:t>
            </w:r>
            <w:r w:rsidRPr="00A81048">
              <w:rPr>
                <w:rFonts w:ascii="Cambria" w:eastAsia="Times New Roman" w:hAnsi="Cambria" w:cs="Times New Roman"/>
                <w:b/>
                <w:spacing w:val="1"/>
                <w:sz w:val="24"/>
                <w:szCs w:val="24"/>
              </w:rPr>
              <w:t xml:space="preserve"> i</w:t>
            </w:r>
            <w:r w:rsidRPr="00A81048">
              <w:rPr>
                <w:rFonts w:ascii="Cambria" w:eastAsia="Times New Roman" w:hAnsi="Cambria" w:cs="Times New Roman"/>
                <w:b/>
                <w:spacing w:val="-4"/>
                <w:sz w:val="24"/>
                <w:szCs w:val="24"/>
              </w:rPr>
              <w:t>m</w:t>
            </w:r>
            <w:r w:rsidRPr="00A81048">
              <w:rPr>
                <w:rFonts w:ascii="Cambria" w:eastAsia="Times New Roman" w:hAnsi="Cambria" w:cs="Times New Roman"/>
                <w:b/>
                <w:sz w:val="24"/>
                <w:szCs w:val="24"/>
              </w:rPr>
              <w:t>pact</w:t>
            </w:r>
          </w:p>
          <w:p w14:paraId="764CC9F5"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l</w:t>
            </w:r>
            <w:r w:rsidRPr="00A81048">
              <w:rPr>
                <w:rFonts w:ascii="Cambria" w:eastAsia="Times New Roman" w:hAnsi="Cambria" w:cs="Times New Roman"/>
                <w:spacing w:val="1"/>
                <w:sz w:val="24"/>
                <w:szCs w:val="24"/>
              </w:rPr>
              <w:t>ann</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g</w:t>
            </w:r>
            <w:r w:rsidRPr="00A81048">
              <w:rPr>
                <w:rFonts w:ascii="Cambria" w:eastAsia="Times New Roman" w:hAnsi="Cambria" w:cs="Times New Roman"/>
                <w:spacing w:val="6"/>
                <w:sz w:val="24"/>
                <w:szCs w:val="24"/>
              </w:rPr>
              <w:t xml:space="preserve"> </w:t>
            </w:r>
            <w:r w:rsidRPr="00A81048">
              <w:rPr>
                <w:rFonts w:ascii="Cambria" w:eastAsia="Times New Roman" w:hAnsi="Cambria" w:cs="Times New Roman"/>
                <w:spacing w:val="1"/>
                <w:w w:val="92"/>
                <w:sz w:val="24"/>
                <w:szCs w:val="24"/>
              </w:rPr>
              <w:t>o</w:t>
            </w:r>
            <w:r w:rsidRPr="00A81048">
              <w:rPr>
                <w:rFonts w:ascii="Cambria" w:eastAsia="Times New Roman" w:hAnsi="Cambria" w:cs="Times New Roman"/>
                <w:w w:val="92"/>
                <w:sz w:val="24"/>
                <w:szCs w:val="24"/>
              </w:rPr>
              <w:t>f</w:t>
            </w:r>
            <w:r w:rsidRPr="00A81048">
              <w:rPr>
                <w:rFonts w:ascii="Cambria" w:eastAsia="Times New Roman" w:hAnsi="Cambria" w:cs="Times New Roman"/>
                <w:spacing w:val="3"/>
                <w:w w:val="92"/>
                <w:sz w:val="24"/>
                <w:szCs w:val="24"/>
              </w:rPr>
              <w:t xml:space="preserve"> </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ew</w:t>
            </w:r>
            <w:r w:rsidRPr="00A81048">
              <w:rPr>
                <w:rFonts w:ascii="Cambria" w:eastAsia="Times New Roman" w:hAnsi="Cambria" w:cs="Times New Roman"/>
                <w:spacing w:val="-15"/>
                <w:sz w:val="24"/>
                <w:szCs w:val="24"/>
              </w:rPr>
              <w:t xml:space="preserve"> </w:t>
            </w:r>
            <w:r w:rsidRPr="00A81048">
              <w:rPr>
                <w:rFonts w:ascii="Cambria" w:eastAsia="Times New Roman" w:hAnsi="Cambria" w:cs="Times New Roman"/>
                <w:w w:val="99"/>
                <w:sz w:val="24"/>
                <w:szCs w:val="24"/>
              </w:rPr>
              <w:t>i</w:t>
            </w:r>
            <w:r w:rsidRPr="00A81048">
              <w:rPr>
                <w:rFonts w:ascii="Cambria" w:eastAsia="Times New Roman" w:hAnsi="Cambria" w:cs="Times New Roman"/>
                <w:spacing w:val="1"/>
                <w:w w:val="99"/>
                <w:sz w:val="24"/>
                <w:szCs w:val="24"/>
              </w:rPr>
              <w:t>n</w:t>
            </w:r>
            <w:r w:rsidRPr="00A81048">
              <w:rPr>
                <w:rFonts w:ascii="Cambria" w:eastAsia="Times New Roman" w:hAnsi="Cambria" w:cs="Times New Roman"/>
                <w:w w:val="83"/>
                <w:sz w:val="24"/>
                <w:szCs w:val="24"/>
              </w:rPr>
              <w:t>f</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112"/>
                <w:sz w:val="24"/>
                <w:szCs w:val="24"/>
              </w:rPr>
              <w:t>a</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w w:val="99"/>
                <w:sz w:val="24"/>
                <w:szCs w:val="24"/>
              </w:rPr>
              <w:t>ct</w:t>
            </w:r>
            <w:r w:rsidRPr="00A81048">
              <w:rPr>
                <w:rFonts w:ascii="Cambria" w:eastAsia="Times New Roman" w:hAnsi="Cambria" w:cs="Times New Roman"/>
                <w:spacing w:val="1"/>
                <w:w w:val="99"/>
                <w:sz w:val="24"/>
                <w:szCs w:val="24"/>
              </w:rPr>
              <w:t>u</w:t>
            </w:r>
            <w:r w:rsidRPr="00A81048">
              <w:rPr>
                <w:rFonts w:ascii="Cambria" w:eastAsia="Times New Roman" w:hAnsi="Cambria" w:cs="Times New Roman"/>
                <w:spacing w:val="2"/>
                <w:w w:val="116"/>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o</w:t>
            </w:r>
            <w:r w:rsidRPr="00A81048">
              <w:rPr>
                <w:rFonts w:ascii="Cambria" w:eastAsia="Times New Roman" w:hAnsi="Cambria" w:cs="Times New Roman"/>
                <w:spacing w:val="-1"/>
                <w:sz w:val="24"/>
                <w:szCs w:val="24"/>
              </w:rPr>
              <w:t>rr</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do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s</w:t>
            </w:r>
            <w:r w:rsidRPr="00A81048">
              <w:rPr>
                <w:rFonts w:ascii="Cambria" w:eastAsia="Times New Roman" w:hAnsi="Cambria" w:cs="Times New Roman"/>
                <w:spacing w:val="27"/>
                <w:sz w:val="24"/>
                <w:szCs w:val="24"/>
              </w:rPr>
              <w:t xml:space="preserve"> </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99"/>
                <w:sz w:val="24"/>
                <w:szCs w:val="24"/>
              </w:rPr>
              <w:t>h</w:t>
            </w:r>
            <w:r w:rsidRPr="00A81048">
              <w:rPr>
                <w:rFonts w:ascii="Cambria" w:eastAsia="Times New Roman" w:hAnsi="Cambria" w:cs="Times New Roman"/>
                <w:spacing w:val="-1"/>
                <w:w w:val="116"/>
                <w:sz w:val="24"/>
                <w:szCs w:val="24"/>
              </w:rPr>
              <w:t>r</w:t>
            </w:r>
            <w:r w:rsidRPr="00A81048">
              <w:rPr>
                <w:rFonts w:ascii="Cambria" w:eastAsia="Times New Roman" w:hAnsi="Cambria" w:cs="Times New Roman"/>
                <w:spacing w:val="1"/>
                <w:w w:val="99"/>
                <w:sz w:val="24"/>
                <w:szCs w:val="24"/>
              </w:rPr>
              <w:t>oug</w:t>
            </w:r>
            <w:r w:rsidRPr="00A81048">
              <w:rPr>
                <w:rFonts w:ascii="Cambria" w:eastAsia="Times New Roman" w:hAnsi="Cambria" w:cs="Times New Roman"/>
                <w:w w:val="99"/>
                <w:sz w:val="24"/>
                <w:szCs w:val="24"/>
              </w:rPr>
              <w:t xml:space="preserve">h </w:t>
            </w:r>
            <w:r w:rsidRPr="00A81048">
              <w:rPr>
                <w:rFonts w:ascii="Cambria" w:eastAsia="Times New Roman" w:hAnsi="Cambria" w:cs="Times New Roman"/>
                <w:spacing w:val="1"/>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w w:val="99"/>
                <w:sz w:val="24"/>
                <w:szCs w:val="24"/>
              </w:rPr>
              <w:t>f</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spacing w:val="-1"/>
                <w:w w:val="99"/>
                <w:sz w:val="24"/>
                <w:szCs w:val="24"/>
              </w:rPr>
              <w:t>r</w:t>
            </w:r>
            <w:r w:rsidRPr="00A81048">
              <w:rPr>
                <w:rFonts w:ascii="Cambria" w:eastAsia="Times New Roman" w:hAnsi="Cambria" w:cs="Times New Roman"/>
                <w:w w:val="99"/>
                <w:sz w:val="24"/>
                <w:szCs w:val="24"/>
              </w:rPr>
              <w:t>e</w:t>
            </w:r>
            <w:r w:rsidRPr="00A81048">
              <w:rPr>
                <w:rFonts w:ascii="Cambria" w:eastAsia="Times New Roman" w:hAnsi="Cambria" w:cs="Times New Roman"/>
                <w:spacing w:val="-1"/>
                <w:w w:val="99"/>
                <w:sz w:val="24"/>
                <w:szCs w:val="24"/>
              </w:rPr>
              <w:t>s</w:t>
            </w:r>
            <w:r w:rsidRPr="00A81048">
              <w:rPr>
                <w:rFonts w:ascii="Cambria" w:eastAsia="Times New Roman" w:hAnsi="Cambria" w:cs="Times New Roman"/>
                <w:w w:val="99"/>
                <w:sz w:val="24"/>
                <w:szCs w:val="24"/>
              </w:rPr>
              <w:t>t</w:t>
            </w:r>
            <w:r w:rsidRPr="00A81048">
              <w:rPr>
                <w:rFonts w:ascii="Cambria" w:eastAsia="Times New Roman" w:hAnsi="Cambria" w:cs="Times New Roman"/>
                <w:spacing w:val="1"/>
                <w:w w:val="99"/>
                <w:sz w:val="24"/>
                <w:szCs w:val="24"/>
              </w:rPr>
              <w:t xml:space="preserve"> </w:t>
            </w:r>
            <w:r w:rsidRPr="00A81048">
              <w:rPr>
                <w:rFonts w:ascii="Cambria" w:hAnsi="Cambria"/>
                <w:sz w:val="24"/>
                <w:szCs w:val="24"/>
              </w:rPr>
              <w:t>mean significant negative impact, since a large part of the forest would be lost, which would result in the fragmentation of wildlife habitat, and perhaps the complete loss of habitats of certain plant and animal species.</w:t>
            </w:r>
          </w:p>
          <w:p w14:paraId="7AECB037"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p>
          <w:p w14:paraId="653123B1"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B – </w:t>
            </w:r>
            <w:r w:rsidRPr="00A81048">
              <w:rPr>
                <w:rFonts w:ascii="Cambria" w:eastAsia="Times New Roman" w:hAnsi="Cambria" w:cs="Times New Roman"/>
                <w:b/>
                <w:spacing w:val="-1"/>
                <w:sz w:val="24"/>
                <w:szCs w:val="24"/>
              </w:rPr>
              <w:t xml:space="preserve"> </w:t>
            </w:r>
            <w:r>
              <w:rPr>
                <w:rFonts w:ascii="Cambria" w:eastAsia="Times New Roman" w:hAnsi="Cambria" w:cs="Times New Roman"/>
                <w:b/>
                <w:spacing w:val="-1"/>
                <w:sz w:val="24"/>
                <w:szCs w:val="24"/>
              </w:rPr>
              <w:t>in</w:t>
            </w:r>
            <w:r w:rsidRPr="00A81048">
              <w:rPr>
                <w:rFonts w:ascii="Cambria" w:eastAsia="Times New Roman" w:hAnsi="Cambria" w:cs="Times New Roman"/>
                <w:b/>
                <w:spacing w:val="-1"/>
                <w:sz w:val="24"/>
                <w:szCs w:val="24"/>
              </w:rPr>
              <w:t>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r w:rsidRPr="00A81048">
              <w:rPr>
                <w:rFonts w:ascii="Cambria" w:hAnsi="Cambria"/>
                <w:b/>
                <w:sz w:val="24"/>
                <w:szCs w:val="24"/>
              </w:rPr>
              <w:t xml:space="preserve"> /   C - </w:t>
            </w:r>
            <w:r w:rsidRPr="00A81048">
              <w:rPr>
                <w:rFonts w:ascii="Cambria" w:eastAsia="Times New Roman" w:hAnsi="Cambria" w:cs="Times New Roman"/>
                <w:b/>
                <w:spacing w:val="2"/>
                <w:sz w:val="24"/>
                <w:szCs w:val="20"/>
              </w:rPr>
              <w:t xml:space="preserve"> 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r w:rsidRPr="00A81048">
              <w:rPr>
                <w:rFonts w:ascii="Cambria" w:hAnsi="Cambria"/>
                <w:b/>
                <w:sz w:val="24"/>
                <w:szCs w:val="24"/>
              </w:rPr>
              <w:t xml:space="preserve"> /  D – </w:t>
            </w:r>
            <w:r w:rsidRPr="00A81048">
              <w:rPr>
                <w:rFonts w:ascii="Cambria" w:eastAsia="Times New Roman" w:hAnsi="Cambria" w:cs="Times New Roman"/>
                <w:b/>
                <w:spacing w:val="-1"/>
                <w:sz w:val="24"/>
                <w:szCs w:val="24"/>
              </w:rPr>
              <w:t xml:space="preserve"> 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p>
          <w:p w14:paraId="293324EE" w14:textId="77777777" w:rsidR="00AA0244" w:rsidRPr="00CE1923" w:rsidRDefault="00AA0244" w:rsidP="001C543A">
            <w:pPr>
              <w:spacing w:line="240" w:lineRule="auto"/>
              <w:jc w:val="both"/>
              <w:rPr>
                <w:rFonts w:ascii="Cambria" w:hAnsi="Cambria"/>
                <w:sz w:val="24"/>
                <w:szCs w:val="24"/>
              </w:rPr>
            </w:pPr>
            <w:r w:rsidRPr="00CE1923">
              <w:rPr>
                <w:rFonts w:ascii="Cambria" w:hAnsi="Cambria"/>
                <w:sz w:val="24"/>
                <w:szCs w:val="24"/>
              </w:rPr>
              <w:t>If the legal framework and adopted plans are respected, corridors avoid spaces within the coverage of national parks and other significant area from the aspect of nature protection (Emerald habitat, the other categories of protection from aspect of nature protection, both at national and international level). Corridors with strategy of newly developed infrastructure road facilities do not pass through the space of national parks and can, in worst case, be nearby the boundary of national parks, impact can be assessed as meaningless.</w:t>
            </w:r>
          </w:p>
          <w:p w14:paraId="2A1C79F5" w14:textId="77777777" w:rsidR="00AA0244" w:rsidRPr="00CE1923" w:rsidRDefault="00AA0244" w:rsidP="001C543A">
            <w:pPr>
              <w:spacing w:line="240" w:lineRule="auto"/>
              <w:jc w:val="both"/>
              <w:rPr>
                <w:rFonts w:ascii="Cambria" w:hAnsi="Cambria"/>
                <w:sz w:val="24"/>
                <w:szCs w:val="24"/>
              </w:rPr>
            </w:pPr>
            <w:r w:rsidRPr="00CE1923">
              <w:rPr>
                <w:rFonts w:ascii="Cambria" w:hAnsi="Cambria"/>
                <w:sz w:val="24"/>
                <w:szCs w:val="24"/>
              </w:rPr>
              <w:t>However, in the part of already existing, both road and rail infrastructure facilities, during planned reconstruction, some negative effects can occur. Expected impacts can be meaningless, if appropriate mitigation measures are applied, and which are going to be defined through the Environmental Impact Assessment.</w:t>
            </w:r>
          </w:p>
          <w:p w14:paraId="217F6806" w14:textId="77777777" w:rsidR="00AA0244" w:rsidRPr="00CE1923" w:rsidRDefault="00AA0244" w:rsidP="001C543A">
            <w:pPr>
              <w:spacing w:line="240" w:lineRule="auto"/>
              <w:jc w:val="both"/>
              <w:rPr>
                <w:rFonts w:asciiTheme="majorHAnsi" w:hAnsiTheme="majorHAnsi"/>
                <w:sz w:val="24"/>
                <w:szCs w:val="24"/>
              </w:rPr>
            </w:pPr>
            <w:r w:rsidRPr="00CE1923">
              <w:rPr>
                <w:rFonts w:ascii="Cambria" w:hAnsi="Cambria"/>
                <w:sz w:val="24"/>
                <w:szCs w:val="24"/>
              </w:rPr>
              <w:t>At the areas of meaningful habitat, from the aspect of protected plant and animal species, can be expected meaningful and constant impact. If newly planned corridors of road and rail traffic and reconstruction of already existing, as well as the construction or reconstruction of existing facilities in the sector of maritime and air traffic, planning on the habitats of protected plant and animal species, can expect a significant and sustained impact of the planned action.</w:t>
            </w:r>
          </w:p>
        </w:tc>
      </w:tr>
    </w:tbl>
    <w:p w14:paraId="6B747AFB" w14:textId="77777777" w:rsidR="00AA0244" w:rsidRPr="00A81048" w:rsidRDefault="00AA0244" w:rsidP="00AA0244">
      <w:pPr>
        <w:spacing w:after="0" w:line="240" w:lineRule="auto"/>
        <w:jc w:val="both"/>
        <w:rPr>
          <w:rFonts w:ascii="Cambria" w:hAnsi="Cambria"/>
          <w:b/>
          <w:sz w:val="24"/>
          <w:szCs w:val="24"/>
        </w:rPr>
      </w:pPr>
    </w:p>
    <w:p w14:paraId="6E9EE81E" w14:textId="77777777" w:rsidR="00AA0244" w:rsidRPr="00A81048" w:rsidRDefault="00AA0244" w:rsidP="00AA0244">
      <w:pPr>
        <w:spacing w:after="0" w:line="240" w:lineRule="auto"/>
        <w:jc w:val="both"/>
        <w:rPr>
          <w:rFonts w:ascii="Cambria" w:hAnsi="Cambria"/>
          <w:b/>
          <w:sz w:val="24"/>
        </w:rPr>
      </w:pPr>
      <w:r w:rsidRPr="00A81048">
        <w:rPr>
          <w:rFonts w:ascii="Cambria" w:hAnsi="Cambria"/>
          <w:b/>
          <w:sz w:val="24"/>
        </w:rPr>
        <w:t>On the basis of the analysis of possible impacts, relying on the defined indicators, map of the cross section of planned routes in relation to protected natural assets (Emerald habitats and National parks) is provided in section below.</w:t>
      </w:r>
    </w:p>
    <w:p w14:paraId="613BA72E" w14:textId="77777777" w:rsidR="00AA0244" w:rsidRPr="00A81048" w:rsidRDefault="00AA0244" w:rsidP="00AA0244">
      <w:pPr>
        <w:spacing w:after="0" w:line="240" w:lineRule="auto"/>
        <w:jc w:val="both"/>
        <w:rPr>
          <w:rFonts w:ascii="Cambria" w:hAnsi="Cambria"/>
          <w:sz w:val="24"/>
          <w:szCs w:val="24"/>
        </w:rPr>
      </w:pPr>
    </w:p>
    <w:p w14:paraId="48897949" w14:textId="77777777" w:rsidR="00AA0244" w:rsidRPr="00A81048" w:rsidRDefault="00AA0244" w:rsidP="00AA0244">
      <w:pPr>
        <w:spacing w:after="0" w:line="240" w:lineRule="auto"/>
        <w:jc w:val="both"/>
        <w:rPr>
          <w:rFonts w:ascii="Cambria" w:hAnsi="Cambria"/>
          <w:sz w:val="24"/>
        </w:rPr>
      </w:pPr>
      <w:r w:rsidRPr="00A81048">
        <w:rPr>
          <w:rFonts w:ascii="Cambria" w:hAnsi="Cambria"/>
          <w:sz w:val="24"/>
        </w:rPr>
        <w:t>According to the same, we note that the planned road infrastructure will not endanger the area of the National Parks of Montenegro. The potential impact can be expected within the section Đurmani – Farmaci (whose direction is as follows: the Sozina tunnel, which descends towards Virpazar and further through the Skadar Lake and the hill in its hinterland (Poseljani, Rječani, Rvaši, Kokoti), continues to the Farmaci), considering proximity to the National Park Skadar Lake.</w:t>
      </w:r>
    </w:p>
    <w:p w14:paraId="5CFEBCBC" w14:textId="77777777" w:rsidR="00AA0244" w:rsidRPr="00A81048" w:rsidRDefault="00AA0244" w:rsidP="00AA0244">
      <w:pPr>
        <w:spacing w:after="0" w:line="240" w:lineRule="auto"/>
        <w:jc w:val="both"/>
        <w:rPr>
          <w:rFonts w:ascii="Cambria" w:hAnsi="Cambria"/>
          <w:sz w:val="24"/>
        </w:rPr>
      </w:pPr>
      <w:r w:rsidRPr="00A81048">
        <w:rPr>
          <w:rFonts w:ascii="Cambria" w:hAnsi="Cambria"/>
          <w:sz w:val="24"/>
        </w:rPr>
        <w:br/>
        <w:t>Also, the impact of the Strategy is expected on the Kotorsko-Risan Bay - Emerald habitat, due to the planned construction of the Verige Bridge, as well as on the Canyon of the Mala Rijeka - Emerald habitat during the construction of the Motorway Bar-Boljare.</w:t>
      </w:r>
    </w:p>
    <w:p w14:paraId="339B629F" w14:textId="77777777" w:rsidR="00AA0244" w:rsidRPr="00A81048" w:rsidRDefault="00AA0244" w:rsidP="00AA0244">
      <w:pPr>
        <w:spacing w:after="0" w:line="240" w:lineRule="auto"/>
        <w:rPr>
          <w:rFonts w:ascii="Cambria" w:hAnsi="Cambria"/>
          <w:b/>
          <w:sz w:val="24"/>
          <w:szCs w:val="24"/>
        </w:rPr>
      </w:pPr>
      <w:r w:rsidRPr="00A81048">
        <w:rPr>
          <w:rFonts w:ascii="Cambria" w:hAnsi="Cambria"/>
          <w:b/>
          <w:noProof/>
          <w:sz w:val="24"/>
          <w:szCs w:val="24"/>
        </w:rPr>
        <w:drawing>
          <wp:inline distT="0" distB="0" distL="0" distR="0" wp14:anchorId="328BFF9D" wp14:editId="3FD9FABC">
            <wp:extent cx="5943600" cy="73202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7320208"/>
                    </a:xfrm>
                    <a:prstGeom prst="rect">
                      <a:avLst/>
                    </a:prstGeom>
                    <a:noFill/>
                    <a:ln>
                      <a:noFill/>
                    </a:ln>
                  </pic:spPr>
                </pic:pic>
              </a:graphicData>
            </a:graphic>
          </wp:inline>
        </w:drawing>
      </w:r>
    </w:p>
    <w:p w14:paraId="6B233DEF" w14:textId="77777777" w:rsidR="00AA0244" w:rsidRPr="00A81048" w:rsidRDefault="00AA0244" w:rsidP="00AA0244">
      <w:pPr>
        <w:spacing w:after="0" w:line="240" w:lineRule="auto"/>
        <w:rPr>
          <w:rFonts w:ascii="Cambria" w:hAnsi="Cambria"/>
          <w:i/>
          <w:sz w:val="24"/>
          <w:szCs w:val="24"/>
        </w:rPr>
      </w:pPr>
      <w:r w:rsidRPr="00A81048">
        <w:rPr>
          <w:rFonts w:ascii="Cambria" w:hAnsi="Cambria"/>
          <w:b/>
          <w:sz w:val="24"/>
          <w:szCs w:val="24"/>
        </w:rPr>
        <w:t xml:space="preserve">Picture 6.1. </w:t>
      </w:r>
      <w:r w:rsidRPr="00AA0244">
        <w:rPr>
          <w:rFonts w:ascii="Cambria" w:hAnsi="Cambria"/>
          <w:i/>
          <w:sz w:val="24"/>
        </w:rPr>
        <w:t>Map of the cross section of planned routes in relation to protected areas</w:t>
      </w:r>
    </w:p>
    <w:p w14:paraId="104A6753" w14:textId="77777777" w:rsidR="00AA0244" w:rsidRPr="00E92AF6" w:rsidRDefault="00AA0244" w:rsidP="00AA0244">
      <w:pPr>
        <w:pStyle w:val="2"/>
        <w:numPr>
          <w:ilvl w:val="0"/>
          <w:numId w:val="0"/>
        </w:numPr>
        <w:rPr>
          <w:color w:val="auto"/>
          <w:sz w:val="24"/>
        </w:rPr>
      </w:pPr>
      <w:bookmarkStart w:id="57" w:name="_Toc499533252"/>
      <w:r w:rsidRPr="00E92AF6">
        <w:rPr>
          <w:color w:val="auto"/>
          <w:sz w:val="24"/>
        </w:rPr>
        <w:t>6.7. Human health</w:t>
      </w:r>
      <w:bookmarkEnd w:id="57"/>
    </w:p>
    <w:p w14:paraId="116A9CB8"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human health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420AEFD9"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p w14:paraId="38A029BB" w14:textId="77777777" w:rsidR="00AA0244" w:rsidRPr="00A81048" w:rsidRDefault="00AA0244" w:rsidP="00AA0244">
      <w:pPr>
        <w:spacing w:line="240" w:lineRule="auto"/>
        <w:jc w:val="both"/>
        <w:rPr>
          <w:rFonts w:ascii="Cambria" w:hAnsi="Cambria"/>
          <w:sz w:val="24"/>
        </w:rPr>
      </w:pPr>
      <w:r w:rsidRPr="00A81048">
        <w:rPr>
          <w:rFonts w:ascii="Cambria" w:hAnsi="Cambria"/>
          <w:sz w:val="24"/>
        </w:rPr>
        <w:t xml:space="preserve">Special emphasis should be placed on maintaining air quality, noise, electromagnetic radiation, light pollution, water quality and vibration, which can have an impact on human. </w:t>
      </w:r>
    </w:p>
    <w:p w14:paraId="736DB2DD" w14:textId="77777777" w:rsidR="00AA0244" w:rsidRPr="00A81048" w:rsidRDefault="00AA0244" w:rsidP="00AA0244">
      <w:pPr>
        <w:pStyle w:val="a8"/>
        <w:numPr>
          <w:ilvl w:val="0"/>
          <w:numId w:val="37"/>
        </w:numPr>
        <w:spacing w:line="240" w:lineRule="auto"/>
        <w:jc w:val="both"/>
        <w:rPr>
          <w:rFonts w:ascii="Cambria" w:hAnsi="Cambria"/>
          <w:b/>
          <w:sz w:val="24"/>
          <w:szCs w:val="24"/>
        </w:rPr>
      </w:pPr>
      <w:r>
        <w:rPr>
          <w:rFonts w:ascii="Cambria" w:hAnsi="Cambria"/>
          <w:b/>
          <w:sz w:val="24"/>
          <w:szCs w:val="24"/>
        </w:rPr>
        <w:t>Air quality</w:t>
      </w:r>
    </w:p>
    <w:tbl>
      <w:tblPr>
        <w:tblpPr w:leftFromText="180" w:rightFromText="180" w:vertAnchor="text" w:horzAnchor="margin" w:tblpY="5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AA0244" w:rsidRPr="00A81048" w14:paraId="3C02C2E1" w14:textId="77777777" w:rsidTr="001C543A">
        <w:tc>
          <w:tcPr>
            <w:tcW w:w="4691" w:type="dxa"/>
            <w:tcBorders>
              <w:bottom w:val="single" w:sz="4" w:space="0" w:color="auto"/>
            </w:tcBorders>
          </w:tcPr>
          <w:p w14:paraId="5273B082"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Indicator/evaluation criteria</w:t>
            </w:r>
          </w:p>
        </w:tc>
        <w:tc>
          <w:tcPr>
            <w:tcW w:w="4659" w:type="dxa"/>
          </w:tcPr>
          <w:p w14:paraId="3B475E8B"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Evaluation  of grades</w:t>
            </w:r>
          </w:p>
        </w:tc>
      </w:tr>
      <w:tr w:rsidR="00AA0244" w:rsidRPr="00A81048" w14:paraId="14A65615" w14:textId="77777777" w:rsidTr="001C543A">
        <w:tc>
          <w:tcPr>
            <w:tcW w:w="4691" w:type="dxa"/>
            <w:tcBorders>
              <w:top w:val="single" w:sz="4" w:space="0" w:color="auto"/>
              <w:left w:val="single" w:sz="4" w:space="0" w:color="auto"/>
              <w:bottom w:val="single" w:sz="4" w:space="0" w:color="auto"/>
              <w:right w:val="single" w:sz="4" w:space="0" w:color="auto"/>
            </w:tcBorders>
          </w:tcPr>
          <w:p w14:paraId="50FAF70C" w14:textId="77777777" w:rsidR="00AA0244" w:rsidRPr="00A81048" w:rsidRDefault="00AA0244" w:rsidP="001C543A">
            <w:pPr>
              <w:spacing w:after="0" w:line="222" w:lineRule="exact"/>
              <w:ind w:left="102" w:right="56"/>
              <w:jc w:val="both"/>
              <w:rPr>
                <w:rFonts w:ascii="Cambria" w:eastAsia="Times New Roman" w:hAnsi="Cambria" w:cs="Times New Roman"/>
                <w:sz w:val="24"/>
                <w:szCs w:val="24"/>
              </w:rPr>
            </w:pP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nn</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al</w:t>
            </w:r>
            <w:r w:rsidRPr="00A81048">
              <w:rPr>
                <w:rFonts w:ascii="Cambria" w:eastAsia="Times New Roman" w:hAnsi="Cambria" w:cs="Times New Roman"/>
                <w:spacing w:val="29"/>
                <w:sz w:val="24"/>
                <w:szCs w:val="24"/>
              </w:rPr>
              <w:t xml:space="preserve"> </w:t>
            </w:r>
            <w:r w:rsidRPr="00A81048">
              <w:rPr>
                <w:rFonts w:ascii="Cambria" w:eastAsia="Times New Roman" w:hAnsi="Cambria" w:cs="Times New Roman"/>
                <w:spacing w:val="1"/>
                <w:sz w:val="24"/>
                <w:szCs w:val="24"/>
              </w:rPr>
              <w:t>nu</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er</w:t>
            </w:r>
            <w:r w:rsidRPr="00A81048">
              <w:rPr>
                <w:rFonts w:ascii="Cambria" w:eastAsia="Times New Roman" w:hAnsi="Cambria" w:cs="Times New Roman"/>
                <w:spacing w:val="29"/>
                <w:sz w:val="24"/>
                <w:szCs w:val="24"/>
              </w:rPr>
              <w:t xml:space="preserve"> </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31"/>
                <w:sz w:val="24"/>
                <w:szCs w:val="24"/>
              </w:rPr>
              <w:t xml:space="preserve"> </w:t>
            </w:r>
            <w:r w:rsidRPr="00A81048">
              <w:rPr>
                <w:rFonts w:ascii="Cambria" w:eastAsia="Times New Roman" w:hAnsi="Cambria" w:cs="Times New Roman"/>
                <w:spacing w:val="1"/>
                <w:sz w:val="24"/>
                <w:szCs w:val="24"/>
              </w:rPr>
              <w:t>d</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1"/>
                <w:sz w:val="24"/>
                <w:szCs w:val="24"/>
              </w:rPr>
              <w:t>y</w:t>
            </w:r>
            <w:r w:rsidRPr="00A81048">
              <w:rPr>
                <w:rFonts w:ascii="Cambria" w:eastAsia="Times New Roman" w:hAnsi="Cambria" w:cs="Times New Roman"/>
                <w:sz w:val="24"/>
                <w:szCs w:val="24"/>
              </w:rPr>
              <w:t>s</w:t>
            </w:r>
            <w:r w:rsidRPr="00A81048">
              <w:rPr>
                <w:rFonts w:ascii="Cambria" w:eastAsia="Times New Roman" w:hAnsi="Cambria" w:cs="Times New Roman"/>
                <w:spacing w:val="32"/>
                <w:sz w:val="24"/>
                <w:szCs w:val="24"/>
              </w:rPr>
              <w:t xml:space="preserve"> </w:t>
            </w:r>
            <w:r w:rsidRPr="00A81048">
              <w:rPr>
                <w:rFonts w:ascii="Cambria" w:eastAsia="Times New Roman" w:hAnsi="Cambria" w:cs="Times New Roman"/>
                <w:spacing w:val="-2"/>
                <w:sz w:val="24"/>
                <w:szCs w:val="24"/>
              </w:rPr>
              <w:t>w</w:t>
            </w:r>
            <w:r w:rsidRPr="00A81048">
              <w:rPr>
                <w:rFonts w:ascii="Cambria" w:eastAsia="Times New Roman" w:hAnsi="Cambria" w:cs="Times New Roman"/>
                <w:sz w:val="24"/>
                <w:szCs w:val="24"/>
              </w:rPr>
              <w:t>i</w:t>
            </w: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h</w:t>
            </w:r>
            <w:r w:rsidRPr="00A81048">
              <w:rPr>
                <w:rFonts w:ascii="Cambria" w:eastAsia="Times New Roman" w:hAnsi="Cambria" w:cs="Times New Roman"/>
                <w:spacing w:val="29"/>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x</w:t>
            </w:r>
            <w:r w:rsidRPr="00A81048">
              <w:rPr>
                <w:rFonts w:ascii="Cambria" w:eastAsia="Times New Roman" w:hAnsi="Cambria" w:cs="Times New Roman"/>
                <w:sz w:val="24"/>
                <w:szCs w:val="24"/>
              </w:rPr>
              <w:t>c</w:t>
            </w:r>
            <w:r w:rsidRPr="00A81048">
              <w:rPr>
                <w:rFonts w:ascii="Cambria" w:eastAsia="Times New Roman" w:hAnsi="Cambria" w:cs="Times New Roman"/>
                <w:spacing w:val="3"/>
                <w:sz w:val="24"/>
                <w:szCs w:val="24"/>
              </w:rPr>
              <w:t>e</w:t>
            </w:r>
            <w:r w:rsidRPr="00A81048">
              <w:rPr>
                <w:rFonts w:ascii="Cambria" w:eastAsia="Times New Roman" w:hAnsi="Cambria" w:cs="Times New Roman"/>
                <w:spacing w:val="-1"/>
                <w:sz w:val="24"/>
                <w:szCs w:val="24"/>
              </w:rPr>
              <w:t>ss</w:t>
            </w:r>
            <w:r w:rsidRPr="00A81048">
              <w:rPr>
                <w:rFonts w:ascii="Cambria" w:eastAsia="Times New Roman" w:hAnsi="Cambria" w:cs="Times New Roman"/>
                <w:spacing w:val="2"/>
                <w:sz w:val="24"/>
                <w:szCs w:val="24"/>
              </w:rPr>
              <w:t>i</w:t>
            </w:r>
            <w:r w:rsidRPr="00A81048">
              <w:rPr>
                <w:rFonts w:ascii="Cambria" w:eastAsia="Times New Roman" w:hAnsi="Cambria" w:cs="Times New Roman"/>
                <w:spacing w:val="-1"/>
                <w:sz w:val="24"/>
                <w:szCs w:val="24"/>
              </w:rPr>
              <w:t>v</w:t>
            </w:r>
            <w:r w:rsidRPr="00A81048">
              <w:rPr>
                <w:rFonts w:ascii="Cambria" w:eastAsia="Times New Roman" w:hAnsi="Cambria" w:cs="Times New Roman"/>
                <w:sz w:val="24"/>
                <w:szCs w:val="24"/>
              </w:rPr>
              <w:t>e</w:t>
            </w:r>
            <w:r w:rsidRPr="00A81048">
              <w:rPr>
                <w:rFonts w:ascii="Cambria" w:eastAsia="Times New Roman" w:hAnsi="Cambria" w:cs="Times New Roman"/>
                <w:spacing w:val="26"/>
                <w:sz w:val="24"/>
                <w:szCs w:val="24"/>
              </w:rPr>
              <w:t xml:space="preserve"> </w:t>
            </w:r>
            <w:r w:rsidRPr="00A81048">
              <w:rPr>
                <w:rFonts w:ascii="Cambria" w:eastAsia="Times New Roman" w:hAnsi="Cambria" w:cs="Times New Roman"/>
                <w:spacing w:val="3"/>
                <w:sz w:val="24"/>
                <w:szCs w:val="24"/>
              </w:rPr>
              <w:t>a</w:t>
            </w:r>
            <w:r w:rsidRPr="00A81048">
              <w:rPr>
                <w:rFonts w:ascii="Cambria" w:eastAsia="Times New Roman" w:hAnsi="Cambria" w:cs="Times New Roman"/>
                <w:spacing w:val="-4"/>
                <w:sz w:val="24"/>
                <w:szCs w:val="24"/>
              </w:rPr>
              <w:t>m</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i</w:t>
            </w:r>
            <w:r w:rsidRPr="00A81048">
              <w:rPr>
                <w:rFonts w:ascii="Cambria" w:eastAsia="Times New Roman" w:hAnsi="Cambria" w:cs="Times New Roman"/>
                <w:spacing w:val="3"/>
                <w:sz w:val="24"/>
                <w:szCs w:val="24"/>
              </w:rPr>
              <w:t>e</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w:t>
            </w:r>
            <w:r w:rsidRPr="00A81048">
              <w:rPr>
                <w:rFonts w:ascii="Cambria" w:eastAsia="Times New Roman" w:hAnsi="Cambria" w:cs="Times New Roman"/>
                <w:spacing w:val="28"/>
                <w:sz w:val="24"/>
                <w:szCs w:val="24"/>
              </w:rPr>
              <w:t xml:space="preserve"> </w:t>
            </w:r>
            <w:r w:rsidRPr="00A81048">
              <w:rPr>
                <w:rFonts w:ascii="Cambria" w:eastAsia="Times New Roman" w:hAnsi="Cambria" w:cs="Times New Roman"/>
                <w:sz w:val="24"/>
                <w:szCs w:val="24"/>
              </w:rPr>
              <w:t xml:space="preserve">air </w:t>
            </w:r>
            <w:r w:rsidRPr="00A81048">
              <w:rPr>
                <w:rFonts w:ascii="Cambria" w:eastAsia="Times New Roman" w:hAnsi="Cambria" w:cs="Times New Roman"/>
                <w:spacing w:val="1"/>
                <w:sz w:val="24"/>
                <w:szCs w:val="24"/>
              </w:rPr>
              <w:t>po</w:t>
            </w:r>
            <w:r w:rsidRPr="00A81048">
              <w:rPr>
                <w:rFonts w:ascii="Cambria" w:eastAsia="Times New Roman" w:hAnsi="Cambria" w:cs="Times New Roman"/>
                <w:sz w:val="24"/>
                <w:szCs w:val="24"/>
              </w:rPr>
              <w:t>ll</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ti</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 xml:space="preserve">n in terms of pollutants, in accordance with date from </w:t>
            </w:r>
            <w:r w:rsidRPr="00A81048">
              <w:rPr>
                <w:rFonts w:ascii="Cambria" w:eastAsia="Times New Roman" w:hAnsi="Cambria" w:cs="Times New Roman"/>
                <w:spacing w:val="-2"/>
                <w:sz w:val="24"/>
                <w:szCs w:val="24"/>
              </w:rPr>
              <w:t>(monitoring stations)</w:t>
            </w:r>
            <w:r w:rsidRPr="00A81048">
              <w:rPr>
                <w:rFonts w:ascii="Cambria" w:eastAsia="Times New Roman" w:hAnsi="Cambria" w:cs="Times New Roman"/>
                <w:sz w:val="24"/>
                <w:szCs w:val="24"/>
              </w:rPr>
              <w:t>. 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nua</w:t>
            </w:r>
            <w:r w:rsidRPr="00A81048">
              <w:rPr>
                <w:rFonts w:ascii="Cambria" w:eastAsia="Times New Roman" w:hAnsi="Cambria" w:cs="Times New Roman"/>
                <w:sz w:val="24"/>
                <w:szCs w:val="24"/>
              </w:rPr>
              <w:t xml:space="preserve">l </w:t>
            </w:r>
            <w:r w:rsidRPr="00A81048">
              <w:rPr>
                <w:rFonts w:ascii="Cambria" w:eastAsia="Times New Roman" w:hAnsi="Cambria" w:cs="Times New Roman"/>
                <w:spacing w:val="1"/>
                <w:sz w:val="24"/>
                <w:szCs w:val="24"/>
              </w:rPr>
              <w:t>nu</w:t>
            </w:r>
            <w:r w:rsidRPr="00A81048">
              <w:rPr>
                <w:rFonts w:ascii="Cambria" w:eastAsia="Times New Roman" w:hAnsi="Cambria" w:cs="Times New Roman"/>
                <w:sz w:val="24"/>
                <w:szCs w:val="24"/>
              </w:rPr>
              <w:t>m</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er</w:t>
            </w:r>
            <w:r w:rsidRPr="00A81048">
              <w:rPr>
                <w:rFonts w:ascii="Cambria" w:eastAsia="Times New Roman" w:hAnsi="Cambria" w:cs="Times New Roman"/>
                <w:spacing w:val="37"/>
                <w:sz w:val="24"/>
                <w:szCs w:val="24"/>
              </w:rPr>
              <w:t xml:space="preserve"> </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w w:val="83"/>
                <w:sz w:val="24"/>
                <w:szCs w:val="24"/>
              </w:rPr>
              <w:t xml:space="preserve">f </w:t>
            </w:r>
            <w:r w:rsidRPr="00A81048">
              <w:rPr>
                <w:rFonts w:ascii="Cambria" w:eastAsia="Times New Roman" w:hAnsi="Cambria" w:cs="Times New Roman"/>
                <w:spacing w:val="1"/>
                <w:sz w:val="24"/>
                <w:szCs w:val="24"/>
              </w:rPr>
              <w:t>da</w:t>
            </w:r>
            <w:r w:rsidRPr="00A81048">
              <w:rPr>
                <w:rFonts w:ascii="Cambria" w:eastAsia="Times New Roman" w:hAnsi="Cambria" w:cs="Times New Roman"/>
                <w:sz w:val="24"/>
                <w:szCs w:val="24"/>
              </w:rPr>
              <w:t>ys</w:t>
            </w:r>
            <w:r w:rsidRPr="00A81048">
              <w:rPr>
                <w:rFonts w:ascii="Cambria" w:eastAsia="Times New Roman" w:hAnsi="Cambria" w:cs="Times New Roman"/>
                <w:spacing w:val="26"/>
                <w:sz w:val="24"/>
                <w:szCs w:val="24"/>
              </w:rPr>
              <w:t xml:space="preserve"> </w:t>
            </w:r>
            <w:r w:rsidRPr="00A81048">
              <w:rPr>
                <w:rFonts w:ascii="Cambria" w:eastAsia="Times New Roman" w:hAnsi="Cambria" w:cs="Times New Roman"/>
                <w:spacing w:val="-1"/>
                <w:sz w:val="24"/>
                <w:szCs w:val="24"/>
              </w:rPr>
              <w:t>w</w:t>
            </w:r>
            <w:r w:rsidRPr="00A81048">
              <w:rPr>
                <w:rFonts w:ascii="Cambria" w:eastAsia="Times New Roman" w:hAnsi="Cambria" w:cs="Times New Roman"/>
                <w:sz w:val="24"/>
                <w:szCs w:val="24"/>
              </w:rPr>
              <w:t>ith</w:t>
            </w:r>
            <w:r w:rsidRPr="00A81048">
              <w:rPr>
                <w:rFonts w:ascii="Cambria" w:eastAsia="Times New Roman" w:hAnsi="Cambria" w:cs="Times New Roman"/>
                <w:spacing w:val="16"/>
                <w:sz w:val="24"/>
                <w:szCs w:val="24"/>
              </w:rPr>
              <w:t xml:space="preserve"> </w:t>
            </w:r>
            <w:r w:rsidRPr="00A81048">
              <w:rPr>
                <w:rFonts w:ascii="Cambria" w:eastAsia="Times New Roman" w:hAnsi="Cambria" w:cs="Times New Roman"/>
                <w:sz w:val="24"/>
                <w:szCs w:val="24"/>
              </w:rPr>
              <w:t>exce</w:t>
            </w:r>
            <w:r w:rsidRPr="00A81048">
              <w:rPr>
                <w:rFonts w:ascii="Cambria" w:eastAsia="Times New Roman" w:hAnsi="Cambria" w:cs="Times New Roman"/>
                <w:spacing w:val="-1"/>
                <w:sz w:val="24"/>
                <w:szCs w:val="24"/>
              </w:rPr>
              <w:t>ss</w:t>
            </w:r>
            <w:r w:rsidRPr="00A81048">
              <w:rPr>
                <w:rFonts w:ascii="Cambria" w:eastAsia="Times New Roman" w:hAnsi="Cambria" w:cs="Times New Roman"/>
                <w:sz w:val="24"/>
                <w:szCs w:val="24"/>
              </w:rPr>
              <w:t xml:space="preserve">ive </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m</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ie</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w:t>
            </w:r>
            <w:r w:rsidRPr="00A81048">
              <w:rPr>
                <w:rFonts w:ascii="Cambria" w:eastAsia="Times New Roman" w:hAnsi="Cambria" w:cs="Times New Roman"/>
                <w:spacing w:val="23"/>
                <w:sz w:val="24"/>
                <w:szCs w:val="24"/>
              </w:rPr>
              <w:t xml:space="preserve"> </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ir</w:t>
            </w:r>
            <w:r w:rsidRPr="00A81048">
              <w:rPr>
                <w:rFonts w:ascii="Cambria" w:eastAsia="Times New Roman" w:hAnsi="Cambria" w:cs="Times New Roman"/>
                <w:spacing w:val="49"/>
                <w:sz w:val="24"/>
                <w:szCs w:val="24"/>
              </w:rPr>
              <w:t xml:space="preserve"> </w:t>
            </w:r>
            <w:r w:rsidRPr="00A81048">
              <w:rPr>
                <w:rFonts w:ascii="Cambria" w:eastAsia="Times New Roman" w:hAnsi="Cambria" w:cs="Times New Roman"/>
                <w:spacing w:val="1"/>
                <w:sz w:val="24"/>
                <w:szCs w:val="24"/>
              </w:rPr>
              <w:t>po</w:t>
            </w:r>
            <w:r w:rsidRPr="00A81048">
              <w:rPr>
                <w:rFonts w:ascii="Cambria" w:eastAsia="Times New Roman" w:hAnsi="Cambria" w:cs="Times New Roman"/>
                <w:sz w:val="24"/>
                <w:szCs w:val="24"/>
              </w:rPr>
              <w:t>ll</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ti</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n</w:t>
            </w:r>
            <w:r w:rsidRPr="00A81048">
              <w:rPr>
                <w:rFonts w:ascii="Cambria" w:eastAsia="Times New Roman" w:hAnsi="Cambria" w:cs="Times New Roman"/>
                <w:spacing w:val="23"/>
                <w:sz w:val="24"/>
                <w:szCs w:val="24"/>
              </w:rPr>
              <w:t xml:space="preserve"> </w:t>
            </w:r>
            <w:r w:rsidRPr="00A81048">
              <w:rPr>
                <w:rFonts w:ascii="Cambria" w:eastAsia="Times New Roman" w:hAnsi="Cambria" w:cs="Times New Roman"/>
                <w:sz w:val="24"/>
                <w:szCs w:val="24"/>
              </w:rPr>
              <w:t>m</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t</w:t>
            </w:r>
            <w:r w:rsidRPr="00A81048">
              <w:rPr>
                <w:rFonts w:ascii="Cambria" w:eastAsia="Times New Roman" w:hAnsi="Cambria" w:cs="Times New Roman"/>
                <w:spacing w:val="28"/>
                <w:sz w:val="24"/>
                <w:szCs w:val="24"/>
              </w:rPr>
              <w:t xml:space="preserve"> </w:t>
            </w:r>
            <w:r w:rsidRPr="00A81048">
              <w:rPr>
                <w:rFonts w:ascii="Cambria" w:eastAsia="Times New Roman" w:hAnsi="Cambria" w:cs="Times New Roman"/>
                <w:spacing w:val="1"/>
                <w:sz w:val="24"/>
                <w:szCs w:val="24"/>
              </w:rPr>
              <w:t>no</w:t>
            </w:r>
            <w:r w:rsidRPr="00A81048">
              <w:rPr>
                <w:rFonts w:ascii="Cambria" w:eastAsia="Times New Roman" w:hAnsi="Cambria" w:cs="Times New Roman"/>
                <w:sz w:val="24"/>
                <w:szCs w:val="24"/>
              </w:rPr>
              <w:t>t</w:t>
            </w:r>
            <w:r w:rsidRPr="00A81048">
              <w:rPr>
                <w:rFonts w:ascii="Cambria" w:eastAsia="Times New Roman" w:hAnsi="Cambria" w:cs="Times New Roman"/>
                <w:spacing w:val="40"/>
                <w:sz w:val="24"/>
                <w:szCs w:val="24"/>
              </w:rPr>
              <w:t xml:space="preserve"> </w:t>
            </w:r>
            <w:r w:rsidRPr="00A81048">
              <w:rPr>
                <w:rFonts w:ascii="Cambria" w:eastAsia="Times New Roman" w:hAnsi="Cambria" w:cs="Times New Roman"/>
                <w:sz w:val="24"/>
                <w:szCs w:val="24"/>
              </w:rPr>
              <w:t>exce</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 xml:space="preserve">d </w:t>
            </w:r>
            <w:r w:rsidRPr="00A81048">
              <w:rPr>
                <w:rFonts w:ascii="Cambria" w:eastAsia="Times New Roman" w:hAnsi="Cambria" w:cs="Times New Roman"/>
                <w:spacing w:val="-1"/>
                <w:sz w:val="24"/>
                <w:szCs w:val="24"/>
              </w:rPr>
              <w:t>3</w:t>
            </w:r>
            <w:r w:rsidRPr="00A81048">
              <w:rPr>
                <w:rFonts w:ascii="Cambria" w:eastAsia="Times New Roman" w:hAnsi="Cambria" w:cs="Times New Roman"/>
                <w:spacing w:val="1"/>
                <w:sz w:val="24"/>
                <w:szCs w:val="24"/>
              </w:rPr>
              <w:t>5.</w:t>
            </w:r>
          </w:p>
          <w:p w14:paraId="46E461DF" w14:textId="77777777" w:rsidR="00AA0244" w:rsidRPr="00A81048" w:rsidRDefault="00AA0244" w:rsidP="001C543A">
            <w:pPr>
              <w:autoSpaceDE w:val="0"/>
              <w:autoSpaceDN w:val="0"/>
              <w:adjustRightInd w:val="0"/>
              <w:spacing w:after="0" w:line="240" w:lineRule="auto"/>
              <w:jc w:val="both"/>
              <w:rPr>
                <w:rFonts w:ascii="Cambria" w:hAnsi="Cambria"/>
                <w:color w:val="FF0000"/>
                <w:sz w:val="24"/>
                <w:szCs w:val="24"/>
              </w:rPr>
            </w:pPr>
          </w:p>
          <w:p w14:paraId="428B9209" w14:textId="77777777" w:rsidR="00AA0244" w:rsidRPr="00A81048" w:rsidRDefault="00AA0244" w:rsidP="001C543A">
            <w:pPr>
              <w:autoSpaceDE w:val="0"/>
              <w:autoSpaceDN w:val="0"/>
              <w:adjustRightInd w:val="0"/>
              <w:spacing w:after="0" w:line="240" w:lineRule="auto"/>
              <w:jc w:val="both"/>
              <w:rPr>
                <w:rFonts w:ascii="Cambria" w:hAnsi="Cambria"/>
                <w:color w:val="FF0000"/>
                <w:sz w:val="24"/>
                <w:szCs w:val="24"/>
              </w:rPr>
            </w:pPr>
          </w:p>
          <w:p w14:paraId="7F6E3DEE"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434ACB6C"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76AC0BB"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45709F40"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C9A2183"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1004481A"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F4ED90D"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5EE985C3"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c>
          <w:tcPr>
            <w:tcW w:w="4659" w:type="dxa"/>
            <w:tcBorders>
              <w:left w:val="single" w:sz="4" w:space="0" w:color="auto"/>
            </w:tcBorders>
          </w:tcPr>
          <w:p w14:paraId="3FBD72F7"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C - </w:t>
            </w:r>
            <w:r w:rsidRPr="00A81048">
              <w:rPr>
                <w:rFonts w:ascii="Cambria" w:eastAsia="Times New Roman" w:hAnsi="Cambria" w:cs="Times New Roman"/>
                <w:b/>
                <w:spacing w:val="2"/>
                <w:sz w:val="24"/>
                <w:szCs w:val="20"/>
              </w:rPr>
              <w:t xml:space="preserve"> 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61F04180" w14:textId="77777777" w:rsidR="00AA0244" w:rsidRPr="00A81048" w:rsidRDefault="00AA0244" w:rsidP="001C543A">
            <w:pPr>
              <w:autoSpaceDE w:val="0"/>
              <w:autoSpaceDN w:val="0"/>
              <w:adjustRightInd w:val="0"/>
              <w:spacing w:after="0" w:line="240" w:lineRule="auto"/>
              <w:jc w:val="both"/>
              <w:rPr>
                <w:rFonts w:asciiTheme="majorHAnsi" w:hAnsiTheme="majorHAnsi"/>
                <w:sz w:val="24"/>
              </w:rPr>
            </w:pPr>
            <w:r w:rsidRPr="00A81048">
              <w:rPr>
                <w:rFonts w:asciiTheme="majorHAnsi" w:hAnsiTheme="majorHAnsi"/>
                <w:sz w:val="24"/>
              </w:rPr>
              <w:t xml:space="preserve">Impact on air quality in term of increasing pollutants in the air, during the reconstruction of existing infrastructure facilities may be a temporary and reversible. </w:t>
            </w:r>
            <w:r w:rsidRPr="00A81048">
              <w:rPr>
                <w:rFonts w:ascii="Cambria" w:hAnsi="Cambria"/>
                <w:sz w:val="24"/>
                <w:szCs w:val="24"/>
              </w:rPr>
              <w:t>Due the implementation of adequate mitigation measures in accordance with relevant legislation; keeping the concentration of pollutants to on acceptable level makes possible impacts on human health meaningless and short-term.</w:t>
            </w:r>
          </w:p>
          <w:p w14:paraId="590DA82F"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7BFA075C"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D –</w:t>
            </w:r>
            <w:r w:rsidRPr="00A81048">
              <w:rPr>
                <w:rFonts w:ascii="Cambria" w:eastAsia="Times New Roman" w:hAnsi="Cambria" w:cs="Times New Roman"/>
                <w:b/>
                <w:spacing w:val="-1"/>
                <w:sz w:val="24"/>
                <w:szCs w:val="24"/>
              </w:rPr>
              <w:t xml:space="preserve"> 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p>
          <w:p w14:paraId="41F95107" w14:textId="77777777" w:rsidR="00AA0244" w:rsidRPr="00A81048" w:rsidRDefault="00AA0244" w:rsidP="001C543A">
            <w:pPr>
              <w:autoSpaceDE w:val="0"/>
              <w:autoSpaceDN w:val="0"/>
              <w:adjustRightInd w:val="0"/>
              <w:spacing w:after="0" w:line="240" w:lineRule="auto"/>
              <w:jc w:val="both"/>
              <w:rPr>
                <w:rFonts w:ascii="Cambria" w:hAnsi="Cambria"/>
                <w:sz w:val="24"/>
              </w:rPr>
            </w:pPr>
            <w:r w:rsidRPr="00A81048">
              <w:rPr>
                <w:rFonts w:ascii="Cambria" w:hAnsi="Cambria"/>
                <w:sz w:val="24"/>
              </w:rPr>
              <w:t>Permanent and significant impacts on human health through the emission of pollutants could be caused if adequate measures (in accordance with standards prescribed by legislative) were not applied during the realization of planned activities, as well as during reconstruction.</w:t>
            </w:r>
            <w:r w:rsidRPr="00A81048">
              <w:rPr>
                <w:rFonts w:ascii="Cambria" w:hAnsi="Cambria"/>
                <w:sz w:val="24"/>
                <w:szCs w:val="24"/>
              </w:rPr>
              <w:t xml:space="preserve"> </w:t>
            </w:r>
          </w:p>
        </w:tc>
      </w:tr>
    </w:tbl>
    <w:p w14:paraId="4C41239E" w14:textId="77777777" w:rsidR="00AA0244" w:rsidRPr="00A81048" w:rsidRDefault="00AA0244" w:rsidP="00AA0244">
      <w:pPr>
        <w:pStyle w:val="af"/>
        <w:rPr>
          <w:rFonts w:ascii="Cambria" w:hAnsi="Cambria"/>
          <w:b/>
          <w:u w:val="single"/>
        </w:rPr>
      </w:pPr>
      <w:r w:rsidRPr="00A81048">
        <w:rPr>
          <w:rFonts w:ascii="Cambria" w:hAnsi="Cambria"/>
          <w:b/>
        </w:rPr>
        <w:t xml:space="preserve">Tabela 6.7. </w:t>
      </w:r>
      <w:r>
        <w:rPr>
          <w:rFonts w:ascii="Cambria" w:hAnsi="Cambria"/>
          <w:i/>
        </w:rPr>
        <w:t>Impact on air quality</w:t>
      </w:r>
    </w:p>
    <w:p w14:paraId="7A0042E1" w14:textId="77777777" w:rsidR="00AA0244" w:rsidRPr="00A81048" w:rsidRDefault="00AA0244" w:rsidP="00AA0244">
      <w:pPr>
        <w:jc w:val="both"/>
        <w:rPr>
          <w:rFonts w:ascii="Cambria" w:hAnsi="Cambria"/>
          <w:b/>
          <w:sz w:val="24"/>
          <w:szCs w:val="24"/>
          <w:u w:val="single"/>
        </w:rPr>
      </w:pPr>
    </w:p>
    <w:p w14:paraId="7712B3D0" w14:textId="77777777" w:rsidR="00AA0244" w:rsidRPr="00A81048" w:rsidRDefault="00AA0244" w:rsidP="00AA0244">
      <w:pPr>
        <w:jc w:val="both"/>
        <w:rPr>
          <w:rFonts w:ascii="Cambria" w:hAnsi="Cambria"/>
          <w:b/>
          <w:sz w:val="24"/>
          <w:szCs w:val="24"/>
          <w:u w:val="single"/>
        </w:rPr>
      </w:pPr>
    </w:p>
    <w:p w14:paraId="238918FE" w14:textId="77777777" w:rsidR="00AA0244" w:rsidRPr="00A81048" w:rsidRDefault="00AA0244" w:rsidP="00AA0244">
      <w:pPr>
        <w:jc w:val="both"/>
        <w:rPr>
          <w:rFonts w:ascii="Cambria" w:hAnsi="Cambria"/>
          <w:b/>
          <w:sz w:val="24"/>
          <w:szCs w:val="24"/>
          <w:u w:val="single"/>
        </w:rPr>
      </w:pPr>
    </w:p>
    <w:p w14:paraId="5D908770" w14:textId="77777777" w:rsidR="00AA0244" w:rsidRPr="00A81048" w:rsidRDefault="00AA0244" w:rsidP="00AA0244">
      <w:pPr>
        <w:jc w:val="both"/>
        <w:rPr>
          <w:rFonts w:ascii="Cambria" w:hAnsi="Cambria"/>
          <w:b/>
          <w:sz w:val="24"/>
          <w:szCs w:val="24"/>
          <w:u w:val="single"/>
        </w:rPr>
      </w:pPr>
    </w:p>
    <w:p w14:paraId="0C6E85FC" w14:textId="77777777" w:rsidR="00AA0244" w:rsidRPr="00E92AF6" w:rsidRDefault="00AA0244" w:rsidP="00AA0244">
      <w:pPr>
        <w:pStyle w:val="2"/>
        <w:numPr>
          <w:ilvl w:val="0"/>
          <w:numId w:val="0"/>
        </w:numPr>
        <w:rPr>
          <w:rFonts w:ascii="Cambria" w:hAnsi="Cambria"/>
          <w:color w:val="auto"/>
          <w:sz w:val="24"/>
        </w:rPr>
      </w:pPr>
      <w:bookmarkStart w:id="58" w:name="_Toc499533253"/>
      <w:r w:rsidRPr="00E92AF6">
        <w:rPr>
          <w:rFonts w:ascii="Cambria" w:hAnsi="Cambria"/>
          <w:color w:val="auto"/>
          <w:sz w:val="24"/>
        </w:rPr>
        <w:t>6.8. Impact on noise</w:t>
      </w:r>
      <w:bookmarkEnd w:id="58"/>
    </w:p>
    <w:p w14:paraId="0716D404"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noise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11D04B2A"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p>
    <w:tbl>
      <w:tblPr>
        <w:tblpPr w:leftFromText="180" w:rightFromText="180" w:vertAnchor="text" w:horzAnchor="margin" w:tblpY="3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AA0244" w:rsidRPr="00A81048" w14:paraId="4CAEA0A3" w14:textId="77777777" w:rsidTr="001C543A">
        <w:tc>
          <w:tcPr>
            <w:tcW w:w="4691" w:type="dxa"/>
          </w:tcPr>
          <w:p w14:paraId="7EE03616"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Indicator/evaluation criteria</w:t>
            </w:r>
          </w:p>
        </w:tc>
        <w:tc>
          <w:tcPr>
            <w:tcW w:w="4659" w:type="dxa"/>
          </w:tcPr>
          <w:p w14:paraId="7A87F428"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Evaluation  of grades</w:t>
            </w:r>
          </w:p>
        </w:tc>
      </w:tr>
      <w:tr w:rsidR="00AA0244" w:rsidRPr="00A81048" w14:paraId="689BDDDD" w14:textId="77777777" w:rsidTr="001C543A">
        <w:tc>
          <w:tcPr>
            <w:tcW w:w="4691" w:type="dxa"/>
          </w:tcPr>
          <w:p w14:paraId="62555BAA"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7FAA6969" w14:textId="77777777" w:rsidR="00AA0244" w:rsidRPr="00A81048" w:rsidRDefault="00AA0244" w:rsidP="001C543A">
            <w:pPr>
              <w:spacing w:after="0" w:line="240" w:lineRule="auto"/>
              <w:jc w:val="both"/>
              <w:rPr>
                <w:rFonts w:ascii="Cambria" w:hAnsi="Cambria"/>
                <w:sz w:val="24"/>
                <w:szCs w:val="24"/>
              </w:rPr>
            </w:pPr>
            <w:r w:rsidRPr="00A81048">
              <w:rPr>
                <w:rFonts w:ascii="Cambria" w:hAnsi="Cambria"/>
                <w:sz w:val="24"/>
                <w:szCs w:val="24"/>
              </w:rPr>
              <w:t xml:space="preserve">- </w:t>
            </w:r>
            <w:r w:rsidRPr="00A81048">
              <w:t xml:space="preserve"> </w:t>
            </w:r>
            <w:r w:rsidRPr="00A81048">
              <w:rPr>
                <w:rFonts w:ascii="Cambria" w:hAnsi="Cambria"/>
                <w:sz w:val="24"/>
                <w:szCs w:val="24"/>
              </w:rPr>
              <w:t xml:space="preserve">exposure to noise from transport </w:t>
            </w:r>
          </w:p>
          <w:p w14:paraId="479AED7C" w14:textId="77777777" w:rsidR="00AA0244" w:rsidRPr="00A81048" w:rsidRDefault="00AA0244" w:rsidP="001C543A">
            <w:pPr>
              <w:spacing w:after="0" w:line="240" w:lineRule="auto"/>
              <w:jc w:val="both"/>
              <w:rPr>
                <w:rFonts w:ascii="Cambria" w:hAnsi="Cambria"/>
                <w:sz w:val="24"/>
                <w:szCs w:val="24"/>
              </w:rPr>
            </w:pPr>
            <w:r w:rsidRPr="00A81048">
              <w:rPr>
                <w:rFonts w:ascii="Cambria" w:hAnsi="Cambria"/>
                <w:sz w:val="24"/>
                <w:szCs w:val="24"/>
              </w:rPr>
              <w:t>(</w:t>
            </w:r>
            <w:r w:rsidRPr="00A81048">
              <w:rPr>
                <w:rFonts w:ascii="Cambria" w:hAnsi="Cambria"/>
                <w:i/>
                <w:sz w:val="24"/>
                <w:szCs w:val="24"/>
              </w:rPr>
              <w:t>the less the disturbance in the environment due to noise, the less the impact on the quality of the environment, human health and the costs to society due to the number of exposed people whose health is affected</w:t>
            </w:r>
            <w:r w:rsidRPr="00A81048">
              <w:rPr>
                <w:rFonts w:ascii="Cambria" w:hAnsi="Cambria"/>
                <w:sz w:val="24"/>
                <w:szCs w:val="24"/>
              </w:rPr>
              <w:t xml:space="preserve">) </w:t>
            </w:r>
          </w:p>
          <w:p w14:paraId="1D959021" w14:textId="77777777" w:rsidR="00AA0244" w:rsidRPr="00A81048" w:rsidRDefault="00AA0244" w:rsidP="001C543A">
            <w:pPr>
              <w:spacing w:after="0" w:line="240" w:lineRule="auto"/>
              <w:jc w:val="both"/>
              <w:rPr>
                <w:rFonts w:ascii="Cambria" w:hAnsi="Cambria"/>
                <w:sz w:val="24"/>
                <w:szCs w:val="24"/>
              </w:rPr>
            </w:pPr>
            <w:r w:rsidRPr="00A81048">
              <w:rPr>
                <w:rFonts w:ascii="Cambria" w:hAnsi="Cambria"/>
                <w:sz w:val="24"/>
                <w:szCs w:val="24"/>
              </w:rPr>
              <w:t xml:space="preserve"> </w:t>
            </w:r>
          </w:p>
          <w:p w14:paraId="0DC712EA"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92D5514"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4B25B156"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0111E9E"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BD035DE"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6DAF4E67"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795FBB34"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689DA868"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c>
          <w:tcPr>
            <w:tcW w:w="4659" w:type="dxa"/>
          </w:tcPr>
          <w:p w14:paraId="03529AFE"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D – </w:t>
            </w:r>
            <w:r w:rsidRPr="00A81048">
              <w:rPr>
                <w:rFonts w:ascii="Cambria" w:eastAsia="Times New Roman" w:hAnsi="Cambria" w:cs="Times New Roman"/>
                <w:b/>
                <w:spacing w:val="-1"/>
                <w:sz w:val="24"/>
                <w:szCs w:val="24"/>
              </w:rPr>
              <w:t xml:space="preserve"> 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p>
          <w:p w14:paraId="1310A365"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hAnsi="Cambria"/>
                <w:sz w:val="24"/>
              </w:rPr>
              <w:t>Permanent and significant impacts on human health through the emission of noise could be caused if adequate measures (in accordance with standards prescribed by legislative) were not applied during the realization of planned infrastructure, as well as during reconstruction.</w:t>
            </w:r>
          </w:p>
          <w:p w14:paraId="0059181D"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74FEC069"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 xml:space="preserve">Significant impact is expected during the construction and it is expected to be short-time and reversible. </w:t>
            </w:r>
          </w:p>
          <w:p w14:paraId="6C287EF8"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The greatest impact during the construction is expected in the development of the road and railway networks, while development in the maritime and air transport network will be limited locally. In individual areas, a higher level of environmental pollution is expected during construction than during operation. Because of that, mitigation measures will have to be carried out during construction.</w:t>
            </w:r>
          </w:p>
        </w:tc>
      </w:tr>
    </w:tbl>
    <w:p w14:paraId="3E9B452C" w14:textId="77777777" w:rsidR="00AA0244" w:rsidRPr="00A81048" w:rsidRDefault="00AA0244" w:rsidP="00AA0244">
      <w:pPr>
        <w:spacing w:after="0" w:line="240" w:lineRule="auto"/>
        <w:rPr>
          <w:rFonts w:ascii="Cambria" w:hAnsi="Cambria"/>
          <w:b/>
          <w:sz w:val="24"/>
          <w:szCs w:val="24"/>
        </w:rPr>
      </w:pPr>
      <w:r w:rsidRPr="00A81048">
        <w:rPr>
          <w:rFonts w:ascii="Cambria" w:hAnsi="Cambria"/>
          <w:b/>
          <w:sz w:val="24"/>
          <w:szCs w:val="24"/>
        </w:rPr>
        <w:t xml:space="preserve">Tabela 6.8. </w:t>
      </w:r>
      <w:r w:rsidRPr="00A81048">
        <w:rPr>
          <w:rFonts w:ascii="Cambria" w:hAnsi="Cambria"/>
          <w:i/>
          <w:sz w:val="24"/>
          <w:szCs w:val="24"/>
        </w:rPr>
        <w:t>Impact on nose</w:t>
      </w:r>
    </w:p>
    <w:p w14:paraId="65B97350" w14:textId="77777777" w:rsidR="00AA0244" w:rsidRPr="00A81048" w:rsidRDefault="00AA0244" w:rsidP="00AA0244">
      <w:pPr>
        <w:jc w:val="both"/>
        <w:rPr>
          <w:rFonts w:ascii="Cambria" w:hAnsi="Cambria"/>
          <w:b/>
          <w:sz w:val="24"/>
          <w:szCs w:val="24"/>
          <w:u w:val="single"/>
        </w:rPr>
      </w:pPr>
    </w:p>
    <w:p w14:paraId="1689A519" w14:textId="77777777" w:rsidR="00AA0244" w:rsidRPr="00E92AF6" w:rsidRDefault="00AA0244" w:rsidP="00AA0244">
      <w:pPr>
        <w:pStyle w:val="2"/>
        <w:numPr>
          <w:ilvl w:val="0"/>
          <w:numId w:val="0"/>
        </w:numPr>
        <w:rPr>
          <w:color w:val="auto"/>
          <w:sz w:val="24"/>
        </w:rPr>
      </w:pPr>
      <w:bookmarkStart w:id="59" w:name="_Toc499533254"/>
      <w:r w:rsidRPr="00E92AF6">
        <w:rPr>
          <w:color w:val="auto"/>
          <w:sz w:val="24"/>
        </w:rPr>
        <w:t>6.9. Cultural heritage</w:t>
      </w:r>
      <w:bookmarkEnd w:id="59"/>
    </w:p>
    <w:p w14:paraId="398F6C2D" w14:textId="77777777" w:rsidR="00AA0244" w:rsidRPr="00A81048" w:rsidRDefault="00AA0244" w:rsidP="00AA0244">
      <w:pPr>
        <w:autoSpaceDE w:val="0"/>
        <w:autoSpaceDN w:val="0"/>
        <w:adjustRightInd w:val="0"/>
        <w:spacing w:after="0" w:line="240" w:lineRule="auto"/>
        <w:jc w:val="both"/>
        <w:rPr>
          <w:rFonts w:ascii="Cambria" w:hAnsi="Cambria" w:cs="Times-Roman"/>
          <w:sz w:val="24"/>
          <w:szCs w:val="24"/>
        </w:rPr>
      </w:pPr>
      <w:r w:rsidRPr="00A81048">
        <w:rPr>
          <w:rFonts w:ascii="Cambria" w:hAnsi="Cambria"/>
          <w:sz w:val="24"/>
          <w:szCs w:val="24"/>
        </w:rPr>
        <w:t xml:space="preserve">Description of criteria and methodology for impact assessment of the Transport Development Strategy on cultural heritage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e </w:t>
      </w:r>
      <w:r w:rsidRPr="00A81048">
        <w:rPr>
          <w:rFonts w:ascii="Cambria" w:eastAsia="Times New Roman" w:hAnsi="Cambria" w:cs="Times New Roman"/>
          <w:spacing w:val="-2"/>
          <w:sz w:val="24"/>
          <w:szCs w:val="24"/>
        </w:rPr>
        <w:t>d</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b</w:t>
      </w:r>
      <w:r w:rsidRPr="00A81048">
        <w:rPr>
          <w:rFonts w:ascii="Cambria" w:eastAsia="Times New Roman" w:hAnsi="Cambria" w:cs="Times New Roman"/>
          <w:spacing w:val="-2"/>
          <w:sz w:val="24"/>
          <w:szCs w:val="24"/>
        </w:rPr>
        <w:t>e</w:t>
      </w:r>
      <w:r w:rsidRPr="00A81048">
        <w:rPr>
          <w:rFonts w:ascii="Cambria" w:eastAsia="Times New Roman" w:hAnsi="Cambria" w:cs="Times New Roman"/>
          <w:sz w:val="24"/>
          <w:szCs w:val="24"/>
        </w:rPr>
        <w:t>d</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i</w:t>
      </w:r>
      <w:r w:rsidRPr="00A81048">
        <w:rPr>
          <w:rFonts w:ascii="Cambria" w:eastAsia="Times New Roman" w:hAnsi="Cambria" w:cs="Times New Roman"/>
          <w:sz w:val="24"/>
          <w:szCs w:val="24"/>
        </w:rPr>
        <w:t>n</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pacing w:val="-2"/>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4"/>
          <w:sz w:val="24"/>
          <w:szCs w:val="24"/>
        </w:rPr>
        <w:t xml:space="preserve"> </w:t>
      </w:r>
      <w:r w:rsidRPr="00A81048">
        <w:rPr>
          <w:rFonts w:ascii="Cambria" w:eastAsia="Times New Roman" w:hAnsi="Cambria" w:cs="Times New Roman"/>
          <w:spacing w:val="1"/>
          <w:sz w:val="24"/>
          <w:szCs w:val="24"/>
        </w:rPr>
        <w:t>t</w:t>
      </w:r>
      <w:r w:rsidRPr="00A81048">
        <w:rPr>
          <w:rFonts w:ascii="Cambria" w:eastAsia="Times New Roman" w:hAnsi="Cambria" w:cs="Times New Roman"/>
          <w:sz w:val="24"/>
          <w:szCs w:val="24"/>
        </w:rPr>
        <w:t>a</w:t>
      </w:r>
      <w:r w:rsidRPr="00A81048">
        <w:rPr>
          <w:rFonts w:ascii="Cambria" w:eastAsia="Times New Roman" w:hAnsi="Cambria" w:cs="Times New Roman"/>
          <w:spacing w:val="-2"/>
          <w:sz w:val="24"/>
          <w:szCs w:val="24"/>
        </w:rPr>
        <w:t>b</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e be</w:t>
      </w:r>
      <w:r w:rsidRPr="00A81048">
        <w:rPr>
          <w:rFonts w:ascii="Cambria" w:eastAsia="Times New Roman" w:hAnsi="Cambria" w:cs="Times New Roman"/>
          <w:spacing w:val="1"/>
          <w:sz w:val="24"/>
          <w:szCs w:val="24"/>
        </w:rPr>
        <w:t>l</w:t>
      </w:r>
      <w:r w:rsidRPr="00A81048">
        <w:rPr>
          <w:rFonts w:ascii="Cambria" w:eastAsia="Times New Roman" w:hAnsi="Cambria" w:cs="Times New Roman"/>
          <w:sz w:val="24"/>
          <w:szCs w:val="24"/>
        </w:rPr>
        <w:t>o</w:t>
      </w:r>
      <w:r w:rsidRPr="00A81048">
        <w:rPr>
          <w:rFonts w:ascii="Cambria" w:eastAsia="Times New Roman" w:hAnsi="Cambria" w:cs="Times New Roman"/>
          <w:spacing w:val="-1"/>
          <w:sz w:val="24"/>
          <w:szCs w:val="24"/>
        </w:rPr>
        <w:t>w</w:t>
      </w:r>
      <w:r w:rsidRPr="00A81048">
        <w:rPr>
          <w:rFonts w:ascii="Cambria" w:hAnsi="Cambria" w:cs="Times-Roman"/>
          <w:sz w:val="24"/>
          <w:szCs w:val="24"/>
        </w:rPr>
        <w:t>.</w:t>
      </w:r>
    </w:p>
    <w:p w14:paraId="4E35C7BF" w14:textId="77777777" w:rsidR="00AA0244" w:rsidRPr="00A81048" w:rsidRDefault="00AA0244" w:rsidP="00AA0244">
      <w:pPr>
        <w:spacing w:after="0" w:line="240" w:lineRule="auto"/>
        <w:jc w:val="both"/>
        <w:rPr>
          <w:rFonts w:ascii="Cambria" w:hAnsi="Cambria"/>
          <w:sz w:val="24"/>
          <w:szCs w:val="24"/>
        </w:rPr>
      </w:pPr>
    </w:p>
    <w:p w14:paraId="003CDC95" w14:textId="77777777" w:rsidR="00AA0244" w:rsidRPr="00A81048" w:rsidRDefault="00AA0244" w:rsidP="00AA0244">
      <w:pPr>
        <w:spacing w:after="0" w:line="240" w:lineRule="auto"/>
        <w:jc w:val="both"/>
        <w:rPr>
          <w:rFonts w:ascii="Cambria" w:hAnsi="Cambria"/>
          <w:sz w:val="24"/>
          <w:szCs w:val="24"/>
        </w:rPr>
      </w:pPr>
      <w:r w:rsidRPr="00A81048">
        <w:rPr>
          <w:rFonts w:ascii="Cambria" w:hAnsi="Cambria"/>
          <w:b/>
          <w:sz w:val="24"/>
          <w:szCs w:val="24"/>
        </w:rPr>
        <w:t xml:space="preserve">Tabela 6.9. </w:t>
      </w:r>
      <w:r w:rsidRPr="00A81048">
        <w:rPr>
          <w:rFonts w:ascii="Cambria" w:hAnsi="Cambria"/>
          <w:i/>
          <w:sz w:val="24"/>
          <w:szCs w:val="24"/>
        </w:rPr>
        <w:t>Impact on cultural heritage</w:t>
      </w:r>
    </w:p>
    <w:tbl>
      <w:tblPr>
        <w:tblpPr w:leftFromText="180" w:rightFromText="180" w:vertAnchor="text" w:horzAnchor="margin"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AA0244" w:rsidRPr="00A81048" w14:paraId="745A4104" w14:textId="77777777" w:rsidTr="001C543A">
        <w:tc>
          <w:tcPr>
            <w:tcW w:w="4691" w:type="dxa"/>
          </w:tcPr>
          <w:p w14:paraId="39E6ECB6"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Indicator/evaluation criteria</w:t>
            </w:r>
          </w:p>
        </w:tc>
        <w:tc>
          <w:tcPr>
            <w:tcW w:w="4659" w:type="dxa"/>
          </w:tcPr>
          <w:p w14:paraId="6B13DEE1"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Evaluation  of grades</w:t>
            </w:r>
          </w:p>
        </w:tc>
      </w:tr>
      <w:tr w:rsidR="00AA0244" w:rsidRPr="00A81048" w14:paraId="0AF824A8" w14:textId="77777777" w:rsidTr="001C543A">
        <w:tc>
          <w:tcPr>
            <w:tcW w:w="4691" w:type="dxa"/>
          </w:tcPr>
          <w:p w14:paraId="457D2A38" w14:textId="77777777" w:rsidR="00AA0244" w:rsidRPr="00A81048" w:rsidRDefault="00AA0244" w:rsidP="00AA0244">
            <w:pPr>
              <w:pStyle w:val="a8"/>
              <w:numPr>
                <w:ilvl w:val="0"/>
                <w:numId w:val="21"/>
              </w:numPr>
              <w:autoSpaceDE w:val="0"/>
              <w:autoSpaceDN w:val="0"/>
              <w:adjustRightInd w:val="0"/>
              <w:spacing w:after="0" w:line="240" w:lineRule="auto"/>
              <w:ind w:left="-112" w:hanging="720"/>
              <w:jc w:val="both"/>
              <w:rPr>
                <w:rFonts w:ascii="Cambria" w:hAnsi="Cambria"/>
                <w:sz w:val="24"/>
                <w:szCs w:val="24"/>
              </w:rPr>
            </w:pPr>
          </w:p>
          <w:p w14:paraId="08EC6370" w14:textId="77777777" w:rsidR="00AA0244" w:rsidRPr="00A81048" w:rsidRDefault="00AA0244" w:rsidP="001C543A">
            <w:pPr>
              <w:spacing w:after="0" w:line="222" w:lineRule="exact"/>
              <w:ind w:right="-20"/>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prob</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ility</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1"/>
                <w:sz w:val="24"/>
                <w:szCs w:val="20"/>
              </w:rPr>
              <w:t>ro</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te</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3"/>
                <w:sz w:val="24"/>
                <w:szCs w:val="20"/>
              </w:rPr>
              <w:t>r</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ac</w:t>
            </w:r>
            <w:r w:rsidRPr="00A81048">
              <w:rPr>
                <w:rFonts w:ascii="Cambria" w:eastAsia="Times New Roman" w:hAnsi="Cambria" w:cs="Times New Roman"/>
                <w:spacing w:val="1"/>
                <w:sz w:val="24"/>
                <w:szCs w:val="20"/>
              </w:rPr>
              <w:t>ro</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s</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ed </w:t>
            </w:r>
            <w:r w:rsidRPr="00A81048">
              <w:rPr>
                <w:rFonts w:ascii="Cambria" w:eastAsia="Times New Roman" w:hAnsi="Cambria" w:cs="Times New Roman"/>
                <w:spacing w:val="-1"/>
                <w:sz w:val="24"/>
                <w:szCs w:val="20"/>
              </w:rPr>
              <w:t>un</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ts</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3"/>
                <w:sz w:val="24"/>
                <w:szCs w:val="20"/>
              </w:rPr>
              <w:t>c</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l</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al</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it</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e</w:t>
            </w:r>
          </w:p>
          <w:p w14:paraId="6FAF87EA" w14:textId="77777777" w:rsidR="00AA0244" w:rsidRPr="00A81048" w:rsidRDefault="00AA0244" w:rsidP="001C543A">
            <w:pPr>
              <w:spacing w:after="0" w:line="240" w:lineRule="auto"/>
              <w:ind w:left="102" w:right="-20"/>
              <w:rPr>
                <w:rFonts w:ascii="Times New Roman" w:eastAsia="Times New Roman" w:hAnsi="Times New Roman" w:cs="Times New Roman"/>
                <w:sz w:val="20"/>
                <w:szCs w:val="20"/>
              </w:rPr>
            </w:pPr>
          </w:p>
          <w:p w14:paraId="3BFE201B" w14:textId="77777777" w:rsidR="00AA0244" w:rsidRPr="00A81048" w:rsidRDefault="00AA0244" w:rsidP="001C543A">
            <w:pPr>
              <w:spacing w:after="0" w:line="240" w:lineRule="auto"/>
              <w:ind w:right="46"/>
              <w:jc w:val="both"/>
              <w:rPr>
                <w:rFonts w:ascii="Cambria" w:eastAsia="Times New Roman" w:hAnsi="Cambria" w:cs="Times New Roman"/>
                <w:sz w:val="24"/>
                <w:szCs w:val="24"/>
              </w:rPr>
            </w:pPr>
            <w:r w:rsidRPr="00A81048">
              <w:rPr>
                <w:rFonts w:ascii="Cambria" w:eastAsia="Times New Roman" w:hAnsi="Cambria" w:cs="Times New Roman"/>
                <w:spacing w:val="-1"/>
                <w:sz w:val="24"/>
                <w:szCs w:val="24"/>
              </w:rPr>
              <w:t>(</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te</w:t>
            </w:r>
            <w:r w:rsidRPr="00A81048">
              <w:rPr>
                <w:rFonts w:ascii="Cambria" w:eastAsia="Times New Roman" w:hAnsi="Cambria" w:cs="Times New Roman"/>
                <w:spacing w:val="1"/>
                <w:sz w:val="24"/>
                <w:szCs w:val="24"/>
              </w:rPr>
              <w:t>g</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g</w:t>
            </w:r>
            <w:r w:rsidRPr="00A81048">
              <w:rPr>
                <w:rFonts w:ascii="Cambria" w:eastAsia="Times New Roman" w:hAnsi="Cambria" w:cs="Times New Roman"/>
                <w:spacing w:val="12"/>
                <w:sz w:val="24"/>
                <w:szCs w:val="24"/>
              </w:rPr>
              <w:t xml:space="preserve"> </w:t>
            </w:r>
            <w:r w:rsidRPr="00A81048">
              <w:rPr>
                <w:rFonts w:ascii="Cambria" w:eastAsia="Times New Roman" w:hAnsi="Cambria" w:cs="Times New Roman"/>
                <w:sz w:val="24"/>
                <w:szCs w:val="24"/>
              </w:rPr>
              <w:t>me</w:t>
            </w:r>
            <w:r w:rsidRPr="00A81048">
              <w:rPr>
                <w:rFonts w:ascii="Cambria" w:eastAsia="Times New Roman" w:hAnsi="Cambria" w:cs="Times New Roman"/>
                <w:spacing w:val="1"/>
                <w:sz w:val="24"/>
                <w:szCs w:val="24"/>
              </w:rPr>
              <w:t>a</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es</w:t>
            </w:r>
            <w:r w:rsidRPr="00A81048">
              <w:rPr>
                <w:rFonts w:ascii="Cambria" w:eastAsia="Times New Roman" w:hAnsi="Cambria" w:cs="Times New Roman"/>
                <w:spacing w:val="1"/>
                <w:sz w:val="24"/>
                <w:szCs w:val="24"/>
              </w:rPr>
              <w:t xml:space="preserve"> </w:t>
            </w:r>
            <w:r w:rsidRPr="00A81048">
              <w:rPr>
                <w:rFonts w:ascii="Cambria" w:eastAsia="Times New Roman" w:hAnsi="Cambria" w:cs="Times New Roman"/>
                <w:w w:val="99"/>
                <w:sz w:val="24"/>
                <w:szCs w:val="24"/>
              </w:rPr>
              <w:t>f</w:t>
            </w:r>
            <w:r w:rsidRPr="00A81048">
              <w:rPr>
                <w:rFonts w:ascii="Cambria" w:eastAsia="Times New Roman" w:hAnsi="Cambria" w:cs="Times New Roman"/>
                <w:spacing w:val="1"/>
                <w:w w:val="99"/>
                <w:sz w:val="24"/>
                <w:szCs w:val="24"/>
              </w:rPr>
              <w:t>o</w:t>
            </w:r>
            <w:r w:rsidRPr="00A81048">
              <w:rPr>
                <w:rFonts w:ascii="Cambria" w:eastAsia="Times New Roman" w:hAnsi="Cambria" w:cs="Times New Roman"/>
                <w:w w:val="99"/>
                <w:sz w:val="24"/>
                <w:szCs w:val="24"/>
              </w:rPr>
              <w:t xml:space="preserve">r </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oad</w:t>
            </w:r>
            <w:r w:rsidRPr="00A81048">
              <w:rPr>
                <w:rFonts w:ascii="Cambria" w:eastAsia="Times New Roman" w:hAnsi="Cambria" w:cs="Times New Roman"/>
                <w:sz w:val="24"/>
                <w:szCs w:val="24"/>
              </w:rPr>
              <w:t>,</w:t>
            </w:r>
            <w:r w:rsidRPr="00A81048">
              <w:rPr>
                <w:rFonts w:ascii="Cambria" w:eastAsia="Times New Roman" w:hAnsi="Cambria" w:cs="Times New Roman"/>
                <w:spacing w:val="17"/>
                <w:sz w:val="24"/>
                <w:szCs w:val="24"/>
              </w:rPr>
              <w:t xml:space="preserve"> </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il</w:t>
            </w:r>
            <w:r w:rsidRPr="00A81048">
              <w:rPr>
                <w:rFonts w:ascii="Cambria" w:eastAsia="Times New Roman" w:hAnsi="Cambria" w:cs="Times New Roman"/>
                <w:spacing w:val="17"/>
                <w:sz w:val="24"/>
                <w:szCs w:val="24"/>
              </w:rPr>
              <w:t xml:space="preserve"> </w:t>
            </w:r>
            <w:r w:rsidRPr="00A81048">
              <w:rPr>
                <w:rFonts w:ascii="Cambria" w:eastAsia="Times New Roman" w:hAnsi="Cambria" w:cs="Times New Roman"/>
                <w:spacing w:val="1"/>
                <w:sz w:val="24"/>
                <w:szCs w:val="24"/>
              </w:rPr>
              <w:t>an</w:t>
            </w:r>
            <w:r w:rsidRPr="00A81048">
              <w:rPr>
                <w:rFonts w:ascii="Cambria" w:eastAsia="Times New Roman" w:hAnsi="Cambria" w:cs="Times New Roman"/>
                <w:sz w:val="24"/>
                <w:szCs w:val="24"/>
              </w:rPr>
              <w:t>d</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pacing w:val="1"/>
                <w:sz w:val="24"/>
                <w:szCs w:val="24"/>
              </w:rPr>
              <w:t>pub</w:t>
            </w:r>
            <w:r w:rsidRPr="00A81048">
              <w:rPr>
                <w:rFonts w:ascii="Cambria" w:eastAsia="Times New Roman" w:hAnsi="Cambria" w:cs="Times New Roman"/>
                <w:sz w:val="24"/>
                <w:szCs w:val="24"/>
              </w:rPr>
              <w:t>lic t</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an</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po</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t </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 xml:space="preserve">n </w:t>
            </w:r>
            <w:r w:rsidRPr="00A81048">
              <w:rPr>
                <w:rFonts w:ascii="Cambria" w:eastAsia="Times New Roman" w:hAnsi="Cambria" w:cs="Times New Roman"/>
                <w:spacing w:val="1"/>
                <w:sz w:val="24"/>
                <w:szCs w:val="24"/>
              </w:rPr>
              <w:t>un</w:t>
            </w:r>
            <w:r w:rsidRPr="00A81048">
              <w:rPr>
                <w:rFonts w:ascii="Cambria" w:eastAsia="Times New Roman" w:hAnsi="Cambria" w:cs="Times New Roman"/>
                <w:sz w:val="24"/>
                <w:szCs w:val="24"/>
              </w:rPr>
              <w:t xml:space="preserve">its  </w:t>
            </w:r>
            <w:r w:rsidRPr="00A81048">
              <w:rPr>
                <w:rFonts w:ascii="Cambria" w:eastAsia="Times New Roman" w:hAnsi="Cambria" w:cs="Times New Roman"/>
                <w:spacing w:val="1"/>
                <w:w w:val="92"/>
                <w:sz w:val="24"/>
                <w:szCs w:val="24"/>
              </w:rPr>
              <w:t>o</w:t>
            </w:r>
            <w:r w:rsidRPr="00A81048">
              <w:rPr>
                <w:rFonts w:ascii="Cambria" w:eastAsia="Times New Roman" w:hAnsi="Cambria" w:cs="Times New Roman"/>
                <w:w w:val="92"/>
                <w:sz w:val="24"/>
                <w:szCs w:val="24"/>
              </w:rPr>
              <w:t xml:space="preserve">f </w:t>
            </w:r>
            <w:r w:rsidRPr="00A81048">
              <w:rPr>
                <w:rFonts w:ascii="Cambria" w:eastAsia="Times New Roman" w:hAnsi="Cambria" w:cs="Times New Roman"/>
                <w:spacing w:val="13"/>
                <w:w w:val="92"/>
                <w:sz w:val="24"/>
                <w:szCs w:val="24"/>
              </w:rPr>
              <w:t xml:space="preserve"> </w:t>
            </w:r>
            <w:r w:rsidRPr="00A81048">
              <w:rPr>
                <w:rFonts w:ascii="Cambria" w:eastAsia="Times New Roman" w:hAnsi="Cambria" w:cs="Times New Roman"/>
                <w:spacing w:val="-2"/>
                <w:sz w:val="24"/>
                <w:szCs w:val="24"/>
              </w:rPr>
              <w:t>c</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lt</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 xml:space="preserve">l </w:t>
            </w:r>
            <w:r w:rsidRPr="00A81048">
              <w:rPr>
                <w:rFonts w:ascii="Cambria" w:eastAsia="Times New Roman" w:hAnsi="Cambria" w:cs="Times New Roman"/>
                <w:spacing w:val="21"/>
                <w:sz w:val="24"/>
                <w:szCs w:val="24"/>
              </w:rPr>
              <w:t xml:space="preserve"> </w:t>
            </w:r>
            <w:r w:rsidRPr="00A81048">
              <w:rPr>
                <w:rFonts w:ascii="Cambria" w:eastAsia="Times New Roman" w:hAnsi="Cambria" w:cs="Times New Roman"/>
                <w:spacing w:val="1"/>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it</w:t>
            </w:r>
            <w:r w:rsidRPr="00A81048">
              <w:rPr>
                <w:rFonts w:ascii="Cambria" w:eastAsia="Times New Roman" w:hAnsi="Cambria" w:cs="Times New Roman"/>
                <w:spacing w:val="1"/>
                <w:sz w:val="24"/>
                <w:szCs w:val="24"/>
              </w:rPr>
              <w:t>ag</w:t>
            </w:r>
            <w:r w:rsidRPr="00A81048">
              <w:rPr>
                <w:rFonts w:ascii="Cambria" w:eastAsia="Times New Roman" w:hAnsi="Cambria" w:cs="Times New Roman"/>
                <w:sz w:val="24"/>
                <w:szCs w:val="24"/>
              </w:rPr>
              <w:t xml:space="preserve">e </w:t>
            </w:r>
            <w:r w:rsidRPr="00A81048">
              <w:rPr>
                <w:rFonts w:ascii="Cambria" w:eastAsia="Times New Roman" w:hAnsi="Cambria" w:cs="Times New Roman"/>
                <w:spacing w:val="21"/>
                <w:sz w:val="24"/>
                <w:szCs w:val="24"/>
              </w:rPr>
              <w:t xml:space="preserve"> </w:t>
            </w:r>
            <w:r w:rsidRPr="00A81048">
              <w:rPr>
                <w:rFonts w:ascii="Cambria" w:eastAsia="Times New Roman" w:hAnsi="Cambria" w:cs="Times New Roman"/>
                <w:sz w:val="24"/>
                <w:szCs w:val="24"/>
              </w:rPr>
              <w:t>m</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 xml:space="preserve">y </w:t>
            </w:r>
            <w:r w:rsidRPr="00A81048">
              <w:rPr>
                <w:rFonts w:ascii="Cambria" w:eastAsia="Times New Roman" w:hAnsi="Cambria" w:cs="Times New Roman"/>
                <w:spacing w:val="-1"/>
                <w:w w:val="98"/>
                <w:sz w:val="24"/>
                <w:szCs w:val="24"/>
              </w:rPr>
              <w:t>s</w:t>
            </w:r>
            <w:r w:rsidRPr="00A81048">
              <w:rPr>
                <w:rFonts w:ascii="Cambria" w:eastAsia="Times New Roman" w:hAnsi="Cambria" w:cs="Times New Roman"/>
                <w:w w:val="98"/>
                <w:sz w:val="24"/>
                <w:szCs w:val="24"/>
              </w:rPr>
              <w:t>i</w:t>
            </w:r>
            <w:r w:rsidRPr="00A81048">
              <w:rPr>
                <w:rFonts w:ascii="Cambria" w:eastAsia="Times New Roman" w:hAnsi="Cambria" w:cs="Times New Roman"/>
                <w:spacing w:val="1"/>
                <w:w w:val="98"/>
                <w:sz w:val="24"/>
                <w:szCs w:val="24"/>
              </w:rPr>
              <w:t>gn</w:t>
            </w:r>
            <w:r w:rsidRPr="00A81048">
              <w:rPr>
                <w:rFonts w:ascii="Cambria" w:eastAsia="Times New Roman" w:hAnsi="Cambria" w:cs="Times New Roman"/>
                <w:w w:val="98"/>
                <w:sz w:val="24"/>
                <w:szCs w:val="24"/>
              </w:rPr>
              <w:t>ific</w:t>
            </w:r>
            <w:r w:rsidRPr="00A81048">
              <w:rPr>
                <w:rFonts w:ascii="Cambria" w:eastAsia="Times New Roman" w:hAnsi="Cambria" w:cs="Times New Roman"/>
                <w:spacing w:val="1"/>
                <w:w w:val="98"/>
                <w:sz w:val="24"/>
                <w:szCs w:val="24"/>
              </w:rPr>
              <w:t>an</w:t>
            </w:r>
            <w:r w:rsidRPr="00A81048">
              <w:rPr>
                <w:rFonts w:ascii="Cambria" w:eastAsia="Times New Roman" w:hAnsi="Cambria" w:cs="Times New Roman"/>
                <w:w w:val="98"/>
                <w:sz w:val="24"/>
                <w:szCs w:val="24"/>
              </w:rPr>
              <w:t>tly</w:t>
            </w:r>
            <w:r w:rsidRPr="00A81048">
              <w:rPr>
                <w:rFonts w:ascii="Cambria" w:eastAsia="Times New Roman" w:hAnsi="Cambria" w:cs="Times New Roman"/>
                <w:spacing w:val="7"/>
                <w:w w:val="98"/>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nd</w:t>
            </w:r>
            <w:r w:rsidRPr="00A81048">
              <w:rPr>
                <w:rFonts w:ascii="Cambria" w:eastAsia="Times New Roman" w:hAnsi="Cambria" w:cs="Times New Roman"/>
                <w:spacing w:val="-1"/>
                <w:sz w:val="24"/>
                <w:szCs w:val="24"/>
              </w:rPr>
              <w:t>a</w:t>
            </w:r>
            <w:r w:rsidRPr="00A81048">
              <w:rPr>
                <w:rFonts w:ascii="Cambria" w:eastAsia="Times New Roman" w:hAnsi="Cambria" w:cs="Times New Roman"/>
                <w:spacing w:val="1"/>
                <w:sz w:val="24"/>
                <w:szCs w:val="24"/>
              </w:rPr>
              <w:t>ng</w:t>
            </w:r>
            <w:r w:rsidRPr="00A81048">
              <w:rPr>
                <w:rFonts w:ascii="Cambria" w:eastAsia="Times New Roman" w:hAnsi="Cambria" w:cs="Times New Roman"/>
                <w:sz w:val="24"/>
                <w:szCs w:val="24"/>
              </w:rPr>
              <w:t>er</w:t>
            </w:r>
            <w:r w:rsidRPr="00A81048">
              <w:rPr>
                <w:rFonts w:ascii="Cambria" w:eastAsia="Times New Roman" w:hAnsi="Cambria" w:cs="Times New Roman"/>
                <w:spacing w:val="21"/>
                <w:sz w:val="24"/>
                <w:szCs w:val="24"/>
              </w:rPr>
              <w:t xml:space="preserve"> </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4"/>
                <w:sz w:val="24"/>
                <w:szCs w:val="24"/>
              </w:rPr>
              <w:t xml:space="preserve"> </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te</w:t>
            </w:r>
            <w:r w:rsidRPr="00A81048">
              <w:rPr>
                <w:rFonts w:ascii="Cambria" w:eastAsia="Times New Roman" w:hAnsi="Cambria" w:cs="Times New Roman"/>
                <w:spacing w:val="1"/>
                <w:sz w:val="24"/>
                <w:szCs w:val="24"/>
              </w:rPr>
              <w:t>g</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ity </w:t>
            </w:r>
            <w:r w:rsidRPr="00A81048">
              <w:rPr>
                <w:rFonts w:ascii="Cambria" w:eastAsia="Times New Roman" w:hAnsi="Cambria" w:cs="Times New Roman"/>
                <w:spacing w:val="1"/>
                <w:w w:val="92"/>
                <w:sz w:val="24"/>
                <w:szCs w:val="24"/>
              </w:rPr>
              <w:t>o</w:t>
            </w:r>
            <w:r w:rsidRPr="00A81048">
              <w:rPr>
                <w:rFonts w:ascii="Cambria" w:eastAsia="Times New Roman" w:hAnsi="Cambria" w:cs="Times New Roman"/>
                <w:w w:val="92"/>
                <w:sz w:val="24"/>
                <w:szCs w:val="24"/>
              </w:rPr>
              <w:t>f</w:t>
            </w:r>
            <w:r w:rsidRPr="00A81048">
              <w:rPr>
                <w:rFonts w:ascii="Cambria" w:eastAsia="Times New Roman" w:hAnsi="Cambria" w:cs="Times New Roman"/>
                <w:spacing w:val="12"/>
                <w:w w:val="92"/>
                <w:sz w:val="24"/>
                <w:szCs w:val="24"/>
              </w:rPr>
              <w:t xml:space="preserve"> </w:t>
            </w:r>
            <w:r w:rsidRPr="00A81048">
              <w:rPr>
                <w:rFonts w:ascii="Cambria" w:eastAsia="Times New Roman" w:hAnsi="Cambria" w:cs="Times New Roman"/>
                <w:spacing w:val="1"/>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it</w:t>
            </w:r>
            <w:r w:rsidRPr="00A81048">
              <w:rPr>
                <w:rFonts w:ascii="Cambria" w:eastAsia="Times New Roman" w:hAnsi="Cambria" w:cs="Times New Roman"/>
                <w:spacing w:val="1"/>
                <w:sz w:val="24"/>
                <w:szCs w:val="24"/>
              </w:rPr>
              <w:t>ag</w:t>
            </w:r>
            <w:r w:rsidRPr="00A81048">
              <w:rPr>
                <w:rFonts w:ascii="Cambria" w:eastAsia="Times New Roman" w:hAnsi="Cambria" w:cs="Times New Roman"/>
                <w:sz w:val="24"/>
                <w:szCs w:val="24"/>
              </w:rPr>
              <w:t>e</w:t>
            </w:r>
            <w:r w:rsidRPr="00A81048">
              <w:rPr>
                <w:rFonts w:ascii="Cambria" w:eastAsia="Times New Roman" w:hAnsi="Cambria" w:cs="Times New Roman"/>
                <w:spacing w:val="23"/>
                <w:sz w:val="24"/>
                <w:szCs w:val="24"/>
              </w:rPr>
              <w:t xml:space="preserve"> </w:t>
            </w:r>
            <w:r w:rsidRPr="00A81048">
              <w:rPr>
                <w:rFonts w:ascii="Cambria" w:eastAsia="Times New Roman" w:hAnsi="Cambria" w:cs="Times New Roman"/>
                <w:spacing w:val="1"/>
                <w:w w:val="103"/>
                <w:sz w:val="24"/>
                <w:szCs w:val="24"/>
              </w:rPr>
              <w:t>a</w:t>
            </w:r>
            <w:r w:rsidRPr="00A81048">
              <w:rPr>
                <w:rFonts w:ascii="Cambria" w:eastAsia="Times New Roman" w:hAnsi="Cambria" w:cs="Times New Roman"/>
                <w:spacing w:val="-1"/>
                <w:w w:val="103"/>
                <w:sz w:val="24"/>
                <w:szCs w:val="24"/>
              </w:rPr>
              <w:t>n</w:t>
            </w:r>
            <w:r w:rsidRPr="00A81048">
              <w:rPr>
                <w:rFonts w:ascii="Cambria" w:eastAsia="Times New Roman" w:hAnsi="Cambria" w:cs="Times New Roman"/>
                <w:w w:val="103"/>
                <w:sz w:val="24"/>
                <w:szCs w:val="24"/>
              </w:rPr>
              <w:t xml:space="preserve">d </w:t>
            </w:r>
            <w:r w:rsidRPr="00A81048">
              <w:rPr>
                <w:rFonts w:ascii="Cambria" w:eastAsia="Times New Roman" w:hAnsi="Cambria" w:cs="Times New Roman"/>
                <w:w w:val="93"/>
                <w:sz w:val="24"/>
                <w:szCs w:val="24"/>
              </w:rPr>
              <w:t>m</w:t>
            </w:r>
            <w:r w:rsidRPr="00A81048">
              <w:rPr>
                <w:rFonts w:ascii="Cambria" w:eastAsia="Times New Roman" w:hAnsi="Cambria" w:cs="Times New Roman"/>
                <w:spacing w:val="1"/>
                <w:w w:val="93"/>
                <w:sz w:val="24"/>
                <w:szCs w:val="24"/>
              </w:rPr>
              <w:t>od</w:t>
            </w:r>
            <w:r w:rsidRPr="00A81048">
              <w:rPr>
                <w:rFonts w:ascii="Cambria" w:eastAsia="Times New Roman" w:hAnsi="Cambria" w:cs="Times New Roman"/>
                <w:w w:val="93"/>
                <w:sz w:val="24"/>
                <w:szCs w:val="24"/>
              </w:rPr>
              <w:t xml:space="preserve">ify </w:t>
            </w:r>
            <w:r w:rsidRPr="00A81048">
              <w:rPr>
                <w:rFonts w:ascii="Cambria" w:eastAsia="Times New Roman" w:hAnsi="Cambria" w:cs="Times New Roman"/>
                <w:spacing w:val="5"/>
                <w:w w:val="93"/>
                <w:sz w:val="24"/>
                <w:szCs w:val="24"/>
              </w:rPr>
              <w:t xml:space="preserve"> </w:t>
            </w:r>
            <w:r w:rsidRPr="00A81048">
              <w:rPr>
                <w:rFonts w:ascii="Cambria" w:eastAsia="Times New Roman" w:hAnsi="Cambria" w:cs="Times New Roman"/>
                <w:sz w:val="24"/>
                <w:szCs w:val="24"/>
              </w:rPr>
              <w:t>its</w:t>
            </w:r>
            <w:r w:rsidRPr="00A81048">
              <w:rPr>
                <w:rFonts w:ascii="Cambria" w:eastAsia="Times New Roman" w:hAnsi="Cambria" w:cs="Times New Roman"/>
                <w:spacing w:val="43"/>
                <w:sz w:val="24"/>
                <w:szCs w:val="24"/>
              </w:rPr>
              <w:t xml:space="preserve"> </w:t>
            </w:r>
            <w:r w:rsidRPr="00A81048">
              <w:rPr>
                <w:rFonts w:ascii="Cambria" w:eastAsia="Times New Roman" w:hAnsi="Cambria" w:cs="Times New Roman"/>
                <w:spacing w:val="1"/>
                <w:sz w:val="24"/>
                <w:szCs w:val="24"/>
              </w:rPr>
              <w:t>qua</w:t>
            </w:r>
            <w:r w:rsidRPr="00A81048">
              <w:rPr>
                <w:rFonts w:ascii="Cambria" w:eastAsia="Times New Roman" w:hAnsi="Cambria" w:cs="Times New Roman"/>
                <w:sz w:val="24"/>
                <w:szCs w:val="24"/>
              </w:rPr>
              <w:t>litie</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 xml:space="preserve">.  </w:t>
            </w:r>
            <w:r w:rsidRPr="00A81048">
              <w:rPr>
                <w:rFonts w:ascii="Cambria" w:eastAsia="Times New Roman" w:hAnsi="Cambria" w:cs="Times New Roman"/>
                <w:spacing w:val="1"/>
                <w:sz w:val="24"/>
                <w:szCs w:val="24"/>
              </w:rPr>
              <w:t>E</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eci</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lly</w:t>
            </w:r>
            <w:r w:rsidRPr="00A81048">
              <w:rPr>
                <w:rFonts w:ascii="Cambria" w:eastAsia="Times New Roman" w:hAnsi="Cambria" w:cs="Times New Roman"/>
                <w:spacing w:val="38"/>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nda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g</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 xml:space="preserve">ed </w:t>
            </w:r>
            <w:r w:rsidRPr="00A81048">
              <w:rPr>
                <w:rFonts w:ascii="Cambria" w:eastAsia="Times New Roman" w:hAnsi="Cambria" w:cs="Times New Roman"/>
                <w:spacing w:val="1"/>
                <w:w w:val="112"/>
                <w:sz w:val="24"/>
                <w:szCs w:val="24"/>
              </w:rPr>
              <w:t>is</w:t>
            </w:r>
            <w:r w:rsidRPr="00A81048">
              <w:rPr>
                <w:rFonts w:ascii="Cambria" w:eastAsia="Times New Roman" w:hAnsi="Cambria" w:cs="Times New Roman"/>
                <w:w w:val="99"/>
                <w:sz w:val="24"/>
                <w:szCs w:val="24"/>
              </w:rPr>
              <w:t xml:space="preserve"> </w:t>
            </w:r>
            <w:r w:rsidRPr="00A81048">
              <w:rPr>
                <w:rFonts w:ascii="Cambria" w:hAnsi="Cambria"/>
                <w:sz w:val="24"/>
                <w:szCs w:val="24"/>
              </w:rPr>
              <w:t xml:space="preserve">Boka Kotorska Bay as UNESCO due the construction of Verige bridge including impact on </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lt</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pacing w:val="1"/>
                <w:sz w:val="24"/>
                <w:szCs w:val="24"/>
              </w:rPr>
              <w:t>a</w:t>
            </w:r>
            <w:r w:rsidRPr="00A81048">
              <w:rPr>
                <w:rFonts w:ascii="Cambria" w:eastAsia="Times New Roman" w:hAnsi="Cambria" w:cs="Times New Roman"/>
                <w:sz w:val="24"/>
                <w:szCs w:val="24"/>
              </w:rPr>
              <w:t xml:space="preserve">l and historical  </w:t>
            </w:r>
            <w:r w:rsidRPr="00A81048">
              <w:rPr>
                <w:rFonts w:ascii="Cambria" w:eastAsia="Times New Roman" w:hAnsi="Cambria" w:cs="Times New Roman"/>
                <w:spacing w:val="8"/>
                <w:sz w:val="24"/>
                <w:szCs w:val="24"/>
              </w:rPr>
              <w:t xml:space="preserve"> </w:t>
            </w:r>
            <w:r w:rsidRPr="00A81048">
              <w:rPr>
                <w:rFonts w:ascii="Cambria" w:eastAsia="Times New Roman" w:hAnsi="Cambria" w:cs="Times New Roman"/>
                <w:sz w:val="24"/>
                <w:szCs w:val="24"/>
              </w:rPr>
              <w:t>l</w:t>
            </w:r>
            <w:r w:rsidRPr="00A81048">
              <w:rPr>
                <w:rFonts w:ascii="Cambria" w:eastAsia="Times New Roman" w:hAnsi="Cambria" w:cs="Times New Roman"/>
                <w:spacing w:val="1"/>
                <w:sz w:val="24"/>
                <w:szCs w:val="24"/>
              </w:rPr>
              <w:t>and</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w:t>
            </w:r>
            <w:r w:rsidRPr="00A81048">
              <w:rPr>
                <w:rFonts w:ascii="Cambria" w:eastAsia="Times New Roman" w:hAnsi="Cambria" w:cs="Times New Roman"/>
                <w:spacing w:val="1"/>
                <w:sz w:val="24"/>
                <w:szCs w:val="24"/>
              </w:rPr>
              <w:t>ap</w:t>
            </w:r>
            <w:r w:rsidRPr="00A81048">
              <w:rPr>
                <w:rFonts w:ascii="Cambria" w:eastAsia="Times New Roman" w:hAnsi="Cambria" w:cs="Times New Roman"/>
                <w:sz w:val="24"/>
                <w:szCs w:val="24"/>
              </w:rPr>
              <w:t xml:space="preserve">e, </w:t>
            </w:r>
            <w:r w:rsidRPr="00A81048">
              <w:rPr>
                <w:rFonts w:ascii="Cambria" w:hAnsi="Cambria"/>
                <w:sz w:val="24"/>
                <w:szCs w:val="24"/>
              </w:rPr>
              <w:t>as well as aspect of endangering cultural and religious objects in the area of the bay.)</w:t>
            </w:r>
          </w:p>
          <w:p w14:paraId="1F228EA4"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BC6F376" w14:textId="77777777" w:rsidR="00AA0244" w:rsidRPr="00A81048" w:rsidRDefault="00AA0244" w:rsidP="001C543A">
            <w:pPr>
              <w:spacing w:before="8" w:after="0" w:line="220" w:lineRule="exact"/>
              <w:rPr>
                <w:rFonts w:ascii="Cambria" w:hAnsi="Cambria"/>
                <w:sz w:val="28"/>
              </w:rPr>
            </w:pPr>
          </w:p>
          <w:p w14:paraId="6A76AD16" w14:textId="77777777" w:rsidR="00AA0244" w:rsidRPr="00A81048" w:rsidRDefault="00AA0244" w:rsidP="001C543A">
            <w:pPr>
              <w:autoSpaceDE w:val="0"/>
              <w:autoSpaceDN w:val="0"/>
              <w:adjustRightInd w:val="0"/>
              <w:spacing w:after="0" w:line="240" w:lineRule="auto"/>
              <w:jc w:val="both"/>
              <w:rPr>
                <w:rFonts w:ascii="Cambria" w:hAnsi="Cambria"/>
                <w:sz w:val="32"/>
                <w:szCs w:val="24"/>
              </w:rPr>
            </w:pP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prob</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ility</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4"/>
                <w:sz w:val="24"/>
                <w:szCs w:val="20"/>
              </w:rPr>
              <w:t>y</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c</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ae</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l</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ical</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s </w:t>
            </w:r>
            <w:r w:rsidRPr="00A81048">
              <w:rPr>
                <w:rFonts w:ascii="Cambria" w:eastAsia="Times New Roman" w:hAnsi="Cambria" w:cs="Times New Roman"/>
                <w:spacing w:val="-1"/>
                <w:sz w:val="24"/>
                <w:szCs w:val="20"/>
              </w:rPr>
              <w:t>(</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g  </w:t>
            </w:r>
            <w:r w:rsidRPr="00A81048">
              <w:rPr>
                <w:rFonts w:ascii="Cambria" w:eastAsia="Times New Roman" w:hAnsi="Cambria" w:cs="Times New Roman"/>
                <w:spacing w:val="19"/>
                <w:sz w:val="24"/>
                <w:szCs w:val="20"/>
              </w:rPr>
              <w:t xml:space="preserve"> </w:t>
            </w:r>
            <w:r w:rsidRPr="00A81048">
              <w:rPr>
                <w:rFonts w:ascii="Cambria" w:eastAsia="Times New Roman" w:hAnsi="Cambria" w:cs="Times New Roman"/>
                <w:sz w:val="24"/>
                <w:szCs w:val="20"/>
              </w:rPr>
              <w:t>me</w:t>
            </w:r>
            <w:r w:rsidRPr="00A81048">
              <w:rPr>
                <w:rFonts w:ascii="Cambria" w:eastAsia="Times New Roman" w:hAnsi="Cambria" w:cs="Times New Roman"/>
                <w:spacing w:val="1"/>
                <w:sz w:val="24"/>
                <w:szCs w:val="20"/>
              </w:rPr>
              <w:t>a</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es  </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w w:val="99"/>
                <w:sz w:val="24"/>
                <w:szCs w:val="20"/>
              </w:rPr>
              <w:t>f</w:t>
            </w:r>
            <w:r w:rsidRPr="00A81048">
              <w:rPr>
                <w:rFonts w:ascii="Cambria" w:eastAsia="Times New Roman" w:hAnsi="Cambria" w:cs="Times New Roman"/>
                <w:spacing w:val="1"/>
                <w:w w:val="99"/>
                <w:sz w:val="24"/>
                <w:szCs w:val="20"/>
              </w:rPr>
              <w:t>o</w:t>
            </w:r>
            <w:r w:rsidRPr="00A81048">
              <w:rPr>
                <w:rFonts w:ascii="Cambria" w:eastAsia="Times New Roman" w:hAnsi="Cambria" w:cs="Times New Roman"/>
                <w:w w:val="99"/>
                <w:sz w:val="24"/>
                <w:szCs w:val="20"/>
              </w:rPr>
              <w:t xml:space="preserve">r  </w:t>
            </w:r>
            <w:r w:rsidRPr="00A81048">
              <w:rPr>
                <w:rFonts w:ascii="Cambria" w:eastAsia="Times New Roman" w:hAnsi="Cambria" w:cs="Times New Roman"/>
                <w:spacing w:val="10"/>
                <w:w w:val="99"/>
                <w:sz w:val="24"/>
                <w:szCs w:val="20"/>
              </w:rPr>
              <w:t xml:space="preserve"> </w:t>
            </w:r>
            <w:r w:rsidRPr="00A81048">
              <w:rPr>
                <w:rFonts w:ascii="Cambria" w:eastAsia="Times New Roman" w:hAnsi="Cambria" w:cs="Times New Roman"/>
                <w:spacing w:val="-1"/>
                <w:sz w:val="24"/>
                <w:szCs w:val="20"/>
              </w:rPr>
              <w:t>planned roads</w:t>
            </w:r>
            <w:r w:rsidRPr="00A81048">
              <w:rPr>
                <w:rFonts w:ascii="Cambria" w:eastAsia="Times New Roman" w:hAnsi="Cambria" w:cs="Times New Roman"/>
                <w:sz w:val="24"/>
                <w:szCs w:val="20"/>
              </w:rPr>
              <w:t xml:space="preserve"> </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32"/>
                <w:sz w:val="24"/>
                <w:szCs w:val="20"/>
              </w:rPr>
              <w:t xml:space="preserve"> </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its  </w:t>
            </w:r>
            <w:r w:rsidRPr="00A81048">
              <w:rPr>
                <w:rFonts w:ascii="Cambria" w:eastAsia="Times New Roman" w:hAnsi="Cambria" w:cs="Times New Roman"/>
                <w:spacing w:val="28"/>
                <w:sz w:val="24"/>
                <w:szCs w:val="20"/>
              </w:rPr>
              <w:t xml:space="preserve"> </w:t>
            </w:r>
            <w:r w:rsidRPr="00A81048">
              <w:rPr>
                <w:rFonts w:ascii="Cambria" w:eastAsia="Times New Roman" w:hAnsi="Cambria" w:cs="Times New Roman"/>
                <w:spacing w:val="1"/>
                <w:w w:val="92"/>
                <w:sz w:val="24"/>
                <w:szCs w:val="20"/>
              </w:rPr>
              <w:t>o</w:t>
            </w:r>
            <w:r w:rsidRPr="00A81048">
              <w:rPr>
                <w:rFonts w:ascii="Cambria" w:eastAsia="Times New Roman" w:hAnsi="Cambria" w:cs="Times New Roman"/>
                <w:w w:val="92"/>
                <w:sz w:val="24"/>
                <w:szCs w:val="20"/>
              </w:rPr>
              <w:t xml:space="preserve">f  </w:t>
            </w:r>
            <w:r w:rsidRPr="00A81048">
              <w:rPr>
                <w:rFonts w:ascii="Cambria" w:eastAsia="Times New Roman" w:hAnsi="Cambria" w:cs="Times New Roman"/>
                <w:spacing w:val="45"/>
                <w:w w:val="92"/>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lt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a</w:t>
            </w:r>
            <w:r w:rsidRPr="00A81048">
              <w:rPr>
                <w:rFonts w:ascii="Cambria" w:eastAsia="Times New Roman" w:hAnsi="Cambria" w:cs="Times New Roman"/>
                <w:sz w:val="24"/>
                <w:szCs w:val="20"/>
              </w:rPr>
              <w:t xml:space="preserve">l  </w:t>
            </w:r>
            <w:r w:rsidRPr="00A81048">
              <w:rPr>
                <w:rFonts w:ascii="Cambria" w:eastAsia="Times New Roman" w:hAnsi="Cambria" w:cs="Times New Roman"/>
                <w:spacing w:val="49"/>
                <w:sz w:val="24"/>
                <w:szCs w:val="20"/>
              </w:rPr>
              <w:t xml:space="preserve"> </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it</w:t>
            </w:r>
            <w:r w:rsidRPr="00A81048">
              <w:rPr>
                <w:rFonts w:ascii="Cambria" w:eastAsia="Times New Roman" w:hAnsi="Cambria" w:cs="Times New Roman"/>
                <w:spacing w:val="1"/>
                <w:sz w:val="24"/>
                <w:szCs w:val="20"/>
              </w:rPr>
              <w:t>ag</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49"/>
                <w:sz w:val="24"/>
                <w:szCs w:val="20"/>
              </w:rPr>
              <w:t xml:space="preserve"> </w:t>
            </w:r>
            <w:r w:rsidRPr="00A81048">
              <w:rPr>
                <w:rFonts w:ascii="Cambria" w:eastAsia="Times New Roman" w:hAnsi="Cambria" w:cs="Times New Roman"/>
                <w:sz w:val="24"/>
                <w:szCs w:val="20"/>
              </w:rPr>
              <w:t>me</w:t>
            </w:r>
            <w:r w:rsidRPr="00A81048">
              <w:rPr>
                <w:rFonts w:ascii="Cambria" w:eastAsia="Times New Roman" w:hAnsi="Cambria" w:cs="Times New Roman"/>
                <w:spacing w:val="1"/>
                <w:sz w:val="24"/>
                <w:szCs w:val="20"/>
              </w:rPr>
              <w:t>an</w:t>
            </w:r>
            <w:r w:rsidRPr="00A81048">
              <w:rPr>
                <w:rFonts w:ascii="Cambria" w:eastAsia="Times New Roman" w:hAnsi="Cambria" w:cs="Times New Roman"/>
                <w:sz w:val="24"/>
                <w:szCs w:val="20"/>
              </w:rPr>
              <w:t>s 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oa</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me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18"/>
                <w:sz w:val="24"/>
                <w:szCs w:val="20"/>
              </w:rPr>
              <w:t xml:space="preserve"> </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po</w:t>
            </w:r>
            <w:r w:rsidRPr="00A81048">
              <w:rPr>
                <w:rFonts w:ascii="Cambria" w:eastAsia="Times New Roman" w:hAnsi="Cambria" w:cs="Times New Roman"/>
                <w:sz w:val="24"/>
                <w:szCs w:val="20"/>
              </w:rPr>
              <w:t>n</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il</w:t>
            </w:r>
            <w:r w:rsidRPr="00A81048">
              <w:rPr>
                <w:rFonts w:ascii="Cambria" w:eastAsia="Times New Roman" w:hAnsi="Cambria" w:cs="Times New Roman"/>
                <w:spacing w:val="14"/>
                <w:sz w:val="24"/>
                <w:szCs w:val="20"/>
              </w:rPr>
              <w:t xml:space="preserve"> </w:t>
            </w:r>
            <w:r w:rsidRPr="00A81048">
              <w:rPr>
                <w:rFonts w:ascii="Cambria" w:eastAsia="Times New Roman" w:hAnsi="Cambria" w:cs="Times New Roman"/>
                <w:spacing w:val="1"/>
                <w:sz w:val="24"/>
                <w:szCs w:val="20"/>
              </w:rPr>
              <w:t>an</w:t>
            </w:r>
            <w:r w:rsidRPr="00A81048">
              <w:rPr>
                <w:rFonts w:ascii="Cambria" w:eastAsia="Times New Roman" w:hAnsi="Cambria" w:cs="Times New Roman"/>
                <w:sz w:val="24"/>
                <w:szCs w:val="20"/>
              </w:rPr>
              <w:t>d</w:t>
            </w:r>
            <w:r w:rsidRPr="00A81048">
              <w:rPr>
                <w:rFonts w:ascii="Cambria" w:eastAsia="Times New Roman" w:hAnsi="Cambria" w:cs="Times New Roman"/>
                <w:spacing w:val="25"/>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hu</w:t>
            </w:r>
            <w:r w:rsidRPr="00A81048">
              <w:rPr>
                <w:rFonts w:ascii="Cambria" w:eastAsia="Times New Roman" w:hAnsi="Cambria" w:cs="Times New Roman"/>
                <w:sz w:val="24"/>
                <w:szCs w:val="20"/>
              </w:rPr>
              <w:t>s</w:t>
            </w:r>
            <w:r w:rsidRPr="00A81048">
              <w:rPr>
                <w:rFonts w:ascii="Cambria" w:eastAsia="Times New Roman" w:hAnsi="Cambria" w:cs="Times New Roman"/>
                <w:spacing w:val="14"/>
                <w:sz w:val="24"/>
                <w:szCs w:val="20"/>
              </w:rPr>
              <w:t xml:space="preserve"> </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a</w:t>
            </w:r>
            <w:r w:rsidRPr="00A81048">
              <w:rPr>
                <w:rFonts w:ascii="Cambria" w:eastAsia="Times New Roman" w:hAnsi="Cambria" w:cs="Times New Roman"/>
                <w:sz w:val="24"/>
                <w:szCs w:val="20"/>
              </w:rPr>
              <w:t>t</w:t>
            </w:r>
            <w:r w:rsidRPr="00A81048">
              <w:rPr>
                <w:rFonts w:ascii="Cambria" w:eastAsia="Times New Roman" w:hAnsi="Cambria" w:cs="Times New Roman"/>
                <w:spacing w:val="36"/>
                <w:sz w:val="24"/>
                <w:szCs w:val="20"/>
              </w:rPr>
              <w:t xml:space="preserve"> </w:t>
            </w:r>
            <w:r w:rsidRPr="00A81048">
              <w:rPr>
                <w:rFonts w:ascii="Cambria" w:eastAsia="Times New Roman" w:hAnsi="Cambria" w:cs="Times New Roman"/>
                <w:spacing w:val="1"/>
                <w:sz w:val="24"/>
                <w:szCs w:val="20"/>
              </w:rPr>
              <w:t>p</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b</w:t>
            </w:r>
            <w:r w:rsidRPr="00A81048">
              <w:rPr>
                <w:rFonts w:ascii="Cambria" w:eastAsia="Times New Roman" w:hAnsi="Cambria" w:cs="Times New Roman"/>
                <w:spacing w:val="1"/>
                <w:sz w:val="24"/>
                <w:szCs w:val="20"/>
              </w:rPr>
              <w:t>ab</w:t>
            </w:r>
            <w:r w:rsidRPr="00A81048">
              <w:rPr>
                <w:rFonts w:ascii="Cambria" w:eastAsia="Times New Roman" w:hAnsi="Cambria" w:cs="Times New Roman"/>
                <w:sz w:val="24"/>
                <w:szCs w:val="20"/>
              </w:rPr>
              <w:t>ility</w:t>
            </w:r>
            <w:r w:rsidRPr="00A81048">
              <w:rPr>
                <w:rFonts w:ascii="Cambria" w:eastAsia="Times New Roman" w:hAnsi="Cambria" w:cs="Times New Roman"/>
                <w:spacing w:val="21"/>
                <w:sz w:val="24"/>
                <w:szCs w:val="20"/>
              </w:rPr>
              <w:t xml:space="preserve"> </w:t>
            </w:r>
            <w:r w:rsidRPr="00A81048">
              <w:rPr>
                <w:rFonts w:ascii="Cambria" w:eastAsia="Times New Roman" w:hAnsi="Cambria" w:cs="Times New Roman"/>
                <w:spacing w:val="1"/>
                <w:w w:val="99"/>
                <w:sz w:val="24"/>
                <w:szCs w:val="20"/>
              </w:rPr>
              <w:t>o</w:t>
            </w:r>
            <w:r w:rsidRPr="00A81048">
              <w:rPr>
                <w:rFonts w:ascii="Cambria" w:eastAsia="Times New Roman" w:hAnsi="Cambria" w:cs="Times New Roman"/>
                <w:w w:val="83"/>
                <w:sz w:val="24"/>
                <w:szCs w:val="20"/>
              </w:rPr>
              <w:t xml:space="preserve">f </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yi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ha</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l</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ic</w:t>
            </w:r>
            <w:r w:rsidRPr="00A81048">
              <w:rPr>
                <w:rFonts w:ascii="Cambria" w:eastAsia="Times New Roman" w:hAnsi="Cambria" w:cs="Times New Roman"/>
                <w:spacing w:val="1"/>
                <w:sz w:val="24"/>
                <w:szCs w:val="20"/>
              </w:rPr>
              <w:t>a</w:t>
            </w:r>
            <w:r w:rsidRPr="00A81048">
              <w:rPr>
                <w:rFonts w:ascii="Cambria" w:eastAsia="Times New Roman" w:hAnsi="Cambria" w:cs="Times New Roman"/>
                <w:sz w:val="24"/>
                <w:szCs w:val="20"/>
              </w:rPr>
              <w:t>l</w:t>
            </w:r>
            <w:r w:rsidRPr="00A81048">
              <w:rPr>
                <w:rFonts w:ascii="Cambria" w:eastAsia="Times New Roman" w:hAnsi="Cambria" w:cs="Times New Roman"/>
                <w:spacing w:val="34"/>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2"/>
                <w:sz w:val="24"/>
                <w:szCs w:val="20"/>
              </w:rPr>
              <w:t>e</w:t>
            </w:r>
            <w:r w:rsidRPr="00A81048">
              <w:rPr>
                <w:rFonts w:ascii="Cambria" w:eastAsia="Times New Roman" w:hAnsi="Cambria" w:cs="Times New Roman"/>
                <w:sz w:val="24"/>
                <w:szCs w:val="20"/>
              </w:rPr>
              <w:t>m</w:t>
            </w:r>
            <w:r w:rsidRPr="00A81048">
              <w:rPr>
                <w:rFonts w:ascii="Cambria" w:eastAsia="Times New Roman" w:hAnsi="Cambria" w:cs="Times New Roman"/>
                <w:spacing w:val="1"/>
                <w:sz w:val="24"/>
                <w:szCs w:val="20"/>
              </w:rPr>
              <w:t>a</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s)</w:t>
            </w:r>
          </w:p>
          <w:p w14:paraId="65DB202C"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26E2981"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773AF474"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BC107FE"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75C6CDF"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1FC9796F"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F4469AC"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4E96B6DD"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06F20BCA"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c>
          <w:tcPr>
            <w:tcW w:w="4659" w:type="dxa"/>
          </w:tcPr>
          <w:p w14:paraId="0EBAED26"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D – </w:t>
            </w:r>
            <w:r w:rsidRPr="00A81048">
              <w:rPr>
                <w:rFonts w:ascii="Cambria" w:eastAsia="Times New Roman" w:hAnsi="Cambria" w:cs="Times New Roman"/>
                <w:b/>
                <w:spacing w:val="-1"/>
                <w:sz w:val="24"/>
                <w:szCs w:val="24"/>
              </w:rPr>
              <w:t xml:space="preserve"> s</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g</w:t>
            </w:r>
            <w:r w:rsidRPr="00A81048">
              <w:rPr>
                <w:rFonts w:ascii="Cambria" w:eastAsia="Times New Roman" w:hAnsi="Cambria" w:cs="Times New Roman"/>
                <w:b/>
                <w:spacing w:val="2"/>
                <w:sz w:val="24"/>
                <w:szCs w:val="24"/>
              </w:rPr>
              <w:t>n</w:t>
            </w:r>
            <w:r w:rsidRPr="00A81048">
              <w:rPr>
                <w:rFonts w:ascii="Cambria" w:eastAsia="Times New Roman" w:hAnsi="Cambria" w:cs="Times New Roman"/>
                <w:b/>
                <w:sz w:val="24"/>
                <w:szCs w:val="24"/>
              </w:rPr>
              <w:t>i</w:t>
            </w:r>
            <w:r w:rsidRPr="00A81048">
              <w:rPr>
                <w:rFonts w:ascii="Cambria" w:eastAsia="Times New Roman" w:hAnsi="Cambria" w:cs="Times New Roman"/>
                <w:b/>
                <w:spacing w:val="1"/>
                <w:sz w:val="24"/>
                <w:szCs w:val="24"/>
              </w:rPr>
              <w:t>f</w:t>
            </w:r>
            <w:r w:rsidRPr="00A81048">
              <w:rPr>
                <w:rFonts w:ascii="Cambria" w:eastAsia="Times New Roman" w:hAnsi="Cambria" w:cs="Times New Roman"/>
                <w:b/>
                <w:sz w:val="24"/>
                <w:szCs w:val="24"/>
              </w:rPr>
              <w:t>ic</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nt</w:t>
            </w:r>
            <w:r w:rsidRPr="00A81048">
              <w:rPr>
                <w:rFonts w:ascii="Cambria" w:eastAsia="Times New Roman" w:hAnsi="Cambria" w:cs="Times New Roman"/>
                <w:b/>
                <w:spacing w:val="42"/>
                <w:sz w:val="24"/>
                <w:szCs w:val="24"/>
              </w:rPr>
              <w:t xml:space="preserve"> </w:t>
            </w:r>
            <w:r w:rsidRPr="00A81048">
              <w:rPr>
                <w:rFonts w:ascii="Cambria" w:eastAsia="Times New Roman" w:hAnsi="Cambria" w:cs="Times New Roman"/>
                <w:b/>
                <w:spacing w:val="2"/>
                <w:sz w:val="24"/>
                <w:szCs w:val="24"/>
              </w:rPr>
              <w:t>i</w:t>
            </w:r>
            <w:r w:rsidRPr="00A81048">
              <w:rPr>
                <w:rFonts w:ascii="Cambria" w:eastAsia="Times New Roman" w:hAnsi="Cambria" w:cs="Times New Roman"/>
                <w:b/>
                <w:spacing w:val="-3"/>
                <w:sz w:val="24"/>
                <w:szCs w:val="24"/>
              </w:rPr>
              <w:t>m</w:t>
            </w:r>
            <w:r w:rsidRPr="00A81048">
              <w:rPr>
                <w:rFonts w:ascii="Cambria" w:eastAsia="Times New Roman" w:hAnsi="Cambria" w:cs="Times New Roman"/>
                <w:b/>
                <w:sz w:val="24"/>
                <w:szCs w:val="24"/>
              </w:rPr>
              <w:t>p</w:t>
            </w:r>
            <w:r w:rsidRPr="00A81048">
              <w:rPr>
                <w:rFonts w:ascii="Cambria" w:eastAsia="Times New Roman" w:hAnsi="Cambria" w:cs="Times New Roman"/>
                <w:b/>
                <w:spacing w:val="1"/>
                <w:sz w:val="24"/>
                <w:szCs w:val="24"/>
              </w:rPr>
              <w:t>a</w:t>
            </w:r>
            <w:r w:rsidRPr="00A81048">
              <w:rPr>
                <w:rFonts w:ascii="Cambria" w:eastAsia="Times New Roman" w:hAnsi="Cambria" w:cs="Times New Roman"/>
                <w:b/>
                <w:sz w:val="24"/>
                <w:szCs w:val="24"/>
              </w:rPr>
              <w:t>c</w:t>
            </w:r>
            <w:r w:rsidRPr="00A81048">
              <w:rPr>
                <w:rFonts w:ascii="Cambria" w:eastAsia="Times New Roman" w:hAnsi="Cambria" w:cs="Times New Roman"/>
                <w:b/>
                <w:spacing w:val="1"/>
                <w:sz w:val="24"/>
                <w:szCs w:val="24"/>
              </w:rPr>
              <w:t>t</w:t>
            </w:r>
            <w:r w:rsidRPr="00A81048">
              <w:rPr>
                <w:rFonts w:ascii="Cambria" w:hAnsi="Cambria"/>
                <w:b/>
                <w:sz w:val="24"/>
                <w:szCs w:val="24"/>
              </w:rPr>
              <w:t xml:space="preserve"> / B- </w:t>
            </w:r>
            <w:r w:rsidRPr="00A81048">
              <w:rPr>
                <w:rFonts w:ascii="Cambria" w:eastAsia="Times New Roman" w:hAnsi="Cambria" w:cs="Times New Roman"/>
                <w:b/>
                <w:spacing w:val="2"/>
                <w:sz w:val="24"/>
                <w:szCs w:val="20"/>
              </w:rPr>
              <w:t xml:space="preserve"> 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ct is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due </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 xml:space="preserve">o </w:t>
            </w:r>
            <w:r w:rsidRPr="00A81048">
              <w:rPr>
                <w:rFonts w:ascii="Cambria" w:eastAsia="Times New Roman" w:hAnsi="Cambria" w:cs="Times New Roman"/>
                <w:b/>
                <w:spacing w:val="14"/>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34287717" w14:textId="77777777" w:rsidR="00AA0244" w:rsidRPr="00A81048" w:rsidRDefault="00AA0244" w:rsidP="00A13283">
            <w:pPr>
              <w:autoSpaceDE w:val="0"/>
              <w:autoSpaceDN w:val="0"/>
              <w:adjustRightInd w:val="0"/>
              <w:spacing w:after="0" w:line="240" w:lineRule="auto"/>
              <w:jc w:val="both"/>
              <w:rPr>
                <w:rFonts w:ascii="Cambria" w:hAnsi="Cambria"/>
                <w:b/>
                <w:sz w:val="24"/>
                <w:szCs w:val="24"/>
              </w:rPr>
            </w:pPr>
            <w:r w:rsidRPr="00A81048">
              <w:rPr>
                <w:rFonts w:ascii="Cambria" w:hAnsi="Cambria"/>
                <w:b/>
                <w:sz w:val="24"/>
                <w:szCs w:val="24"/>
              </w:rPr>
              <w:t xml:space="preserve"> </w:t>
            </w:r>
          </w:p>
          <w:p w14:paraId="0F6D6E3F" w14:textId="77777777" w:rsidR="00AA0244" w:rsidRDefault="00AA0244" w:rsidP="00A13283">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 xml:space="preserve">The greatest impact during the construction is expected in the development of the road and railway networks, while development in the maritime and air transport network will be limited </w:t>
            </w:r>
            <w:r>
              <w:rPr>
                <w:rFonts w:ascii="Cambria" w:hAnsi="Cambria"/>
                <w:sz w:val="24"/>
                <w:szCs w:val="24"/>
              </w:rPr>
              <w:t>and insignificant only during the construction on land</w:t>
            </w:r>
            <w:r w:rsidRPr="00A81048">
              <w:rPr>
                <w:rFonts w:ascii="Cambria" w:hAnsi="Cambria"/>
                <w:sz w:val="24"/>
                <w:szCs w:val="24"/>
              </w:rPr>
              <w:t xml:space="preserve">. </w:t>
            </w:r>
          </w:p>
          <w:p w14:paraId="742B25E6" w14:textId="77777777" w:rsidR="00AA0244" w:rsidRDefault="00AA0244" w:rsidP="00A13283">
            <w:pPr>
              <w:autoSpaceDE w:val="0"/>
              <w:autoSpaceDN w:val="0"/>
              <w:adjustRightInd w:val="0"/>
              <w:spacing w:after="0" w:line="240" w:lineRule="auto"/>
              <w:jc w:val="both"/>
              <w:rPr>
                <w:rFonts w:ascii="Cambria" w:hAnsi="Cambria"/>
                <w:sz w:val="24"/>
                <w:szCs w:val="24"/>
              </w:rPr>
            </w:pPr>
          </w:p>
          <w:p w14:paraId="3659DF8B" w14:textId="77777777" w:rsidR="00AA0244" w:rsidRDefault="00AA0244" w:rsidP="00A13283">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In individual areas, a higher level of environmental pollution is expected during construction than during operation. Because of that, mitigation measures will have to be carried out during construction.</w:t>
            </w:r>
          </w:p>
          <w:p w14:paraId="30E19C0F" w14:textId="77777777" w:rsidR="00AA0244" w:rsidRDefault="00AA0244" w:rsidP="00A13283">
            <w:pPr>
              <w:spacing w:after="0" w:line="240" w:lineRule="auto"/>
              <w:jc w:val="both"/>
              <w:rPr>
                <w:rFonts w:ascii="Cambria" w:hAnsi="Cambria"/>
                <w:sz w:val="24"/>
                <w:szCs w:val="24"/>
              </w:rPr>
            </w:pPr>
          </w:p>
          <w:p w14:paraId="5A2CA6A4" w14:textId="77777777" w:rsidR="00AA0244" w:rsidRPr="000A0C73" w:rsidRDefault="00AA0244" w:rsidP="00A13283">
            <w:pPr>
              <w:spacing w:after="0" w:line="240" w:lineRule="auto"/>
              <w:jc w:val="both"/>
              <w:rPr>
                <w:rFonts w:ascii="Cambria" w:eastAsia="Times New Roman" w:hAnsi="Cambria" w:cs="Times New Roman"/>
                <w:sz w:val="24"/>
                <w:szCs w:val="24"/>
              </w:rPr>
            </w:pPr>
            <w:r>
              <w:rPr>
                <w:rFonts w:ascii="Cambria" w:hAnsi="Cambria"/>
                <w:sz w:val="24"/>
                <w:szCs w:val="24"/>
              </w:rPr>
              <w:t>O</w:t>
            </w:r>
            <w:r>
              <w:rPr>
                <w:rFonts w:ascii="Cambria" w:eastAsia="Times New Roman" w:hAnsi="Cambria" w:cs="Times New Roman"/>
                <w:sz w:val="24"/>
                <w:szCs w:val="24"/>
                <w:lang w:val="en"/>
              </w:rPr>
              <w:t>b</w:t>
            </w:r>
            <w:r w:rsidRPr="000A0C73">
              <w:rPr>
                <w:rFonts w:ascii="Cambria" w:eastAsia="Times New Roman" w:hAnsi="Cambria" w:cs="Times New Roman"/>
                <w:sz w:val="24"/>
                <w:szCs w:val="24"/>
                <w:lang w:val="en"/>
              </w:rPr>
              <w:t>jects and areas of cultural heritage</w:t>
            </w:r>
            <w:r>
              <w:rPr>
                <w:rFonts w:ascii="Cambria" w:eastAsia="Times New Roman" w:hAnsi="Cambria" w:cs="Times New Roman"/>
                <w:sz w:val="24"/>
                <w:szCs w:val="24"/>
                <w:lang w:val="en"/>
              </w:rPr>
              <w:t xml:space="preserve"> might be directly affected during the</w:t>
            </w:r>
            <w:r w:rsidRPr="000A0C73">
              <w:rPr>
                <w:rFonts w:ascii="Cambria" w:eastAsia="Times New Roman" w:hAnsi="Cambria" w:cs="Times New Roman"/>
                <w:sz w:val="24"/>
                <w:szCs w:val="24"/>
                <w:lang w:val="en"/>
              </w:rPr>
              <w:t xml:space="preserve"> development of</w:t>
            </w:r>
            <w:r>
              <w:rPr>
                <w:rFonts w:ascii="Cambria" w:eastAsia="Times New Roman" w:hAnsi="Cambria" w:cs="Times New Roman"/>
                <w:sz w:val="24"/>
                <w:szCs w:val="24"/>
                <w:lang w:val="en"/>
              </w:rPr>
              <w:t xml:space="preserve"> transport infrastructure (</w:t>
            </w:r>
            <w:r w:rsidRPr="000A0C73">
              <w:rPr>
                <w:rFonts w:ascii="Cambria" w:eastAsia="Times New Roman" w:hAnsi="Cambria" w:cs="Times New Roman"/>
                <w:sz w:val="24"/>
                <w:szCs w:val="24"/>
                <w:lang w:val="en"/>
              </w:rPr>
              <w:t>construction and operation of newly-planned infrastructure</w:t>
            </w:r>
            <w:r>
              <w:rPr>
                <w:rFonts w:ascii="Cambria" w:eastAsia="Times New Roman" w:hAnsi="Cambria" w:cs="Times New Roman"/>
                <w:sz w:val="24"/>
                <w:szCs w:val="24"/>
                <w:lang w:val="en"/>
              </w:rPr>
              <w:t>)</w:t>
            </w:r>
            <w:r w:rsidRPr="000A0C73">
              <w:rPr>
                <w:rFonts w:ascii="Cambria" w:eastAsia="Times New Roman" w:hAnsi="Cambria" w:cs="Times New Roman"/>
                <w:sz w:val="24"/>
                <w:szCs w:val="24"/>
                <w:lang w:val="en"/>
              </w:rPr>
              <w:t>. Corridors of newly-created infra-structure facilities can lead to degrading and irreversible impacts on the landscape features of cultural heritage, as well as damage to cultural heritage objects (direct reversible effects), but also to the destruction of archaeological remains during construction (direct, local, irreversible impact);</w:t>
            </w:r>
            <w:r w:rsidRPr="000A0C73">
              <w:rPr>
                <w:rFonts w:ascii="Cambria" w:eastAsia="Times New Roman" w:hAnsi="Cambria" w:cs="Times New Roman"/>
                <w:sz w:val="24"/>
                <w:szCs w:val="24"/>
                <w:lang w:val="en"/>
              </w:rPr>
              <w:br/>
              <w:t>Also, vibrations can cause damage to buildings of cultural heritage (indirect reversible impact);</w:t>
            </w:r>
          </w:p>
          <w:p w14:paraId="7E01CE72" w14:textId="77777777" w:rsidR="00AA0244" w:rsidRPr="00965616" w:rsidRDefault="00AA0244" w:rsidP="001C543A">
            <w:pPr>
              <w:spacing w:before="1" w:after="0" w:line="240" w:lineRule="auto"/>
              <w:jc w:val="both"/>
              <w:rPr>
                <w:rFonts w:ascii="Cambria" w:eastAsia="Times New Roman" w:hAnsi="Cambria" w:cs="Times New Roman"/>
                <w:b/>
                <w:sz w:val="24"/>
                <w:szCs w:val="24"/>
              </w:rPr>
            </w:pPr>
          </w:p>
          <w:p w14:paraId="2659E8B2" w14:textId="77777777" w:rsidR="00AA0244" w:rsidRPr="00965616" w:rsidRDefault="00AA0244" w:rsidP="001C543A">
            <w:pPr>
              <w:spacing w:before="1" w:after="0" w:line="240" w:lineRule="auto"/>
              <w:jc w:val="both"/>
              <w:rPr>
                <w:rFonts w:ascii="Cambria" w:eastAsia="Times New Roman" w:hAnsi="Cambria" w:cs="Times New Roman"/>
                <w:b/>
                <w:sz w:val="24"/>
                <w:szCs w:val="24"/>
              </w:rPr>
            </w:pPr>
            <w:r w:rsidRPr="00965616">
              <w:rPr>
                <w:rFonts w:ascii="Cambria" w:eastAsia="Times New Roman" w:hAnsi="Cambria" w:cs="Times New Roman"/>
                <w:b/>
                <w:sz w:val="24"/>
                <w:szCs w:val="24"/>
              </w:rPr>
              <w:t>A</w:t>
            </w:r>
            <w:r w:rsidRPr="00965616">
              <w:rPr>
                <w:rFonts w:ascii="Cambria" w:eastAsia="Times New Roman" w:hAnsi="Cambria" w:cs="Times New Roman"/>
                <w:b/>
                <w:spacing w:val="-1"/>
                <w:sz w:val="24"/>
                <w:szCs w:val="24"/>
              </w:rPr>
              <w:t xml:space="preserve"> </w:t>
            </w:r>
            <w:r w:rsidRPr="00965616">
              <w:rPr>
                <w:rFonts w:ascii="Cambria" w:eastAsia="Times New Roman" w:hAnsi="Cambria" w:cs="Times New Roman"/>
                <w:b/>
                <w:sz w:val="24"/>
                <w:szCs w:val="24"/>
              </w:rPr>
              <w:t xml:space="preserve">– no </w:t>
            </w:r>
            <w:r w:rsidRPr="00965616">
              <w:rPr>
                <w:rFonts w:ascii="Cambria" w:eastAsia="Times New Roman" w:hAnsi="Cambria" w:cs="Times New Roman"/>
                <w:b/>
                <w:spacing w:val="1"/>
                <w:sz w:val="24"/>
                <w:szCs w:val="24"/>
              </w:rPr>
              <w:t>i</w:t>
            </w:r>
            <w:r w:rsidRPr="00965616">
              <w:rPr>
                <w:rFonts w:ascii="Cambria" w:eastAsia="Times New Roman" w:hAnsi="Cambria" w:cs="Times New Roman"/>
                <w:b/>
                <w:spacing w:val="-4"/>
                <w:sz w:val="24"/>
                <w:szCs w:val="24"/>
              </w:rPr>
              <w:t>m</w:t>
            </w:r>
            <w:r w:rsidRPr="00965616">
              <w:rPr>
                <w:rFonts w:ascii="Cambria" w:eastAsia="Times New Roman" w:hAnsi="Cambria" w:cs="Times New Roman"/>
                <w:b/>
                <w:sz w:val="24"/>
                <w:szCs w:val="24"/>
              </w:rPr>
              <w:t>pac</w:t>
            </w:r>
            <w:r w:rsidRPr="00965616">
              <w:rPr>
                <w:rFonts w:ascii="Cambria" w:eastAsia="Times New Roman" w:hAnsi="Cambria" w:cs="Times New Roman"/>
                <w:b/>
                <w:spacing w:val="-1"/>
                <w:sz w:val="24"/>
                <w:szCs w:val="24"/>
              </w:rPr>
              <w:t>t</w:t>
            </w:r>
            <w:r w:rsidRPr="00965616">
              <w:rPr>
                <w:rFonts w:ascii="Cambria" w:eastAsia="Times New Roman" w:hAnsi="Cambria" w:cs="Times New Roman"/>
                <w:b/>
                <w:spacing w:val="1"/>
                <w:sz w:val="24"/>
                <w:szCs w:val="24"/>
              </w:rPr>
              <w:t>/</w:t>
            </w:r>
            <w:r w:rsidRPr="00965616">
              <w:rPr>
                <w:rFonts w:ascii="Cambria" w:eastAsia="Times New Roman" w:hAnsi="Cambria" w:cs="Times New Roman"/>
                <w:b/>
                <w:sz w:val="24"/>
                <w:szCs w:val="24"/>
              </w:rPr>
              <w:t>po</w:t>
            </w:r>
            <w:r w:rsidRPr="00965616">
              <w:rPr>
                <w:rFonts w:ascii="Cambria" w:eastAsia="Times New Roman" w:hAnsi="Cambria" w:cs="Times New Roman"/>
                <w:b/>
                <w:spacing w:val="-2"/>
                <w:sz w:val="24"/>
                <w:szCs w:val="24"/>
              </w:rPr>
              <w:t>s</w:t>
            </w:r>
            <w:r w:rsidRPr="00965616">
              <w:rPr>
                <w:rFonts w:ascii="Cambria" w:eastAsia="Times New Roman" w:hAnsi="Cambria" w:cs="Times New Roman"/>
                <w:b/>
                <w:spacing w:val="1"/>
                <w:sz w:val="24"/>
                <w:szCs w:val="24"/>
              </w:rPr>
              <w:t>i</w:t>
            </w:r>
            <w:r w:rsidRPr="00965616">
              <w:rPr>
                <w:rFonts w:ascii="Cambria" w:eastAsia="Times New Roman" w:hAnsi="Cambria" w:cs="Times New Roman"/>
                <w:b/>
                <w:spacing w:val="-1"/>
                <w:sz w:val="24"/>
                <w:szCs w:val="24"/>
              </w:rPr>
              <w:t>t</w:t>
            </w:r>
            <w:r w:rsidRPr="00965616">
              <w:rPr>
                <w:rFonts w:ascii="Cambria" w:eastAsia="Times New Roman" w:hAnsi="Cambria" w:cs="Times New Roman"/>
                <w:b/>
                <w:spacing w:val="1"/>
                <w:sz w:val="24"/>
                <w:szCs w:val="24"/>
              </w:rPr>
              <w:t>i</w:t>
            </w:r>
            <w:r w:rsidRPr="00965616">
              <w:rPr>
                <w:rFonts w:ascii="Cambria" w:eastAsia="Times New Roman" w:hAnsi="Cambria" w:cs="Times New Roman"/>
                <w:b/>
                <w:spacing w:val="-2"/>
                <w:sz w:val="24"/>
                <w:szCs w:val="24"/>
              </w:rPr>
              <w:t>v</w:t>
            </w:r>
            <w:r w:rsidRPr="00965616">
              <w:rPr>
                <w:rFonts w:ascii="Cambria" w:eastAsia="Times New Roman" w:hAnsi="Cambria" w:cs="Times New Roman"/>
                <w:b/>
                <w:sz w:val="24"/>
                <w:szCs w:val="24"/>
              </w:rPr>
              <w:t>e</w:t>
            </w:r>
            <w:r w:rsidRPr="00965616">
              <w:rPr>
                <w:rFonts w:ascii="Cambria" w:eastAsia="Times New Roman" w:hAnsi="Cambria" w:cs="Times New Roman"/>
                <w:b/>
                <w:spacing w:val="1"/>
                <w:sz w:val="24"/>
                <w:szCs w:val="24"/>
              </w:rPr>
              <w:t xml:space="preserve"> i</w:t>
            </w:r>
            <w:r w:rsidRPr="00965616">
              <w:rPr>
                <w:rFonts w:ascii="Cambria" w:eastAsia="Times New Roman" w:hAnsi="Cambria" w:cs="Times New Roman"/>
                <w:b/>
                <w:spacing w:val="-4"/>
                <w:sz w:val="24"/>
                <w:szCs w:val="24"/>
              </w:rPr>
              <w:t>m</w:t>
            </w:r>
            <w:r w:rsidRPr="00965616">
              <w:rPr>
                <w:rFonts w:ascii="Cambria" w:eastAsia="Times New Roman" w:hAnsi="Cambria" w:cs="Times New Roman"/>
                <w:b/>
                <w:sz w:val="24"/>
                <w:szCs w:val="24"/>
              </w:rPr>
              <w:t>pact</w:t>
            </w:r>
          </w:p>
          <w:p w14:paraId="6240C31D" w14:textId="77777777" w:rsidR="00AA0244" w:rsidRDefault="00AA0244" w:rsidP="001C543A">
            <w:pPr>
              <w:autoSpaceDE w:val="0"/>
              <w:autoSpaceDN w:val="0"/>
              <w:adjustRightInd w:val="0"/>
              <w:spacing w:after="0" w:line="240" w:lineRule="auto"/>
              <w:jc w:val="both"/>
              <w:rPr>
                <w:rFonts w:ascii="Cambria" w:hAnsi="Cambria"/>
                <w:sz w:val="24"/>
                <w:szCs w:val="24"/>
              </w:rPr>
            </w:pPr>
          </w:p>
          <w:p w14:paraId="698A1031" w14:textId="77777777" w:rsidR="00AA0244" w:rsidRPr="00237D43" w:rsidRDefault="00AA0244" w:rsidP="001C543A">
            <w:pPr>
              <w:autoSpaceDE w:val="0"/>
              <w:autoSpaceDN w:val="0"/>
              <w:adjustRightInd w:val="0"/>
              <w:spacing w:after="0" w:line="240" w:lineRule="auto"/>
              <w:jc w:val="both"/>
              <w:rPr>
                <w:rFonts w:ascii="Cambria" w:hAnsi="Cambria"/>
                <w:sz w:val="24"/>
                <w:szCs w:val="24"/>
              </w:rPr>
            </w:pPr>
            <w:r w:rsidRPr="00237D43">
              <w:rPr>
                <w:rFonts w:ascii="Cambria" w:hAnsi="Cambria"/>
                <w:sz w:val="24"/>
                <w:szCs w:val="24"/>
              </w:rPr>
              <w:t xml:space="preserve">Positive and permanent impact is possible in the areas, which are close to planned infrastructure projects, firstly railway transport, which can lead </w:t>
            </w:r>
            <w:r>
              <w:rPr>
                <w:rFonts w:ascii="Cambria" w:hAnsi="Cambria"/>
                <w:sz w:val="24"/>
                <w:szCs w:val="24"/>
              </w:rPr>
              <w:t xml:space="preserve">to </w:t>
            </w:r>
            <w:r w:rsidRPr="00237D43">
              <w:rPr>
                <w:rFonts w:ascii="Cambria" w:hAnsi="Cambria"/>
                <w:sz w:val="24"/>
                <w:szCs w:val="24"/>
                <w:lang w:val="en"/>
              </w:rPr>
              <w:t xml:space="preserve">an increased number of visits to </w:t>
            </w:r>
            <w:r>
              <w:rPr>
                <w:rFonts w:ascii="Cambria" w:hAnsi="Cambria"/>
                <w:sz w:val="24"/>
                <w:szCs w:val="24"/>
                <w:lang w:val="en"/>
              </w:rPr>
              <w:t>cultural and historical objects.</w:t>
            </w:r>
          </w:p>
          <w:p w14:paraId="709C0DC7" w14:textId="77777777" w:rsidR="00AA0244" w:rsidRPr="00E92AF6" w:rsidRDefault="00AA0244" w:rsidP="001C543A">
            <w:pPr>
              <w:autoSpaceDE w:val="0"/>
              <w:autoSpaceDN w:val="0"/>
              <w:adjustRightInd w:val="0"/>
              <w:spacing w:after="0" w:line="240" w:lineRule="auto"/>
              <w:jc w:val="both"/>
              <w:rPr>
                <w:rFonts w:ascii="Cambria" w:hAnsi="Cambria"/>
                <w:sz w:val="28"/>
                <w:szCs w:val="24"/>
              </w:rPr>
            </w:pPr>
          </w:p>
          <w:p w14:paraId="2DC96D4D" w14:textId="77777777" w:rsidR="00AA0244" w:rsidRPr="00E92AF6" w:rsidRDefault="00AA0244" w:rsidP="001C543A">
            <w:pPr>
              <w:autoSpaceDE w:val="0"/>
              <w:autoSpaceDN w:val="0"/>
              <w:adjustRightInd w:val="0"/>
              <w:spacing w:after="0" w:line="240" w:lineRule="auto"/>
              <w:jc w:val="both"/>
              <w:rPr>
                <w:rFonts w:ascii="Cambria" w:hAnsi="Cambria"/>
                <w:sz w:val="24"/>
                <w:lang w:val="en"/>
              </w:rPr>
            </w:pPr>
            <w:r w:rsidRPr="00E92AF6">
              <w:rPr>
                <w:rFonts w:ascii="Cambria" w:hAnsi="Cambria"/>
                <w:sz w:val="24"/>
                <w:lang w:val="en"/>
              </w:rPr>
              <w:t xml:space="preserve">The preliminary analysis of the Strategy shows significant impacts on the Bay of Kotor as a conflict area (Rout 1 - planned construction of the Verige Bridge).  </w:t>
            </w:r>
          </w:p>
          <w:p w14:paraId="2372ECEE" w14:textId="77777777" w:rsidR="00AA0244" w:rsidRPr="00237D43" w:rsidRDefault="00AA0244" w:rsidP="001C543A">
            <w:pPr>
              <w:autoSpaceDE w:val="0"/>
              <w:autoSpaceDN w:val="0"/>
              <w:adjustRightInd w:val="0"/>
              <w:spacing w:after="0" w:line="240" w:lineRule="auto"/>
              <w:jc w:val="both"/>
              <w:rPr>
                <w:rFonts w:ascii="Cambria" w:hAnsi="Cambria"/>
                <w:sz w:val="28"/>
                <w:szCs w:val="24"/>
              </w:rPr>
            </w:pPr>
            <w:r w:rsidRPr="00E92AF6">
              <w:rPr>
                <w:rFonts w:ascii="Cambria" w:hAnsi="Cambria"/>
                <w:sz w:val="24"/>
                <w:lang w:val="en"/>
              </w:rPr>
              <w:t>The greatest impact is expected on the cultural and historical heritage of the Municipality of Kotor (Church of the Holy Sunday), especially considering that in the territory of Montenegro the largest number of cultural monuments is in the Municipality of Kotor (31%).</w:t>
            </w:r>
          </w:p>
        </w:tc>
      </w:tr>
    </w:tbl>
    <w:p w14:paraId="6CA2EB5D" w14:textId="77777777" w:rsidR="00AA0244" w:rsidRDefault="00AA0244" w:rsidP="00AA0244">
      <w:pPr>
        <w:jc w:val="both"/>
        <w:rPr>
          <w:rFonts w:ascii="Cambria" w:hAnsi="Cambria"/>
          <w:b/>
          <w:sz w:val="24"/>
          <w:szCs w:val="24"/>
          <w:u w:val="single"/>
        </w:rPr>
      </w:pPr>
    </w:p>
    <w:p w14:paraId="412C40AD" w14:textId="77777777" w:rsidR="00AA0244" w:rsidRPr="00E92AF6" w:rsidRDefault="00AA0244" w:rsidP="00AA0244">
      <w:pPr>
        <w:pStyle w:val="2"/>
        <w:numPr>
          <w:ilvl w:val="0"/>
          <w:numId w:val="0"/>
        </w:numPr>
        <w:rPr>
          <w:color w:val="auto"/>
          <w:sz w:val="24"/>
        </w:rPr>
      </w:pPr>
      <w:bookmarkStart w:id="60" w:name="_Toc499533255"/>
      <w:r w:rsidRPr="00E92AF6">
        <w:rPr>
          <w:color w:val="auto"/>
          <w:sz w:val="24"/>
        </w:rPr>
        <w:t>6.10. Landscape</w:t>
      </w:r>
      <w:bookmarkEnd w:id="60"/>
    </w:p>
    <w:p w14:paraId="59BA0A48" w14:textId="77777777" w:rsidR="00AA0244" w:rsidRPr="00A81048" w:rsidRDefault="00AA0244" w:rsidP="00AA0244">
      <w:pPr>
        <w:pStyle w:val="af"/>
        <w:jc w:val="both"/>
        <w:rPr>
          <w:rFonts w:ascii="Cambria" w:hAnsi="Cambria"/>
        </w:rPr>
      </w:pPr>
      <w:r w:rsidRPr="00A81048">
        <w:t xml:space="preserve">Criteria for assessment of potential impacts on valuable landscape characteristics, in order to ensure </w:t>
      </w:r>
      <w:r w:rsidRPr="00A81048">
        <w:rPr>
          <w:rFonts w:eastAsia="Times New Roman"/>
          <w:spacing w:val="-2"/>
        </w:rPr>
        <w:t>c</w:t>
      </w:r>
      <w:r w:rsidRPr="00A81048">
        <w:rPr>
          <w:rFonts w:eastAsia="Times New Roman"/>
        </w:rPr>
        <w:t>on</w:t>
      </w:r>
      <w:r w:rsidRPr="00A81048">
        <w:rPr>
          <w:rFonts w:eastAsia="Times New Roman"/>
          <w:spacing w:val="1"/>
        </w:rPr>
        <w:t>s</w:t>
      </w:r>
      <w:r w:rsidRPr="00A81048">
        <w:rPr>
          <w:rFonts w:eastAsia="Times New Roman"/>
          <w:spacing w:val="-2"/>
        </w:rPr>
        <w:t>e</w:t>
      </w:r>
      <w:r w:rsidRPr="00A81048">
        <w:rPr>
          <w:rFonts w:eastAsia="Times New Roman"/>
          <w:spacing w:val="1"/>
        </w:rPr>
        <w:t>r</w:t>
      </w:r>
      <w:r w:rsidRPr="00A81048">
        <w:rPr>
          <w:rFonts w:eastAsia="Times New Roman"/>
          <w:spacing w:val="-2"/>
        </w:rPr>
        <w:t>v</w:t>
      </w:r>
      <w:r w:rsidRPr="00A81048">
        <w:rPr>
          <w:rFonts w:eastAsia="Times New Roman"/>
        </w:rPr>
        <w:t>a</w:t>
      </w:r>
      <w:r w:rsidRPr="00A81048">
        <w:rPr>
          <w:rFonts w:eastAsia="Times New Roman"/>
          <w:spacing w:val="1"/>
        </w:rPr>
        <w:t>t</w:t>
      </w:r>
      <w:r w:rsidRPr="00A81048">
        <w:rPr>
          <w:rFonts w:eastAsia="Times New Roman"/>
          <w:spacing w:val="-1"/>
        </w:rPr>
        <w:t>i</w:t>
      </w:r>
      <w:r w:rsidRPr="00A81048">
        <w:rPr>
          <w:rFonts w:eastAsia="Times New Roman"/>
        </w:rPr>
        <w:t>on</w:t>
      </w:r>
      <w:r w:rsidRPr="00A81048">
        <w:rPr>
          <w:rFonts w:eastAsia="Times New Roman"/>
          <w:spacing w:val="10"/>
        </w:rPr>
        <w:t xml:space="preserve"> </w:t>
      </w:r>
      <w:r w:rsidRPr="00A81048">
        <w:rPr>
          <w:rFonts w:eastAsia="Times New Roman"/>
        </w:rPr>
        <w:t>of</w:t>
      </w:r>
      <w:r w:rsidRPr="00A81048">
        <w:rPr>
          <w:rFonts w:eastAsia="Times New Roman"/>
          <w:spacing w:val="8"/>
        </w:rPr>
        <w:t xml:space="preserve"> </w:t>
      </w:r>
      <w:r w:rsidRPr="00A81048">
        <w:rPr>
          <w:rFonts w:eastAsia="Times New Roman"/>
        </w:rPr>
        <w:t>exce</w:t>
      </w:r>
      <w:r w:rsidRPr="00A81048">
        <w:rPr>
          <w:rFonts w:eastAsia="Times New Roman"/>
          <w:spacing w:val="-2"/>
        </w:rPr>
        <w:t>p</w:t>
      </w:r>
      <w:r w:rsidRPr="00A81048">
        <w:rPr>
          <w:rFonts w:eastAsia="Times New Roman"/>
          <w:spacing w:val="1"/>
        </w:rPr>
        <w:t>ti</w:t>
      </w:r>
      <w:r w:rsidRPr="00A81048">
        <w:rPr>
          <w:rFonts w:eastAsia="Times New Roman"/>
          <w:spacing w:val="-2"/>
        </w:rPr>
        <w:t>o</w:t>
      </w:r>
      <w:r w:rsidRPr="00A81048">
        <w:rPr>
          <w:rFonts w:eastAsia="Times New Roman"/>
        </w:rPr>
        <w:t>nal</w:t>
      </w:r>
      <w:r w:rsidRPr="00A81048">
        <w:rPr>
          <w:rFonts w:eastAsia="Times New Roman"/>
          <w:spacing w:val="8"/>
        </w:rPr>
        <w:t xml:space="preserve"> </w:t>
      </w:r>
      <w:r w:rsidRPr="00A81048">
        <w:rPr>
          <w:rFonts w:eastAsia="Times New Roman"/>
          <w:spacing w:val="1"/>
        </w:rPr>
        <w:t>l</w:t>
      </w:r>
      <w:r w:rsidRPr="00A81048">
        <w:rPr>
          <w:rFonts w:eastAsia="Times New Roman"/>
        </w:rPr>
        <w:t>an</w:t>
      </w:r>
      <w:r w:rsidRPr="00A81048">
        <w:rPr>
          <w:rFonts w:eastAsia="Times New Roman"/>
          <w:spacing w:val="-2"/>
        </w:rPr>
        <w:t>d</w:t>
      </w:r>
      <w:r w:rsidRPr="00A81048">
        <w:rPr>
          <w:rFonts w:eastAsia="Times New Roman"/>
          <w:spacing w:val="1"/>
        </w:rPr>
        <w:t>s</w:t>
      </w:r>
      <w:r w:rsidRPr="00A81048">
        <w:rPr>
          <w:rFonts w:eastAsia="Times New Roman"/>
        </w:rPr>
        <w:t>c</w:t>
      </w:r>
      <w:r w:rsidRPr="00A81048">
        <w:rPr>
          <w:rFonts w:eastAsia="Times New Roman"/>
          <w:spacing w:val="-2"/>
        </w:rPr>
        <w:t>a</w:t>
      </w:r>
      <w:r w:rsidRPr="00A81048">
        <w:rPr>
          <w:rFonts w:eastAsia="Times New Roman"/>
        </w:rPr>
        <w:t>pes</w:t>
      </w:r>
      <w:r w:rsidRPr="00A81048">
        <w:rPr>
          <w:rFonts w:eastAsia="Times New Roman"/>
          <w:spacing w:val="10"/>
        </w:rPr>
        <w:t xml:space="preserve"> </w:t>
      </w:r>
      <w:r w:rsidRPr="00A81048">
        <w:rPr>
          <w:rFonts w:eastAsia="Times New Roman"/>
          <w:spacing w:val="-2"/>
        </w:rPr>
        <w:t>a</w:t>
      </w:r>
      <w:r w:rsidRPr="00A81048">
        <w:rPr>
          <w:rFonts w:eastAsia="Times New Roman"/>
        </w:rPr>
        <w:t>nd</w:t>
      </w:r>
      <w:r w:rsidRPr="00A81048">
        <w:rPr>
          <w:rFonts w:eastAsia="Times New Roman"/>
          <w:spacing w:val="7"/>
        </w:rPr>
        <w:t xml:space="preserve"> </w:t>
      </w:r>
      <w:r w:rsidRPr="00A81048">
        <w:rPr>
          <w:rFonts w:eastAsia="Times New Roman"/>
          <w:spacing w:val="1"/>
        </w:rPr>
        <w:t>l</w:t>
      </w:r>
      <w:r w:rsidRPr="00A81048">
        <w:rPr>
          <w:rFonts w:eastAsia="Times New Roman"/>
        </w:rPr>
        <w:t>and</w:t>
      </w:r>
      <w:r w:rsidRPr="00A81048">
        <w:rPr>
          <w:rFonts w:eastAsia="Times New Roman"/>
          <w:spacing w:val="-2"/>
        </w:rPr>
        <w:t>s</w:t>
      </w:r>
      <w:r w:rsidRPr="00A81048">
        <w:rPr>
          <w:rFonts w:eastAsia="Times New Roman"/>
        </w:rPr>
        <w:t>cape</w:t>
      </w:r>
      <w:r w:rsidRPr="00A81048">
        <w:rPr>
          <w:rFonts w:eastAsia="Times New Roman"/>
          <w:spacing w:val="8"/>
        </w:rPr>
        <w:t xml:space="preserve"> </w:t>
      </w:r>
      <w:r w:rsidRPr="00A81048">
        <w:rPr>
          <w:rFonts w:eastAsia="Times New Roman"/>
        </w:rPr>
        <w:t>a</w:t>
      </w:r>
      <w:r w:rsidRPr="00A81048">
        <w:rPr>
          <w:rFonts w:eastAsia="Times New Roman"/>
          <w:spacing w:val="1"/>
        </w:rPr>
        <w:t>r</w:t>
      </w:r>
      <w:r w:rsidRPr="00A81048">
        <w:rPr>
          <w:rFonts w:eastAsia="Times New Roman"/>
          <w:spacing w:val="-2"/>
        </w:rPr>
        <w:t>e</w:t>
      </w:r>
      <w:r w:rsidRPr="00A81048">
        <w:rPr>
          <w:rFonts w:eastAsia="Times New Roman"/>
        </w:rPr>
        <w:t>as</w:t>
      </w:r>
      <w:r w:rsidRPr="00A81048">
        <w:rPr>
          <w:rFonts w:eastAsia="Times New Roman"/>
          <w:spacing w:val="10"/>
        </w:rPr>
        <w:t xml:space="preserve"> </w:t>
      </w:r>
      <w:r w:rsidRPr="00A81048">
        <w:rPr>
          <w:rFonts w:eastAsia="Times New Roman"/>
          <w:spacing w:val="-1"/>
        </w:rPr>
        <w:t>wi</w:t>
      </w:r>
      <w:r w:rsidRPr="00A81048">
        <w:rPr>
          <w:rFonts w:eastAsia="Times New Roman"/>
          <w:spacing w:val="1"/>
        </w:rPr>
        <w:t>t</w:t>
      </w:r>
      <w:r w:rsidRPr="00A81048">
        <w:rPr>
          <w:rFonts w:eastAsia="Times New Roman"/>
        </w:rPr>
        <w:t>h</w:t>
      </w:r>
      <w:r w:rsidRPr="00A81048">
        <w:rPr>
          <w:rFonts w:eastAsia="Times New Roman"/>
          <w:spacing w:val="10"/>
        </w:rPr>
        <w:t xml:space="preserve"> </w:t>
      </w:r>
      <w:r w:rsidRPr="00A81048">
        <w:rPr>
          <w:rFonts w:eastAsia="Times New Roman"/>
        </w:rPr>
        <w:t>d</w:t>
      </w:r>
      <w:r w:rsidRPr="00A81048">
        <w:rPr>
          <w:rFonts w:eastAsia="Times New Roman"/>
          <w:spacing w:val="-1"/>
        </w:rPr>
        <w:t>i</w:t>
      </w:r>
      <w:r w:rsidRPr="00A81048">
        <w:rPr>
          <w:rFonts w:eastAsia="Times New Roman"/>
          <w:spacing w:val="1"/>
        </w:rPr>
        <w:t>s</w:t>
      </w:r>
      <w:r w:rsidRPr="00A81048">
        <w:rPr>
          <w:rFonts w:eastAsia="Times New Roman"/>
          <w:spacing w:val="-1"/>
        </w:rPr>
        <w:t>ti</w:t>
      </w:r>
      <w:r w:rsidRPr="00A81048">
        <w:rPr>
          <w:rFonts w:eastAsia="Times New Roman"/>
        </w:rPr>
        <w:t>nc</w:t>
      </w:r>
      <w:r w:rsidRPr="00A81048">
        <w:rPr>
          <w:rFonts w:eastAsia="Times New Roman"/>
          <w:spacing w:val="-1"/>
        </w:rPr>
        <w:t>t</w:t>
      </w:r>
      <w:r w:rsidRPr="00A81048">
        <w:rPr>
          <w:rFonts w:eastAsia="Times New Roman"/>
          <w:spacing w:val="1"/>
        </w:rPr>
        <w:t>i</w:t>
      </w:r>
      <w:r w:rsidRPr="00A81048">
        <w:rPr>
          <w:rFonts w:eastAsia="Times New Roman"/>
          <w:spacing w:val="-2"/>
        </w:rPr>
        <w:t>v</w:t>
      </w:r>
      <w:r w:rsidRPr="00A81048">
        <w:rPr>
          <w:rFonts w:eastAsia="Times New Roman"/>
        </w:rPr>
        <w:t>e</w:t>
      </w:r>
      <w:r w:rsidRPr="00A81048">
        <w:rPr>
          <w:rFonts w:eastAsia="Times New Roman"/>
          <w:spacing w:val="10"/>
        </w:rPr>
        <w:t xml:space="preserve"> </w:t>
      </w:r>
      <w:r w:rsidRPr="00A81048">
        <w:rPr>
          <w:rFonts w:eastAsia="Times New Roman"/>
          <w:spacing w:val="1"/>
        </w:rPr>
        <w:t>f</w:t>
      </w:r>
      <w:r w:rsidRPr="00A81048">
        <w:rPr>
          <w:rFonts w:eastAsia="Times New Roman"/>
        </w:rPr>
        <w:t>ea</w:t>
      </w:r>
      <w:r w:rsidRPr="00A81048">
        <w:rPr>
          <w:rFonts w:eastAsia="Times New Roman"/>
          <w:spacing w:val="-1"/>
        </w:rPr>
        <w:t>t</w:t>
      </w:r>
      <w:r w:rsidRPr="00A81048">
        <w:rPr>
          <w:rFonts w:eastAsia="Times New Roman"/>
        </w:rPr>
        <w:t>u</w:t>
      </w:r>
      <w:r w:rsidRPr="00A81048">
        <w:rPr>
          <w:rFonts w:eastAsia="Times New Roman"/>
          <w:spacing w:val="1"/>
        </w:rPr>
        <w:t>r</w:t>
      </w:r>
      <w:r w:rsidRPr="00A81048">
        <w:rPr>
          <w:rFonts w:eastAsia="Times New Roman"/>
          <w:spacing w:val="-2"/>
        </w:rPr>
        <w:t>e</w:t>
      </w:r>
      <w:r w:rsidRPr="00A81048">
        <w:rPr>
          <w:rFonts w:eastAsia="Times New Roman"/>
        </w:rPr>
        <w:t>s</w:t>
      </w:r>
      <w:r w:rsidRPr="00A81048">
        <w:rPr>
          <w:rFonts w:eastAsia="Times New Roman"/>
          <w:spacing w:val="10"/>
        </w:rPr>
        <w:t>.</w:t>
      </w:r>
    </w:p>
    <w:p w14:paraId="51295967" w14:textId="77777777" w:rsidR="00AA0244" w:rsidRPr="00A81048" w:rsidRDefault="00AA0244" w:rsidP="00AA0244">
      <w:pPr>
        <w:pStyle w:val="af"/>
        <w:jc w:val="both"/>
        <w:rPr>
          <w:rFonts w:ascii="Cambria" w:hAnsi="Cambria"/>
        </w:rPr>
      </w:pPr>
    </w:p>
    <w:p w14:paraId="3A5797D0" w14:textId="77777777" w:rsidR="00AA0244" w:rsidRPr="00A81048" w:rsidRDefault="00AA0244" w:rsidP="00AA0244">
      <w:pPr>
        <w:pStyle w:val="af"/>
        <w:jc w:val="both"/>
        <w:rPr>
          <w:rFonts w:ascii="Cambria" w:hAnsi="Cambria"/>
        </w:rPr>
      </w:pPr>
      <w:r w:rsidRPr="00A81048">
        <w:rPr>
          <w:rFonts w:ascii="Cambria" w:hAnsi="Cambria"/>
          <w:b/>
        </w:rPr>
        <w:t>Tabela 6.10.</w:t>
      </w:r>
      <w:r w:rsidRPr="00A81048">
        <w:rPr>
          <w:rFonts w:ascii="Cambria" w:hAnsi="Cambria"/>
        </w:rPr>
        <w:t xml:space="preserve"> </w:t>
      </w:r>
      <w:r w:rsidRPr="00A81048">
        <w:rPr>
          <w:rFonts w:ascii="Cambria" w:hAnsi="Cambria"/>
          <w:i/>
        </w:rPr>
        <w:t>Impact on landscape</w:t>
      </w:r>
    </w:p>
    <w:p w14:paraId="61C0B6D8" w14:textId="77777777" w:rsidR="00AA0244" w:rsidRDefault="00AA0244" w:rsidP="00AA0244">
      <w:pPr>
        <w:pStyle w:val="af"/>
        <w:jc w:val="both"/>
        <w:rPr>
          <w:rFonts w:ascii="Cambria" w:hAnsi="Cambria"/>
        </w:rPr>
      </w:pPr>
    </w:p>
    <w:p w14:paraId="6B5043DF" w14:textId="77777777" w:rsidR="00A13283" w:rsidRPr="00A81048" w:rsidRDefault="00A13283" w:rsidP="00AA0244">
      <w:pPr>
        <w:pStyle w:val="af"/>
        <w:jc w:val="both"/>
        <w:rPr>
          <w:rFonts w:ascii="Cambria" w:hAnsi="Cambria"/>
        </w:rPr>
      </w:pP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1"/>
      </w:tblGrid>
      <w:tr w:rsidR="00AA0244" w:rsidRPr="00A81048" w14:paraId="28B26F6F" w14:textId="77777777" w:rsidTr="00A13283">
        <w:tc>
          <w:tcPr>
            <w:tcW w:w="4219" w:type="dxa"/>
          </w:tcPr>
          <w:p w14:paraId="39337627" w14:textId="77777777" w:rsidR="00AA0244" w:rsidRPr="00A81048" w:rsidRDefault="00AA0244" w:rsidP="001C543A">
            <w:pPr>
              <w:pStyle w:val="af"/>
              <w:jc w:val="both"/>
              <w:rPr>
                <w:rFonts w:ascii="Cambria" w:hAnsi="Cambria"/>
                <w:b/>
              </w:rPr>
            </w:pPr>
            <w:r w:rsidRPr="00A81048">
              <w:rPr>
                <w:rFonts w:ascii="Cambria" w:hAnsi="Cambria" w:cs="Times-Bold"/>
                <w:b/>
                <w:bCs/>
              </w:rPr>
              <w:t>Indicator/evaluation criteria</w:t>
            </w:r>
          </w:p>
        </w:tc>
        <w:tc>
          <w:tcPr>
            <w:tcW w:w="5131" w:type="dxa"/>
          </w:tcPr>
          <w:p w14:paraId="06488F69" w14:textId="77777777" w:rsidR="00AA0244" w:rsidRPr="00A81048" w:rsidRDefault="00AA0244" w:rsidP="001C543A">
            <w:pPr>
              <w:pStyle w:val="af"/>
              <w:jc w:val="both"/>
              <w:rPr>
                <w:rFonts w:ascii="Cambria" w:hAnsi="Cambria"/>
                <w:b/>
              </w:rPr>
            </w:pPr>
            <w:r w:rsidRPr="00A81048">
              <w:rPr>
                <w:rFonts w:ascii="Cambria" w:hAnsi="Cambria" w:cs="Times-Bold"/>
                <w:b/>
                <w:bCs/>
              </w:rPr>
              <w:t>Evaluation  of grades</w:t>
            </w:r>
          </w:p>
        </w:tc>
      </w:tr>
      <w:tr w:rsidR="00AA0244" w:rsidRPr="00A81048" w14:paraId="481F1F1A" w14:textId="77777777" w:rsidTr="00A13283">
        <w:tc>
          <w:tcPr>
            <w:tcW w:w="4219" w:type="dxa"/>
          </w:tcPr>
          <w:p w14:paraId="6069C951" w14:textId="77777777" w:rsidR="00AA0244" w:rsidRPr="00A81048" w:rsidRDefault="00AA0244" w:rsidP="001C543A">
            <w:pPr>
              <w:pStyle w:val="af"/>
              <w:jc w:val="both"/>
              <w:rPr>
                <w:rFonts w:ascii="Cambria" w:hAnsi="Cambria"/>
              </w:rPr>
            </w:pPr>
          </w:p>
          <w:p w14:paraId="555D1A04" w14:textId="77777777" w:rsidR="00AA0244" w:rsidRPr="00A81048" w:rsidRDefault="00AA0244" w:rsidP="001C543A">
            <w:pPr>
              <w:spacing w:after="0" w:line="225" w:lineRule="exact"/>
              <w:ind w:right="55"/>
              <w:jc w:val="both"/>
              <w:rPr>
                <w:rFonts w:ascii="Cambria" w:eastAsia="Times New Roman" w:hAnsi="Cambria" w:cs="Times New Roman"/>
                <w:sz w:val="24"/>
                <w:szCs w:val="24"/>
              </w:rPr>
            </w:pPr>
            <w:r w:rsidRPr="00A81048">
              <w:rPr>
                <w:rFonts w:ascii="Cambria" w:hAnsi="Cambria"/>
                <w:sz w:val="24"/>
                <w:szCs w:val="24"/>
              </w:rPr>
              <w:t>-</w:t>
            </w:r>
            <w:r w:rsidRPr="00A81048">
              <w:rPr>
                <w:rFonts w:ascii="Cambria" w:eastAsia="Times New Roman" w:hAnsi="Cambria" w:cs="Times New Roman"/>
                <w:spacing w:val="1"/>
                <w:sz w:val="24"/>
                <w:szCs w:val="24"/>
              </w:rPr>
              <w:t>prob</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b</w:t>
            </w:r>
            <w:r w:rsidRPr="00A81048">
              <w:rPr>
                <w:rFonts w:ascii="Cambria" w:eastAsia="Times New Roman" w:hAnsi="Cambria" w:cs="Times New Roman"/>
                <w:sz w:val="24"/>
                <w:szCs w:val="24"/>
              </w:rPr>
              <w:t>ility</w:t>
            </w:r>
            <w:r w:rsidRPr="00A81048">
              <w:rPr>
                <w:rFonts w:ascii="Cambria" w:eastAsia="Times New Roman" w:hAnsi="Cambria" w:cs="Times New Roman"/>
                <w:spacing w:val="7"/>
                <w:sz w:val="24"/>
                <w:szCs w:val="24"/>
              </w:rPr>
              <w:t xml:space="preserve"> </w:t>
            </w:r>
            <w:r w:rsidRPr="00A81048">
              <w:rPr>
                <w:rFonts w:ascii="Cambria" w:eastAsia="Times New Roman" w:hAnsi="Cambria" w:cs="Times New Roman"/>
                <w:spacing w:val="1"/>
                <w:sz w:val="24"/>
                <w:szCs w:val="24"/>
              </w:rPr>
              <w:t>o</w:t>
            </w:r>
            <w:r w:rsidRPr="00A81048">
              <w:rPr>
                <w:rFonts w:ascii="Cambria" w:eastAsia="Times New Roman" w:hAnsi="Cambria" w:cs="Times New Roman"/>
                <w:sz w:val="24"/>
                <w:szCs w:val="24"/>
              </w:rPr>
              <w:t>f</w:t>
            </w:r>
            <w:r w:rsidRPr="00A81048">
              <w:rPr>
                <w:rFonts w:ascii="Cambria" w:eastAsia="Times New Roman" w:hAnsi="Cambria" w:cs="Times New Roman"/>
                <w:spacing w:val="16"/>
                <w:sz w:val="24"/>
                <w:szCs w:val="24"/>
              </w:rPr>
              <w:t xml:space="preserve"> </w:t>
            </w:r>
            <w:r w:rsidRPr="00A81048">
              <w:rPr>
                <w:rFonts w:ascii="Cambria" w:eastAsia="Times New Roman" w:hAnsi="Cambria" w:cs="Times New Roman"/>
                <w:sz w:val="24"/>
                <w:szCs w:val="24"/>
              </w:rPr>
              <w:t>t</w:t>
            </w:r>
            <w:r w:rsidRPr="00A81048">
              <w:rPr>
                <w:rFonts w:ascii="Cambria" w:eastAsia="Times New Roman" w:hAnsi="Cambria" w:cs="Times New Roman"/>
                <w:spacing w:val="-1"/>
                <w:sz w:val="24"/>
                <w:szCs w:val="24"/>
              </w:rPr>
              <w:t>h</w:t>
            </w:r>
            <w:r w:rsidRPr="00A81048">
              <w:rPr>
                <w:rFonts w:ascii="Cambria" w:eastAsia="Times New Roman" w:hAnsi="Cambria" w:cs="Times New Roman"/>
                <w:sz w:val="24"/>
                <w:szCs w:val="24"/>
              </w:rPr>
              <w:t>e</w:t>
            </w:r>
            <w:r w:rsidRPr="00A81048">
              <w:rPr>
                <w:rFonts w:ascii="Cambria" w:eastAsia="Times New Roman" w:hAnsi="Cambria" w:cs="Times New Roman"/>
                <w:spacing w:val="18"/>
                <w:sz w:val="24"/>
                <w:szCs w:val="24"/>
              </w:rPr>
              <w:t xml:space="preserve"> </w:t>
            </w:r>
            <w:r w:rsidRPr="00A81048">
              <w:rPr>
                <w:rFonts w:ascii="Cambria" w:eastAsia="Times New Roman" w:hAnsi="Cambria" w:cs="Times New Roman"/>
                <w:spacing w:val="1"/>
                <w:sz w:val="24"/>
                <w:szCs w:val="24"/>
              </w:rPr>
              <w:t>ro</w:t>
            </w:r>
            <w:r w:rsidRPr="00A81048">
              <w:rPr>
                <w:rFonts w:ascii="Cambria" w:eastAsia="Times New Roman" w:hAnsi="Cambria" w:cs="Times New Roman"/>
                <w:spacing w:val="-1"/>
                <w:sz w:val="24"/>
                <w:szCs w:val="24"/>
              </w:rPr>
              <w:t>u</w:t>
            </w:r>
            <w:r w:rsidRPr="00A81048">
              <w:rPr>
                <w:rFonts w:ascii="Cambria" w:eastAsia="Times New Roman" w:hAnsi="Cambria" w:cs="Times New Roman"/>
                <w:sz w:val="24"/>
                <w:szCs w:val="24"/>
              </w:rPr>
              <w:t>te</w:t>
            </w:r>
            <w:r w:rsidRPr="00A81048">
              <w:rPr>
                <w:rFonts w:ascii="Cambria" w:eastAsia="Times New Roman" w:hAnsi="Cambria" w:cs="Times New Roman"/>
                <w:spacing w:val="16"/>
                <w:sz w:val="24"/>
                <w:szCs w:val="24"/>
              </w:rPr>
              <w:t xml:space="preserve"> </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s</w:t>
            </w:r>
            <w:r w:rsidRPr="00A81048">
              <w:rPr>
                <w:rFonts w:ascii="Cambria" w:eastAsia="Times New Roman" w:hAnsi="Cambria" w:cs="Times New Roman"/>
                <w:spacing w:val="2"/>
                <w:sz w:val="24"/>
                <w:szCs w:val="24"/>
              </w:rPr>
              <w:t>s</w:t>
            </w:r>
            <w:r w:rsidRPr="00A81048">
              <w:rPr>
                <w:rFonts w:ascii="Cambria" w:eastAsia="Times New Roman" w:hAnsi="Cambria" w:cs="Times New Roman"/>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g</w:t>
            </w:r>
            <w:r w:rsidRPr="00A81048">
              <w:rPr>
                <w:rFonts w:ascii="Cambria" w:eastAsia="Times New Roman" w:hAnsi="Cambria" w:cs="Times New Roman"/>
                <w:spacing w:val="12"/>
                <w:sz w:val="24"/>
                <w:szCs w:val="24"/>
              </w:rPr>
              <w:t xml:space="preserve"> </w:t>
            </w:r>
            <w:r w:rsidRPr="00A81048">
              <w:rPr>
                <w:rFonts w:ascii="Cambria" w:eastAsia="Times New Roman" w:hAnsi="Cambria" w:cs="Times New Roman"/>
                <w:spacing w:val="2"/>
                <w:sz w:val="24"/>
                <w:szCs w:val="24"/>
              </w:rPr>
              <w:t>t</w:t>
            </w:r>
            <w:r w:rsidRPr="00A81048">
              <w:rPr>
                <w:rFonts w:ascii="Cambria" w:eastAsia="Times New Roman" w:hAnsi="Cambria" w:cs="Times New Roman"/>
                <w:spacing w:val="-1"/>
                <w:sz w:val="24"/>
                <w:szCs w:val="24"/>
              </w:rPr>
              <w:t>h</w:t>
            </w:r>
            <w:r w:rsidRPr="00A81048">
              <w:rPr>
                <w:rFonts w:ascii="Cambria" w:eastAsia="Times New Roman" w:hAnsi="Cambria" w:cs="Times New Roman"/>
                <w:spacing w:val="1"/>
                <w:sz w:val="24"/>
                <w:szCs w:val="24"/>
              </w:rPr>
              <w:t>rou</w:t>
            </w:r>
            <w:r w:rsidRPr="00A81048">
              <w:rPr>
                <w:rFonts w:ascii="Cambria" w:eastAsia="Times New Roman" w:hAnsi="Cambria" w:cs="Times New Roman"/>
                <w:spacing w:val="-1"/>
                <w:sz w:val="24"/>
                <w:szCs w:val="24"/>
              </w:rPr>
              <w:t>g</w:t>
            </w:r>
            <w:r w:rsidRPr="00A81048">
              <w:rPr>
                <w:rFonts w:ascii="Cambria" w:eastAsia="Times New Roman" w:hAnsi="Cambria" w:cs="Times New Roman"/>
                <w:sz w:val="24"/>
                <w:szCs w:val="24"/>
              </w:rPr>
              <w:t>h</w:t>
            </w:r>
            <w:r w:rsidRPr="00A81048">
              <w:rPr>
                <w:rFonts w:ascii="Cambria" w:eastAsia="Times New Roman" w:hAnsi="Cambria" w:cs="Times New Roman"/>
                <w:spacing w:val="12"/>
                <w:sz w:val="24"/>
                <w:szCs w:val="24"/>
              </w:rPr>
              <w:t xml:space="preserve"> </w:t>
            </w:r>
            <w:r w:rsidRPr="00A81048">
              <w:rPr>
                <w:rFonts w:ascii="Cambria" w:eastAsia="Times New Roman" w:hAnsi="Cambria" w:cs="Times New Roman"/>
                <w:sz w:val="24"/>
                <w:szCs w:val="24"/>
              </w:rPr>
              <w:t>e</w:t>
            </w:r>
            <w:r w:rsidRPr="00A81048">
              <w:rPr>
                <w:rFonts w:ascii="Cambria" w:eastAsia="Times New Roman" w:hAnsi="Cambria" w:cs="Times New Roman"/>
                <w:spacing w:val="-1"/>
                <w:sz w:val="24"/>
                <w:szCs w:val="24"/>
              </w:rPr>
              <w:t>x</w:t>
            </w:r>
            <w:r w:rsidRPr="00A81048">
              <w:rPr>
                <w:rFonts w:ascii="Cambria" w:eastAsia="Times New Roman" w:hAnsi="Cambria" w:cs="Times New Roman"/>
                <w:sz w:val="24"/>
                <w:szCs w:val="24"/>
              </w:rPr>
              <w:t>ce</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ti</w:t>
            </w:r>
            <w:r w:rsidRPr="00A81048">
              <w:rPr>
                <w:rFonts w:ascii="Cambria" w:eastAsia="Times New Roman" w:hAnsi="Cambria" w:cs="Times New Roman"/>
                <w:spacing w:val="4"/>
                <w:sz w:val="24"/>
                <w:szCs w:val="24"/>
              </w:rPr>
              <w:t>o</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al la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d</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ca</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es a</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d</w:t>
            </w:r>
            <w:r w:rsidRPr="00A81048">
              <w:rPr>
                <w:rFonts w:ascii="Cambria" w:eastAsia="Times New Roman" w:hAnsi="Cambria" w:cs="Times New Roman"/>
                <w:spacing w:val="8"/>
                <w:sz w:val="24"/>
                <w:szCs w:val="24"/>
              </w:rPr>
              <w:t xml:space="preserve"> </w:t>
            </w:r>
            <w:r w:rsidRPr="00A81048">
              <w:rPr>
                <w:rFonts w:ascii="Cambria" w:eastAsia="Times New Roman" w:hAnsi="Cambria" w:cs="Times New Roman"/>
                <w:sz w:val="24"/>
                <w:szCs w:val="24"/>
              </w:rPr>
              <w:t>la</w:t>
            </w:r>
            <w:r w:rsidRPr="00A81048">
              <w:rPr>
                <w:rFonts w:ascii="Cambria" w:eastAsia="Times New Roman" w:hAnsi="Cambria" w:cs="Times New Roman"/>
                <w:spacing w:val="-1"/>
                <w:sz w:val="24"/>
                <w:szCs w:val="24"/>
              </w:rPr>
              <w:t>n</w:t>
            </w:r>
            <w:r w:rsidRPr="00A81048">
              <w:rPr>
                <w:rFonts w:ascii="Cambria" w:eastAsia="Times New Roman" w:hAnsi="Cambria" w:cs="Times New Roman"/>
                <w:spacing w:val="1"/>
                <w:sz w:val="24"/>
                <w:szCs w:val="24"/>
              </w:rPr>
              <w:t>d</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ca</w:t>
            </w:r>
            <w:r w:rsidRPr="00A81048">
              <w:rPr>
                <w:rFonts w:ascii="Cambria" w:eastAsia="Times New Roman" w:hAnsi="Cambria" w:cs="Times New Roman"/>
                <w:spacing w:val="1"/>
                <w:sz w:val="24"/>
                <w:szCs w:val="24"/>
              </w:rPr>
              <w:t>p</w:t>
            </w:r>
            <w:r w:rsidRPr="00A81048">
              <w:rPr>
                <w:rFonts w:ascii="Cambria" w:eastAsia="Times New Roman" w:hAnsi="Cambria" w:cs="Times New Roman"/>
                <w:sz w:val="24"/>
                <w:szCs w:val="24"/>
              </w:rPr>
              <w:t>e</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z w:val="24"/>
                <w:szCs w:val="24"/>
              </w:rPr>
              <w:t>a</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eas</w:t>
            </w:r>
            <w:r w:rsidRPr="00A81048">
              <w:rPr>
                <w:rFonts w:ascii="Cambria" w:eastAsia="Times New Roman" w:hAnsi="Cambria" w:cs="Times New Roman"/>
                <w:spacing w:val="5"/>
                <w:sz w:val="24"/>
                <w:szCs w:val="24"/>
              </w:rPr>
              <w:t xml:space="preserve"> </w:t>
            </w:r>
            <w:r w:rsidRPr="00A81048">
              <w:rPr>
                <w:rFonts w:ascii="Cambria" w:eastAsia="Times New Roman" w:hAnsi="Cambria" w:cs="Times New Roman"/>
                <w:spacing w:val="-2"/>
                <w:sz w:val="24"/>
                <w:szCs w:val="24"/>
              </w:rPr>
              <w:t>w</w:t>
            </w:r>
            <w:r w:rsidRPr="00A81048">
              <w:rPr>
                <w:rFonts w:ascii="Cambria" w:eastAsia="Times New Roman" w:hAnsi="Cambria" w:cs="Times New Roman"/>
                <w:sz w:val="24"/>
                <w:szCs w:val="24"/>
              </w:rPr>
              <w:t>i</w:t>
            </w:r>
            <w:r w:rsidRPr="00A81048">
              <w:rPr>
                <w:rFonts w:ascii="Cambria" w:eastAsia="Times New Roman" w:hAnsi="Cambria" w:cs="Times New Roman"/>
                <w:spacing w:val="2"/>
                <w:sz w:val="24"/>
                <w:szCs w:val="24"/>
              </w:rPr>
              <w:t>t</w:t>
            </w:r>
            <w:r w:rsidRPr="00A81048">
              <w:rPr>
                <w:rFonts w:ascii="Cambria" w:eastAsia="Times New Roman" w:hAnsi="Cambria" w:cs="Times New Roman"/>
                <w:sz w:val="24"/>
                <w:szCs w:val="24"/>
              </w:rPr>
              <w:t>h</w:t>
            </w:r>
            <w:r w:rsidRPr="00A81048">
              <w:rPr>
                <w:rFonts w:ascii="Cambria" w:eastAsia="Times New Roman" w:hAnsi="Cambria" w:cs="Times New Roman"/>
                <w:spacing w:val="2"/>
                <w:sz w:val="24"/>
                <w:szCs w:val="24"/>
              </w:rPr>
              <w:t xml:space="preserve"> </w:t>
            </w:r>
            <w:r w:rsidRPr="00A81048">
              <w:rPr>
                <w:rFonts w:ascii="Cambria" w:eastAsia="Times New Roman" w:hAnsi="Cambria" w:cs="Times New Roman"/>
                <w:spacing w:val="1"/>
                <w:sz w:val="24"/>
                <w:szCs w:val="24"/>
              </w:rPr>
              <w:t>d</w:t>
            </w:r>
            <w:r w:rsidRPr="00A81048">
              <w:rPr>
                <w:rFonts w:ascii="Cambria" w:eastAsia="Times New Roman" w:hAnsi="Cambria" w:cs="Times New Roman"/>
                <w:spacing w:val="2"/>
                <w:sz w:val="24"/>
                <w:szCs w:val="24"/>
              </w:rPr>
              <w:t>i</w:t>
            </w:r>
            <w:r w:rsidRPr="00A81048">
              <w:rPr>
                <w:rFonts w:ascii="Cambria" w:eastAsia="Times New Roman" w:hAnsi="Cambria" w:cs="Times New Roman"/>
                <w:spacing w:val="-1"/>
                <w:sz w:val="24"/>
                <w:szCs w:val="24"/>
              </w:rPr>
              <w:t>s</w:t>
            </w:r>
            <w:r w:rsidRPr="00A81048">
              <w:rPr>
                <w:rFonts w:ascii="Cambria" w:eastAsia="Times New Roman" w:hAnsi="Cambria" w:cs="Times New Roman"/>
                <w:sz w:val="24"/>
                <w:szCs w:val="24"/>
              </w:rPr>
              <w:t>t</w:t>
            </w:r>
            <w:r w:rsidRPr="00A81048">
              <w:rPr>
                <w:rFonts w:ascii="Cambria" w:eastAsia="Times New Roman" w:hAnsi="Cambria" w:cs="Times New Roman"/>
                <w:spacing w:val="2"/>
                <w:sz w:val="24"/>
                <w:szCs w:val="24"/>
              </w:rPr>
              <w:t>i</w:t>
            </w:r>
            <w:r w:rsidRPr="00A81048">
              <w:rPr>
                <w:rFonts w:ascii="Cambria" w:eastAsia="Times New Roman" w:hAnsi="Cambria" w:cs="Times New Roman"/>
                <w:spacing w:val="-1"/>
                <w:sz w:val="24"/>
                <w:szCs w:val="24"/>
              </w:rPr>
              <w:t>n</w:t>
            </w:r>
            <w:r w:rsidRPr="00A81048">
              <w:rPr>
                <w:rFonts w:ascii="Cambria" w:eastAsia="Times New Roman" w:hAnsi="Cambria" w:cs="Times New Roman"/>
                <w:sz w:val="24"/>
                <w:szCs w:val="24"/>
              </w:rPr>
              <w:t>ct</w:t>
            </w:r>
            <w:r w:rsidRPr="00A81048">
              <w:rPr>
                <w:rFonts w:ascii="Cambria" w:eastAsia="Times New Roman" w:hAnsi="Cambria" w:cs="Times New Roman"/>
                <w:spacing w:val="2"/>
                <w:sz w:val="24"/>
                <w:szCs w:val="24"/>
              </w:rPr>
              <w:t>i</w:t>
            </w:r>
            <w:r w:rsidRPr="00A81048">
              <w:rPr>
                <w:rFonts w:ascii="Cambria" w:eastAsia="Times New Roman" w:hAnsi="Cambria" w:cs="Times New Roman"/>
                <w:spacing w:val="-1"/>
                <w:sz w:val="24"/>
                <w:szCs w:val="24"/>
              </w:rPr>
              <w:t>v</w:t>
            </w:r>
            <w:r w:rsidRPr="00A81048">
              <w:rPr>
                <w:rFonts w:ascii="Cambria" w:eastAsia="Times New Roman" w:hAnsi="Cambria" w:cs="Times New Roman"/>
                <w:sz w:val="24"/>
                <w:szCs w:val="24"/>
              </w:rPr>
              <w:t xml:space="preserve">e </w:t>
            </w:r>
            <w:r w:rsidRPr="00A81048">
              <w:rPr>
                <w:rFonts w:ascii="Cambria" w:eastAsia="Times New Roman" w:hAnsi="Cambria" w:cs="Times New Roman"/>
                <w:spacing w:val="-1"/>
                <w:sz w:val="24"/>
                <w:szCs w:val="24"/>
              </w:rPr>
              <w:t>f</w:t>
            </w:r>
            <w:r w:rsidRPr="00A81048">
              <w:rPr>
                <w:rFonts w:ascii="Cambria" w:eastAsia="Times New Roman" w:hAnsi="Cambria" w:cs="Times New Roman"/>
                <w:sz w:val="24"/>
                <w:szCs w:val="24"/>
              </w:rPr>
              <w:t>ea</w:t>
            </w:r>
            <w:r w:rsidRPr="00A81048">
              <w:rPr>
                <w:rFonts w:ascii="Cambria" w:eastAsia="Times New Roman" w:hAnsi="Cambria" w:cs="Times New Roman"/>
                <w:spacing w:val="2"/>
                <w:sz w:val="24"/>
                <w:szCs w:val="24"/>
              </w:rPr>
              <w:t>t</w:t>
            </w:r>
            <w:r w:rsidRPr="00A81048">
              <w:rPr>
                <w:rFonts w:ascii="Cambria" w:eastAsia="Times New Roman" w:hAnsi="Cambria" w:cs="Times New Roman"/>
                <w:spacing w:val="-1"/>
                <w:sz w:val="24"/>
                <w:szCs w:val="24"/>
              </w:rPr>
              <w:t>u</w:t>
            </w:r>
            <w:r w:rsidRPr="00A81048">
              <w:rPr>
                <w:rFonts w:ascii="Cambria" w:eastAsia="Times New Roman" w:hAnsi="Cambria" w:cs="Times New Roman"/>
                <w:spacing w:val="1"/>
                <w:sz w:val="24"/>
                <w:szCs w:val="24"/>
              </w:rPr>
              <w:t>r</w:t>
            </w:r>
            <w:r w:rsidRPr="00A81048">
              <w:rPr>
                <w:rFonts w:ascii="Cambria" w:eastAsia="Times New Roman" w:hAnsi="Cambria" w:cs="Times New Roman"/>
                <w:sz w:val="24"/>
                <w:szCs w:val="24"/>
              </w:rPr>
              <w:t>es</w:t>
            </w:r>
            <w:r w:rsidRPr="00A81048">
              <w:rPr>
                <w:rFonts w:ascii="Cambria" w:eastAsia="Times New Roman" w:hAnsi="Cambria" w:cs="Times New Roman"/>
                <w:spacing w:val="-6"/>
                <w:sz w:val="24"/>
                <w:szCs w:val="24"/>
              </w:rPr>
              <w:t xml:space="preserve"> </w:t>
            </w:r>
          </w:p>
          <w:p w14:paraId="6FBBF360" w14:textId="77777777" w:rsidR="00AA0244" w:rsidRPr="00A81048" w:rsidRDefault="00AA0244" w:rsidP="001C543A">
            <w:pPr>
              <w:pStyle w:val="af"/>
              <w:jc w:val="both"/>
              <w:rPr>
                <w:rFonts w:ascii="Cambria" w:hAnsi="Cambria"/>
              </w:rPr>
            </w:pPr>
          </w:p>
          <w:p w14:paraId="1874A79B" w14:textId="77777777" w:rsidR="00AA0244" w:rsidRPr="00A81048" w:rsidRDefault="00AA0244" w:rsidP="001C543A">
            <w:pPr>
              <w:pStyle w:val="af"/>
              <w:jc w:val="both"/>
              <w:rPr>
                <w:rFonts w:ascii="Cambria" w:hAnsi="Cambria"/>
              </w:rPr>
            </w:pPr>
          </w:p>
        </w:tc>
        <w:tc>
          <w:tcPr>
            <w:tcW w:w="5131" w:type="dxa"/>
          </w:tcPr>
          <w:p w14:paraId="4E4EB734" w14:textId="77777777" w:rsidR="00AA0244" w:rsidRPr="00A81048" w:rsidRDefault="00AA0244" w:rsidP="001C543A">
            <w:pPr>
              <w:spacing w:after="0" w:line="230" w:lineRule="exact"/>
              <w:ind w:left="102" w:right="48"/>
              <w:jc w:val="both"/>
              <w:rPr>
                <w:rFonts w:ascii="Cambria" w:eastAsia="Times New Roman" w:hAnsi="Cambria" w:cs="Times New Roman"/>
                <w:b/>
                <w:sz w:val="24"/>
                <w:szCs w:val="20"/>
              </w:rPr>
            </w:pPr>
            <w:r w:rsidRPr="00A81048">
              <w:rPr>
                <w:rFonts w:ascii="Cambria" w:eastAsia="Times New Roman" w:hAnsi="Cambria" w:cs="Times New Roman"/>
                <w:b/>
                <w:sz w:val="24"/>
                <w:szCs w:val="20"/>
              </w:rPr>
              <w:t>D</w:t>
            </w:r>
            <w:r w:rsidRPr="00A81048">
              <w:rPr>
                <w:rFonts w:ascii="Cambria" w:eastAsia="Times New Roman" w:hAnsi="Cambria" w:cs="Times New Roman"/>
                <w:b/>
                <w:spacing w:val="11"/>
                <w:sz w:val="24"/>
                <w:szCs w:val="20"/>
              </w:rPr>
              <w:t xml:space="preserve"> </w:t>
            </w:r>
            <w:r w:rsidRPr="00A81048">
              <w:rPr>
                <w:rFonts w:ascii="Cambria" w:eastAsia="Times New Roman" w:hAnsi="Cambria" w:cs="Times New Roman"/>
                <w:b/>
                <w:sz w:val="24"/>
                <w:szCs w:val="20"/>
              </w:rPr>
              <w:t>–</w:t>
            </w:r>
            <w:r w:rsidRPr="00A81048">
              <w:rPr>
                <w:rFonts w:ascii="Cambria" w:eastAsia="Times New Roman" w:hAnsi="Cambria" w:cs="Times New Roman"/>
                <w:b/>
                <w:spacing w:val="13"/>
                <w:sz w:val="24"/>
                <w:szCs w:val="20"/>
              </w:rPr>
              <w:t xml:space="preserve"> </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z w:val="24"/>
                <w:szCs w:val="20"/>
              </w:rPr>
              <w:t>ni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3"/>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c</w:t>
            </w:r>
            <w:r w:rsidRPr="00A81048">
              <w:rPr>
                <w:rFonts w:ascii="Cambria" w:eastAsia="Times New Roman" w:hAnsi="Cambria" w:cs="Times New Roman"/>
                <w:b/>
                <w:spacing w:val="1"/>
                <w:sz w:val="24"/>
                <w:szCs w:val="20"/>
              </w:rPr>
              <w:t>t</w:t>
            </w:r>
          </w:p>
          <w:p w14:paraId="3CD73430" w14:textId="77777777" w:rsidR="00AA0244" w:rsidRPr="00A81048" w:rsidRDefault="00AA0244" w:rsidP="001C543A">
            <w:pPr>
              <w:spacing w:after="0" w:line="230" w:lineRule="exact"/>
              <w:ind w:left="102" w:right="48"/>
              <w:jc w:val="both"/>
              <w:rPr>
                <w:rFonts w:ascii="Cambria" w:eastAsia="Times New Roman" w:hAnsi="Cambria" w:cs="Times New Roman"/>
                <w:b/>
                <w:spacing w:val="13"/>
                <w:sz w:val="24"/>
                <w:szCs w:val="20"/>
              </w:rPr>
            </w:pPr>
          </w:p>
          <w:p w14:paraId="26F9D74D" w14:textId="77777777" w:rsidR="00AA0244" w:rsidRPr="00A81048" w:rsidRDefault="00AA0244" w:rsidP="001C543A">
            <w:pPr>
              <w:spacing w:after="0" w:line="230" w:lineRule="exact"/>
              <w:ind w:right="48"/>
              <w:jc w:val="both"/>
              <w:rPr>
                <w:rFonts w:ascii="Cambria" w:eastAsia="Times New Roman" w:hAnsi="Cambria" w:cs="Times New Roman"/>
                <w:sz w:val="24"/>
                <w:szCs w:val="20"/>
              </w:rPr>
            </w:pPr>
            <w:r w:rsidRPr="00A81048">
              <w:rPr>
                <w:rFonts w:ascii="Cambria" w:eastAsia="Times New Roman" w:hAnsi="Cambria" w:cs="Times New Roman"/>
                <w:spacing w:val="3"/>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prob</w:t>
            </w:r>
            <w:r w:rsidRPr="00A81048">
              <w:rPr>
                <w:rFonts w:ascii="Cambria" w:eastAsia="Times New Roman" w:hAnsi="Cambria" w:cs="Times New Roman"/>
                <w:spacing w:val="-2"/>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es </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ss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g</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1"/>
                <w:sz w:val="24"/>
                <w:szCs w:val="20"/>
              </w:rPr>
              <w:t>rou</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h</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x</w:t>
            </w:r>
            <w:r w:rsidRPr="00A81048">
              <w:rPr>
                <w:rFonts w:ascii="Cambria" w:eastAsia="Times New Roman" w:hAnsi="Cambria" w:cs="Times New Roman"/>
                <w:sz w:val="24"/>
                <w:szCs w:val="20"/>
              </w:rPr>
              <w:t>ce</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al </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ca</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 xml:space="preserve">es </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z w:val="24"/>
                <w:szCs w:val="20"/>
              </w:rPr>
              <w:t>la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4"/>
                <w:sz w:val="24"/>
                <w:szCs w:val="20"/>
              </w:rPr>
              <w:t>d</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ca</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e 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eas</w:t>
            </w:r>
            <w:r w:rsidRPr="00A81048">
              <w:rPr>
                <w:rFonts w:ascii="Cambria" w:eastAsia="Times New Roman" w:hAnsi="Cambria" w:cs="Times New Roman"/>
                <w:spacing w:val="22"/>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h</w:t>
            </w:r>
            <w:r w:rsidRPr="00A81048">
              <w:rPr>
                <w:rFonts w:ascii="Cambria" w:eastAsia="Times New Roman" w:hAnsi="Cambria" w:cs="Times New Roman"/>
                <w:spacing w:val="19"/>
                <w:sz w:val="24"/>
                <w:szCs w:val="20"/>
              </w:rPr>
              <w:t xml:space="preserve"> </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s</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w:t>
            </w:r>
            <w:r w:rsidRPr="00A81048">
              <w:rPr>
                <w:rFonts w:ascii="Cambria" w:eastAsia="Times New Roman" w:hAnsi="Cambria" w:cs="Times New Roman"/>
                <w:spacing w:val="19"/>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s</w:t>
            </w:r>
            <w:r w:rsidRPr="00A81048">
              <w:rPr>
                <w:rFonts w:ascii="Cambria" w:eastAsia="Times New Roman" w:hAnsi="Cambria" w:cs="Times New Roman"/>
                <w:spacing w:val="18"/>
                <w:sz w:val="24"/>
                <w:szCs w:val="20"/>
              </w:rPr>
              <w:t xml:space="preserve"> </w:t>
            </w:r>
            <w:r w:rsidRPr="00A81048">
              <w:rPr>
                <w:rFonts w:ascii="Cambria" w:eastAsia="Times New Roman" w:hAnsi="Cambria" w:cs="Times New Roman"/>
                <w:sz w:val="24"/>
                <w:szCs w:val="20"/>
              </w:rPr>
              <w:t>at</w:t>
            </w:r>
            <w:r w:rsidRPr="00A81048">
              <w:rPr>
                <w:rFonts w:ascii="Cambria" w:eastAsia="Times New Roman" w:hAnsi="Cambria" w:cs="Times New Roman"/>
                <w:spacing w:val="26"/>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25"/>
                <w:sz w:val="24"/>
                <w:szCs w:val="20"/>
              </w:rPr>
              <w:t xml:space="preserve"> </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w:t>
            </w:r>
            <w:r w:rsidRPr="00A81048">
              <w:rPr>
                <w:rFonts w:ascii="Cambria" w:eastAsia="Times New Roman" w:hAnsi="Cambria" w:cs="Times New Roman"/>
                <w:spacing w:val="21"/>
                <w:sz w:val="24"/>
                <w:szCs w:val="20"/>
              </w:rPr>
              <w:t xml:space="preserve"> </w:t>
            </w:r>
            <w:r w:rsidRPr="00A81048">
              <w:rPr>
                <w:rFonts w:ascii="Cambria" w:eastAsia="Times New Roman" w:hAnsi="Cambria" w:cs="Times New Roman"/>
                <w:sz w:val="24"/>
                <w:szCs w:val="20"/>
              </w:rPr>
              <w:t>le</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el</w:t>
            </w:r>
            <w:r w:rsidRPr="00A81048">
              <w:rPr>
                <w:rFonts w:ascii="Cambria" w:eastAsia="Times New Roman" w:hAnsi="Cambria" w:cs="Times New Roman"/>
                <w:spacing w:val="23"/>
                <w:sz w:val="24"/>
                <w:szCs w:val="20"/>
              </w:rPr>
              <w:t xml:space="preserve"> </w:t>
            </w:r>
            <w:r w:rsidRPr="00A81048">
              <w:rPr>
                <w:rFonts w:ascii="Cambria" w:eastAsia="Times New Roman" w:hAnsi="Cambria" w:cs="Times New Roman"/>
                <w:sz w:val="24"/>
                <w:szCs w:val="20"/>
              </w:rPr>
              <w:t>is c</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d</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le, 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s</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z w:val="24"/>
                <w:szCs w:val="20"/>
              </w:rPr>
              <w:t>its</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act</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is</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t.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ea</w:t>
            </w:r>
            <w:r w:rsidRPr="00A81048">
              <w:rPr>
                <w:rFonts w:ascii="Cambria" w:eastAsia="Times New Roman" w:hAnsi="Cambria" w:cs="Times New Roman"/>
                <w:spacing w:val="-1"/>
                <w:sz w:val="24"/>
                <w:szCs w:val="20"/>
              </w:rPr>
              <w:t>su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ill</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ated in</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al</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s</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 xml:space="preserve">th </w:t>
            </w:r>
            <w:r w:rsidRPr="00A81048">
              <w:rPr>
                <w:rFonts w:ascii="Cambria" w:eastAsia="Times New Roman" w:hAnsi="Cambria" w:cs="Times New Roman"/>
                <w:spacing w:val="1"/>
                <w:sz w:val="24"/>
                <w:szCs w:val="20"/>
              </w:rPr>
              <w:t>pr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ed</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al</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z w:val="24"/>
                <w:szCs w:val="20"/>
              </w:rPr>
              <w:t>el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ts</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x</w:t>
            </w:r>
            <w:r w:rsidRPr="00A81048">
              <w:rPr>
                <w:rFonts w:ascii="Cambria" w:eastAsia="Times New Roman" w:hAnsi="Cambria" w:cs="Times New Roman"/>
                <w:sz w:val="24"/>
                <w:szCs w:val="20"/>
              </w:rPr>
              <w:t>ce</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y</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al</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ced c</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l</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al</w:t>
            </w:r>
            <w:r w:rsidRPr="00A81048">
              <w:rPr>
                <w:rFonts w:ascii="Cambria" w:eastAsia="Times New Roman" w:hAnsi="Cambria" w:cs="Times New Roman"/>
                <w:spacing w:val="28"/>
                <w:sz w:val="24"/>
                <w:szCs w:val="20"/>
              </w:rPr>
              <w:t xml:space="preserve"> </w:t>
            </w:r>
            <w:r w:rsidRPr="00A81048">
              <w:rPr>
                <w:rFonts w:ascii="Cambria" w:eastAsia="Times New Roman" w:hAnsi="Cambria" w:cs="Times New Roman"/>
                <w:sz w:val="24"/>
                <w:szCs w:val="20"/>
              </w:rPr>
              <w:t>la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ca</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e,</w:t>
            </w:r>
            <w:r w:rsidRPr="00A81048">
              <w:rPr>
                <w:rFonts w:ascii="Cambria" w:eastAsia="Times New Roman" w:hAnsi="Cambria" w:cs="Times New Roman"/>
                <w:spacing w:val="27"/>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32"/>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s</w:t>
            </w:r>
            <w:r w:rsidRPr="00A81048">
              <w:rPr>
                <w:rFonts w:ascii="Cambria" w:eastAsia="Times New Roman" w:hAnsi="Cambria" w:cs="Times New Roman"/>
                <w:spacing w:val="30"/>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32"/>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act</w:t>
            </w:r>
            <w:r w:rsidRPr="00A81048">
              <w:rPr>
                <w:rFonts w:ascii="Cambria" w:eastAsia="Times New Roman" w:hAnsi="Cambria" w:cs="Times New Roman"/>
                <w:spacing w:val="29"/>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31"/>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35"/>
                <w:sz w:val="24"/>
                <w:szCs w:val="20"/>
              </w:rPr>
              <w:t xml:space="preserve"> </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gh</w:t>
            </w: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q</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ali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la</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ca</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ill</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t. </w:t>
            </w:r>
            <w:r w:rsidRPr="00A81048">
              <w:rPr>
                <w:rFonts w:ascii="Cambria" w:eastAsia="Times New Roman" w:hAnsi="Cambria" w:cs="Times New Roman"/>
                <w:spacing w:val="3"/>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o</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it</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ati</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 xml:space="preserve">to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ce</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act.</w:t>
            </w:r>
          </w:p>
          <w:p w14:paraId="59C571D9" w14:textId="77777777" w:rsidR="00AA0244" w:rsidRPr="00A81048" w:rsidRDefault="00AA0244" w:rsidP="001C543A">
            <w:pPr>
              <w:spacing w:after="0" w:line="230" w:lineRule="exact"/>
              <w:ind w:right="48"/>
              <w:jc w:val="both"/>
              <w:rPr>
                <w:rFonts w:ascii="Cambria" w:eastAsia="Times New Roman" w:hAnsi="Cambria" w:cs="Times New Roman"/>
                <w:sz w:val="24"/>
                <w:szCs w:val="20"/>
              </w:rPr>
            </w:pPr>
          </w:p>
          <w:p w14:paraId="06AD799D" w14:textId="77777777" w:rsidR="00AA0244" w:rsidRPr="00E92AF6" w:rsidRDefault="00AA0244" w:rsidP="001C543A">
            <w:pPr>
              <w:spacing w:after="0" w:line="230" w:lineRule="exact"/>
              <w:ind w:right="48"/>
              <w:jc w:val="both"/>
              <w:rPr>
                <w:rFonts w:ascii="Cambria" w:eastAsia="Times New Roman" w:hAnsi="Cambria" w:cs="Times New Roman"/>
                <w:sz w:val="28"/>
                <w:szCs w:val="20"/>
              </w:rPr>
            </w:pPr>
            <w:r w:rsidRPr="00A81048">
              <w:rPr>
                <w:rFonts w:ascii="Cambria" w:hAnsi="Cambria"/>
                <w:sz w:val="24"/>
              </w:rPr>
              <w:t>The most important Strategy impact is expected on the landscape unit / area of the Boka Kotorska Bay due to the planned construction of the Verige Bridge, as well as the Coastal Area, as a landscape unit recognized by the Spatial Plan of Montenegro. Realization of Road direction 1 will have the impact on area of Niksic Field.</w:t>
            </w:r>
          </w:p>
        </w:tc>
      </w:tr>
    </w:tbl>
    <w:p w14:paraId="6CF90295" w14:textId="77777777" w:rsidR="00AA0244" w:rsidRDefault="00AA0244" w:rsidP="00AA0244">
      <w:pPr>
        <w:pStyle w:val="2"/>
        <w:numPr>
          <w:ilvl w:val="0"/>
          <w:numId w:val="0"/>
        </w:numPr>
        <w:rPr>
          <w:color w:val="auto"/>
          <w:sz w:val="24"/>
        </w:rPr>
      </w:pPr>
      <w:bookmarkStart w:id="61" w:name="_Toc499533256"/>
      <w:r w:rsidRPr="00E92AF6">
        <w:rPr>
          <w:color w:val="auto"/>
          <w:sz w:val="24"/>
        </w:rPr>
        <w:t>6.11. Population and material assets</w:t>
      </w:r>
      <w:bookmarkEnd w:id="61"/>
    </w:p>
    <w:p w14:paraId="27E4FBAD" w14:textId="77777777" w:rsidR="00AA0244" w:rsidRPr="00E92AF6" w:rsidRDefault="00AA0244" w:rsidP="00AA0244">
      <w:pPr>
        <w:spacing w:after="0"/>
      </w:pPr>
    </w:p>
    <w:p w14:paraId="5C2F8FD6" w14:textId="0148BC86" w:rsidR="00AA0244" w:rsidRPr="00A13283" w:rsidRDefault="00AA0244" w:rsidP="00A13283">
      <w:pPr>
        <w:jc w:val="both"/>
        <w:rPr>
          <w:rFonts w:ascii="Cambria" w:hAnsi="Cambria"/>
          <w:sz w:val="28"/>
          <w:szCs w:val="24"/>
        </w:rPr>
      </w:pPr>
      <w:r w:rsidRPr="00A81048">
        <w:rPr>
          <w:rFonts w:ascii="Cambria" w:hAnsi="Cambria"/>
          <w:sz w:val="24"/>
        </w:rPr>
        <w:t>Description of criteria for assessing possible impacts on the population and material goods, from the aspect of improving social cohesion, traffic safety and sustainable mobility.</w:t>
      </w:r>
    </w:p>
    <w:p w14:paraId="27ADE8C6" w14:textId="77777777" w:rsidR="00AA0244" w:rsidRPr="00A81048" w:rsidRDefault="00AA0244" w:rsidP="00AA0244">
      <w:pPr>
        <w:spacing w:after="0" w:line="240" w:lineRule="auto"/>
        <w:jc w:val="both"/>
        <w:rPr>
          <w:rFonts w:ascii="Cambria" w:hAnsi="Cambria"/>
          <w:i/>
          <w:sz w:val="24"/>
          <w:szCs w:val="24"/>
        </w:rPr>
      </w:pPr>
      <w:r w:rsidRPr="00A81048">
        <w:rPr>
          <w:rFonts w:ascii="Cambria" w:hAnsi="Cambria"/>
          <w:b/>
          <w:sz w:val="24"/>
          <w:szCs w:val="24"/>
        </w:rPr>
        <w:t xml:space="preserve">Tabela 6.11. </w:t>
      </w:r>
      <w:r w:rsidRPr="00A81048">
        <w:rPr>
          <w:rFonts w:ascii="Cambria" w:hAnsi="Cambria"/>
          <w:i/>
          <w:sz w:val="24"/>
          <w:szCs w:val="24"/>
        </w:rPr>
        <w:t>Impact on populationa and materal assets</w:t>
      </w:r>
    </w:p>
    <w:p w14:paraId="55C7BA36" w14:textId="77777777" w:rsidR="00AA0244" w:rsidRPr="00A81048" w:rsidRDefault="00AA0244" w:rsidP="00AA0244">
      <w:pPr>
        <w:spacing w:after="0" w:line="240" w:lineRule="auto"/>
        <w:jc w:val="both"/>
        <w:rPr>
          <w:rFonts w:ascii="Cambria" w:hAnsi="Cambria"/>
          <w:i/>
          <w:sz w:val="24"/>
          <w:szCs w:val="24"/>
        </w:rPr>
      </w:pPr>
    </w:p>
    <w:tbl>
      <w:tblPr>
        <w:tblpPr w:leftFromText="180" w:rightFromText="180" w:vertAnchor="text" w:horzAnchor="margin"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AA0244" w:rsidRPr="00A81048" w14:paraId="14676387" w14:textId="77777777" w:rsidTr="001C543A">
        <w:tc>
          <w:tcPr>
            <w:tcW w:w="4691" w:type="dxa"/>
          </w:tcPr>
          <w:p w14:paraId="6A3F91FD"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Indicator/evaluation criteria</w:t>
            </w:r>
          </w:p>
        </w:tc>
        <w:tc>
          <w:tcPr>
            <w:tcW w:w="4659" w:type="dxa"/>
          </w:tcPr>
          <w:p w14:paraId="23D09817"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r w:rsidRPr="00A81048">
              <w:rPr>
                <w:rFonts w:ascii="Cambria" w:hAnsi="Cambria" w:cs="Times-Bold"/>
                <w:b/>
                <w:bCs/>
                <w:sz w:val="24"/>
                <w:szCs w:val="24"/>
              </w:rPr>
              <w:t>Evaluation  of grades</w:t>
            </w:r>
          </w:p>
        </w:tc>
      </w:tr>
      <w:tr w:rsidR="00AA0244" w:rsidRPr="00A81048" w14:paraId="2782B393" w14:textId="77777777" w:rsidTr="001C543A">
        <w:tc>
          <w:tcPr>
            <w:tcW w:w="4691" w:type="dxa"/>
          </w:tcPr>
          <w:p w14:paraId="5D61FC38"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1315E9CE" w14:textId="77777777" w:rsidR="00AA0244" w:rsidRPr="00A81048" w:rsidRDefault="00AA0244" w:rsidP="00E72445">
            <w:pPr>
              <w:spacing w:after="0" w:line="240" w:lineRule="auto"/>
              <w:ind w:left="102" w:right="421"/>
              <w:jc w:val="both"/>
              <w:rPr>
                <w:rFonts w:ascii="Cambria" w:eastAsia="Times New Roman" w:hAnsi="Cambria" w:cs="Times New Roman"/>
                <w:sz w:val="24"/>
                <w:szCs w:val="20"/>
              </w:rPr>
            </w:pPr>
            <w:r w:rsidRPr="00A81048">
              <w:rPr>
                <w:rFonts w:ascii="Cambria" w:eastAsia="Times New Roman" w:hAnsi="Cambria" w:cs="Times New Roman"/>
                <w:sz w:val="24"/>
                <w:szCs w:val="20"/>
              </w:rPr>
              <w:t>-acce</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2"/>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11"/>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4"/>
                <w:sz w:val="24"/>
                <w:szCs w:val="20"/>
              </w:rPr>
              <w:t>o</w:t>
            </w:r>
            <w:r w:rsidRPr="00A81048">
              <w:rPr>
                <w:rFonts w:ascii="Cambria" w:eastAsia="Times New Roman" w:hAnsi="Cambria" w:cs="Times New Roman"/>
                <w:sz w:val="24"/>
                <w:szCs w:val="20"/>
              </w:rPr>
              <w:t>m</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ettl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s</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 xml:space="preserve">to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ca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e</w:t>
            </w:r>
            <w:r w:rsidRPr="00A81048">
              <w:rPr>
                <w:rFonts w:ascii="Cambria" w:eastAsia="Times New Roman" w:hAnsi="Cambria" w:cs="Times New Roman"/>
                <w:sz w:val="24"/>
                <w:szCs w:val="20"/>
              </w:rPr>
              <w:t>rs</w:t>
            </w:r>
          </w:p>
          <w:p w14:paraId="4AB7482C" w14:textId="77777777" w:rsidR="00AA0244" w:rsidRPr="00A81048" w:rsidRDefault="00AA0244" w:rsidP="00E72445">
            <w:pPr>
              <w:spacing w:after="0" w:line="240" w:lineRule="auto"/>
              <w:ind w:left="102" w:right="48"/>
              <w:jc w:val="both"/>
              <w:rPr>
                <w:rFonts w:ascii="Cambria" w:eastAsia="Times New Roman" w:hAnsi="Cambria" w:cs="Times New Roman"/>
                <w:sz w:val="24"/>
                <w:szCs w:val="20"/>
              </w:rPr>
            </w:pPr>
            <w:r w:rsidRPr="00A81048">
              <w:rPr>
                <w:rFonts w:ascii="Cambria" w:eastAsia="Times New Roman" w:hAnsi="Cambria" w:cs="Times New Roman"/>
                <w:spacing w:val="-1"/>
                <w:sz w:val="24"/>
                <w:szCs w:val="20"/>
              </w:rPr>
              <w:t>(</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etter</w:t>
            </w:r>
            <w:r w:rsidRPr="00A81048">
              <w:rPr>
                <w:rFonts w:ascii="Cambria" w:eastAsia="Times New Roman" w:hAnsi="Cambria" w:cs="Times New Roman"/>
                <w:i/>
                <w:spacing w:val="24"/>
                <w:sz w:val="24"/>
                <w:szCs w:val="20"/>
              </w:rPr>
              <w:t xml:space="preserve">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29"/>
                <w:sz w:val="24"/>
                <w:szCs w:val="20"/>
              </w:rPr>
              <w:t xml:space="preserve"> </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p</w:t>
            </w:r>
            <w:r w:rsidRPr="00A81048">
              <w:rPr>
                <w:rFonts w:ascii="Cambria" w:eastAsia="Times New Roman" w:hAnsi="Cambria" w:cs="Times New Roman"/>
                <w:i/>
                <w:sz w:val="24"/>
                <w:szCs w:val="20"/>
              </w:rPr>
              <w:t>ee</w:t>
            </w:r>
            <w:r w:rsidRPr="00A81048">
              <w:rPr>
                <w:rFonts w:ascii="Cambria" w:eastAsia="Times New Roman" w:hAnsi="Cambria" w:cs="Times New Roman"/>
                <w:i/>
                <w:spacing w:val="1"/>
                <w:sz w:val="24"/>
                <w:szCs w:val="20"/>
              </w:rPr>
              <w:t>d</w:t>
            </w:r>
            <w:r w:rsidRPr="00A81048">
              <w:rPr>
                <w:rFonts w:ascii="Cambria" w:eastAsia="Times New Roman" w:hAnsi="Cambria" w:cs="Times New Roman"/>
                <w:i/>
                <w:sz w:val="24"/>
                <w:szCs w:val="20"/>
              </w:rPr>
              <w:t>ier</w:t>
            </w:r>
            <w:r w:rsidRPr="00A81048">
              <w:rPr>
                <w:rFonts w:ascii="Cambria" w:eastAsia="Times New Roman" w:hAnsi="Cambria" w:cs="Times New Roman"/>
                <w:i/>
                <w:spacing w:val="23"/>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cce</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ility</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z w:val="24"/>
                <w:szCs w:val="20"/>
              </w:rPr>
              <w:t>im</w:t>
            </w:r>
            <w:r w:rsidRPr="00A81048">
              <w:rPr>
                <w:rFonts w:ascii="Cambria" w:eastAsia="Times New Roman" w:hAnsi="Cambria" w:cs="Times New Roman"/>
                <w:i/>
                <w:spacing w:val="1"/>
                <w:sz w:val="24"/>
                <w:szCs w:val="20"/>
              </w:rPr>
              <w:t>p</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 xml:space="preserve">ves </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99"/>
                <w:sz w:val="24"/>
                <w:szCs w:val="20"/>
              </w:rPr>
              <w:t>ci</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 xml:space="preserve">l </w:t>
            </w:r>
            <w:r w:rsidRPr="00A81048">
              <w:rPr>
                <w:rFonts w:ascii="Cambria" w:eastAsia="Times New Roman" w:hAnsi="Cambria" w:cs="Times New Roman"/>
                <w:i/>
                <w:sz w:val="24"/>
                <w:szCs w:val="20"/>
              </w:rPr>
              <w:t>c</w:t>
            </w:r>
            <w:r w:rsidRPr="00A81048">
              <w:rPr>
                <w:rFonts w:ascii="Cambria" w:eastAsia="Times New Roman" w:hAnsi="Cambria" w:cs="Times New Roman"/>
                <w:i/>
                <w:spacing w:val="1"/>
                <w:sz w:val="24"/>
                <w:szCs w:val="20"/>
              </w:rPr>
              <w:t>oh</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on</w:t>
            </w:r>
            <w:r w:rsidRPr="00A81048">
              <w:rPr>
                <w:rFonts w:ascii="Cambria" w:eastAsia="Times New Roman" w:hAnsi="Cambria" w:cs="Times New Roman"/>
                <w:i/>
                <w:sz w:val="24"/>
                <w:szCs w:val="20"/>
              </w:rPr>
              <w:t xml:space="preserve">: </w:t>
            </w:r>
            <w:r w:rsidRPr="00A81048">
              <w:rPr>
                <w:rFonts w:ascii="Cambria" w:eastAsia="Times New Roman" w:hAnsi="Cambria" w:cs="Times New Roman"/>
                <w:i/>
                <w:spacing w:val="14"/>
                <w:sz w:val="24"/>
                <w:szCs w:val="20"/>
              </w:rPr>
              <w:t xml:space="preserve"> </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p</w:t>
            </w:r>
            <w:r w:rsidRPr="00A81048">
              <w:rPr>
                <w:rFonts w:ascii="Cambria" w:eastAsia="Times New Roman" w:hAnsi="Cambria" w:cs="Times New Roman"/>
                <w:i/>
                <w:sz w:val="24"/>
                <w:szCs w:val="20"/>
              </w:rPr>
              <w:t>ee</w:t>
            </w:r>
            <w:r w:rsidRPr="00A81048">
              <w:rPr>
                <w:rFonts w:ascii="Cambria" w:eastAsia="Times New Roman" w:hAnsi="Cambria" w:cs="Times New Roman"/>
                <w:i/>
                <w:spacing w:val="1"/>
                <w:sz w:val="24"/>
                <w:szCs w:val="20"/>
              </w:rPr>
              <w:t>d</w:t>
            </w:r>
            <w:r w:rsidRPr="00A81048">
              <w:rPr>
                <w:rFonts w:ascii="Cambria" w:eastAsia="Times New Roman" w:hAnsi="Cambria" w:cs="Times New Roman"/>
                <w:i/>
                <w:sz w:val="24"/>
                <w:szCs w:val="20"/>
              </w:rPr>
              <w:t xml:space="preserve">ier </w:t>
            </w:r>
            <w:r w:rsidRPr="00A81048">
              <w:rPr>
                <w:rFonts w:ascii="Cambria" w:eastAsia="Times New Roman" w:hAnsi="Cambria" w:cs="Times New Roman"/>
                <w:i/>
                <w:spacing w:val="15"/>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cce</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 xml:space="preserve">s </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2"/>
                <w:sz w:val="24"/>
                <w:szCs w:val="20"/>
              </w:rPr>
              <w:t>t</w:t>
            </w:r>
            <w:r w:rsidRPr="00A81048">
              <w:rPr>
                <w:rFonts w:ascii="Cambria" w:eastAsia="Times New Roman" w:hAnsi="Cambria" w:cs="Times New Roman"/>
                <w:i/>
                <w:sz w:val="24"/>
                <w:szCs w:val="20"/>
              </w:rPr>
              <w:t xml:space="preserve">o </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z w:val="24"/>
                <w:szCs w:val="20"/>
              </w:rPr>
              <w:t>city</w:t>
            </w:r>
            <w:r w:rsidRPr="00A81048">
              <w:rPr>
                <w:rFonts w:ascii="Cambria" w:eastAsia="Times New Roman" w:hAnsi="Cambria" w:cs="Times New Roman"/>
                <w:i/>
                <w:spacing w:val="47"/>
                <w:sz w:val="24"/>
                <w:szCs w:val="20"/>
              </w:rPr>
              <w:t xml:space="preserve"> </w:t>
            </w:r>
            <w:r w:rsidRPr="00A81048">
              <w:rPr>
                <w:rFonts w:ascii="Cambria" w:eastAsia="Times New Roman" w:hAnsi="Cambria" w:cs="Times New Roman"/>
                <w:i/>
                <w:sz w:val="24"/>
                <w:szCs w:val="20"/>
              </w:rPr>
              <w:t>ca</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e</w:t>
            </w:r>
            <w:r w:rsidRPr="00A81048">
              <w:rPr>
                <w:rFonts w:ascii="Cambria" w:eastAsia="Times New Roman" w:hAnsi="Cambria" w:cs="Times New Roman"/>
                <w:i/>
                <w:sz w:val="24"/>
                <w:szCs w:val="20"/>
              </w:rPr>
              <w:t xml:space="preserve">rs </w:t>
            </w:r>
            <w:r w:rsidRPr="00A81048">
              <w:rPr>
                <w:rFonts w:ascii="Cambria" w:eastAsia="Times New Roman" w:hAnsi="Cambria" w:cs="Times New Roman"/>
                <w:i/>
                <w:spacing w:val="18"/>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 xml:space="preserve">s </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w w:val="112"/>
                <w:sz w:val="24"/>
                <w:szCs w:val="20"/>
              </w:rPr>
              <w:t xml:space="preserve">a </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etter</w:t>
            </w:r>
            <w:r w:rsidRPr="00A81048">
              <w:rPr>
                <w:rFonts w:ascii="Cambria" w:eastAsia="Times New Roman" w:hAnsi="Cambria" w:cs="Times New Roman"/>
                <w:i/>
                <w:spacing w:val="38"/>
                <w:sz w:val="24"/>
                <w:szCs w:val="20"/>
              </w:rPr>
              <w:t xml:space="preserve"> </w:t>
            </w:r>
            <w:r w:rsidRPr="00A81048">
              <w:rPr>
                <w:rFonts w:ascii="Cambria" w:eastAsia="Times New Roman" w:hAnsi="Cambria" w:cs="Times New Roman"/>
                <w:i/>
                <w:spacing w:val="1"/>
                <w:sz w:val="24"/>
                <w:szCs w:val="20"/>
              </w:rPr>
              <w:t>ba</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is</w:t>
            </w:r>
            <w:r w:rsidRPr="00A81048">
              <w:rPr>
                <w:rFonts w:ascii="Cambria" w:eastAsia="Times New Roman" w:hAnsi="Cambria" w:cs="Times New Roman"/>
                <w:i/>
                <w:spacing w:val="39"/>
                <w:sz w:val="24"/>
                <w:szCs w:val="20"/>
              </w:rPr>
              <w:t xml:space="preserve"> </w:t>
            </w:r>
            <w:r w:rsidRPr="00A81048">
              <w:rPr>
                <w:rFonts w:ascii="Cambria" w:eastAsia="Times New Roman" w:hAnsi="Cambria" w:cs="Times New Roman"/>
                <w:i/>
                <w:w w:val="99"/>
                <w:sz w:val="24"/>
                <w:szCs w:val="20"/>
              </w:rPr>
              <w:t>f</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99"/>
                <w:sz w:val="24"/>
                <w:szCs w:val="20"/>
              </w:rPr>
              <w:t>r</w:t>
            </w:r>
            <w:r w:rsidRPr="00A81048">
              <w:rPr>
                <w:rFonts w:ascii="Cambria" w:eastAsia="Times New Roman" w:hAnsi="Cambria" w:cs="Times New Roman"/>
                <w:i/>
                <w:spacing w:val="35"/>
                <w:w w:val="99"/>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30"/>
                <w:sz w:val="24"/>
                <w:szCs w:val="20"/>
              </w:rPr>
              <w:t xml:space="preserve"> </w:t>
            </w:r>
            <w:r w:rsidRPr="00A81048">
              <w:rPr>
                <w:rFonts w:ascii="Cambria" w:eastAsia="Times New Roman" w:hAnsi="Cambria" w:cs="Times New Roman"/>
                <w:i/>
                <w:spacing w:val="1"/>
                <w:sz w:val="24"/>
                <w:szCs w:val="20"/>
              </w:rPr>
              <w:t>d</w:t>
            </w:r>
            <w:r w:rsidRPr="00A81048">
              <w:rPr>
                <w:rFonts w:ascii="Cambria" w:eastAsia="Times New Roman" w:hAnsi="Cambria" w:cs="Times New Roman"/>
                <w:i/>
                <w:sz w:val="24"/>
                <w:szCs w:val="20"/>
              </w:rPr>
              <w:t>evel</w:t>
            </w:r>
            <w:r w:rsidRPr="00A81048">
              <w:rPr>
                <w:rFonts w:ascii="Cambria" w:eastAsia="Times New Roman" w:hAnsi="Cambria" w:cs="Times New Roman"/>
                <w:i/>
                <w:spacing w:val="1"/>
                <w:sz w:val="24"/>
                <w:szCs w:val="20"/>
              </w:rPr>
              <w:t>op</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 xml:space="preserve">t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37"/>
                <w:w w:val="92"/>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ou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t</w:t>
            </w:r>
            <w:r w:rsidRPr="00A81048">
              <w:rPr>
                <w:rFonts w:ascii="Cambria" w:eastAsia="Times New Roman" w:hAnsi="Cambria" w:cs="Times New Roman"/>
                <w:i/>
                <w:spacing w:val="38"/>
                <w:sz w:val="24"/>
                <w:szCs w:val="20"/>
              </w:rPr>
              <w:t xml:space="preserve"> </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n</w:t>
            </w:r>
            <w:r w:rsidRPr="00A81048">
              <w:rPr>
                <w:rFonts w:ascii="Cambria" w:eastAsia="Times New Roman" w:hAnsi="Cambria" w:cs="Times New Roman"/>
                <w:i/>
                <w:w w:val="99"/>
                <w:sz w:val="24"/>
                <w:szCs w:val="20"/>
              </w:rPr>
              <w:t xml:space="preserve">d </w:t>
            </w:r>
            <w:r w:rsidRPr="00A81048">
              <w:rPr>
                <w:rFonts w:ascii="Cambria" w:eastAsia="Times New Roman" w:hAnsi="Cambria" w:cs="Times New Roman"/>
                <w:i/>
                <w:sz w:val="24"/>
                <w:szCs w:val="20"/>
              </w:rPr>
              <w:t>ec</w:t>
            </w:r>
            <w:r w:rsidRPr="00A81048">
              <w:rPr>
                <w:rFonts w:ascii="Cambria" w:eastAsia="Times New Roman" w:hAnsi="Cambria" w:cs="Times New Roman"/>
                <w:i/>
                <w:spacing w:val="1"/>
                <w:sz w:val="24"/>
                <w:szCs w:val="20"/>
              </w:rPr>
              <w:t>ono</w:t>
            </w:r>
            <w:r w:rsidRPr="00A81048">
              <w:rPr>
                <w:rFonts w:ascii="Cambria" w:eastAsia="Times New Roman" w:hAnsi="Cambria" w:cs="Times New Roman"/>
                <w:i/>
                <w:sz w:val="24"/>
                <w:szCs w:val="20"/>
              </w:rPr>
              <w:t xml:space="preserve">mic </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ctivitie</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spacing w:val="-1"/>
                <w:sz w:val="24"/>
                <w:szCs w:val="20"/>
              </w:rPr>
              <w:t>w</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ich</w:t>
            </w:r>
            <w:r w:rsidRPr="00A81048">
              <w:rPr>
                <w:rFonts w:ascii="Cambria" w:eastAsia="Times New Roman" w:hAnsi="Cambria" w:cs="Times New Roman"/>
                <w:i/>
                <w:spacing w:val="3"/>
                <w:sz w:val="24"/>
                <w:szCs w:val="20"/>
              </w:rPr>
              <w:t xml:space="preserve"> </w:t>
            </w:r>
            <w:r w:rsidRPr="00A81048">
              <w:rPr>
                <w:rFonts w:ascii="Cambria" w:eastAsia="Times New Roman" w:hAnsi="Cambria" w:cs="Times New Roman"/>
                <w:i/>
                <w:sz w:val="24"/>
                <w:szCs w:val="20"/>
              </w:rPr>
              <w:t>in</w:t>
            </w:r>
            <w:r w:rsidRPr="00A81048">
              <w:rPr>
                <w:rFonts w:ascii="Cambria" w:eastAsia="Times New Roman" w:hAnsi="Cambria" w:cs="Times New Roman"/>
                <w:i/>
                <w:spacing w:val="15"/>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n</w:t>
            </w:r>
            <w:r w:rsidRPr="00A81048">
              <w:rPr>
                <w:rFonts w:ascii="Cambria" w:eastAsia="Times New Roman" w:hAnsi="Cambria" w:cs="Times New Roman"/>
                <w:i/>
                <w:spacing w:val="28"/>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s</w:t>
            </w:r>
            <w:r w:rsidRPr="00A81048">
              <w:rPr>
                <w:rFonts w:ascii="Cambria" w:eastAsia="Times New Roman" w:hAnsi="Cambria" w:cs="Times New Roman"/>
                <w:i/>
                <w:spacing w:val="13"/>
                <w:sz w:val="24"/>
                <w:szCs w:val="20"/>
              </w:rPr>
              <w:t xml:space="preserve"> </w:t>
            </w:r>
            <w:r w:rsidRPr="00A81048">
              <w:rPr>
                <w:rFonts w:ascii="Cambria" w:eastAsia="Times New Roman" w:hAnsi="Cambria" w:cs="Times New Roman"/>
                <w:i/>
                <w:sz w:val="24"/>
                <w:szCs w:val="20"/>
              </w:rPr>
              <w:t>a</w:t>
            </w:r>
            <w:r w:rsidRPr="00A81048">
              <w:rPr>
                <w:rFonts w:ascii="Cambria" w:eastAsia="Times New Roman" w:hAnsi="Cambria" w:cs="Times New Roman"/>
                <w:i/>
                <w:spacing w:val="27"/>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itive im</w:t>
            </w:r>
            <w:r w:rsidRPr="00A81048">
              <w:rPr>
                <w:rFonts w:ascii="Cambria" w:eastAsia="Times New Roman" w:hAnsi="Cambria" w:cs="Times New Roman"/>
                <w:i/>
                <w:spacing w:val="1"/>
                <w:sz w:val="24"/>
                <w:szCs w:val="20"/>
              </w:rPr>
              <w:t>pa</w:t>
            </w:r>
            <w:r w:rsidRPr="00A81048">
              <w:rPr>
                <w:rFonts w:ascii="Cambria" w:eastAsia="Times New Roman" w:hAnsi="Cambria" w:cs="Times New Roman"/>
                <w:i/>
                <w:sz w:val="24"/>
                <w:szCs w:val="20"/>
              </w:rPr>
              <w:t>ct</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n</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14"/>
                <w:sz w:val="24"/>
                <w:szCs w:val="20"/>
              </w:rPr>
              <w:t xml:space="preserve">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c</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 xml:space="preserve">me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19"/>
                <w:w w:val="92"/>
                <w:sz w:val="24"/>
                <w:szCs w:val="20"/>
              </w:rPr>
              <w:t xml:space="preserve">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nd</w:t>
            </w:r>
            <w:r w:rsidRPr="00A81048">
              <w:rPr>
                <w:rFonts w:ascii="Cambria" w:eastAsia="Times New Roman" w:hAnsi="Cambria" w:cs="Times New Roman"/>
                <w:i/>
                <w:sz w:val="24"/>
                <w:szCs w:val="20"/>
              </w:rPr>
              <w:t>ivi</w:t>
            </w:r>
            <w:r w:rsidRPr="00A81048">
              <w:rPr>
                <w:rFonts w:ascii="Cambria" w:eastAsia="Times New Roman" w:hAnsi="Cambria" w:cs="Times New Roman"/>
                <w:i/>
                <w:spacing w:val="1"/>
                <w:sz w:val="24"/>
                <w:szCs w:val="20"/>
              </w:rPr>
              <w:t>dua</w:t>
            </w:r>
            <w:r w:rsidRPr="00A81048">
              <w:rPr>
                <w:rFonts w:ascii="Cambria" w:eastAsia="Times New Roman" w:hAnsi="Cambria" w:cs="Times New Roman"/>
                <w:i/>
                <w:sz w:val="24"/>
                <w:szCs w:val="20"/>
              </w:rPr>
              <w:t>ls</w:t>
            </w:r>
            <w:r w:rsidRPr="00A81048">
              <w:rPr>
                <w:rFonts w:ascii="Cambria" w:eastAsia="Times New Roman" w:hAnsi="Cambria" w:cs="Times New Roman"/>
                <w:i/>
                <w:spacing w:val="7"/>
                <w:sz w:val="24"/>
                <w:szCs w:val="20"/>
              </w:rPr>
              <w:t xml:space="preserve">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26"/>
                <w:sz w:val="24"/>
                <w:szCs w:val="20"/>
              </w:rPr>
              <w:t xml:space="preserve"> </w:t>
            </w:r>
            <w:r w:rsidRPr="00A81048">
              <w:rPr>
                <w:rFonts w:ascii="Cambria" w:eastAsia="Times New Roman" w:hAnsi="Cambria" w:cs="Times New Roman"/>
                <w:i/>
                <w:w w:val="99"/>
                <w:sz w:val="24"/>
                <w:szCs w:val="20"/>
              </w:rPr>
              <w:t>l</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spacing w:val="-2"/>
                <w:w w:val="99"/>
                <w:sz w:val="24"/>
                <w:szCs w:val="20"/>
              </w:rPr>
              <w:t>c</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 xml:space="preserve">l </w:t>
            </w:r>
            <w:r w:rsidRPr="00A81048">
              <w:rPr>
                <w:rFonts w:ascii="Cambria" w:eastAsia="Times New Roman" w:hAnsi="Cambria" w:cs="Times New Roman"/>
                <w:i/>
                <w:sz w:val="24"/>
                <w:szCs w:val="20"/>
              </w:rPr>
              <w:t>c</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mm</w:t>
            </w:r>
            <w:r w:rsidRPr="00A81048">
              <w:rPr>
                <w:rFonts w:ascii="Cambria" w:eastAsia="Times New Roman" w:hAnsi="Cambria" w:cs="Times New Roman"/>
                <w:i/>
                <w:spacing w:val="1"/>
                <w:sz w:val="24"/>
                <w:szCs w:val="20"/>
              </w:rPr>
              <w:t>un</w:t>
            </w:r>
            <w:r w:rsidRPr="00A81048">
              <w:rPr>
                <w:rFonts w:ascii="Cambria" w:eastAsia="Times New Roman" w:hAnsi="Cambria" w:cs="Times New Roman"/>
                <w:i/>
                <w:sz w:val="24"/>
                <w:szCs w:val="20"/>
              </w:rPr>
              <w:t>itie</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w:t>
            </w:r>
            <w:r w:rsidRPr="00A81048">
              <w:rPr>
                <w:rFonts w:ascii="Cambria" w:eastAsia="Times New Roman" w:hAnsi="Cambria" w:cs="Times New Roman"/>
                <w:i/>
                <w:spacing w:val="-8"/>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 xml:space="preserve">e </w:t>
            </w:r>
            <w:r w:rsidRPr="00A81048">
              <w:rPr>
                <w:rFonts w:ascii="Cambria" w:eastAsia="Times New Roman" w:hAnsi="Cambria" w:cs="Times New Roman"/>
                <w:i/>
                <w:spacing w:val="50"/>
                <w:sz w:val="24"/>
                <w:szCs w:val="20"/>
              </w:rPr>
              <w:t xml:space="preserve">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nd</w:t>
            </w:r>
            <w:r w:rsidRPr="00A81048">
              <w:rPr>
                <w:rFonts w:ascii="Cambria" w:eastAsia="Times New Roman" w:hAnsi="Cambria" w:cs="Times New Roman"/>
                <w:i/>
                <w:sz w:val="24"/>
                <w:szCs w:val="20"/>
              </w:rPr>
              <w:t>ivi</w:t>
            </w:r>
            <w:r w:rsidRPr="00A81048">
              <w:rPr>
                <w:rFonts w:ascii="Cambria" w:eastAsia="Times New Roman" w:hAnsi="Cambria" w:cs="Times New Roman"/>
                <w:i/>
                <w:spacing w:val="1"/>
                <w:sz w:val="24"/>
                <w:szCs w:val="20"/>
              </w:rPr>
              <w:t>dua</w:t>
            </w:r>
            <w:r w:rsidRPr="00A81048">
              <w:rPr>
                <w:rFonts w:ascii="Cambria" w:eastAsia="Times New Roman" w:hAnsi="Cambria" w:cs="Times New Roman"/>
                <w:i/>
                <w:sz w:val="24"/>
                <w:szCs w:val="20"/>
              </w:rPr>
              <w:t>l</w:t>
            </w:r>
            <w:r w:rsidRPr="00A81048">
              <w:rPr>
                <w:rFonts w:ascii="Cambria" w:eastAsia="Times New Roman" w:hAnsi="Cambria" w:cs="Times New Roman"/>
                <w:i/>
                <w:spacing w:val="-1"/>
                <w:sz w:val="24"/>
                <w:szCs w:val="20"/>
              </w:rPr>
              <w:t>’</w:t>
            </w:r>
            <w:r w:rsidRPr="00A81048">
              <w:rPr>
                <w:rFonts w:ascii="Cambria" w:eastAsia="Times New Roman" w:hAnsi="Cambria" w:cs="Times New Roman"/>
                <w:i/>
                <w:sz w:val="24"/>
                <w:szCs w:val="20"/>
              </w:rPr>
              <w:t>s</w:t>
            </w:r>
            <w:r w:rsidRPr="00A81048">
              <w:rPr>
                <w:rFonts w:ascii="Cambria" w:eastAsia="Times New Roman" w:hAnsi="Cambria" w:cs="Times New Roman"/>
                <w:i/>
                <w:spacing w:val="15"/>
                <w:sz w:val="24"/>
                <w:szCs w:val="20"/>
              </w:rPr>
              <w:t xml:space="preserve"> </w:t>
            </w:r>
            <w:r w:rsidRPr="00A81048">
              <w:rPr>
                <w:rFonts w:ascii="Cambria" w:eastAsia="Times New Roman" w:hAnsi="Cambria" w:cs="Times New Roman"/>
                <w:i/>
                <w:w w:val="95"/>
                <w:sz w:val="24"/>
                <w:szCs w:val="20"/>
              </w:rPr>
              <w:t>lif</w:t>
            </w:r>
            <w:r w:rsidRPr="00A81048">
              <w:rPr>
                <w:rFonts w:ascii="Cambria" w:eastAsia="Times New Roman" w:hAnsi="Cambria" w:cs="Times New Roman"/>
                <w:i/>
                <w:spacing w:val="3"/>
                <w:w w:val="95"/>
                <w:sz w:val="24"/>
                <w:szCs w:val="20"/>
              </w:rPr>
              <w:t>e</w:t>
            </w:r>
            <w:r w:rsidRPr="00A81048">
              <w:rPr>
                <w:rFonts w:ascii="Cambria" w:eastAsia="Times New Roman" w:hAnsi="Cambria" w:cs="Times New Roman"/>
                <w:i/>
                <w:spacing w:val="-1"/>
                <w:w w:val="95"/>
                <w:sz w:val="24"/>
                <w:szCs w:val="20"/>
              </w:rPr>
              <w:t>s</w:t>
            </w:r>
            <w:r w:rsidRPr="00A81048">
              <w:rPr>
                <w:rFonts w:ascii="Cambria" w:eastAsia="Times New Roman" w:hAnsi="Cambria" w:cs="Times New Roman"/>
                <w:i/>
                <w:w w:val="95"/>
                <w:sz w:val="24"/>
                <w:szCs w:val="20"/>
              </w:rPr>
              <w:t>tyle</w:t>
            </w:r>
            <w:r w:rsidRPr="00A81048">
              <w:rPr>
                <w:rFonts w:ascii="Cambria" w:eastAsia="Times New Roman" w:hAnsi="Cambria" w:cs="Times New Roman"/>
                <w:i/>
                <w:spacing w:val="34"/>
                <w:w w:val="95"/>
                <w:sz w:val="24"/>
                <w:szCs w:val="20"/>
              </w:rPr>
              <w:t xml:space="preserve">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35"/>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23"/>
                <w:sz w:val="24"/>
                <w:szCs w:val="20"/>
              </w:rPr>
              <w:t xml:space="preserve"> </w:t>
            </w:r>
            <w:r w:rsidRPr="00A81048">
              <w:rPr>
                <w:rFonts w:ascii="Cambria" w:eastAsia="Times New Roman" w:hAnsi="Cambria" w:cs="Times New Roman"/>
                <w:i/>
                <w:sz w:val="24"/>
                <w:szCs w:val="20"/>
              </w:rPr>
              <w:t>v</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 xml:space="preserve">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5"/>
                <w:w w:val="92"/>
                <w:sz w:val="24"/>
                <w:szCs w:val="20"/>
              </w:rPr>
              <w:t xml:space="preserve"> </w:t>
            </w:r>
            <w:r w:rsidRPr="00A81048">
              <w:rPr>
                <w:rFonts w:ascii="Cambria" w:eastAsia="Times New Roman" w:hAnsi="Cambria" w:cs="Times New Roman"/>
                <w:i/>
                <w:sz w:val="24"/>
                <w:szCs w:val="20"/>
              </w:rPr>
              <w:t>m</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te</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w:t>
            </w:r>
            <w:r w:rsidRPr="00A81048">
              <w:rPr>
                <w:rFonts w:ascii="Cambria" w:eastAsia="Times New Roman" w:hAnsi="Cambria" w:cs="Times New Roman"/>
                <w:i/>
                <w:spacing w:val="17"/>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ets</w:t>
            </w:r>
            <w:r w:rsidRPr="00A81048">
              <w:rPr>
                <w:rFonts w:ascii="Cambria" w:eastAsia="Times New Roman" w:hAnsi="Cambria" w:cs="Times New Roman"/>
                <w:i/>
                <w:spacing w:val="7"/>
                <w:sz w:val="24"/>
                <w:szCs w:val="20"/>
              </w:rPr>
              <w:t xml:space="preserve"> </w:t>
            </w:r>
            <w:r w:rsidRPr="00A81048">
              <w:rPr>
                <w:rFonts w:ascii="Cambria" w:eastAsia="Times New Roman" w:hAnsi="Cambria" w:cs="Times New Roman"/>
                <w:i/>
                <w:sz w:val="24"/>
                <w:szCs w:val="20"/>
              </w:rPr>
              <w:t>–</w:t>
            </w:r>
            <w:r w:rsidRPr="00A81048">
              <w:rPr>
                <w:rFonts w:ascii="Cambria" w:eastAsia="Times New Roman" w:hAnsi="Cambria" w:cs="Times New Roman"/>
                <w:i/>
                <w:spacing w:val="1"/>
                <w:sz w:val="24"/>
                <w:szCs w:val="20"/>
              </w:rPr>
              <w:t xml:space="preserve">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w:t>
            </w:r>
            <w:r w:rsidRPr="00A81048">
              <w:rPr>
                <w:rFonts w:ascii="Cambria" w:eastAsia="Times New Roman" w:hAnsi="Cambria" w:cs="Times New Roman"/>
                <w:i/>
                <w:spacing w:val="20"/>
                <w:sz w:val="24"/>
                <w:szCs w:val="20"/>
              </w:rPr>
              <w:t xml:space="preserve"> </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t</w:t>
            </w:r>
            <w:r w:rsidRPr="00A81048">
              <w:rPr>
                <w:rFonts w:ascii="Cambria" w:eastAsia="Times New Roman" w:hAnsi="Cambria" w:cs="Times New Roman"/>
                <w:spacing w:val="3"/>
                <w:w w:val="99"/>
                <w:sz w:val="24"/>
                <w:szCs w:val="20"/>
              </w:rPr>
              <w:t>e</w:t>
            </w:r>
            <w:r w:rsidRPr="00A81048">
              <w:rPr>
                <w:rFonts w:ascii="Cambria" w:eastAsia="Times New Roman" w:hAnsi="Cambria" w:cs="Times New Roman"/>
                <w:w w:val="99"/>
                <w:sz w:val="24"/>
                <w:szCs w:val="20"/>
              </w:rPr>
              <w:t>)</w:t>
            </w:r>
          </w:p>
          <w:p w14:paraId="74588CA2" w14:textId="77777777" w:rsidR="00AA0244" w:rsidRPr="00A81048" w:rsidRDefault="00AA0244" w:rsidP="00E72445">
            <w:pPr>
              <w:spacing w:before="8" w:after="0" w:line="240" w:lineRule="auto"/>
              <w:jc w:val="both"/>
              <w:rPr>
                <w:rFonts w:ascii="Cambria" w:hAnsi="Cambria"/>
                <w:sz w:val="28"/>
              </w:rPr>
            </w:pPr>
          </w:p>
          <w:p w14:paraId="04181C17" w14:textId="77777777" w:rsidR="00AA0244" w:rsidRPr="00A81048" w:rsidRDefault="00AA0244" w:rsidP="00E72445">
            <w:pPr>
              <w:spacing w:after="0" w:line="240" w:lineRule="auto"/>
              <w:ind w:left="102" w:right="65"/>
              <w:jc w:val="both"/>
              <w:rPr>
                <w:rFonts w:ascii="Cambria" w:eastAsia="Times New Roman" w:hAnsi="Cambria" w:cs="Times New Roman"/>
                <w:sz w:val="24"/>
                <w:szCs w:val="20"/>
              </w:rPr>
            </w:pPr>
            <w:r w:rsidRPr="00A81048">
              <w:rPr>
                <w:rFonts w:ascii="Cambria" w:eastAsia="Times New Roman" w:hAnsi="Cambria" w:cs="Times New Roman"/>
                <w:sz w:val="24"/>
                <w:szCs w:val="20"/>
              </w:rPr>
              <w:t>-</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3"/>
                <w:sz w:val="24"/>
                <w:szCs w:val="20"/>
              </w:rPr>
              <w:t>c</w:t>
            </w:r>
            <w:r w:rsidRPr="00A81048">
              <w:rPr>
                <w:rFonts w:ascii="Cambria" w:eastAsia="Times New Roman" w:hAnsi="Cambria" w:cs="Times New Roman"/>
                <w:sz w:val="24"/>
                <w:szCs w:val="20"/>
              </w:rPr>
              <w:t>l</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1"/>
                <w:sz w:val="24"/>
                <w:szCs w:val="20"/>
              </w:rPr>
              <w:t xml:space="preserve"> m</w:t>
            </w:r>
            <w:r w:rsidRPr="00A81048">
              <w:rPr>
                <w:rFonts w:ascii="Cambria" w:eastAsia="Times New Roman" w:hAnsi="Cambria" w:cs="Times New Roman"/>
                <w:sz w:val="24"/>
                <w:szCs w:val="20"/>
              </w:rPr>
              <w:t>ea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 xml:space="preserve">to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4"/>
                <w:sz w:val="24"/>
                <w:szCs w:val="20"/>
              </w:rPr>
              <w:t>p</w:t>
            </w:r>
            <w:r w:rsidRPr="00A81048">
              <w:rPr>
                <w:rFonts w:ascii="Cambria" w:eastAsia="Times New Roman" w:hAnsi="Cambria" w:cs="Times New Roman"/>
                <w:spacing w:val="1"/>
                <w:sz w:val="24"/>
                <w:szCs w:val="20"/>
              </w:rPr>
              <w:t>ro</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ff</w:t>
            </w:r>
            <w:r w:rsidRPr="00A81048">
              <w:rPr>
                <w:rFonts w:ascii="Cambria" w:eastAsia="Times New Roman" w:hAnsi="Cambria" w:cs="Times New Roman"/>
                <w:sz w:val="24"/>
                <w:szCs w:val="20"/>
              </w:rPr>
              <w:t>ic</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p>
          <w:p w14:paraId="2BFA4DC9" w14:textId="77777777" w:rsidR="00AA0244" w:rsidRPr="00A81048" w:rsidRDefault="00AA0244" w:rsidP="00E72445">
            <w:pPr>
              <w:spacing w:after="0" w:line="240" w:lineRule="auto"/>
              <w:ind w:left="102" w:right="49"/>
              <w:jc w:val="both"/>
              <w:rPr>
                <w:rFonts w:ascii="Cambria" w:eastAsia="Times New Roman" w:hAnsi="Cambria" w:cs="Times New Roman"/>
                <w:sz w:val="24"/>
                <w:szCs w:val="20"/>
              </w:rPr>
            </w:pPr>
            <w:r w:rsidRPr="00A81048">
              <w:rPr>
                <w:rFonts w:ascii="Cambria" w:eastAsia="Times New Roman" w:hAnsi="Cambria" w:cs="Times New Roman"/>
                <w:spacing w:val="-1"/>
                <w:sz w:val="24"/>
                <w:szCs w:val="20"/>
              </w:rPr>
              <w:t>(</w:t>
            </w:r>
            <w:r w:rsidRPr="00A81048">
              <w:rPr>
                <w:rFonts w:ascii="Cambria" w:eastAsia="Times New Roman" w:hAnsi="Cambria" w:cs="Times New Roman"/>
                <w:i/>
                <w:sz w:val="24"/>
                <w:szCs w:val="20"/>
              </w:rPr>
              <w:t>m</w:t>
            </w:r>
            <w:r w:rsidRPr="00A81048">
              <w:rPr>
                <w:rFonts w:ascii="Cambria" w:eastAsia="Times New Roman" w:hAnsi="Cambria" w:cs="Times New Roman"/>
                <w:i/>
                <w:spacing w:val="1"/>
                <w:sz w:val="24"/>
                <w:szCs w:val="20"/>
              </w:rPr>
              <w:t>o</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24"/>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s</w:t>
            </w:r>
            <w:r w:rsidRPr="00A81048">
              <w:rPr>
                <w:rFonts w:ascii="Cambria" w:eastAsia="Times New Roman" w:hAnsi="Cambria" w:cs="Times New Roman"/>
                <w:i/>
                <w:spacing w:val="13"/>
                <w:sz w:val="24"/>
                <w:szCs w:val="20"/>
              </w:rPr>
              <w:t xml:space="preserve"> </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ett</w:t>
            </w:r>
            <w:r w:rsidRPr="00A81048">
              <w:rPr>
                <w:rFonts w:ascii="Cambria" w:eastAsia="Times New Roman" w:hAnsi="Cambria" w:cs="Times New Roman"/>
                <w:i/>
                <w:spacing w:val="3"/>
                <w:sz w:val="24"/>
                <w:szCs w:val="20"/>
              </w:rPr>
              <w:t>e</w:t>
            </w:r>
            <w:r w:rsidRPr="00A81048">
              <w:rPr>
                <w:rFonts w:ascii="Cambria" w:eastAsia="Times New Roman" w:hAnsi="Cambria" w:cs="Times New Roman"/>
                <w:i/>
                <w:sz w:val="24"/>
                <w:szCs w:val="20"/>
              </w:rPr>
              <w:t>r</w:t>
            </w:r>
            <w:r w:rsidRPr="00A81048">
              <w:rPr>
                <w:rFonts w:ascii="Cambria" w:eastAsia="Times New Roman" w:hAnsi="Cambria" w:cs="Times New Roman"/>
                <w:i/>
                <w:spacing w:val="26"/>
                <w:sz w:val="24"/>
                <w:szCs w:val="20"/>
              </w:rPr>
              <w:t xml:space="preserve"> </w:t>
            </w:r>
            <w:r w:rsidRPr="00A81048">
              <w:rPr>
                <w:rFonts w:ascii="Cambria" w:eastAsia="Times New Roman" w:hAnsi="Cambria" w:cs="Times New Roman"/>
                <w:i/>
                <w:w w:val="97"/>
                <w:sz w:val="24"/>
                <w:szCs w:val="20"/>
              </w:rPr>
              <w:t>t</w:t>
            </w:r>
            <w:r w:rsidRPr="00A81048">
              <w:rPr>
                <w:rFonts w:ascii="Cambria" w:eastAsia="Times New Roman" w:hAnsi="Cambria" w:cs="Times New Roman"/>
                <w:i/>
                <w:spacing w:val="-1"/>
                <w:w w:val="97"/>
                <w:sz w:val="24"/>
                <w:szCs w:val="20"/>
              </w:rPr>
              <w:t>r</w:t>
            </w:r>
            <w:r w:rsidRPr="00A81048">
              <w:rPr>
                <w:rFonts w:ascii="Cambria" w:eastAsia="Times New Roman" w:hAnsi="Cambria" w:cs="Times New Roman"/>
                <w:i/>
                <w:spacing w:val="1"/>
                <w:w w:val="97"/>
                <w:sz w:val="24"/>
                <w:szCs w:val="20"/>
              </w:rPr>
              <w:t>a</w:t>
            </w:r>
            <w:r w:rsidRPr="00A81048">
              <w:rPr>
                <w:rFonts w:ascii="Cambria" w:eastAsia="Times New Roman" w:hAnsi="Cambria" w:cs="Times New Roman"/>
                <w:i/>
                <w:w w:val="97"/>
                <w:sz w:val="24"/>
                <w:szCs w:val="20"/>
              </w:rPr>
              <w:t>ffic</w:t>
            </w:r>
            <w:r w:rsidRPr="00A81048">
              <w:rPr>
                <w:rFonts w:ascii="Cambria" w:eastAsia="Times New Roman" w:hAnsi="Cambria" w:cs="Times New Roman"/>
                <w:i/>
                <w:spacing w:val="33"/>
                <w:w w:val="97"/>
                <w:sz w:val="24"/>
                <w:szCs w:val="20"/>
              </w:rPr>
              <w:t xml:space="preserve"> </w:t>
            </w:r>
            <w:r w:rsidRPr="00A81048">
              <w:rPr>
                <w:rFonts w:ascii="Cambria" w:eastAsia="Times New Roman" w:hAnsi="Cambria" w:cs="Times New Roman"/>
                <w:i/>
                <w:spacing w:val="-1"/>
                <w:w w:val="97"/>
                <w:sz w:val="24"/>
                <w:szCs w:val="20"/>
              </w:rPr>
              <w:t>s</w:t>
            </w:r>
            <w:r w:rsidRPr="00A81048">
              <w:rPr>
                <w:rFonts w:ascii="Cambria" w:eastAsia="Times New Roman" w:hAnsi="Cambria" w:cs="Times New Roman"/>
                <w:i/>
                <w:spacing w:val="1"/>
                <w:w w:val="97"/>
                <w:sz w:val="24"/>
                <w:szCs w:val="20"/>
              </w:rPr>
              <w:t>a</w:t>
            </w:r>
            <w:r w:rsidRPr="00A81048">
              <w:rPr>
                <w:rFonts w:ascii="Cambria" w:eastAsia="Times New Roman" w:hAnsi="Cambria" w:cs="Times New Roman"/>
                <w:i/>
                <w:w w:val="97"/>
                <w:sz w:val="24"/>
                <w:szCs w:val="20"/>
              </w:rPr>
              <w:t>fety</w:t>
            </w:r>
            <w:r w:rsidRPr="00A81048">
              <w:rPr>
                <w:rFonts w:ascii="Cambria" w:eastAsia="Times New Roman" w:hAnsi="Cambria" w:cs="Times New Roman"/>
                <w:i/>
                <w:spacing w:val="21"/>
                <w:w w:val="97"/>
                <w:sz w:val="24"/>
                <w:szCs w:val="20"/>
              </w:rPr>
              <w:t xml:space="preserve">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27"/>
                <w:sz w:val="24"/>
                <w:szCs w:val="20"/>
              </w:rPr>
              <w:t xml:space="preserve"> </w:t>
            </w:r>
            <w:r w:rsidRPr="00A81048">
              <w:rPr>
                <w:rFonts w:ascii="Cambria" w:eastAsia="Times New Roman" w:hAnsi="Cambria" w:cs="Times New Roman"/>
                <w:i/>
                <w:w w:val="83"/>
                <w:sz w:val="24"/>
                <w:szCs w:val="20"/>
              </w:rPr>
              <w:t>f</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91"/>
                <w:sz w:val="24"/>
                <w:szCs w:val="20"/>
              </w:rPr>
              <w:t>w</w:t>
            </w:r>
            <w:r w:rsidRPr="00A81048">
              <w:rPr>
                <w:rFonts w:ascii="Cambria" w:eastAsia="Times New Roman" w:hAnsi="Cambria" w:cs="Times New Roman"/>
                <w:i/>
                <w:w w:val="99"/>
                <w:sz w:val="24"/>
                <w:szCs w:val="20"/>
              </w:rPr>
              <w:t>e</w:t>
            </w:r>
            <w:r w:rsidRPr="00A81048">
              <w:rPr>
                <w:rFonts w:ascii="Cambria" w:eastAsia="Times New Roman" w:hAnsi="Cambria" w:cs="Times New Roman"/>
                <w:i/>
                <w:w w:val="116"/>
                <w:sz w:val="24"/>
                <w:szCs w:val="20"/>
              </w:rPr>
              <w:t xml:space="preserve">r </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w w:val="99"/>
                <w:sz w:val="24"/>
                <w:szCs w:val="20"/>
              </w:rPr>
              <w:t>cci</w:t>
            </w:r>
            <w:r w:rsidRPr="00A81048">
              <w:rPr>
                <w:rFonts w:ascii="Cambria" w:eastAsia="Times New Roman" w:hAnsi="Cambria" w:cs="Times New Roman"/>
                <w:i/>
                <w:spacing w:val="1"/>
                <w:w w:val="99"/>
                <w:sz w:val="24"/>
                <w:szCs w:val="20"/>
              </w:rPr>
              <w:t>d</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99"/>
                <w:sz w:val="24"/>
                <w:szCs w:val="20"/>
              </w:rPr>
              <w:t>n</w:t>
            </w:r>
            <w:r w:rsidRPr="00A81048">
              <w:rPr>
                <w:rFonts w:ascii="Cambria" w:eastAsia="Times New Roman" w:hAnsi="Cambria" w:cs="Times New Roman"/>
                <w:w w:val="99"/>
                <w:sz w:val="24"/>
                <w:szCs w:val="20"/>
              </w:rPr>
              <w:t>t</w:t>
            </w:r>
            <w:r w:rsidRPr="00A81048">
              <w:rPr>
                <w:rFonts w:ascii="Cambria" w:eastAsia="Times New Roman" w:hAnsi="Cambria" w:cs="Times New Roman"/>
                <w:spacing w:val="-1"/>
                <w:w w:val="99"/>
                <w:sz w:val="24"/>
                <w:szCs w:val="20"/>
              </w:rPr>
              <w:t>s</w:t>
            </w:r>
            <w:r w:rsidRPr="00A81048">
              <w:rPr>
                <w:rFonts w:ascii="Cambria" w:eastAsia="Times New Roman" w:hAnsi="Cambria" w:cs="Times New Roman"/>
                <w:w w:val="99"/>
                <w:sz w:val="24"/>
                <w:szCs w:val="20"/>
              </w:rPr>
              <w:t>)</w:t>
            </w:r>
          </w:p>
          <w:p w14:paraId="3C86F109" w14:textId="77777777" w:rsidR="00AA0244" w:rsidRPr="00A81048" w:rsidRDefault="00AA0244" w:rsidP="00E72445">
            <w:pPr>
              <w:autoSpaceDE w:val="0"/>
              <w:autoSpaceDN w:val="0"/>
              <w:adjustRightInd w:val="0"/>
              <w:spacing w:after="0" w:line="240" w:lineRule="auto"/>
              <w:jc w:val="both"/>
              <w:rPr>
                <w:rFonts w:ascii="Cambria" w:hAnsi="Cambria"/>
                <w:sz w:val="32"/>
                <w:szCs w:val="24"/>
              </w:rPr>
            </w:pPr>
          </w:p>
          <w:p w14:paraId="1FD9B805" w14:textId="77777777" w:rsidR="00AA0244" w:rsidRPr="00A81048" w:rsidRDefault="00AA0244" w:rsidP="00E72445">
            <w:pPr>
              <w:spacing w:after="0" w:line="240" w:lineRule="auto"/>
              <w:ind w:left="90"/>
              <w:jc w:val="both"/>
              <w:rPr>
                <w:rFonts w:ascii="Cambria" w:hAnsi="Cambria"/>
                <w:sz w:val="28"/>
              </w:rPr>
            </w:pPr>
            <w:r w:rsidRPr="00A81048">
              <w:rPr>
                <w:rFonts w:ascii="Cambria" w:eastAsia="Times New Roman" w:hAnsi="Cambria" w:cs="Times New Roman"/>
                <w:sz w:val="24"/>
                <w:szCs w:val="20"/>
              </w:rPr>
              <w:t>-</w:t>
            </w:r>
            <w:r w:rsidRPr="00A81048">
              <w:rPr>
                <w:rFonts w:ascii="Cambria" w:eastAsia="Times New Roman" w:hAnsi="Cambria" w:cs="Times New Roman"/>
                <w:spacing w:val="10"/>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w:t>
            </w:r>
            <w:r w:rsidRPr="00A81048">
              <w:rPr>
                <w:rFonts w:ascii="Cambria" w:eastAsia="Times New Roman" w:hAnsi="Cambria" w:cs="Times New Roman"/>
                <w:spacing w:val="2"/>
                <w:sz w:val="24"/>
                <w:szCs w:val="20"/>
              </w:rPr>
              <w:t>l</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2"/>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11"/>
                <w:sz w:val="24"/>
                <w:szCs w:val="20"/>
              </w:rPr>
              <w:t xml:space="preserve"> </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su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z w:val="24"/>
                <w:szCs w:val="20"/>
              </w:rPr>
              <w:t>to</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ce</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oppor</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un</w:t>
            </w:r>
            <w:r w:rsidRPr="00A81048">
              <w:rPr>
                <w:rFonts w:ascii="Cambria" w:eastAsia="Times New Roman" w:hAnsi="Cambria" w:cs="Times New Roman"/>
                <w:sz w:val="24"/>
                <w:szCs w:val="20"/>
              </w:rPr>
              <w:t>iti</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s</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r</w:t>
            </w:r>
            <w:r w:rsidRPr="00A81048">
              <w:rPr>
                <w:rFonts w:ascii="Cambria" w:eastAsia="Times New Roman" w:hAnsi="Cambria" w:cs="Times New Roman"/>
                <w:spacing w:val="11"/>
                <w:sz w:val="24"/>
                <w:szCs w:val="20"/>
              </w:rPr>
              <w:t xml:space="preserve"> </w:t>
            </w:r>
            <w:r w:rsidRPr="00A81048">
              <w:rPr>
                <w:rFonts w:ascii="Cambria" w:eastAsia="Times New Roman" w:hAnsi="Cambria" w:cs="Times New Roman"/>
                <w:sz w:val="24"/>
                <w:szCs w:val="20"/>
              </w:rPr>
              <w:t>a</w:t>
            </w:r>
            <w:r w:rsidRPr="00A81048">
              <w:rPr>
                <w:rFonts w:ascii="Cambria" w:hAnsi="Cambria"/>
                <w:sz w:val="28"/>
              </w:rPr>
              <w:t xml:space="preserve"> </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eal</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y</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l</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y</w:t>
            </w:r>
            <w:r w:rsidRPr="00A81048">
              <w:rPr>
                <w:rFonts w:ascii="Cambria" w:eastAsia="Times New Roman" w:hAnsi="Cambria" w:cs="Times New Roman"/>
                <w:sz w:val="24"/>
                <w:szCs w:val="20"/>
              </w:rPr>
              <w:t>le</w:t>
            </w:r>
          </w:p>
          <w:p w14:paraId="7E7551CF" w14:textId="77777777" w:rsidR="00AA0244" w:rsidRPr="00A81048" w:rsidRDefault="00AA0244" w:rsidP="00E72445">
            <w:pPr>
              <w:spacing w:after="0" w:line="240" w:lineRule="auto"/>
              <w:ind w:left="90"/>
              <w:jc w:val="both"/>
              <w:rPr>
                <w:rFonts w:ascii="Cambria" w:hAnsi="Cambria"/>
                <w:sz w:val="28"/>
              </w:rPr>
            </w:pP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nab</w:t>
            </w:r>
            <w:r w:rsidRPr="00A81048">
              <w:rPr>
                <w:rFonts w:ascii="Cambria" w:eastAsia="Times New Roman" w:hAnsi="Cambria" w:cs="Times New Roman"/>
                <w:i/>
                <w:sz w:val="24"/>
                <w:szCs w:val="20"/>
              </w:rPr>
              <w:t>le</w:t>
            </w:r>
            <w:r w:rsidRPr="00A81048">
              <w:rPr>
                <w:rFonts w:ascii="Cambria" w:eastAsia="Times New Roman" w:hAnsi="Cambria" w:cs="Times New Roman"/>
                <w:i/>
                <w:spacing w:val="42"/>
                <w:sz w:val="24"/>
                <w:szCs w:val="20"/>
              </w:rPr>
              <w:t xml:space="preserve"> </w:t>
            </w:r>
            <w:r w:rsidRPr="00A81048">
              <w:rPr>
                <w:rFonts w:ascii="Cambria" w:eastAsia="Times New Roman" w:hAnsi="Cambria" w:cs="Times New Roman"/>
                <w:i/>
                <w:sz w:val="24"/>
                <w:szCs w:val="20"/>
              </w:rPr>
              <w:t>m</w:t>
            </w:r>
            <w:r w:rsidRPr="00A81048">
              <w:rPr>
                <w:rFonts w:ascii="Cambria" w:eastAsia="Times New Roman" w:hAnsi="Cambria" w:cs="Times New Roman"/>
                <w:i/>
                <w:spacing w:val="1"/>
                <w:sz w:val="24"/>
                <w:szCs w:val="20"/>
              </w:rPr>
              <w:t>ob</w:t>
            </w:r>
            <w:r w:rsidRPr="00A81048">
              <w:rPr>
                <w:rFonts w:ascii="Cambria" w:eastAsia="Times New Roman" w:hAnsi="Cambria" w:cs="Times New Roman"/>
                <w:i/>
                <w:sz w:val="24"/>
                <w:szCs w:val="20"/>
              </w:rPr>
              <w:t>ility me</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2"/>
                <w:sz w:val="24"/>
                <w:szCs w:val="20"/>
              </w:rPr>
              <w:t>s</w:t>
            </w:r>
            <w:r w:rsidRPr="00A81048">
              <w:rPr>
                <w:rFonts w:ascii="Cambria" w:eastAsia="Times New Roman" w:hAnsi="Cambria" w:cs="Times New Roman"/>
                <w:i/>
                <w:spacing w:val="1"/>
                <w:sz w:val="24"/>
                <w:szCs w:val="20"/>
              </w:rPr>
              <w:t>u</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es</w:t>
            </w:r>
            <w:r w:rsidRPr="00A81048">
              <w:rPr>
                <w:rFonts w:ascii="Cambria" w:eastAsia="Times New Roman" w:hAnsi="Cambria" w:cs="Times New Roman"/>
                <w:i/>
                <w:spacing w:val="32"/>
                <w:sz w:val="24"/>
                <w:szCs w:val="20"/>
              </w:rPr>
              <w:t xml:space="preserve"> </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il</w:t>
            </w:r>
            <w:r w:rsidRPr="00A81048">
              <w:rPr>
                <w:rFonts w:ascii="Cambria" w:eastAsia="Times New Roman" w:hAnsi="Cambria" w:cs="Times New Roman"/>
                <w:i/>
                <w:spacing w:val="36"/>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26"/>
                <w:sz w:val="24"/>
                <w:szCs w:val="20"/>
              </w:rPr>
              <w:t xml:space="preserve"> </w:t>
            </w:r>
            <w:r w:rsidRPr="00A81048">
              <w:rPr>
                <w:rFonts w:ascii="Cambria" w:eastAsia="Times New Roman" w:hAnsi="Cambria" w:cs="Times New Roman"/>
                <w:i/>
                <w:spacing w:val="1"/>
                <w:sz w:val="24"/>
                <w:szCs w:val="20"/>
              </w:rPr>
              <w:t>goo</w:t>
            </w:r>
            <w:r w:rsidRPr="00A81048">
              <w:rPr>
                <w:rFonts w:ascii="Cambria" w:eastAsia="Times New Roman" w:hAnsi="Cambria" w:cs="Times New Roman"/>
                <w:i/>
                <w:sz w:val="24"/>
                <w:szCs w:val="20"/>
              </w:rPr>
              <w:t xml:space="preserve">d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rr</w:t>
            </w:r>
            <w:r w:rsidRPr="00A81048">
              <w:rPr>
                <w:rFonts w:ascii="Cambria" w:eastAsia="Times New Roman" w:hAnsi="Cambria" w:cs="Times New Roman"/>
                <w:i/>
                <w:spacing w:val="1"/>
                <w:sz w:val="24"/>
                <w:szCs w:val="20"/>
              </w:rPr>
              <w:t>ang</w:t>
            </w:r>
            <w:r w:rsidRPr="00A81048">
              <w:rPr>
                <w:rFonts w:ascii="Cambria" w:eastAsia="Times New Roman" w:hAnsi="Cambria" w:cs="Times New Roman"/>
                <w:i/>
                <w:sz w:val="24"/>
                <w:szCs w:val="20"/>
              </w:rPr>
              <w:t>eme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w:t>
            </w:r>
            <w:r w:rsidRPr="00A81048">
              <w:rPr>
                <w:rFonts w:ascii="Cambria" w:eastAsia="Times New Roman" w:hAnsi="Cambria" w:cs="Times New Roman"/>
                <w:i/>
                <w:spacing w:val="22"/>
                <w:sz w:val="24"/>
                <w:szCs w:val="20"/>
              </w:rPr>
              <w:t xml:space="preserv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2"/>
                <w:w w:val="92"/>
                <w:sz w:val="24"/>
                <w:szCs w:val="20"/>
              </w:rPr>
              <w:t xml:space="preserve">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ec</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ona</w:t>
            </w:r>
            <w:r w:rsidRPr="00A81048">
              <w:rPr>
                <w:rFonts w:ascii="Cambria" w:eastAsia="Times New Roman" w:hAnsi="Cambria" w:cs="Times New Roman"/>
                <w:i/>
                <w:sz w:val="24"/>
                <w:szCs w:val="20"/>
              </w:rPr>
              <w:t>l</w:t>
            </w:r>
            <w:r w:rsidRPr="00A81048">
              <w:rPr>
                <w:rFonts w:ascii="Cambria" w:eastAsia="Times New Roman" w:hAnsi="Cambria" w:cs="Times New Roman"/>
                <w:i/>
                <w:spacing w:val="33"/>
                <w:sz w:val="24"/>
                <w:szCs w:val="20"/>
              </w:rPr>
              <w:t xml:space="preserve"> </w:t>
            </w:r>
            <w:r w:rsidRPr="00A81048">
              <w:rPr>
                <w:rFonts w:ascii="Cambria" w:eastAsia="Times New Roman" w:hAnsi="Cambria" w:cs="Times New Roman"/>
                <w:i/>
                <w:w w:val="99"/>
                <w:sz w:val="24"/>
                <w:szCs w:val="20"/>
              </w:rPr>
              <w:t>i</w:t>
            </w:r>
            <w:r w:rsidRPr="00A81048">
              <w:rPr>
                <w:rFonts w:ascii="Cambria" w:eastAsia="Times New Roman" w:hAnsi="Cambria" w:cs="Times New Roman"/>
                <w:i/>
                <w:spacing w:val="1"/>
                <w:w w:val="99"/>
                <w:sz w:val="24"/>
                <w:szCs w:val="20"/>
              </w:rPr>
              <w:t>n</w:t>
            </w:r>
            <w:r w:rsidRPr="00A81048">
              <w:rPr>
                <w:rFonts w:ascii="Cambria" w:eastAsia="Times New Roman" w:hAnsi="Cambria" w:cs="Times New Roman"/>
                <w:i/>
                <w:w w:val="83"/>
                <w:sz w:val="24"/>
                <w:szCs w:val="20"/>
              </w:rPr>
              <w:t>f</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112"/>
                <w:sz w:val="24"/>
                <w:szCs w:val="20"/>
              </w:rPr>
              <w:t>a</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w w:val="99"/>
                <w:sz w:val="24"/>
                <w:szCs w:val="20"/>
              </w:rPr>
              <w:t>ct</w:t>
            </w:r>
            <w:r w:rsidRPr="00A81048">
              <w:rPr>
                <w:rFonts w:ascii="Cambria" w:eastAsia="Times New Roman" w:hAnsi="Cambria" w:cs="Times New Roman"/>
                <w:i/>
                <w:spacing w:val="1"/>
                <w:w w:val="99"/>
                <w:sz w:val="24"/>
                <w:szCs w:val="20"/>
              </w:rPr>
              <w:t>u</w:t>
            </w:r>
            <w:r w:rsidRPr="00A81048">
              <w:rPr>
                <w:rFonts w:ascii="Cambria" w:eastAsia="Times New Roman" w:hAnsi="Cambria" w:cs="Times New Roman"/>
                <w:i/>
                <w:spacing w:val="-1"/>
                <w:w w:val="116"/>
                <w:sz w:val="24"/>
                <w:szCs w:val="20"/>
              </w:rPr>
              <w:t>r</w:t>
            </w:r>
            <w:r w:rsidRPr="00A81048">
              <w:rPr>
                <w:rFonts w:ascii="Cambria" w:eastAsia="Times New Roman" w:hAnsi="Cambria" w:cs="Times New Roman"/>
                <w:i/>
                <w:w w:val="99"/>
                <w:sz w:val="24"/>
                <w:szCs w:val="20"/>
              </w:rPr>
              <w:t>e</w:t>
            </w:r>
            <w:r w:rsidRPr="00A81048">
              <w:rPr>
                <w:rFonts w:ascii="Cambria" w:eastAsia="Times New Roman" w:hAnsi="Cambria" w:cs="Times New Roman"/>
                <w:i/>
                <w:sz w:val="24"/>
                <w:szCs w:val="20"/>
              </w:rPr>
              <w:t xml:space="preserve"> </w:t>
            </w:r>
            <w:r w:rsidRPr="00A81048">
              <w:rPr>
                <w:rFonts w:ascii="Cambria" w:eastAsia="Times New Roman" w:hAnsi="Cambria" w:cs="Times New Roman"/>
                <w:i/>
                <w:spacing w:val="1"/>
                <w:w w:val="99"/>
                <w:sz w:val="24"/>
                <w:szCs w:val="20"/>
              </w:rPr>
              <w:t>(</w:t>
            </w:r>
            <w:r w:rsidRPr="00A81048">
              <w:rPr>
                <w:rFonts w:ascii="Cambria" w:eastAsia="Times New Roman" w:hAnsi="Cambria" w:cs="Times New Roman"/>
                <w:i/>
                <w:w w:val="83"/>
                <w:sz w:val="24"/>
                <w:szCs w:val="20"/>
              </w:rPr>
              <w:t>f</w:t>
            </w:r>
            <w:r w:rsidRPr="00A81048">
              <w:rPr>
                <w:rFonts w:ascii="Cambria" w:eastAsia="Times New Roman" w:hAnsi="Cambria" w:cs="Times New Roman"/>
                <w:i/>
                <w:spacing w:val="1"/>
                <w:w w:val="99"/>
                <w:sz w:val="24"/>
                <w:szCs w:val="20"/>
              </w:rPr>
              <w:t>o</w:t>
            </w:r>
            <w:r w:rsidRPr="00A81048">
              <w:rPr>
                <w:rFonts w:ascii="Cambria" w:eastAsia="Times New Roman" w:hAnsi="Cambria" w:cs="Times New Roman"/>
                <w:i/>
                <w:w w:val="116"/>
                <w:sz w:val="24"/>
                <w:szCs w:val="20"/>
              </w:rPr>
              <w:t xml:space="preserve">r </w:t>
            </w:r>
            <w:r w:rsidRPr="00A81048">
              <w:rPr>
                <w:rFonts w:ascii="Cambria" w:eastAsia="Times New Roman" w:hAnsi="Cambria" w:cs="Times New Roman"/>
                <w:i/>
                <w:sz w:val="24"/>
                <w:szCs w:val="20"/>
              </w:rPr>
              <w:t>ex</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m</w:t>
            </w:r>
            <w:r w:rsidRPr="00A81048">
              <w:rPr>
                <w:rFonts w:ascii="Cambria" w:eastAsia="Times New Roman" w:hAnsi="Cambria" w:cs="Times New Roman"/>
                <w:i/>
                <w:spacing w:val="1"/>
                <w:sz w:val="24"/>
                <w:szCs w:val="20"/>
              </w:rPr>
              <w:t>p</w:t>
            </w:r>
            <w:r w:rsidRPr="00A81048">
              <w:rPr>
                <w:rFonts w:ascii="Cambria" w:eastAsia="Times New Roman" w:hAnsi="Cambria" w:cs="Times New Roman"/>
                <w:i/>
                <w:sz w:val="24"/>
                <w:szCs w:val="20"/>
              </w:rPr>
              <w:t>le,</w:t>
            </w:r>
            <w:r w:rsidRPr="00A81048">
              <w:rPr>
                <w:rFonts w:ascii="Cambria" w:eastAsia="Times New Roman" w:hAnsi="Cambria" w:cs="Times New Roman"/>
                <w:i/>
                <w:spacing w:val="-5"/>
                <w:sz w:val="24"/>
                <w:szCs w:val="20"/>
              </w:rPr>
              <w:t xml:space="preserve"> </w:t>
            </w:r>
            <w:r w:rsidRPr="00A81048">
              <w:rPr>
                <w:rFonts w:ascii="Cambria" w:eastAsia="Times New Roman" w:hAnsi="Cambria" w:cs="Times New Roman"/>
                <w:i/>
                <w:sz w:val="24"/>
                <w:szCs w:val="20"/>
              </w:rPr>
              <w:t>cycli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spacing w:val="-1"/>
                <w:sz w:val="24"/>
                <w:szCs w:val="20"/>
              </w:rPr>
              <w:t>r</w:t>
            </w:r>
            <w:r w:rsidRPr="00A81048">
              <w:rPr>
                <w:rFonts w:ascii="Cambria" w:eastAsia="Times New Roman" w:hAnsi="Cambria" w:cs="Times New Roman"/>
                <w:i/>
                <w:spacing w:val="1"/>
                <w:sz w:val="24"/>
                <w:szCs w:val="20"/>
              </w:rPr>
              <w:t>ou</w:t>
            </w:r>
            <w:r w:rsidRPr="00A81048">
              <w:rPr>
                <w:rFonts w:ascii="Cambria" w:eastAsia="Times New Roman" w:hAnsi="Cambria" w:cs="Times New Roman"/>
                <w:i/>
                <w:sz w:val="24"/>
                <w:szCs w:val="20"/>
              </w:rPr>
              <w:t>tes</w:t>
            </w:r>
            <w:r w:rsidRPr="00A81048">
              <w:rPr>
                <w:rFonts w:ascii="Cambria" w:eastAsia="Times New Roman" w:hAnsi="Cambria" w:cs="Times New Roman"/>
                <w:i/>
                <w:spacing w:val="18"/>
                <w:sz w:val="24"/>
                <w:szCs w:val="20"/>
              </w:rPr>
              <w:t xml:space="preserve"> </w:t>
            </w:r>
            <w:r w:rsidRPr="00A81048">
              <w:rPr>
                <w:rFonts w:ascii="Cambria" w:eastAsia="Times New Roman" w:hAnsi="Cambria" w:cs="Times New Roman"/>
                <w:i/>
                <w:spacing w:val="-1"/>
                <w:sz w:val="24"/>
                <w:szCs w:val="20"/>
              </w:rPr>
              <w:t>a</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d</w:t>
            </w:r>
            <w:r w:rsidRPr="00A81048">
              <w:rPr>
                <w:rFonts w:ascii="Cambria" w:eastAsia="Times New Roman" w:hAnsi="Cambria" w:cs="Times New Roman"/>
                <w:i/>
                <w:spacing w:val="23"/>
                <w:sz w:val="24"/>
                <w:szCs w:val="20"/>
              </w:rPr>
              <w:t xml:space="preserve"> </w:t>
            </w:r>
            <w:r w:rsidRPr="00A81048">
              <w:rPr>
                <w:rFonts w:ascii="Cambria" w:eastAsia="Times New Roman" w:hAnsi="Cambria" w:cs="Times New Roman"/>
                <w:i/>
                <w:spacing w:val="-3"/>
                <w:w w:val="99"/>
                <w:sz w:val="24"/>
                <w:szCs w:val="20"/>
              </w:rPr>
              <w:t>f</w:t>
            </w:r>
            <w:r w:rsidRPr="00A81048">
              <w:rPr>
                <w:rFonts w:ascii="Cambria" w:eastAsia="Times New Roman" w:hAnsi="Cambria" w:cs="Times New Roman"/>
                <w:i/>
                <w:spacing w:val="1"/>
                <w:w w:val="99"/>
                <w:sz w:val="24"/>
                <w:szCs w:val="20"/>
              </w:rPr>
              <w:t>oo</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99"/>
                <w:sz w:val="24"/>
                <w:szCs w:val="20"/>
              </w:rPr>
              <w:t>pa</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99"/>
                <w:sz w:val="24"/>
                <w:szCs w:val="20"/>
              </w:rPr>
              <w:t>h</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w:t>
            </w:r>
            <w:r w:rsidRPr="00A81048">
              <w:rPr>
                <w:rFonts w:ascii="Cambria" w:eastAsia="Times New Roman" w:hAnsi="Cambria" w:cs="Times New Roman"/>
                <w:i/>
                <w:spacing w:val="12"/>
                <w:w w:val="99"/>
                <w:sz w:val="24"/>
                <w:szCs w:val="20"/>
              </w:rPr>
              <w:t xml:space="preserve"> </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cl</w:t>
            </w:r>
            <w:r w:rsidRPr="00A81048">
              <w:rPr>
                <w:rFonts w:ascii="Cambria" w:eastAsia="Times New Roman" w:hAnsi="Cambria" w:cs="Times New Roman"/>
                <w:i/>
                <w:spacing w:val="1"/>
                <w:sz w:val="24"/>
                <w:szCs w:val="20"/>
              </w:rPr>
              <w:t>ud</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g</w:t>
            </w:r>
            <w:r w:rsidRPr="00A81048">
              <w:rPr>
                <w:rFonts w:ascii="Cambria" w:eastAsia="Times New Roman" w:hAnsi="Cambria" w:cs="Times New Roman"/>
                <w:i/>
                <w:spacing w:val="6"/>
                <w:sz w:val="24"/>
                <w:szCs w:val="20"/>
              </w:rPr>
              <w:t xml:space="preserve"> </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1"/>
                <w:w w:val="99"/>
                <w:sz w:val="24"/>
                <w:szCs w:val="20"/>
              </w:rPr>
              <w:t>h</w:t>
            </w:r>
            <w:r w:rsidRPr="00A81048">
              <w:rPr>
                <w:rFonts w:ascii="Cambria" w:eastAsia="Times New Roman" w:hAnsi="Cambria" w:cs="Times New Roman"/>
                <w:i/>
                <w:w w:val="99"/>
                <w:sz w:val="24"/>
                <w:szCs w:val="20"/>
              </w:rPr>
              <w:t>ei</w:t>
            </w:r>
            <w:r w:rsidRPr="00A81048">
              <w:rPr>
                <w:rFonts w:ascii="Cambria" w:eastAsia="Times New Roman" w:hAnsi="Cambria" w:cs="Times New Roman"/>
                <w:i/>
                <w:w w:val="116"/>
                <w:sz w:val="24"/>
                <w:szCs w:val="20"/>
              </w:rPr>
              <w:t xml:space="preserve">r </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cce</w:t>
            </w:r>
            <w:r w:rsidRPr="00A81048">
              <w:rPr>
                <w:rFonts w:ascii="Cambria" w:eastAsia="Times New Roman" w:hAnsi="Cambria" w:cs="Times New Roman"/>
                <w:i/>
                <w:spacing w:val="-1"/>
                <w:sz w:val="24"/>
                <w:szCs w:val="20"/>
              </w:rPr>
              <w:t>ss</w:t>
            </w:r>
            <w:r w:rsidRPr="00A81048">
              <w:rPr>
                <w:rFonts w:ascii="Cambria" w:eastAsia="Times New Roman" w:hAnsi="Cambria" w:cs="Times New Roman"/>
                <w:i/>
                <w:sz w:val="24"/>
                <w:szCs w:val="20"/>
              </w:rPr>
              <w:t>i</w:t>
            </w:r>
            <w:r w:rsidRPr="00A81048">
              <w:rPr>
                <w:rFonts w:ascii="Cambria" w:eastAsia="Times New Roman" w:hAnsi="Cambria" w:cs="Times New Roman"/>
                <w:i/>
                <w:spacing w:val="1"/>
                <w:sz w:val="24"/>
                <w:szCs w:val="20"/>
              </w:rPr>
              <w:t>b</w:t>
            </w:r>
            <w:r w:rsidRPr="00A81048">
              <w:rPr>
                <w:rFonts w:ascii="Cambria" w:eastAsia="Times New Roman" w:hAnsi="Cambria" w:cs="Times New Roman"/>
                <w:i/>
                <w:sz w:val="24"/>
                <w:szCs w:val="20"/>
              </w:rPr>
              <w:t>ilit</w:t>
            </w:r>
            <w:r w:rsidRPr="00A81048">
              <w:rPr>
                <w:rFonts w:ascii="Cambria" w:eastAsia="Times New Roman" w:hAnsi="Cambria" w:cs="Times New Roman"/>
                <w:i/>
                <w:spacing w:val="3"/>
                <w:sz w:val="24"/>
                <w:szCs w:val="20"/>
              </w:rPr>
              <w:t>y</w:t>
            </w:r>
            <w:r w:rsidRPr="00A81048">
              <w:rPr>
                <w:rFonts w:ascii="Cambria" w:eastAsia="Times New Roman" w:hAnsi="Cambria" w:cs="Times New Roman"/>
                <w:i/>
                <w:spacing w:val="-1"/>
                <w:sz w:val="24"/>
                <w:szCs w:val="20"/>
              </w:rPr>
              <w:t>)</w:t>
            </w:r>
            <w:r w:rsidRPr="00A81048">
              <w:rPr>
                <w:rFonts w:ascii="Cambria" w:eastAsia="Times New Roman" w:hAnsi="Cambria" w:cs="Times New Roman"/>
                <w:i/>
                <w:sz w:val="24"/>
                <w:szCs w:val="20"/>
              </w:rPr>
              <w:t>;</w:t>
            </w:r>
            <w:r w:rsidRPr="00A81048">
              <w:rPr>
                <w:rFonts w:ascii="Cambria" w:eastAsia="Times New Roman" w:hAnsi="Cambria" w:cs="Times New Roman"/>
                <w:i/>
                <w:spacing w:val="24"/>
                <w:sz w:val="24"/>
                <w:szCs w:val="20"/>
              </w:rPr>
              <w:t xml:space="preserve">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ec</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ti</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n</w:t>
            </w:r>
            <w:r w:rsidRPr="00A81048">
              <w:rPr>
                <w:rFonts w:ascii="Cambria" w:eastAsia="Times New Roman" w:hAnsi="Cambria" w:cs="Times New Roman"/>
                <w:i/>
                <w:spacing w:val="49"/>
                <w:sz w:val="24"/>
                <w:szCs w:val="20"/>
              </w:rPr>
              <w:t xml:space="preserve"> </w:t>
            </w:r>
            <w:r w:rsidRPr="00A81048">
              <w:rPr>
                <w:rFonts w:ascii="Cambria" w:eastAsia="Times New Roman" w:hAnsi="Cambria" w:cs="Times New Roman"/>
                <w:i/>
                <w:spacing w:val="1"/>
                <w:sz w:val="24"/>
                <w:szCs w:val="20"/>
              </w:rPr>
              <w:t>po</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itively</w:t>
            </w:r>
            <w:r w:rsidRPr="00A81048">
              <w:rPr>
                <w:rFonts w:ascii="Cambria" w:eastAsia="Times New Roman" w:hAnsi="Cambria" w:cs="Times New Roman"/>
                <w:i/>
                <w:spacing w:val="-8"/>
                <w:sz w:val="24"/>
                <w:szCs w:val="20"/>
              </w:rPr>
              <w:t xml:space="preserve"> </w:t>
            </w:r>
            <w:r w:rsidRPr="00A81048">
              <w:rPr>
                <w:rFonts w:ascii="Cambria" w:eastAsia="Times New Roman" w:hAnsi="Cambria" w:cs="Times New Roman"/>
                <w:i/>
                <w:spacing w:val="1"/>
                <w:w w:val="97"/>
                <w:sz w:val="24"/>
                <w:szCs w:val="20"/>
              </w:rPr>
              <w:t>a</w:t>
            </w:r>
            <w:r w:rsidRPr="00A81048">
              <w:rPr>
                <w:rFonts w:ascii="Cambria" w:eastAsia="Times New Roman" w:hAnsi="Cambria" w:cs="Times New Roman"/>
                <w:i/>
                <w:w w:val="97"/>
                <w:sz w:val="24"/>
                <w:szCs w:val="20"/>
              </w:rPr>
              <w:t>ffects</w:t>
            </w:r>
            <w:r w:rsidRPr="00A81048">
              <w:rPr>
                <w:rFonts w:ascii="Cambria" w:eastAsia="Times New Roman" w:hAnsi="Cambria" w:cs="Times New Roman"/>
                <w:i/>
                <w:spacing w:val="23"/>
                <w:w w:val="97"/>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20"/>
                <w:sz w:val="24"/>
                <w:szCs w:val="20"/>
              </w:rPr>
              <w:t xml:space="preserve"> </w:t>
            </w:r>
            <w:r w:rsidRPr="00A81048">
              <w:rPr>
                <w:rFonts w:ascii="Cambria" w:eastAsia="Times New Roman" w:hAnsi="Cambria" w:cs="Times New Roman"/>
                <w:i/>
                <w:sz w:val="24"/>
                <w:szCs w:val="20"/>
              </w:rPr>
              <w:t>me</w:t>
            </w:r>
            <w:r w:rsidRPr="00A81048">
              <w:rPr>
                <w:rFonts w:ascii="Cambria" w:eastAsia="Times New Roman" w:hAnsi="Cambria" w:cs="Times New Roman"/>
                <w:i/>
                <w:spacing w:val="1"/>
                <w:sz w:val="24"/>
                <w:szCs w:val="20"/>
              </w:rPr>
              <w:t>n</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 xml:space="preserve">l </w:t>
            </w:r>
            <w:r w:rsidRPr="00A81048">
              <w:rPr>
                <w:rFonts w:ascii="Cambria" w:eastAsia="Times New Roman" w:hAnsi="Cambria" w:cs="Times New Roman"/>
                <w:i/>
                <w:spacing w:val="1"/>
                <w:sz w:val="24"/>
                <w:szCs w:val="20"/>
              </w:rPr>
              <w:t>an</w:t>
            </w:r>
            <w:r w:rsidRPr="00A81048">
              <w:rPr>
                <w:rFonts w:ascii="Cambria" w:eastAsia="Times New Roman" w:hAnsi="Cambria" w:cs="Times New Roman"/>
                <w:i/>
                <w:sz w:val="24"/>
                <w:szCs w:val="20"/>
              </w:rPr>
              <w:t>d</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1"/>
                <w:sz w:val="24"/>
                <w:szCs w:val="20"/>
              </w:rPr>
              <w:t>p</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y</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ic</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 c</w:t>
            </w:r>
            <w:r w:rsidRPr="00A81048">
              <w:rPr>
                <w:rFonts w:ascii="Cambria" w:eastAsia="Times New Roman" w:hAnsi="Cambria" w:cs="Times New Roman"/>
                <w:i/>
                <w:spacing w:val="1"/>
                <w:sz w:val="24"/>
                <w:szCs w:val="20"/>
              </w:rPr>
              <w:t>ond</w:t>
            </w:r>
            <w:r w:rsidRPr="00A81048">
              <w:rPr>
                <w:rFonts w:ascii="Cambria" w:eastAsia="Times New Roman" w:hAnsi="Cambria" w:cs="Times New Roman"/>
                <w:i/>
                <w:sz w:val="24"/>
                <w:szCs w:val="20"/>
              </w:rPr>
              <w:t>iti</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 xml:space="preserve">n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12"/>
                <w:w w:val="92"/>
                <w:sz w:val="24"/>
                <w:szCs w:val="20"/>
              </w:rPr>
              <w:t xml:space="preserve"> </w:t>
            </w:r>
            <w:r w:rsidRPr="00A81048">
              <w:rPr>
                <w:rFonts w:ascii="Cambria" w:eastAsia="Times New Roman" w:hAnsi="Cambria" w:cs="Times New Roman"/>
                <w:i/>
                <w:spacing w:val="1"/>
                <w:sz w:val="24"/>
                <w:szCs w:val="20"/>
              </w:rPr>
              <w:t>p</w:t>
            </w:r>
            <w:r w:rsidRPr="00A81048">
              <w:rPr>
                <w:rFonts w:ascii="Cambria" w:eastAsia="Times New Roman" w:hAnsi="Cambria" w:cs="Times New Roman"/>
                <w:i/>
                <w:spacing w:val="-2"/>
                <w:sz w:val="24"/>
                <w:szCs w:val="20"/>
              </w:rPr>
              <w:t>e</w:t>
            </w:r>
            <w:r w:rsidRPr="00A81048">
              <w:rPr>
                <w:rFonts w:ascii="Cambria" w:eastAsia="Times New Roman" w:hAnsi="Cambria" w:cs="Times New Roman"/>
                <w:i/>
                <w:spacing w:val="-1"/>
                <w:sz w:val="24"/>
                <w:szCs w:val="20"/>
              </w:rPr>
              <w:t>o</w:t>
            </w:r>
            <w:r w:rsidRPr="00A81048">
              <w:rPr>
                <w:rFonts w:ascii="Cambria" w:eastAsia="Times New Roman" w:hAnsi="Cambria" w:cs="Times New Roman"/>
                <w:i/>
                <w:spacing w:val="1"/>
                <w:sz w:val="24"/>
                <w:szCs w:val="20"/>
              </w:rPr>
              <w:t>p</w:t>
            </w:r>
            <w:r w:rsidRPr="00A81048">
              <w:rPr>
                <w:rFonts w:ascii="Cambria" w:eastAsia="Times New Roman" w:hAnsi="Cambria" w:cs="Times New Roman"/>
                <w:i/>
                <w:sz w:val="24"/>
                <w:szCs w:val="20"/>
              </w:rPr>
              <w:t>le</w:t>
            </w:r>
            <w:r w:rsidRPr="00A81048">
              <w:rPr>
                <w:rFonts w:ascii="Cambria" w:eastAsia="Times New Roman" w:hAnsi="Cambria" w:cs="Times New Roman"/>
                <w:i/>
                <w:spacing w:val="1"/>
                <w:sz w:val="24"/>
                <w:szCs w:val="20"/>
              </w:rPr>
              <w:t xml:space="preserve"> an</w:t>
            </w:r>
            <w:r w:rsidRPr="00A81048">
              <w:rPr>
                <w:rFonts w:ascii="Cambria" w:eastAsia="Times New Roman" w:hAnsi="Cambria" w:cs="Times New Roman"/>
                <w:i/>
                <w:sz w:val="24"/>
                <w:szCs w:val="20"/>
              </w:rPr>
              <w:t>d</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pacing w:val="1"/>
                <w:sz w:val="24"/>
                <w:szCs w:val="20"/>
              </w:rPr>
              <w:t>u</w:t>
            </w:r>
            <w:r w:rsidRPr="00A81048">
              <w:rPr>
                <w:rFonts w:ascii="Cambria" w:eastAsia="Times New Roman" w:hAnsi="Cambria" w:cs="Times New Roman"/>
                <w:i/>
                <w:sz w:val="24"/>
                <w:szCs w:val="20"/>
              </w:rPr>
              <w:t>s</w:t>
            </w:r>
            <w:r w:rsidRPr="00A81048">
              <w:rPr>
                <w:rFonts w:ascii="Cambria" w:eastAsia="Times New Roman" w:hAnsi="Cambria" w:cs="Times New Roman"/>
                <w:i/>
                <w:spacing w:val="2"/>
                <w:sz w:val="24"/>
                <w:szCs w:val="20"/>
              </w:rPr>
              <w:t xml:space="preserve"> </w:t>
            </w:r>
            <w:r w:rsidRPr="00A81048">
              <w:rPr>
                <w:rFonts w:ascii="Cambria" w:eastAsia="Times New Roman" w:hAnsi="Cambria" w:cs="Times New Roman"/>
                <w:i/>
                <w:spacing w:val="-1"/>
                <w:sz w:val="24"/>
                <w:szCs w:val="20"/>
              </w:rPr>
              <w:t>r</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du</w:t>
            </w:r>
            <w:r w:rsidRPr="00A81048">
              <w:rPr>
                <w:rFonts w:ascii="Cambria" w:eastAsia="Times New Roman" w:hAnsi="Cambria" w:cs="Times New Roman"/>
                <w:i/>
                <w:sz w:val="24"/>
                <w:szCs w:val="20"/>
              </w:rPr>
              <w:t>ces</w:t>
            </w:r>
            <w:r w:rsidRPr="00A81048">
              <w:rPr>
                <w:rFonts w:ascii="Cambria" w:eastAsia="Times New Roman" w:hAnsi="Cambria" w:cs="Times New Roman"/>
                <w:i/>
                <w:spacing w:val="11"/>
                <w:sz w:val="24"/>
                <w:szCs w:val="20"/>
              </w:rPr>
              <w:t xml:space="preserve"> </w:t>
            </w:r>
            <w:r w:rsidRPr="00A81048">
              <w:rPr>
                <w:rFonts w:ascii="Cambria" w:eastAsia="Times New Roman" w:hAnsi="Cambria" w:cs="Times New Roman"/>
                <w:i/>
                <w:sz w:val="24"/>
                <w:szCs w:val="20"/>
              </w:rPr>
              <w:t>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 c</w:t>
            </w:r>
            <w:r w:rsidRPr="00A81048">
              <w:rPr>
                <w:rFonts w:ascii="Cambria" w:eastAsia="Times New Roman" w:hAnsi="Cambria" w:cs="Times New Roman"/>
                <w:i/>
                <w:spacing w:val="1"/>
                <w:sz w:val="24"/>
                <w:szCs w:val="20"/>
              </w:rPr>
              <w:t>o</w:t>
            </w:r>
            <w:r w:rsidRPr="00A81048">
              <w:rPr>
                <w:rFonts w:ascii="Cambria" w:eastAsia="Times New Roman" w:hAnsi="Cambria" w:cs="Times New Roman"/>
                <w:i/>
                <w:spacing w:val="-1"/>
                <w:sz w:val="24"/>
                <w:szCs w:val="20"/>
              </w:rPr>
              <w:t>s</w:t>
            </w:r>
            <w:r w:rsidRPr="00A81048">
              <w:rPr>
                <w:rFonts w:ascii="Cambria" w:eastAsia="Times New Roman" w:hAnsi="Cambria" w:cs="Times New Roman"/>
                <w:i/>
                <w:sz w:val="24"/>
                <w:szCs w:val="20"/>
              </w:rPr>
              <w:t>ts</w:t>
            </w:r>
            <w:r w:rsidRPr="00A81048">
              <w:rPr>
                <w:rFonts w:ascii="Cambria" w:eastAsia="Times New Roman" w:hAnsi="Cambria" w:cs="Times New Roman"/>
                <w:i/>
                <w:spacing w:val="-4"/>
                <w:sz w:val="24"/>
                <w:szCs w:val="20"/>
              </w:rPr>
              <w:t xml:space="preserve"> </w:t>
            </w:r>
            <w:r w:rsidRPr="00A81048">
              <w:rPr>
                <w:rFonts w:ascii="Cambria" w:eastAsia="Times New Roman" w:hAnsi="Cambria" w:cs="Times New Roman"/>
                <w:i/>
                <w:spacing w:val="1"/>
                <w:w w:val="92"/>
                <w:sz w:val="24"/>
                <w:szCs w:val="20"/>
              </w:rPr>
              <w:t>o</w:t>
            </w:r>
            <w:r w:rsidRPr="00A81048">
              <w:rPr>
                <w:rFonts w:ascii="Cambria" w:eastAsia="Times New Roman" w:hAnsi="Cambria" w:cs="Times New Roman"/>
                <w:i/>
                <w:w w:val="92"/>
                <w:sz w:val="24"/>
                <w:szCs w:val="20"/>
              </w:rPr>
              <w:t>f</w:t>
            </w:r>
            <w:r w:rsidRPr="00A81048">
              <w:rPr>
                <w:rFonts w:ascii="Cambria" w:eastAsia="Times New Roman" w:hAnsi="Cambria" w:cs="Times New Roman"/>
                <w:i/>
                <w:spacing w:val="5"/>
                <w:w w:val="92"/>
                <w:sz w:val="24"/>
                <w:szCs w:val="20"/>
              </w:rPr>
              <w:t xml:space="preserve"> </w:t>
            </w:r>
            <w:r w:rsidRPr="00A81048">
              <w:rPr>
                <w:rFonts w:ascii="Cambria" w:eastAsia="Times New Roman" w:hAnsi="Cambria" w:cs="Times New Roman"/>
                <w:i/>
                <w:spacing w:val="-1"/>
                <w:sz w:val="24"/>
                <w:szCs w:val="20"/>
              </w:rPr>
              <w:t>s</w:t>
            </w:r>
            <w:r w:rsidRPr="00A81048">
              <w:rPr>
                <w:rFonts w:ascii="Cambria" w:eastAsia="Times New Roman" w:hAnsi="Cambria" w:cs="Times New Roman"/>
                <w:i/>
                <w:spacing w:val="1"/>
                <w:sz w:val="24"/>
                <w:szCs w:val="20"/>
              </w:rPr>
              <w:t>o</w:t>
            </w:r>
            <w:r w:rsidRPr="00A81048">
              <w:rPr>
                <w:rFonts w:ascii="Cambria" w:eastAsia="Times New Roman" w:hAnsi="Cambria" w:cs="Times New Roman"/>
                <w:i/>
                <w:sz w:val="24"/>
                <w:szCs w:val="20"/>
              </w:rPr>
              <w:t>ciety</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spacing w:val="1"/>
                <w:sz w:val="24"/>
                <w:szCs w:val="20"/>
              </w:rPr>
              <w:t>du</w:t>
            </w:r>
            <w:r w:rsidRPr="00A81048">
              <w:rPr>
                <w:rFonts w:ascii="Cambria" w:eastAsia="Times New Roman" w:hAnsi="Cambria" w:cs="Times New Roman"/>
                <w:i/>
                <w:sz w:val="24"/>
                <w:szCs w:val="20"/>
              </w:rPr>
              <w:t>e</w:t>
            </w:r>
            <w:r w:rsidRPr="00A81048">
              <w:rPr>
                <w:rFonts w:ascii="Cambria" w:eastAsia="Times New Roman" w:hAnsi="Cambria" w:cs="Times New Roman"/>
                <w:i/>
                <w:spacing w:val="-2"/>
                <w:sz w:val="24"/>
                <w:szCs w:val="20"/>
              </w:rPr>
              <w:t xml:space="preserve"> </w:t>
            </w:r>
            <w:r w:rsidRPr="00A81048">
              <w:rPr>
                <w:rFonts w:ascii="Cambria" w:eastAsia="Times New Roman" w:hAnsi="Cambria" w:cs="Times New Roman"/>
                <w:i/>
                <w:sz w:val="24"/>
                <w:szCs w:val="20"/>
              </w:rPr>
              <w:t>to a</w:t>
            </w:r>
            <w:r w:rsidRPr="00A81048">
              <w:rPr>
                <w:rFonts w:ascii="Cambria" w:eastAsia="Times New Roman" w:hAnsi="Cambria" w:cs="Times New Roman"/>
                <w:i/>
                <w:spacing w:val="10"/>
                <w:sz w:val="24"/>
                <w:szCs w:val="20"/>
              </w:rPr>
              <w:t xml:space="preserve"> </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e</w:t>
            </w:r>
            <w:r w:rsidRPr="00A81048">
              <w:rPr>
                <w:rFonts w:ascii="Cambria" w:eastAsia="Times New Roman" w:hAnsi="Cambria" w:cs="Times New Roman"/>
                <w:i/>
                <w:spacing w:val="1"/>
                <w:sz w:val="24"/>
                <w:szCs w:val="20"/>
              </w:rPr>
              <w:t>a</w:t>
            </w:r>
            <w:r w:rsidRPr="00A81048">
              <w:rPr>
                <w:rFonts w:ascii="Cambria" w:eastAsia="Times New Roman" w:hAnsi="Cambria" w:cs="Times New Roman"/>
                <w:i/>
                <w:sz w:val="24"/>
                <w:szCs w:val="20"/>
              </w:rPr>
              <w:t>lt</w:t>
            </w:r>
            <w:r w:rsidRPr="00A81048">
              <w:rPr>
                <w:rFonts w:ascii="Cambria" w:eastAsia="Times New Roman" w:hAnsi="Cambria" w:cs="Times New Roman"/>
                <w:i/>
                <w:spacing w:val="-1"/>
                <w:sz w:val="24"/>
                <w:szCs w:val="20"/>
              </w:rPr>
              <w:t>h</w:t>
            </w:r>
            <w:r w:rsidRPr="00A81048">
              <w:rPr>
                <w:rFonts w:ascii="Cambria" w:eastAsia="Times New Roman" w:hAnsi="Cambria" w:cs="Times New Roman"/>
                <w:i/>
                <w:sz w:val="24"/>
                <w:szCs w:val="20"/>
              </w:rPr>
              <w:t>ier</w:t>
            </w:r>
            <w:r w:rsidRPr="00A81048">
              <w:rPr>
                <w:rFonts w:ascii="Cambria" w:eastAsia="Times New Roman" w:hAnsi="Cambria" w:cs="Times New Roman"/>
                <w:i/>
                <w:spacing w:val="16"/>
                <w:sz w:val="24"/>
                <w:szCs w:val="20"/>
              </w:rPr>
              <w:t xml:space="preserve"> </w:t>
            </w:r>
            <w:r w:rsidRPr="00A81048">
              <w:rPr>
                <w:rFonts w:ascii="Cambria" w:eastAsia="Times New Roman" w:hAnsi="Cambria" w:cs="Times New Roman"/>
                <w:i/>
                <w:w w:val="99"/>
                <w:sz w:val="24"/>
                <w:szCs w:val="20"/>
              </w:rPr>
              <w:t>li</w:t>
            </w:r>
            <w:r w:rsidRPr="00A81048">
              <w:rPr>
                <w:rFonts w:ascii="Cambria" w:eastAsia="Times New Roman" w:hAnsi="Cambria" w:cs="Times New Roman"/>
                <w:i/>
                <w:w w:val="83"/>
                <w:sz w:val="24"/>
                <w:szCs w:val="20"/>
              </w:rPr>
              <w:t>f</w:t>
            </w:r>
            <w:r w:rsidRPr="00A81048">
              <w:rPr>
                <w:rFonts w:ascii="Cambria" w:eastAsia="Times New Roman" w:hAnsi="Cambria" w:cs="Times New Roman"/>
                <w:i/>
                <w:w w:val="99"/>
                <w:sz w:val="24"/>
                <w:szCs w:val="20"/>
              </w:rPr>
              <w:t>e</w:t>
            </w:r>
            <w:r w:rsidRPr="00A81048">
              <w:rPr>
                <w:rFonts w:ascii="Cambria" w:eastAsia="Times New Roman" w:hAnsi="Cambria" w:cs="Times New Roman"/>
                <w:i/>
                <w:spacing w:val="-1"/>
                <w:w w:val="99"/>
                <w:sz w:val="24"/>
                <w:szCs w:val="20"/>
              </w:rPr>
              <w:t>s</w:t>
            </w:r>
            <w:r w:rsidRPr="00A81048">
              <w:rPr>
                <w:rFonts w:ascii="Cambria" w:eastAsia="Times New Roman" w:hAnsi="Cambria" w:cs="Times New Roman"/>
                <w:i/>
                <w:w w:val="99"/>
                <w:sz w:val="24"/>
                <w:szCs w:val="20"/>
              </w:rPr>
              <w:t>t</w:t>
            </w:r>
            <w:r w:rsidRPr="00A81048">
              <w:rPr>
                <w:rFonts w:ascii="Cambria" w:eastAsia="Times New Roman" w:hAnsi="Cambria" w:cs="Times New Roman"/>
                <w:i/>
                <w:spacing w:val="3"/>
                <w:w w:val="88"/>
                <w:sz w:val="24"/>
                <w:szCs w:val="20"/>
              </w:rPr>
              <w:t>y</w:t>
            </w:r>
            <w:r w:rsidRPr="00A81048">
              <w:rPr>
                <w:rFonts w:ascii="Cambria" w:eastAsia="Times New Roman" w:hAnsi="Cambria" w:cs="Times New Roman"/>
                <w:i/>
                <w:w w:val="99"/>
                <w:sz w:val="24"/>
                <w:szCs w:val="20"/>
              </w:rPr>
              <w:t>le</w:t>
            </w:r>
            <w:r w:rsidRPr="00A81048">
              <w:rPr>
                <w:rFonts w:ascii="Cambria" w:eastAsia="Times New Roman" w:hAnsi="Cambria" w:cs="Times New Roman"/>
                <w:w w:val="99"/>
                <w:sz w:val="24"/>
                <w:szCs w:val="20"/>
              </w:rPr>
              <w:t>)</w:t>
            </w:r>
          </w:p>
          <w:p w14:paraId="75D062AA"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56660652"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p w14:paraId="230D6DA7"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c>
          <w:tcPr>
            <w:tcW w:w="4659" w:type="dxa"/>
          </w:tcPr>
          <w:p w14:paraId="55346ECB"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p>
          <w:p w14:paraId="578B3464" w14:textId="77777777" w:rsidR="00AA0244" w:rsidRPr="00A81048" w:rsidRDefault="00AA0244" w:rsidP="001C543A">
            <w:pPr>
              <w:spacing w:after="0" w:line="222" w:lineRule="exact"/>
              <w:ind w:left="79" w:right="52"/>
              <w:jc w:val="both"/>
              <w:rPr>
                <w:rFonts w:ascii="Cambria" w:eastAsia="Times New Roman" w:hAnsi="Cambria" w:cs="Times New Roman"/>
                <w:sz w:val="24"/>
                <w:szCs w:val="20"/>
              </w:rPr>
            </w:pPr>
            <w:r w:rsidRPr="00A81048">
              <w:rPr>
                <w:rFonts w:ascii="Cambria" w:eastAsia="Times New Roman" w:hAnsi="Cambria" w:cs="Times New Roman"/>
                <w:b/>
                <w:sz w:val="24"/>
                <w:szCs w:val="20"/>
              </w:rPr>
              <w:t>A</w:t>
            </w:r>
            <w:r w:rsidRPr="00A81048">
              <w:rPr>
                <w:rFonts w:ascii="Cambria" w:eastAsia="Times New Roman" w:hAnsi="Cambria" w:cs="Times New Roman"/>
                <w:b/>
                <w:spacing w:val="40"/>
                <w:sz w:val="24"/>
                <w:szCs w:val="20"/>
              </w:rPr>
              <w:t xml:space="preserve"> </w:t>
            </w:r>
            <w:r w:rsidRPr="00A81048">
              <w:rPr>
                <w:rFonts w:ascii="Cambria" w:eastAsia="Times New Roman" w:hAnsi="Cambria" w:cs="Times New Roman"/>
                <w:b/>
                <w:sz w:val="24"/>
                <w:szCs w:val="20"/>
              </w:rPr>
              <w:t>–</w:t>
            </w:r>
            <w:r w:rsidRPr="00A81048">
              <w:rPr>
                <w:rFonts w:ascii="Cambria" w:eastAsia="Times New Roman" w:hAnsi="Cambria" w:cs="Times New Roman"/>
                <w:b/>
                <w:spacing w:val="41"/>
                <w:sz w:val="24"/>
                <w:szCs w:val="20"/>
              </w:rPr>
              <w:t xml:space="preserve"> </w:t>
            </w:r>
            <w:r w:rsidRPr="00A81048">
              <w:rPr>
                <w:rFonts w:ascii="Cambria" w:eastAsia="Times New Roman" w:hAnsi="Cambria" w:cs="Times New Roman"/>
                <w:b/>
                <w:sz w:val="24"/>
                <w:szCs w:val="20"/>
              </w:rPr>
              <w:t xml:space="preserve">no </w:t>
            </w:r>
            <w:r w:rsidRPr="00A81048">
              <w:rPr>
                <w:rFonts w:ascii="Cambria" w:eastAsia="Times New Roman" w:hAnsi="Cambria" w:cs="Times New Roman"/>
                <w:b/>
                <w:spacing w:val="1"/>
                <w:sz w:val="24"/>
                <w:szCs w:val="20"/>
              </w:rPr>
              <w:t xml:space="preserve"> </w:t>
            </w:r>
            <w:r w:rsidRPr="00A81048">
              <w:rPr>
                <w:rFonts w:ascii="Cambria" w:eastAsia="Times New Roman" w:hAnsi="Cambria" w:cs="Times New Roman"/>
                <w:b/>
                <w:spacing w:val="5"/>
                <w:sz w:val="24"/>
                <w:szCs w:val="20"/>
              </w:rPr>
              <w:t>i</w:t>
            </w:r>
            <w:r w:rsidRPr="00A81048">
              <w:rPr>
                <w:rFonts w:ascii="Cambria" w:eastAsia="Times New Roman" w:hAnsi="Cambria" w:cs="Times New Roman"/>
                <w:b/>
                <w:spacing w:val="-3"/>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c</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o</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v</w:t>
            </w:r>
            <w:r w:rsidRPr="00A81048">
              <w:rPr>
                <w:rFonts w:ascii="Cambria" w:eastAsia="Times New Roman" w:hAnsi="Cambria" w:cs="Times New Roman"/>
                <w:b/>
                <w:sz w:val="24"/>
                <w:szCs w:val="20"/>
              </w:rPr>
              <w:t xml:space="preserve">e </w:t>
            </w:r>
            <w:r w:rsidRPr="00A81048">
              <w:rPr>
                <w:rFonts w:ascii="Cambria" w:eastAsia="Times New Roman" w:hAnsi="Cambria" w:cs="Times New Roman"/>
                <w:b/>
                <w:spacing w:val="48"/>
                <w:sz w:val="24"/>
                <w:szCs w:val="20"/>
              </w:rPr>
              <w:t xml:space="preserve"> </w:t>
            </w:r>
            <w:r w:rsidRPr="00A81048">
              <w:rPr>
                <w:rFonts w:ascii="Cambria" w:eastAsia="Times New Roman" w:hAnsi="Cambria" w:cs="Times New Roman"/>
                <w:b/>
                <w:spacing w:val="2"/>
                <w:sz w:val="24"/>
                <w:szCs w:val="20"/>
              </w:rPr>
              <w:t>i</w:t>
            </w:r>
            <w:r w:rsidRPr="00A81048">
              <w:rPr>
                <w:rFonts w:ascii="Cambria" w:eastAsia="Times New Roman" w:hAnsi="Cambria" w:cs="Times New Roman"/>
                <w:b/>
                <w:sz w:val="24"/>
                <w:szCs w:val="20"/>
              </w:rPr>
              <w:t>mp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c</w:t>
            </w:r>
            <w:r w:rsidRPr="00A81048">
              <w:rPr>
                <w:rFonts w:ascii="Cambria" w:eastAsia="Times New Roman" w:hAnsi="Cambria" w:cs="Times New Roman"/>
                <w:b/>
                <w:spacing w:val="1"/>
                <w:sz w:val="24"/>
                <w:szCs w:val="20"/>
              </w:rPr>
              <w:t>t</w:t>
            </w:r>
            <w:r w:rsidRPr="00A81048">
              <w:rPr>
                <w:rFonts w:ascii="Cambria" w:eastAsia="Times New Roman" w:hAnsi="Cambria" w:cs="Times New Roman"/>
                <w:sz w:val="24"/>
                <w:szCs w:val="20"/>
              </w:rPr>
              <w:t xml:space="preserve"> </w:t>
            </w:r>
            <w:r w:rsidRPr="00A81048">
              <w:rPr>
                <w:rFonts w:ascii="Cambria" w:eastAsia="Times New Roman" w:hAnsi="Cambria" w:cs="Times New Roman"/>
                <w:spacing w:val="42"/>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ea</w:t>
            </w:r>
            <w:r w:rsidRPr="00A81048">
              <w:rPr>
                <w:rFonts w:ascii="Cambria" w:eastAsia="Times New Roman" w:hAnsi="Cambria" w:cs="Times New Roman"/>
                <w:spacing w:val="-1"/>
                <w:sz w:val="24"/>
                <w:szCs w:val="20"/>
              </w:rPr>
              <w:t>su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37"/>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ill</w:t>
            </w:r>
            <w:r w:rsidRPr="00A81048">
              <w:rPr>
                <w:rFonts w:ascii="Cambria" w:eastAsia="Times New Roman" w:hAnsi="Cambria" w:cs="Times New Roman"/>
                <w:spacing w:val="43"/>
                <w:sz w:val="24"/>
                <w:szCs w:val="20"/>
              </w:rPr>
              <w:t xml:space="preserve"> </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t a</w:t>
            </w:r>
            <w:r w:rsidRPr="00A81048">
              <w:rPr>
                <w:rFonts w:ascii="Cambria" w:eastAsia="Times New Roman" w:hAnsi="Cambria" w:cs="Times New Roman"/>
                <w:spacing w:val="-1"/>
                <w:sz w:val="24"/>
                <w:szCs w:val="20"/>
              </w:rPr>
              <w:t>ff</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c</w:t>
            </w:r>
            <w:r w:rsidRPr="00A81048">
              <w:rPr>
                <w:rFonts w:ascii="Cambria" w:eastAsia="Times New Roman" w:hAnsi="Cambria" w:cs="Times New Roman"/>
                <w:sz w:val="24"/>
                <w:szCs w:val="20"/>
              </w:rPr>
              <w:t>t</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tai</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t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1"/>
                <w:sz w:val="24"/>
                <w:szCs w:val="20"/>
              </w:rPr>
              <w:t>ob</w:t>
            </w:r>
            <w:r w:rsidRPr="00A81048">
              <w:rPr>
                <w:rFonts w:ascii="Cambria" w:eastAsia="Times New Roman" w:hAnsi="Cambria" w:cs="Times New Roman"/>
                <w:spacing w:val="2"/>
                <w:sz w:val="24"/>
                <w:szCs w:val="20"/>
              </w:rPr>
              <w:t>j</w:t>
            </w:r>
            <w:r w:rsidRPr="00A81048">
              <w:rPr>
                <w:rFonts w:ascii="Cambria" w:eastAsia="Times New Roman" w:hAnsi="Cambria" w:cs="Times New Roman"/>
                <w:sz w:val="24"/>
                <w:szCs w:val="20"/>
              </w:rPr>
              <w:t>ecti</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r</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f</w:t>
            </w:r>
            <w:r w:rsidRPr="00A81048">
              <w:rPr>
                <w:rFonts w:ascii="Cambria" w:eastAsia="Times New Roman" w:hAnsi="Cambria" w:cs="Times New Roman"/>
                <w:spacing w:val="11"/>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su</w:t>
            </w:r>
            <w:r w:rsidRPr="00A81048">
              <w:rPr>
                <w:rFonts w:ascii="Cambria" w:eastAsia="Times New Roman" w:hAnsi="Cambria" w:cs="Times New Roman"/>
                <w:spacing w:val="3"/>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l</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nh</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ce</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 c</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nn</w:t>
            </w:r>
            <w:r w:rsidRPr="00A81048">
              <w:rPr>
                <w:rFonts w:ascii="Cambria" w:eastAsia="Times New Roman" w:hAnsi="Cambria" w:cs="Times New Roman"/>
                <w:sz w:val="24"/>
                <w:szCs w:val="20"/>
              </w:rPr>
              <w:t>ecti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s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een</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ettl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ts</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 ce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 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pro</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 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2"/>
                <w:sz w:val="24"/>
                <w:szCs w:val="20"/>
              </w:rPr>
              <w:t>s</w:t>
            </w:r>
            <w:r w:rsidRPr="00A81048">
              <w:rPr>
                <w:rFonts w:ascii="Cambria" w:eastAsia="Times New Roman" w:hAnsi="Cambria" w:cs="Times New Roman"/>
                <w:sz w:val="24"/>
                <w:szCs w:val="20"/>
              </w:rPr>
              <w:t>tai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 xml:space="preserve">le </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ob</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i</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4"/>
                <w:sz w:val="24"/>
                <w:szCs w:val="20"/>
              </w:rPr>
              <w:t>y</w:t>
            </w:r>
            <w:r w:rsidRPr="00A81048">
              <w:rPr>
                <w:rFonts w:ascii="Cambria" w:eastAsia="Times New Roman" w:hAnsi="Cambria" w:cs="Times New Roman"/>
                <w:sz w:val="24"/>
                <w:szCs w:val="20"/>
              </w:rPr>
              <w:t>.</w:t>
            </w:r>
          </w:p>
          <w:p w14:paraId="1265C795" w14:textId="77777777" w:rsidR="00AA0244" w:rsidRPr="00A81048" w:rsidRDefault="00AA0244" w:rsidP="001C543A">
            <w:pPr>
              <w:spacing w:after="0" w:line="222" w:lineRule="exact"/>
              <w:ind w:left="79" w:right="52"/>
              <w:jc w:val="both"/>
              <w:rPr>
                <w:rFonts w:ascii="Cambria" w:eastAsia="Times New Roman" w:hAnsi="Cambria" w:cs="Times New Roman"/>
                <w:b/>
                <w:sz w:val="24"/>
                <w:szCs w:val="20"/>
              </w:rPr>
            </w:pPr>
          </w:p>
          <w:p w14:paraId="65A65E24" w14:textId="77777777" w:rsidR="00AA0244" w:rsidRPr="00A81048" w:rsidRDefault="00AA0244" w:rsidP="001C543A">
            <w:pPr>
              <w:spacing w:after="0" w:line="239" w:lineRule="auto"/>
              <w:ind w:left="79" w:right="48"/>
              <w:jc w:val="both"/>
              <w:rPr>
                <w:rFonts w:ascii="Cambria" w:eastAsia="Times New Roman" w:hAnsi="Cambria" w:cs="Times New Roman"/>
                <w:b/>
                <w:spacing w:val="14"/>
                <w:sz w:val="24"/>
                <w:szCs w:val="20"/>
              </w:rPr>
            </w:pPr>
            <w:r w:rsidRPr="00A81048">
              <w:rPr>
                <w:rFonts w:ascii="Cambria" w:eastAsia="Times New Roman" w:hAnsi="Cambria" w:cs="Times New Roman"/>
                <w:b/>
                <w:sz w:val="24"/>
                <w:szCs w:val="20"/>
              </w:rPr>
              <w:t>B</w:t>
            </w:r>
            <w:r w:rsidRPr="00A81048">
              <w:rPr>
                <w:rFonts w:ascii="Cambria" w:eastAsia="Times New Roman" w:hAnsi="Cambria" w:cs="Times New Roman"/>
                <w:b/>
                <w:spacing w:val="11"/>
                <w:sz w:val="24"/>
                <w:szCs w:val="20"/>
              </w:rPr>
              <w:t xml:space="preserve"> </w:t>
            </w:r>
            <w:r w:rsidRPr="00A81048">
              <w:rPr>
                <w:rFonts w:ascii="Cambria" w:eastAsia="Times New Roman" w:hAnsi="Cambria" w:cs="Times New Roman"/>
                <w:b/>
                <w:sz w:val="24"/>
                <w:szCs w:val="20"/>
              </w:rPr>
              <w:t>–in</w:t>
            </w:r>
            <w:r w:rsidRPr="00A81048">
              <w:rPr>
                <w:rFonts w:ascii="Cambria" w:eastAsia="Times New Roman" w:hAnsi="Cambria" w:cs="Times New Roman"/>
                <w:b/>
                <w:spacing w:val="-1"/>
                <w:sz w:val="24"/>
                <w:szCs w:val="20"/>
              </w:rPr>
              <w:t>s</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pacing w:val="2"/>
                <w:sz w:val="24"/>
                <w:szCs w:val="20"/>
              </w:rPr>
              <w:t>n</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 xml:space="preserve">nt </w:t>
            </w:r>
            <w:r w:rsidRPr="00A81048">
              <w:rPr>
                <w:rFonts w:ascii="Cambria" w:eastAsia="Times New Roman" w:hAnsi="Cambria" w:cs="Times New Roman"/>
                <w:b/>
                <w:spacing w:val="8"/>
                <w:sz w:val="24"/>
                <w:szCs w:val="20"/>
              </w:rPr>
              <w:t xml:space="preserve">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3"/>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c</w:t>
            </w:r>
            <w:r w:rsidRPr="00A81048">
              <w:rPr>
                <w:rFonts w:ascii="Cambria" w:eastAsia="Times New Roman" w:hAnsi="Cambria" w:cs="Times New Roman"/>
                <w:b/>
                <w:spacing w:val="1"/>
                <w:sz w:val="24"/>
                <w:szCs w:val="20"/>
              </w:rPr>
              <w:t>t</w:t>
            </w:r>
          </w:p>
          <w:p w14:paraId="3A768211" w14:textId="77777777" w:rsidR="00AA0244" w:rsidRPr="00A81048" w:rsidRDefault="00AA0244" w:rsidP="001C543A">
            <w:pPr>
              <w:spacing w:after="0" w:line="239" w:lineRule="auto"/>
              <w:ind w:left="79" w:right="48"/>
              <w:jc w:val="both"/>
              <w:rPr>
                <w:rFonts w:ascii="Cambria" w:eastAsia="Times New Roman" w:hAnsi="Cambria" w:cs="Times New Roman"/>
                <w:sz w:val="24"/>
                <w:szCs w:val="20"/>
              </w:rPr>
            </w:pPr>
            <w:r w:rsidRPr="00A81048">
              <w:rPr>
                <w:rFonts w:ascii="Cambria" w:eastAsia="Times New Roman" w:hAnsi="Cambria" w:cs="Times New Roman"/>
                <w:spacing w:val="3"/>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f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ll</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1"/>
                <w:sz w:val="24"/>
                <w:szCs w:val="20"/>
              </w:rPr>
              <w:t>su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nn</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cti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s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n</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te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ettl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ts 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y</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d </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ta</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le</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ob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4"/>
                <w:sz w:val="24"/>
                <w:szCs w:val="20"/>
              </w:rPr>
              <w:t>y</w:t>
            </w:r>
            <w:r w:rsidRPr="00A81048">
              <w:rPr>
                <w:rFonts w:ascii="Cambria" w:eastAsia="Times New Roman" w:hAnsi="Cambria" w:cs="Times New Roman"/>
                <w:sz w:val="24"/>
                <w:szCs w:val="20"/>
              </w:rPr>
              <w:t>,</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t</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n</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2"/>
                <w:sz w:val="24"/>
                <w:szCs w:val="20"/>
              </w:rPr>
              <w:t>w</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th</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 c</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te,</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pacing w:val="3"/>
                <w:sz w:val="24"/>
                <w:szCs w:val="20"/>
              </w:rPr>
              <w:t>e</w:t>
            </w:r>
            <w:r w:rsidRPr="00A81048">
              <w:rPr>
                <w:rFonts w:ascii="Cambria" w:eastAsia="Times New Roman" w:hAnsi="Cambria" w:cs="Times New Roman"/>
                <w:sz w:val="24"/>
                <w:szCs w:val="20"/>
              </w:rPr>
              <w:t>y</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ill</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s</w:t>
            </w:r>
            <w:r w:rsidRPr="00A81048">
              <w:rPr>
                <w:rFonts w:ascii="Cambria" w:eastAsia="Times New Roman" w:hAnsi="Cambria" w:cs="Times New Roman"/>
                <w:sz w:val="24"/>
                <w:szCs w:val="20"/>
              </w:rPr>
              <w:t>l</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t</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y</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poor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w:t>
            </w:r>
          </w:p>
          <w:p w14:paraId="6F688ABC" w14:textId="77777777" w:rsidR="00AA0244" w:rsidRPr="00A81048" w:rsidRDefault="00AA0244" w:rsidP="001C543A">
            <w:pPr>
              <w:spacing w:after="0" w:line="239" w:lineRule="auto"/>
              <w:ind w:left="79" w:right="48"/>
              <w:jc w:val="both"/>
              <w:rPr>
                <w:rFonts w:ascii="Cambria" w:eastAsia="Times New Roman" w:hAnsi="Cambria" w:cs="Times New Roman"/>
                <w:sz w:val="24"/>
                <w:szCs w:val="20"/>
              </w:rPr>
            </w:pPr>
          </w:p>
          <w:p w14:paraId="189F2FDB" w14:textId="77777777" w:rsidR="00AA0244" w:rsidRPr="00A81048" w:rsidRDefault="00AA0244" w:rsidP="001C543A">
            <w:pPr>
              <w:autoSpaceDE w:val="0"/>
              <w:autoSpaceDN w:val="0"/>
              <w:adjustRightInd w:val="0"/>
              <w:spacing w:after="0" w:line="240" w:lineRule="auto"/>
              <w:ind w:left="79"/>
              <w:jc w:val="both"/>
              <w:rPr>
                <w:rFonts w:ascii="Cambria" w:eastAsia="Times New Roman" w:hAnsi="Cambria" w:cs="Times New Roman"/>
                <w:b/>
                <w:w w:val="107"/>
                <w:sz w:val="24"/>
                <w:szCs w:val="20"/>
              </w:rPr>
            </w:pPr>
            <w:r w:rsidRPr="00A81048">
              <w:rPr>
                <w:rFonts w:ascii="Cambria" w:eastAsia="Times New Roman" w:hAnsi="Cambria" w:cs="Times New Roman"/>
                <w:b/>
                <w:sz w:val="24"/>
                <w:szCs w:val="20"/>
              </w:rPr>
              <w:t>C</w:t>
            </w:r>
            <w:r w:rsidRPr="00A81048">
              <w:rPr>
                <w:rFonts w:ascii="Cambria" w:eastAsia="Times New Roman" w:hAnsi="Cambria" w:cs="Times New Roman"/>
                <w:b/>
                <w:spacing w:val="12"/>
                <w:sz w:val="24"/>
                <w:szCs w:val="20"/>
              </w:rPr>
              <w:t xml:space="preserve"> </w:t>
            </w:r>
            <w:r w:rsidRPr="00A81048">
              <w:rPr>
                <w:rFonts w:ascii="Cambria" w:eastAsia="Times New Roman" w:hAnsi="Cambria" w:cs="Times New Roman"/>
                <w:b/>
                <w:sz w:val="24"/>
                <w:szCs w:val="20"/>
              </w:rPr>
              <w:t>–</w:t>
            </w:r>
            <w:r w:rsidRPr="00A81048">
              <w:rPr>
                <w:rFonts w:ascii="Cambria" w:eastAsia="Times New Roman" w:hAnsi="Cambria" w:cs="Times New Roman"/>
                <w:b/>
                <w:spacing w:val="2"/>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he</w:t>
            </w:r>
            <w:r w:rsidRPr="00A81048">
              <w:rPr>
                <w:rFonts w:ascii="Cambria" w:eastAsia="Times New Roman" w:hAnsi="Cambria" w:cs="Times New Roman"/>
                <w:b/>
                <w:spacing w:val="22"/>
                <w:sz w:val="24"/>
                <w:szCs w:val="20"/>
              </w:rPr>
              <w:t xml:space="preserve"> </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p</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ct</w:t>
            </w:r>
            <w:r w:rsidRPr="00A81048">
              <w:rPr>
                <w:rFonts w:ascii="Cambria" w:eastAsia="Times New Roman" w:hAnsi="Cambria" w:cs="Times New Roman"/>
                <w:b/>
                <w:spacing w:val="41"/>
                <w:sz w:val="24"/>
                <w:szCs w:val="20"/>
              </w:rPr>
              <w:t xml:space="preserve"> </w:t>
            </w:r>
            <w:r w:rsidRPr="00A81048">
              <w:rPr>
                <w:rFonts w:ascii="Cambria" w:eastAsia="Times New Roman" w:hAnsi="Cambria" w:cs="Times New Roman"/>
                <w:b/>
                <w:sz w:val="24"/>
                <w:szCs w:val="20"/>
              </w:rPr>
              <w:t>is in</w:t>
            </w:r>
            <w:r w:rsidRPr="00A81048">
              <w:rPr>
                <w:rFonts w:ascii="Cambria" w:eastAsia="Times New Roman" w:hAnsi="Cambria" w:cs="Times New Roman"/>
                <w:b/>
                <w:spacing w:val="-1"/>
                <w:sz w:val="24"/>
                <w:szCs w:val="20"/>
              </w:rPr>
              <w:t>s</w:t>
            </w:r>
            <w:r w:rsidRPr="00A81048">
              <w:rPr>
                <w:rFonts w:ascii="Cambria" w:eastAsia="Times New Roman" w:hAnsi="Cambria" w:cs="Times New Roman"/>
                <w:b/>
                <w:spacing w:val="2"/>
                <w:sz w:val="24"/>
                <w:szCs w:val="20"/>
              </w:rPr>
              <w:t>i</w:t>
            </w:r>
            <w:r w:rsidRPr="00A81048">
              <w:rPr>
                <w:rFonts w:ascii="Cambria" w:eastAsia="Times New Roman" w:hAnsi="Cambria" w:cs="Times New Roman"/>
                <w:b/>
                <w:spacing w:val="1"/>
                <w:sz w:val="24"/>
                <w:szCs w:val="20"/>
              </w:rPr>
              <w:t>g</w:t>
            </w:r>
            <w:r w:rsidRPr="00A81048">
              <w:rPr>
                <w:rFonts w:ascii="Cambria" w:eastAsia="Times New Roman" w:hAnsi="Cambria" w:cs="Times New Roman"/>
                <w:b/>
                <w:sz w:val="24"/>
                <w:szCs w:val="20"/>
              </w:rPr>
              <w:t>ni</w:t>
            </w:r>
            <w:r w:rsidRPr="00A81048">
              <w:rPr>
                <w:rFonts w:ascii="Cambria" w:eastAsia="Times New Roman" w:hAnsi="Cambria" w:cs="Times New Roman"/>
                <w:b/>
                <w:spacing w:val="1"/>
                <w:sz w:val="24"/>
                <w:szCs w:val="20"/>
              </w:rPr>
              <w:t>f</w:t>
            </w:r>
            <w:r w:rsidRPr="00A81048">
              <w:rPr>
                <w:rFonts w:ascii="Cambria" w:eastAsia="Times New Roman" w:hAnsi="Cambria" w:cs="Times New Roman"/>
                <w:b/>
                <w:sz w:val="24"/>
                <w:szCs w:val="20"/>
              </w:rPr>
              <w:t>ic</w:t>
            </w:r>
            <w:r w:rsidRPr="00A81048">
              <w:rPr>
                <w:rFonts w:ascii="Cambria" w:eastAsia="Times New Roman" w:hAnsi="Cambria" w:cs="Times New Roman"/>
                <w:b/>
                <w:spacing w:val="1"/>
                <w:sz w:val="24"/>
                <w:szCs w:val="20"/>
              </w:rPr>
              <w:t>a</w:t>
            </w:r>
            <w:r w:rsidRPr="00A81048">
              <w:rPr>
                <w:rFonts w:ascii="Cambria" w:eastAsia="Times New Roman" w:hAnsi="Cambria" w:cs="Times New Roman"/>
                <w:b/>
                <w:sz w:val="24"/>
                <w:szCs w:val="20"/>
              </w:rPr>
              <w:t>nt</w:t>
            </w:r>
            <w:r w:rsidRPr="00A81048">
              <w:rPr>
                <w:rFonts w:ascii="Cambria" w:eastAsia="Times New Roman" w:hAnsi="Cambria" w:cs="Times New Roman"/>
                <w:b/>
                <w:spacing w:val="48"/>
                <w:sz w:val="24"/>
                <w:szCs w:val="20"/>
              </w:rPr>
              <w:t xml:space="preserve"> </w:t>
            </w:r>
            <w:r w:rsidRPr="00A81048">
              <w:rPr>
                <w:rFonts w:ascii="Cambria" w:eastAsia="Times New Roman" w:hAnsi="Cambria" w:cs="Times New Roman"/>
                <w:b/>
                <w:sz w:val="24"/>
                <w:szCs w:val="20"/>
              </w:rPr>
              <w:t>due</w:t>
            </w:r>
            <w:r w:rsidRPr="00A81048">
              <w:rPr>
                <w:rFonts w:ascii="Cambria" w:eastAsia="Times New Roman" w:hAnsi="Cambria" w:cs="Times New Roman"/>
                <w:b/>
                <w:spacing w:val="21"/>
                <w:sz w:val="24"/>
                <w:szCs w:val="20"/>
              </w:rPr>
              <w:t xml:space="preserve"> </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o</w:t>
            </w:r>
            <w:r w:rsidRPr="00A81048">
              <w:rPr>
                <w:rFonts w:ascii="Cambria" w:eastAsia="Times New Roman" w:hAnsi="Cambria" w:cs="Times New Roman"/>
                <w:b/>
                <w:spacing w:val="13"/>
                <w:sz w:val="24"/>
                <w:szCs w:val="20"/>
              </w:rPr>
              <w:t xml:space="preserve"> </w:t>
            </w:r>
            <w:r w:rsidRPr="00A81048">
              <w:rPr>
                <w:rFonts w:ascii="Cambria" w:eastAsia="Times New Roman" w:hAnsi="Cambria" w:cs="Times New Roman"/>
                <w:b/>
                <w:spacing w:val="1"/>
                <w:w w:val="119"/>
                <w:sz w:val="24"/>
                <w:szCs w:val="20"/>
              </w:rPr>
              <w:t>t</w:t>
            </w:r>
            <w:r w:rsidRPr="00A81048">
              <w:rPr>
                <w:rFonts w:ascii="Cambria" w:eastAsia="Times New Roman" w:hAnsi="Cambria" w:cs="Times New Roman"/>
                <w:b/>
                <w:w w:val="110"/>
                <w:sz w:val="24"/>
                <w:szCs w:val="20"/>
              </w:rPr>
              <w:t>h</w:t>
            </w:r>
            <w:r w:rsidRPr="00A81048">
              <w:rPr>
                <w:rFonts w:ascii="Cambria" w:eastAsia="Times New Roman" w:hAnsi="Cambria" w:cs="Times New Roman"/>
                <w:b/>
                <w:w w:val="99"/>
                <w:sz w:val="24"/>
                <w:szCs w:val="20"/>
              </w:rPr>
              <w:t xml:space="preserve">e </w:t>
            </w:r>
            <w:r w:rsidRPr="00A81048">
              <w:rPr>
                <w:rFonts w:ascii="Cambria" w:eastAsia="Times New Roman" w:hAnsi="Cambria" w:cs="Times New Roman"/>
                <w:b/>
                <w:spacing w:val="2"/>
                <w:w w:val="106"/>
                <w:sz w:val="24"/>
                <w:szCs w:val="20"/>
              </w:rPr>
              <w:t>i</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w w:val="106"/>
                <w:sz w:val="24"/>
                <w:szCs w:val="20"/>
              </w:rPr>
              <w:t>pl</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spacing w:val="-3"/>
                <w:w w:val="106"/>
                <w:sz w:val="24"/>
                <w:szCs w:val="20"/>
              </w:rPr>
              <w:t>m</w:t>
            </w:r>
            <w:r w:rsidRPr="00A81048">
              <w:rPr>
                <w:rFonts w:ascii="Cambria" w:eastAsia="Times New Roman" w:hAnsi="Cambria" w:cs="Times New Roman"/>
                <w:b/>
                <w:spacing w:val="3"/>
                <w:w w:val="106"/>
                <w:sz w:val="24"/>
                <w:szCs w:val="20"/>
              </w:rPr>
              <w:t>e</w:t>
            </w:r>
            <w:r w:rsidRPr="00A81048">
              <w:rPr>
                <w:rFonts w:ascii="Cambria" w:eastAsia="Times New Roman" w:hAnsi="Cambria" w:cs="Times New Roman"/>
                <w:b/>
                <w:w w:val="106"/>
                <w:sz w:val="24"/>
                <w:szCs w:val="20"/>
              </w:rPr>
              <w:t>n</w:t>
            </w:r>
            <w:r w:rsidRPr="00A81048">
              <w:rPr>
                <w:rFonts w:ascii="Cambria" w:eastAsia="Times New Roman" w:hAnsi="Cambria" w:cs="Times New Roman"/>
                <w:b/>
                <w:spacing w:val="1"/>
                <w:w w:val="106"/>
                <w:sz w:val="24"/>
                <w:szCs w:val="20"/>
              </w:rPr>
              <w:t>tat</w:t>
            </w:r>
            <w:r w:rsidRPr="00A81048">
              <w:rPr>
                <w:rFonts w:ascii="Cambria" w:eastAsia="Times New Roman" w:hAnsi="Cambria" w:cs="Times New Roman"/>
                <w:b/>
                <w:w w:val="106"/>
                <w:sz w:val="24"/>
                <w:szCs w:val="20"/>
              </w:rPr>
              <w:t>i</w:t>
            </w:r>
            <w:r w:rsidRPr="00A81048">
              <w:rPr>
                <w:rFonts w:ascii="Cambria" w:eastAsia="Times New Roman" w:hAnsi="Cambria" w:cs="Times New Roman"/>
                <w:b/>
                <w:spacing w:val="1"/>
                <w:w w:val="106"/>
                <w:sz w:val="24"/>
                <w:szCs w:val="20"/>
              </w:rPr>
              <w:t>o</w:t>
            </w:r>
            <w:r w:rsidRPr="00A81048">
              <w:rPr>
                <w:rFonts w:ascii="Cambria" w:eastAsia="Times New Roman" w:hAnsi="Cambria" w:cs="Times New Roman"/>
                <w:b/>
                <w:w w:val="106"/>
                <w:sz w:val="24"/>
                <w:szCs w:val="20"/>
              </w:rPr>
              <w:t xml:space="preserve">n </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f</w:t>
            </w:r>
            <w:r w:rsidRPr="00A81048">
              <w:rPr>
                <w:rFonts w:ascii="Cambria" w:eastAsia="Times New Roman" w:hAnsi="Cambria" w:cs="Times New Roman"/>
                <w:b/>
                <w:spacing w:val="5"/>
                <w:sz w:val="24"/>
                <w:szCs w:val="20"/>
              </w:rPr>
              <w:t xml:space="preserve"> </w:t>
            </w:r>
            <w:r w:rsidRPr="00A81048">
              <w:rPr>
                <w:rFonts w:ascii="Cambria" w:eastAsia="Times New Roman" w:hAnsi="Cambria" w:cs="Times New Roman"/>
                <w:b/>
                <w:spacing w:val="-5"/>
                <w:sz w:val="24"/>
                <w:szCs w:val="20"/>
              </w:rPr>
              <w:t>m</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gat</w:t>
            </w:r>
            <w:r w:rsidRPr="00A81048">
              <w:rPr>
                <w:rFonts w:ascii="Cambria" w:eastAsia="Times New Roman" w:hAnsi="Cambria" w:cs="Times New Roman"/>
                <w:b/>
                <w:sz w:val="24"/>
                <w:szCs w:val="20"/>
              </w:rPr>
              <w:t>i</w:t>
            </w:r>
            <w:r w:rsidRPr="00A81048">
              <w:rPr>
                <w:rFonts w:ascii="Cambria" w:eastAsia="Times New Roman" w:hAnsi="Cambria" w:cs="Times New Roman"/>
                <w:b/>
                <w:spacing w:val="1"/>
                <w:sz w:val="24"/>
                <w:szCs w:val="20"/>
              </w:rPr>
              <w:t>o</w:t>
            </w:r>
            <w:r w:rsidRPr="00A81048">
              <w:rPr>
                <w:rFonts w:ascii="Cambria" w:eastAsia="Times New Roman" w:hAnsi="Cambria" w:cs="Times New Roman"/>
                <w:b/>
                <w:sz w:val="24"/>
                <w:szCs w:val="20"/>
              </w:rPr>
              <w:t xml:space="preserve">n </w:t>
            </w:r>
            <w:r w:rsidRPr="00A81048">
              <w:rPr>
                <w:rFonts w:ascii="Cambria" w:eastAsia="Times New Roman" w:hAnsi="Cambria" w:cs="Times New Roman"/>
                <w:b/>
                <w:spacing w:val="3"/>
                <w:sz w:val="24"/>
                <w:szCs w:val="20"/>
              </w:rPr>
              <w:t xml:space="preserve"> </w:t>
            </w:r>
            <w:r w:rsidRPr="00A81048">
              <w:rPr>
                <w:rFonts w:ascii="Cambria" w:eastAsia="Times New Roman" w:hAnsi="Cambria" w:cs="Times New Roman"/>
                <w:b/>
                <w:spacing w:val="-5"/>
                <w:w w:val="107"/>
                <w:sz w:val="24"/>
                <w:szCs w:val="20"/>
              </w:rPr>
              <w:t>m</w:t>
            </w:r>
            <w:r w:rsidRPr="00A81048">
              <w:rPr>
                <w:rFonts w:ascii="Cambria" w:eastAsia="Times New Roman" w:hAnsi="Cambria" w:cs="Times New Roman"/>
                <w:b/>
                <w:w w:val="107"/>
                <w:sz w:val="24"/>
                <w:szCs w:val="20"/>
              </w:rPr>
              <w:t>e</w:t>
            </w:r>
            <w:r w:rsidRPr="00A81048">
              <w:rPr>
                <w:rFonts w:ascii="Cambria" w:eastAsia="Times New Roman" w:hAnsi="Cambria" w:cs="Times New Roman"/>
                <w:b/>
                <w:spacing w:val="1"/>
                <w:w w:val="107"/>
                <w:sz w:val="24"/>
                <w:szCs w:val="20"/>
              </w:rPr>
              <w:t>a</w:t>
            </w:r>
            <w:r w:rsidRPr="00A81048">
              <w:rPr>
                <w:rFonts w:ascii="Cambria" w:eastAsia="Times New Roman" w:hAnsi="Cambria" w:cs="Times New Roman"/>
                <w:b/>
                <w:spacing w:val="-1"/>
                <w:w w:val="107"/>
                <w:sz w:val="24"/>
                <w:szCs w:val="20"/>
              </w:rPr>
              <w:t>s</w:t>
            </w:r>
            <w:r w:rsidRPr="00A81048">
              <w:rPr>
                <w:rFonts w:ascii="Cambria" w:eastAsia="Times New Roman" w:hAnsi="Cambria" w:cs="Times New Roman"/>
                <w:b/>
                <w:w w:val="107"/>
                <w:sz w:val="24"/>
                <w:szCs w:val="20"/>
              </w:rPr>
              <w:t>ur</w:t>
            </w:r>
            <w:r w:rsidRPr="00A81048">
              <w:rPr>
                <w:rFonts w:ascii="Cambria" w:eastAsia="Times New Roman" w:hAnsi="Cambria" w:cs="Times New Roman"/>
                <w:b/>
                <w:spacing w:val="3"/>
                <w:w w:val="107"/>
                <w:sz w:val="24"/>
                <w:szCs w:val="20"/>
              </w:rPr>
              <w:t>e</w:t>
            </w:r>
            <w:r w:rsidRPr="00A81048">
              <w:rPr>
                <w:rFonts w:ascii="Cambria" w:eastAsia="Times New Roman" w:hAnsi="Cambria" w:cs="Times New Roman"/>
                <w:b/>
                <w:spacing w:val="-1"/>
                <w:w w:val="107"/>
                <w:sz w:val="24"/>
                <w:szCs w:val="20"/>
              </w:rPr>
              <w:t>s</w:t>
            </w:r>
          </w:p>
          <w:p w14:paraId="2DFBAB11" w14:textId="77777777" w:rsidR="00AA0244" w:rsidRPr="00A81048" w:rsidRDefault="00AA0244" w:rsidP="001C543A">
            <w:pPr>
              <w:autoSpaceDE w:val="0"/>
              <w:autoSpaceDN w:val="0"/>
              <w:adjustRightInd w:val="0"/>
              <w:spacing w:after="0" w:line="240" w:lineRule="auto"/>
              <w:ind w:left="79"/>
              <w:jc w:val="both"/>
              <w:rPr>
                <w:rFonts w:ascii="Cambria" w:hAnsi="Cambria"/>
                <w:b/>
                <w:sz w:val="32"/>
                <w:szCs w:val="24"/>
              </w:rPr>
            </w:pPr>
            <w:r w:rsidRPr="00A81048">
              <w:rPr>
                <w:rFonts w:ascii="Cambria" w:eastAsia="Times New Roman" w:hAnsi="Cambria" w:cs="Times New Roman"/>
                <w:spacing w:val="3"/>
                <w:w w:val="107"/>
                <w:sz w:val="24"/>
                <w:szCs w:val="20"/>
              </w:rPr>
              <w:t xml:space="preserve"> </w:t>
            </w:r>
            <w:r w:rsidRPr="00A81048">
              <w:rPr>
                <w:rFonts w:ascii="Cambria" w:eastAsia="Times New Roman" w:hAnsi="Cambria" w:cs="Times New Roman"/>
                <w:spacing w:val="3"/>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Pr>
                <w:rFonts w:ascii="Cambria" w:eastAsia="Times New Roman" w:hAnsi="Cambria" w:cs="Times New Roman"/>
                <w:sz w:val="24"/>
                <w:szCs w:val="20"/>
              </w:rPr>
              <w:t xml:space="preserve">n </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f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ur</w:t>
            </w:r>
            <w:r w:rsidRPr="00A81048">
              <w:rPr>
                <w:rFonts w:ascii="Cambria" w:eastAsia="Times New Roman" w:hAnsi="Cambria" w:cs="Times New Roman"/>
                <w:sz w:val="24"/>
                <w:szCs w:val="20"/>
              </w:rPr>
              <w:t xml:space="preserve">es </w:t>
            </w:r>
            <w:r w:rsidRPr="00A81048">
              <w:rPr>
                <w:rFonts w:ascii="Cambria" w:eastAsia="Times New Roman" w:hAnsi="Cambria" w:cs="Times New Roman"/>
                <w:spacing w:val="-5"/>
                <w:sz w:val="24"/>
                <w:szCs w:val="20"/>
              </w:rPr>
              <w:t>w</w:t>
            </w:r>
            <w:r w:rsidRPr="00A81048">
              <w:rPr>
                <w:rFonts w:ascii="Cambria" w:eastAsia="Times New Roman" w:hAnsi="Cambria" w:cs="Times New Roman"/>
                <w:spacing w:val="2"/>
                <w:sz w:val="24"/>
                <w:szCs w:val="20"/>
              </w:rPr>
              <w:t>i</w:t>
            </w:r>
            <w:r w:rsidRPr="00A81048">
              <w:rPr>
                <w:rFonts w:ascii="Cambria" w:eastAsia="Times New Roman" w:hAnsi="Cambria" w:cs="Times New Roman"/>
                <w:sz w:val="24"/>
                <w:szCs w:val="20"/>
              </w:rPr>
              <w:t xml:space="preserve">ll </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k</w:t>
            </w:r>
            <w:r w:rsidRPr="00A81048">
              <w:rPr>
                <w:rFonts w:ascii="Cambria" w:eastAsia="Times New Roman" w:hAnsi="Cambria" w:cs="Times New Roman"/>
                <w:sz w:val="24"/>
                <w:szCs w:val="20"/>
              </w:rPr>
              <w:t xml:space="preserve">e </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 c</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1"/>
                <w:sz w:val="24"/>
                <w:szCs w:val="20"/>
              </w:rPr>
              <w:t>nn</w:t>
            </w:r>
            <w:r w:rsidRPr="00A81048">
              <w:rPr>
                <w:rFonts w:ascii="Cambria" w:eastAsia="Times New Roman" w:hAnsi="Cambria" w:cs="Times New Roman"/>
                <w:sz w:val="24"/>
                <w:szCs w:val="20"/>
              </w:rPr>
              <w:t>ecti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s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een</w:t>
            </w:r>
            <w:r w:rsidRPr="00A81048">
              <w:rPr>
                <w:rFonts w:ascii="Cambria" w:eastAsia="Times New Roman" w:hAnsi="Cambria" w:cs="Times New Roman"/>
                <w:spacing w:val="2"/>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te</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ettl</w:t>
            </w:r>
            <w:r w:rsidRPr="00A81048">
              <w:rPr>
                <w:rFonts w:ascii="Cambria" w:eastAsia="Times New Roman" w:hAnsi="Cambria" w:cs="Times New Roman"/>
                <w:spacing w:val="3"/>
                <w:sz w:val="24"/>
                <w:szCs w:val="20"/>
              </w:rPr>
              <w:t>e</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ts</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g</w:t>
            </w:r>
            <w:r w:rsidRPr="00A81048">
              <w:rPr>
                <w:rFonts w:ascii="Cambria" w:eastAsia="Times New Roman" w:hAnsi="Cambria" w:cs="Times New Roman"/>
                <w:sz w:val="24"/>
                <w:szCs w:val="20"/>
              </w:rPr>
              <w:t>i</w:t>
            </w:r>
            <w:r w:rsidRPr="00A81048">
              <w:rPr>
                <w:rFonts w:ascii="Cambria" w:eastAsia="Times New Roman" w:hAnsi="Cambria" w:cs="Times New Roman"/>
                <w:spacing w:val="4"/>
                <w:sz w:val="24"/>
                <w:szCs w:val="20"/>
              </w:rPr>
              <w:t>o</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al ce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t</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e</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d</w:t>
            </w:r>
            <w:r w:rsidRPr="00A81048">
              <w:rPr>
                <w:rFonts w:ascii="Cambria" w:eastAsia="Times New Roman" w:hAnsi="Cambria" w:cs="Times New Roman"/>
                <w:spacing w:val="7"/>
                <w:sz w:val="24"/>
                <w:szCs w:val="20"/>
              </w:rPr>
              <w:t xml:space="preserve"> </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ta</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 xml:space="preserve">le </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ob</w:t>
            </w:r>
            <w:r w:rsidRPr="00A81048">
              <w:rPr>
                <w:rFonts w:ascii="Cambria" w:eastAsia="Times New Roman" w:hAnsi="Cambria" w:cs="Times New Roman"/>
                <w:sz w:val="24"/>
                <w:szCs w:val="20"/>
              </w:rPr>
              <w:t>ili</w:t>
            </w:r>
            <w:r w:rsidRPr="00A81048">
              <w:rPr>
                <w:rFonts w:ascii="Cambria" w:eastAsia="Times New Roman" w:hAnsi="Cambria" w:cs="Times New Roman"/>
                <w:spacing w:val="2"/>
                <w:sz w:val="24"/>
                <w:szCs w:val="20"/>
              </w:rPr>
              <w:t>t</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1"/>
                <w:sz w:val="24"/>
                <w:szCs w:val="20"/>
              </w:rPr>
              <w:t>n</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1"/>
                <w:sz w:val="24"/>
                <w:szCs w:val="20"/>
              </w:rPr>
              <w:t>f</w:t>
            </w:r>
            <w:r w:rsidRPr="00A81048">
              <w:rPr>
                <w:rFonts w:ascii="Cambria" w:eastAsia="Times New Roman" w:hAnsi="Cambria" w:cs="Times New Roman"/>
                <w:sz w:val="24"/>
                <w:szCs w:val="20"/>
              </w:rPr>
              <w:t>ic</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t</w:t>
            </w:r>
            <w:r w:rsidRPr="00A81048">
              <w:rPr>
                <w:rFonts w:ascii="Cambria" w:eastAsia="Times New Roman" w:hAnsi="Cambria" w:cs="Times New Roman"/>
                <w:spacing w:val="2"/>
                <w:sz w:val="24"/>
                <w:szCs w:val="20"/>
              </w:rPr>
              <w:t>l</w:t>
            </w:r>
            <w:r w:rsidRPr="00A81048">
              <w:rPr>
                <w:rFonts w:ascii="Cambria" w:eastAsia="Times New Roman" w:hAnsi="Cambria" w:cs="Times New Roman"/>
                <w:sz w:val="24"/>
                <w:szCs w:val="20"/>
              </w:rPr>
              <w:t xml:space="preserve">y </w:t>
            </w:r>
            <w:r w:rsidRPr="00A81048">
              <w:rPr>
                <w:rFonts w:ascii="Cambria" w:eastAsia="Times New Roman" w:hAnsi="Cambria" w:cs="Times New Roman"/>
                <w:spacing w:val="1"/>
                <w:sz w:val="24"/>
                <w:szCs w:val="20"/>
              </w:rPr>
              <w:t>poor</w:t>
            </w:r>
            <w:r w:rsidRPr="00A81048">
              <w:rPr>
                <w:rFonts w:ascii="Cambria" w:eastAsia="Times New Roman" w:hAnsi="Cambria" w:cs="Times New Roman"/>
                <w:sz w:val="24"/>
                <w:szCs w:val="20"/>
              </w:rPr>
              <w:t>er</w:t>
            </w:r>
            <w:r w:rsidRPr="00A81048">
              <w:rPr>
                <w:rFonts w:ascii="Cambria" w:eastAsia="Times New Roman" w:hAnsi="Cambria" w:cs="Times New Roman"/>
                <w:spacing w:val="9"/>
                <w:sz w:val="24"/>
                <w:szCs w:val="20"/>
              </w:rPr>
              <w:t xml:space="preserve"> </w:t>
            </w:r>
            <w:r w:rsidRPr="00A81048">
              <w:rPr>
                <w:rFonts w:ascii="Cambria" w:eastAsia="Times New Roman" w:hAnsi="Cambria" w:cs="Times New Roman"/>
                <w:sz w:val="24"/>
                <w:szCs w:val="20"/>
              </w:rPr>
              <w:t>in</w:t>
            </w:r>
            <w:r w:rsidRPr="00A81048">
              <w:rPr>
                <w:rFonts w:ascii="Cambria" w:eastAsia="Times New Roman" w:hAnsi="Cambria" w:cs="Times New Roman"/>
                <w:spacing w:val="10"/>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o</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4"/>
                <w:sz w:val="24"/>
                <w:szCs w:val="20"/>
              </w:rPr>
              <w:t>p</w:t>
            </w:r>
            <w:r w:rsidRPr="00A81048">
              <w:rPr>
                <w:rFonts w:ascii="Cambria" w:eastAsia="Times New Roman" w:hAnsi="Cambria" w:cs="Times New Roman"/>
                <w:sz w:val="24"/>
                <w:szCs w:val="20"/>
              </w:rPr>
              <w:t>a</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i</w:t>
            </w:r>
            <w:r w:rsidRPr="00A81048">
              <w:rPr>
                <w:rFonts w:ascii="Cambria" w:eastAsia="Times New Roman" w:hAnsi="Cambria" w:cs="Times New Roman"/>
                <w:spacing w:val="-1"/>
                <w:sz w:val="24"/>
                <w:szCs w:val="20"/>
              </w:rPr>
              <w:t>s</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n</w:t>
            </w:r>
            <w:r w:rsidRPr="00A81048">
              <w:rPr>
                <w:rFonts w:ascii="Cambria" w:eastAsia="Times New Roman" w:hAnsi="Cambria" w:cs="Times New Roman"/>
                <w:spacing w:val="5"/>
                <w:sz w:val="24"/>
                <w:szCs w:val="20"/>
              </w:rPr>
              <w:t xml:space="preserve"> </w:t>
            </w:r>
            <w:r w:rsidRPr="00A81048">
              <w:rPr>
                <w:rFonts w:ascii="Cambria" w:eastAsia="Times New Roman" w:hAnsi="Cambria" w:cs="Times New Roman"/>
                <w:spacing w:val="-2"/>
                <w:sz w:val="24"/>
                <w:szCs w:val="20"/>
              </w:rPr>
              <w:t>w</w:t>
            </w:r>
            <w:r w:rsidRPr="00A81048">
              <w:rPr>
                <w:rFonts w:ascii="Cambria" w:eastAsia="Times New Roman" w:hAnsi="Cambria" w:cs="Times New Roman"/>
                <w:sz w:val="24"/>
                <w:szCs w:val="20"/>
              </w:rPr>
              <w:t>ith</w:t>
            </w:r>
            <w:r w:rsidRPr="00A81048">
              <w:rPr>
                <w:rFonts w:ascii="Cambria" w:eastAsia="Times New Roman" w:hAnsi="Cambria" w:cs="Times New Roman"/>
                <w:spacing w:val="8"/>
                <w:sz w:val="24"/>
                <w:szCs w:val="20"/>
              </w:rPr>
              <w:t xml:space="preserve"> </w:t>
            </w:r>
            <w:r w:rsidRPr="00A81048">
              <w:rPr>
                <w:rFonts w:ascii="Cambria" w:eastAsia="Times New Roman" w:hAnsi="Cambria" w:cs="Times New Roman"/>
                <w:spacing w:val="2"/>
                <w:sz w:val="24"/>
                <w:szCs w:val="20"/>
              </w:rPr>
              <w:t>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2"/>
                <w:sz w:val="24"/>
                <w:szCs w:val="20"/>
              </w:rPr>
              <w:t xml:space="preserve"> </w:t>
            </w:r>
            <w:r w:rsidRPr="00A81048">
              <w:rPr>
                <w:rFonts w:ascii="Cambria" w:eastAsia="Times New Roman" w:hAnsi="Cambria" w:cs="Times New Roman"/>
                <w:sz w:val="24"/>
                <w:szCs w:val="20"/>
              </w:rPr>
              <w:t>c</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n</w:t>
            </w:r>
            <w:r w:rsidRPr="00A81048">
              <w:rPr>
                <w:rFonts w:ascii="Cambria" w:eastAsia="Times New Roman" w:hAnsi="Cambria" w:cs="Times New Roman"/>
                <w:sz w:val="24"/>
                <w:szCs w:val="20"/>
              </w:rPr>
              <w:t xml:space="preserve">t </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tate.</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z w:val="24"/>
                <w:szCs w:val="20"/>
              </w:rPr>
              <w:t>iti</w:t>
            </w:r>
            <w:r w:rsidRPr="00A81048">
              <w:rPr>
                <w:rFonts w:ascii="Cambria" w:eastAsia="Times New Roman" w:hAnsi="Cambria" w:cs="Times New Roman"/>
                <w:spacing w:val="-1"/>
                <w:sz w:val="24"/>
                <w:szCs w:val="20"/>
              </w:rPr>
              <w:t>g</w:t>
            </w:r>
            <w:r w:rsidRPr="00A81048">
              <w:rPr>
                <w:rFonts w:ascii="Cambria" w:eastAsia="Times New Roman" w:hAnsi="Cambria" w:cs="Times New Roman"/>
                <w:spacing w:val="3"/>
                <w:sz w:val="24"/>
                <w:szCs w:val="20"/>
              </w:rPr>
              <w:t>a</w:t>
            </w:r>
            <w:r w:rsidRPr="00A81048">
              <w:rPr>
                <w:rFonts w:ascii="Cambria" w:eastAsia="Times New Roman" w:hAnsi="Cambria" w:cs="Times New Roman"/>
                <w:sz w:val="24"/>
                <w:szCs w:val="20"/>
              </w:rPr>
              <w:t>ti</w:t>
            </w:r>
            <w:r w:rsidRPr="00A81048">
              <w:rPr>
                <w:rFonts w:ascii="Cambria" w:eastAsia="Times New Roman" w:hAnsi="Cambria" w:cs="Times New Roman"/>
                <w:spacing w:val="1"/>
                <w:sz w:val="24"/>
                <w:szCs w:val="20"/>
              </w:rPr>
              <w:t>o</w:t>
            </w:r>
            <w:r w:rsidRPr="00A81048">
              <w:rPr>
                <w:rFonts w:ascii="Cambria" w:eastAsia="Times New Roman" w:hAnsi="Cambria" w:cs="Times New Roman"/>
                <w:sz w:val="24"/>
                <w:szCs w:val="20"/>
              </w:rPr>
              <w:t xml:space="preserve">n </w:t>
            </w:r>
            <w:r w:rsidRPr="00A81048">
              <w:rPr>
                <w:rFonts w:ascii="Cambria" w:eastAsia="Times New Roman" w:hAnsi="Cambria" w:cs="Times New Roman"/>
                <w:spacing w:val="-4"/>
                <w:sz w:val="24"/>
                <w:szCs w:val="20"/>
              </w:rPr>
              <w:t>m</w:t>
            </w:r>
            <w:r w:rsidRPr="00A81048">
              <w:rPr>
                <w:rFonts w:ascii="Cambria" w:eastAsia="Times New Roman" w:hAnsi="Cambria" w:cs="Times New Roman"/>
                <w:sz w:val="24"/>
                <w:szCs w:val="20"/>
              </w:rPr>
              <w:t>e</w:t>
            </w:r>
            <w:r w:rsidRPr="00A81048">
              <w:rPr>
                <w:rFonts w:ascii="Cambria" w:eastAsia="Times New Roman" w:hAnsi="Cambria" w:cs="Times New Roman"/>
                <w:spacing w:val="3"/>
                <w:sz w:val="24"/>
                <w:szCs w:val="20"/>
              </w:rPr>
              <w:t>a</w:t>
            </w:r>
            <w:r w:rsidRPr="00A81048">
              <w:rPr>
                <w:rFonts w:ascii="Cambria" w:eastAsia="Times New Roman" w:hAnsi="Cambria" w:cs="Times New Roman"/>
                <w:spacing w:val="2"/>
                <w:sz w:val="24"/>
                <w:szCs w:val="20"/>
              </w:rPr>
              <w:t>s</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es</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1"/>
                <w:sz w:val="24"/>
                <w:szCs w:val="20"/>
              </w:rPr>
              <w:t>m</w:t>
            </w:r>
            <w:r w:rsidRPr="00A81048">
              <w:rPr>
                <w:rFonts w:ascii="Cambria" w:eastAsia="Times New Roman" w:hAnsi="Cambria" w:cs="Times New Roman"/>
                <w:spacing w:val="1"/>
                <w:sz w:val="24"/>
                <w:szCs w:val="20"/>
              </w:rPr>
              <w:t>u</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t</w:t>
            </w:r>
            <w:r w:rsidRPr="00A81048">
              <w:rPr>
                <w:rFonts w:ascii="Cambria" w:eastAsia="Times New Roman" w:hAnsi="Cambria" w:cs="Times New Roman"/>
                <w:spacing w:val="3"/>
                <w:sz w:val="24"/>
                <w:szCs w:val="20"/>
              </w:rPr>
              <w:t xml:space="preserve"> </w:t>
            </w:r>
            <w:r w:rsidRPr="00A81048">
              <w:rPr>
                <w:rFonts w:ascii="Cambria" w:eastAsia="Times New Roman" w:hAnsi="Cambria" w:cs="Times New Roman"/>
                <w:spacing w:val="1"/>
                <w:sz w:val="24"/>
                <w:szCs w:val="20"/>
              </w:rPr>
              <w:t>b</w:t>
            </w:r>
            <w:r w:rsidRPr="00A81048">
              <w:rPr>
                <w:rFonts w:ascii="Cambria" w:eastAsia="Times New Roman" w:hAnsi="Cambria" w:cs="Times New Roman"/>
                <w:sz w:val="24"/>
                <w:szCs w:val="20"/>
              </w:rPr>
              <w:t>e</w:t>
            </w:r>
            <w:r w:rsidRPr="00A81048">
              <w:rPr>
                <w:rFonts w:ascii="Cambria" w:eastAsia="Times New Roman" w:hAnsi="Cambria" w:cs="Times New Roman"/>
                <w:spacing w:val="6"/>
                <w:sz w:val="24"/>
                <w:szCs w:val="20"/>
              </w:rPr>
              <w:t xml:space="preserve"> </w:t>
            </w:r>
            <w:r w:rsidRPr="00A81048">
              <w:rPr>
                <w:rFonts w:ascii="Cambria" w:eastAsia="Times New Roman" w:hAnsi="Cambria" w:cs="Times New Roman"/>
                <w:spacing w:val="1"/>
                <w:sz w:val="24"/>
                <w:szCs w:val="20"/>
              </w:rPr>
              <w:t>ob</w:t>
            </w:r>
            <w:r w:rsidRPr="00A81048">
              <w:rPr>
                <w:rFonts w:ascii="Cambria" w:eastAsia="Times New Roman" w:hAnsi="Cambria" w:cs="Times New Roman"/>
                <w:spacing w:val="-1"/>
                <w:sz w:val="24"/>
                <w:szCs w:val="20"/>
              </w:rPr>
              <w:t>s</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r</w:t>
            </w:r>
            <w:r w:rsidRPr="00A81048">
              <w:rPr>
                <w:rFonts w:ascii="Cambria" w:eastAsia="Times New Roman" w:hAnsi="Cambria" w:cs="Times New Roman"/>
                <w:spacing w:val="-1"/>
                <w:sz w:val="24"/>
                <w:szCs w:val="20"/>
              </w:rPr>
              <w:t>v</w:t>
            </w:r>
            <w:r w:rsidRPr="00A81048">
              <w:rPr>
                <w:rFonts w:ascii="Cambria" w:eastAsia="Times New Roman" w:hAnsi="Cambria" w:cs="Times New Roman"/>
                <w:sz w:val="24"/>
                <w:szCs w:val="20"/>
              </w:rPr>
              <w:t>ed</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z w:val="24"/>
                <w:szCs w:val="20"/>
              </w:rPr>
              <w:t>to</w:t>
            </w:r>
            <w:r w:rsidRPr="00A81048">
              <w:rPr>
                <w:rFonts w:ascii="Cambria" w:eastAsia="Times New Roman" w:hAnsi="Cambria" w:cs="Times New Roman"/>
                <w:spacing w:val="4"/>
                <w:sz w:val="24"/>
                <w:szCs w:val="20"/>
              </w:rPr>
              <w:t xml:space="preserve"> </w:t>
            </w:r>
            <w:r w:rsidRPr="00A81048">
              <w:rPr>
                <w:rFonts w:ascii="Cambria" w:eastAsia="Times New Roman" w:hAnsi="Cambria" w:cs="Times New Roman"/>
                <w:spacing w:val="1"/>
                <w:sz w:val="24"/>
                <w:szCs w:val="20"/>
              </w:rPr>
              <w:t>r</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d</w:t>
            </w:r>
            <w:r w:rsidRPr="00A81048">
              <w:rPr>
                <w:rFonts w:ascii="Cambria" w:eastAsia="Times New Roman" w:hAnsi="Cambria" w:cs="Times New Roman"/>
                <w:spacing w:val="-1"/>
                <w:sz w:val="24"/>
                <w:szCs w:val="20"/>
              </w:rPr>
              <w:t>u</w:t>
            </w:r>
            <w:r w:rsidRPr="00A81048">
              <w:rPr>
                <w:rFonts w:ascii="Cambria" w:eastAsia="Times New Roman" w:hAnsi="Cambria" w:cs="Times New Roman"/>
                <w:sz w:val="24"/>
                <w:szCs w:val="20"/>
              </w:rPr>
              <w:t>ce t</w:t>
            </w:r>
            <w:r w:rsidRPr="00A81048">
              <w:rPr>
                <w:rFonts w:ascii="Cambria" w:eastAsia="Times New Roman" w:hAnsi="Cambria" w:cs="Times New Roman"/>
                <w:spacing w:val="-1"/>
                <w:sz w:val="24"/>
                <w:szCs w:val="20"/>
              </w:rPr>
              <w:t>h</w:t>
            </w:r>
            <w:r w:rsidRPr="00A81048">
              <w:rPr>
                <w:rFonts w:ascii="Cambria" w:eastAsia="Times New Roman" w:hAnsi="Cambria" w:cs="Times New Roman"/>
                <w:sz w:val="24"/>
                <w:szCs w:val="20"/>
              </w:rPr>
              <w:t>e</w:t>
            </w:r>
            <w:r w:rsidRPr="00A81048">
              <w:rPr>
                <w:rFonts w:ascii="Cambria" w:eastAsia="Times New Roman" w:hAnsi="Cambria" w:cs="Times New Roman"/>
                <w:spacing w:val="-1"/>
                <w:sz w:val="24"/>
                <w:szCs w:val="20"/>
              </w:rPr>
              <w:t xml:space="preserve"> </w:t>
            </w:r>
            <w:r w:rsidRPr="00A81048">
              <w:rPr>
                <w:rFonts w:ascii="Cambria" w:eastAsia="Times New Roman" w:hAnsi="Cambria" w:cs="Times New Roman"/>
                <w:spacing w:val="2"/>
                <w:sz w:val="24"/>
                <w:szCs w:val="20"/>
              </w:rPr>
              <w:t>i</w:t>
            </w:r>
            <w:r w:rsidRPr="00A81048">
              <w:rPr>
                <w:rFonts w:ascii="Cambria" w:eastAsia="Times New Roman" w:hAnsi="Cambria" w:cs="Times New Roman"/>
                <w:spacing w:val="-4"/>
                <w:sz w:val="24"/>
                <w:szCs w:val="20"/>
              </w:rPr>
              <w:t>m</w:t>
            </w:r>
            <w:r w:rsidRPr="00A81048">
              <w:rPr>
                <w:rFonts w:ascii="Cambria" w:eastAsia="Times New Roman" w:hAnsi="Cambria" w:cs="Times New Roman"/>
                <w:spacing w:val="1"/>
                <w:sz w:val="24"/>
                <w:szCs w:val="20"/>
              </w:rPr>
              <w:t>p</w:t>
            </w:r>
            <w:r w:rsidRPr="00A81048">
              <w:rPr>
                <w:rFonts w:ascii="Cambria" w:eastAsia="Times New Roman" w:hAnsi="Cambria" w:cs="Times New Roman"/>
                <w:sz w:val="24"/>
                <w:szCs w:val="20"/>
              </w:rPr>
              <w:t>act.</w:t>
            </w:r>
          </w:p>
          <w:p w14:paraId="2ADE8218"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p>
          <w:p w14:paraId="3531A12B" w14:textId="77777777" w:rsidR="00AA0244" w:rsidRPr="00A81048" w:rsidRDefault="00AA0244" w:rsidP="001C543A">
            <w:pPr>
              <w:autoSpaceDE w:val="0"/>
              <w:autoSpaceDN w:val="0"/>
              <w:adjustRightInd w:val="0"/>
              <w:spacing w:after="0" w:line="240" w:lineRule="auto"/>
              <w:jc w:val="both"/>
              <w:rPr>
                <w:rFonts w:ascii="Cambria" w:hAnsi="Cambria"/>
                <w:b/>
                <w:sz w:val="24"/>
                <w:szCs w:val="24"/>
              </w:rPr>
            </w:pPr>
          </w:p>
          <w:p w14:paraId="4C00CF47"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r w:rsidRPr="00A81048">
              <w:rPr>
                <w:rFonts w:ascii="Cambria" w:hAnsi="Cambria"/>
                <w:sz w:val="24"/>
                <w:szCs w:val="24"/>
              </w:rPr>
              <w:t xml:space="preserve"> </w:t>
            </w:r>
          </w:p>
          <w:p w14:paraId="561CBCC5" w14:textId="77777777" w:rsidR="00AA0244" w:rsidRPr="00A81048" w:rsidRDefault="00AA0244" w:rsidP="001C543A">
            <w:pPr>
              <w:autoSpaceDE w:val="0"/>
              <w:autoSpaceDN w:val="0"/>
              <w:adjustRightInd w:val="0"/>
              <w:spacing w:after="0" w:line="240" w:lineRule="auto"/>
              <w:jc w:val="both"/>
              <w:rPr>
                <w:rFonts w:ascii="Cambria" w:hAnsi="Cambria"/>
                <w:sz w:val="24"/>
                <w:szCs w:val="24"/>
              </w:rPr>
            </w:pPr>
          </w:p>
        </w:tc>
      </w:tr>
    </w:tbl>
    <w:p w14:paraId="5C2FD85B" w14:textId="77777777" w:rsidR="00AA0244" w:rsidRPr="00A81048" w:rsidRDefault="00AA0244" w:rsidP="00AA0244">
      <w:pPr>
        <w:rPr>
          <w:rFonts w:ascii="Cambria" w:hAnsi="Cambria"/>
          <w:sz w:val="24"/>
          <w:szCs w:val="24"/>
        </w:rPr>
      </w:pPr>
    </w:p>
    <w:p w14:paraId="0B0A370A" w14:textId="7D17D2D8" w:rsidR="00B85B88" w:rsidRPr="00BA2964" w:rsidRDefault="009A79DF" w:rsidP="009B7C74">
      <w:pPr>
        <w:pStyle w:val="1"/>
        <w:numPr>
          <w:ilvl w:val="0"/>
          <w:numId w:val="0"/>
        </w:numPr>
        <w:jc w:val="both"/>
        <w:rPr>
          <w:b w:val="0"/>
        </w:rPr>
      </w:pPr>
      <w:bookmarkStart w:id="62" w:name="_Toc499533257"/>
      <w:r>
        <w:rPr>
          <w:color w:val="auto"/>
        </w:rPr>
        <w:t>7.</w:t>
      </w:r>
      <w:r w:rsidRPr="009A79DF">
        <w:rPr>
          <w:color w:val="auto"/>
        </w:rPr>
        <w:t xml:space="preserve"> MEASURES ENVISAGED TO PREVENT, REDUCE OR ELIMINATE ANY SIGNIFICANT NEGATIVE IMPACT ON H</w:t>
      </w:r>
      <w:r>
        <w:rPr>
          <w:color w:val="auto"/>
        </w:rPr>
        <w:t>UMAN HEALTH AND THE ENVIRONMENT</w:t>
      </w:r>
      <w:r w:rsidRPr="009A79DF">
        <w:rPr>
          <w:color w:val="auto"/>
        </w:rPr>
        <w:t xml:space="preserve"> CAUSED BY THE REALIZATION OF THE STRATEGY TO THE GREATEST POSSIBLE</w:t>
      </w:r>
      <w:r>
        <w:rPr>
          <w:color w:val="auto"/>
        </w:rPr>
        <w:t xml:space="preserve"> EXTENT</w:t>
      </w:r>
      <w:bookmarkEnd w:id="62"/>
    </w:p>
    <w:p w14:paraId="1BF4B591" w14:textId="4700FDFB" w:rsidR="009A79DF" w:rsidRDefault="009A79DF" w:rsidP="009A2DA2">
      <w:pPr>
        <w:autoSpaceDE w:val="0"/>
        <w:autoSpaceDN w:val="0"/>
        <w:adjustRightInd w:val="0"/>
        <w:spacing w:after="0" w:line="240" w:lineRule="auto"/>
        <w:jc w:val="both"/>
        <w:rPr>
          <w:rFonts w:ascii="Cambria" w:hAnsi="Cambria"/>
          <w:sz w:val="24"/>
        </w:rPr>
      </w:pPr>
      <w:r w:rsidRPr="009A79DF">
        <w:rPr>
          <w:rFonts w:ascii="Cambria" w:hAnsi="Cambria"/>
          <w:sz w:val="24"/>
        </w:rPr>
        <w:t xml:space="preserve">By analyzing the available data on all segments of the environment, and after identifying the potential impacts of the implementation of the </w:t>
      </w:r>
      <w:r>
        <w:rPr>
          <w:rFonts w:ascii="Cambria" w:hAnsi="Cambria"/>
          <w:sz w:val="24"/>
        </w:rPr>
        <w:t>Strategy</w:t>
      </w:r>
      <w:r w:rsidRPr="009A79DF">
        <w:rPr>
          <w:rFonts w:ascii="Cambria" w:hAnsi="Cambria"/>
          <w:sz w:val="24"/>
        </w:rPr>
        <w:t>, measures are defined to prevent, limit, reduce or eliminate, to the greatest possible</w:t>
      </w:r>
      <w:r>
        <w:rPr>
          <w:rFonts w:ascii="Cambria" w:hAnsi="Cambria"/>
          <w:sz w:val="24"/>
        </w:rPr>
        <w:t xml:space="preserve"> extent</w:t>
      </w:r>
      <w:r w:rsidRPr="009A79DF">
        <w:rPr>
          <w:rFonts w:ascii="Cambria" w:hAnsi="Cambria"/>
          <w:sz w:val="24"/>
        </w:rPr>
        <w:t>, any significant identified negative impact (Chapter 6), or increase positive impacts on hum</w:t>
      </w:r>
      <w:r>
        <w:rPr>
          <w:rFonts w:ascii="Cambria" w:hAnsi="Cambria"/>
          <w:sz w:val="24"/>
        </w:rPr>
        <w:t>an health and the environment</w:t>
      </w:r>
      <w:r w:rsidRPr="009A79DF">
        <w:rPr>
          <w:rFonts w:ascii="Cambria" w:hAnsi="Cambria"/>
          <w:sz w:val="24"/>
        </w:rPr>
        <w:t xml:space="preserve"> which the realization of the </w:t>
      </w:r>
      <w:r>
        <w:rPr>
          <w:rFonts w:ascii="Cambria" w:hAnsi="Cambria"/>
          <w:sz w:val="24"/>
        </w:rPr>
        <w:t>Strategy</w:t>
      </w:r>
      <w:r w:rsidRPr="009A79DF">
        <w:rPr>
          <w:rFonts w:ascii="Cambria" w:hAnsi="Cambria"/>
          <w:sz w:val="24"/>
        </w:rPr>
        <w:t xml:space="preserve"> results</w:t>
      </w:r>
      <w:r>
        <w:rPr>
          <w:rFonts w:ascii="Cambria" w:hAnsi="Cambria"/>
          <w:sz w:val="24"/>
        </w:rPr>
        <w:t xml:space="preserve">. </w:t>
      </w:r>
    </w:p>
    <w:p w14:paraId="15E6434F" w14:textId="77777777" w:rsidR="009A79DF" w:rsidRDefault="009A79DF" w:rsidP="009A2DA2">
      <w:pPr>
        <w:autoSpaceDE w:val="0"/>
        <w:autoSpaceDN w:val="0"/>
        <w:adjustRightInd w:val="0"/>
        <w:spacing w:after="0" w:line="240" w:lineRule="auto"/>
        <w:jc w:val="both"/>
        <w:rPr>
          <w:rFonts w:ascii="Cambria" w:hAnsi="Cambria"/>
          <w:sz w:val="24"/>
        </w:rPr>
      </w:pPr>
    </w:p>
    <w:p w14:paraId="4E843EB4" w14:textId="79771591" w:rsidR="009A79DF" w:rsidRDefault="009A79DF" w:rsidP="009A2DA2">
      <w:pPr>
        <w:autoSpaceDE w:val="0"/>
        <w:autoSpaceDN w:val="0"/>
        <w:adjustRightInd w:val="0"/>
        <w:spacing w:after="0" w:line="240" w:lineRule="auto"/>
        <w:jc w:val="both"/>
        <w:rPr>
          <w:rFonts w:ascii="Cambria" w:hAnsi="Cambria"/>
          <w:sz w:val="24"/>
        </w:rPr>
      </w:pPr>
      <w:r w:rsidRPr="009A79DF">
        <w:rPr>
          <w:rFonts w:ascii="Cambria" w:hAnsi="Cambria"/>
          <w:sz w:val="24"/>
        </w:rPr>
        <w:t xml:space="preserve">This chapter covers the measures envisaged by laws and other regulations, norms and standards, as a measure and recommendation for preventing and limiting negative or increasing </w:t>
      </w:r>
      <w:r>
        <w:rPr>
          <w:rFonts w:ascii="Cambria" w:hAnsi="Cambria"/>
          <w:sz w:val="24"/>
        </w:rPr>
        <w:t xml:space="preserve">of </w:t>
      </w:r>
      <w:r w:rsidRPr="009A79DF">
        <w:rPr>
          <w:rFonts w:ascii="Cambria" w:hAnsi="Cambria"/>
          <w:sz w:val="24"/>
        </w:rPr>
        <w:t>positive effects, as well as achieving the objectives of environmental protection and improvement based on well-founded effects on al</w:t>
      </w:r>
      <w:r w:rsidR="00B023C0">
        <w:rPr>
          <w:rFonts w:ascii="Cambria" w:hAnsi="Cambria"/>
          <w:sz w:val="24"/>
        </w:rPr>
        <w:t>l segments of the environment (</w:t>
      </w:r>
      <w:r w:rsidRPr="009A79DF">
        <w:rPr>
          <w:rFonts w:ascii="Cambria" w:hAnsi="Cambria"/>
          <w:sz w:val="24"/>
        </w:rPr>
        <w:t>tabular display).</w:t>
      </w:r>
    </w:p>
    <w:p w14:paraId="519C877C" w14:textId="77777777" w:rsidR="00303F88" w:rsidRDefault="00303F88" w:rsidP="009A2DA2">
      <w:pPr>
        <w:autoSpaceDE w:val="0"/>
        <w:autoSpaceDN w:val="0"/>
        <w:adjustRightInd w:val="0"/>
        <w:spacing w:after="0" w:line="240" w:lineRule="auto"/>
        <w:jc w:val="both"/>
        <w:rPr>
          <w:rFonts w:ascii="Cambria" w:hAnsi="Cambria"/>
          <w:sz w:val="24"/>
        </w:rPr>
      </w:pPr>
    </w:p>
    <w:p w14:paraId="7D0693A8" w14:textId="5A640CE3" w:rsidR="00303F88" w:rsidRDefault="00303F88" w:rsidP="009A2DA2">
      <w:pPr>
        <w:autoSpaceDE w:val="0"/>
        <w:autoSpaceDN w:val="0"/>
        <w:adjustRightInd w:val="0"/>
        <w:spacing w:after="0" w:line="240" w:lineRule="auto"/>
        <w:jc w:val="both"/>
        <w:rPr>
          <w:rFonts w:ascii="Cambria" w:hAnsi="Cambria"/>
          <w:sz w:val="24"/>
        </w:rPr>
      </w:pPr>
      <w:r w:rsidRPr="00303F88">
        <w:rPr>
          <w:rFonts w:ascii="Cambria" w:hAnsi="Cambria"/>
          <w:sz w:val="24"/>
        </w:rPr>
        <w:t xml:space="preserve">Bearing in mind that one of the </w:t>
      </w:r>
      <w:r>
        <w:rPr>
          <w:rFonts w:ascii="Cambria" w:hAnsi="Cambria"/>
          <w:sz w:val="24"/>
        </w:rPr>
        <w:t>greatest</w:t>
      </w:r>
      <w:r w:rsidRPr="00303F88">
        <w:rPr>
          <w:rFonts w:ascii="Cambria" w:hAnsi="Cambria"/>
          <w:sz w:val="24"/>
        </w:rPr>
        <w:t xml:space="preserve"> infrastructure projects defined by the Startegy Bar </w:t>
      </w:r>
      <w:r>
        <w:rPr>
          <w:rFonts w:ascii="Cambria" w:hAnsi="Cambria"/>
          <w:sz w:val="24"/>
        </w:rPr>
        <w:t>–</w:t>
      </w:r>
      <w:r w:rsidRPr="00303F88">
        <w:rPr>
          <w:rFonts w:ascii="Cambria" w:hAnsi="Cambria"/>
          <w:sz w:val="24"/>
        </w:rPr>
        <w:t xml:space="preserve"> Boljare</w:t>
      </w:r>
      <w:r>
        <w:rPr>
          <w:rFonts w:ascii="Cambria" w:hAnsi="Cambria"/>
          <w:sz w:val="24"/>
        </w:rPr>
        <w:t xml:space="preserve"> highway</w:t>
      </w:r>
      <w:r w:rsidRPr="00303F88">
        <w:rPr>
          <w:rFonts w:ascii="Cambria" w:hAnsi="Cambria"/>
          <w:sz w:val="24"/>
        </w:rPr>
        <w:t>, we note that works on the con</w:t>
      </w:r>
      <w:r>
        <w:rPr>
          <w:rFonts w:ascii="Cambria" w:hAnsi="Cambria"/>
          <w:sz w:val="24"/>
        </w:rPr>
        <w:t>struction of the Smokovac - Uvač</w:t>
      </w:r>
      <w:r w:rsidRPr="00303F88">
        <w:rPr>
          <w:rFonts w:ascii="Cambria" w:hAnsi="Cambria"/>
          <w:sz w:val="24"/>
        </w:rPr>
        <w:t xml:space="preserve"> Mateševo section have started, as well as that the measures of protection are related to the same defined by the Environmental Impact Assessment </w:t>
      </w:r>
      <w:r>
        <w:rPr>
          <w:rFonts w:ascii="Cambria" w:hAnsi="Cambria"/>
          <w:sz w:val="24"/>
        </w:rPr>
        <w:t xml:space="preserve">Elaborate </w:t>
      </w:r>
      <w:r w:rsidRPr="00303F88">
        <w:rPr>
          <w:rFonts w:ascii="Cambria" w:hAnsi="Cambria"/>
          <w:sz w:val="24"/>
        </w:rPr>
        <w:t xml:space="preserve">consent of the </w:t>
      </w:r>
      <w:r>
        <w:rPr>
          <w:rFonts w:ascii="Cambria" w:hAnsi="Cambria"/>
          <w:sz w:val="24"/>
        </w:rPr>
        <w:t xml:space="preserve">Nature and </w:t>
      </w:r>
      <w:r w:rsidRPr="00303F88">
        <w:rPr>
          <w:rFonts w:ascii="Cambria" w:hAnsi="Cambria"/>
          <w:sz w:val="24"/>
        </w:rPr>
        <w:t>Environmental Protection Agency.</w:t>
      </w:r>
    </w:p>
    <w:p w14:paraId="4ADBA94A" w14:textId="77777777" w:rsidR="002F2B93" w:rsidRPr="00BA2964" w:rsidRDefault="002F2B93" w:rsidP="009A2DA2">
      <w:pPr>
        <w:autoSpaceDE w:val="0"/>
        <w:autoSpaceDN w:val="0"/>
        <w:adjustRightInd w:val="0"/>
        <w:spacing w:after="0" w:line="240" w:lineRule="auto"/>
        <w:jc w:val="center"/>
        <w:rPr>
          <w:rFonts w:ascii="Cambria" w:hAnsi="Cambria"/>
          <w:sz w:val="24"/>
        </w:rPr>
      </w:pPr>
    </w:p>
    <w:p w14:paraId="6A40E6C9" w14:textId="72993436" w:rsidR="009A2DA2" w:rsidRPr="00B023C0" w:rsidRDefault="00114C4C" w:rsidP="003D04A4">
      <w:pPr>
        <w:pStyle w:val="2"/>
        <w:numPr>
          <w:ilvl w:val="0"/>
          <w:numId w:val="0"/>
        </w:numPr>
        <w:spacing w:before="0" w:line="240" w:lineRule="auto"/>
        <w:jc w:val="both"/>
        <w:rPr>
          <w:rFonts w:ascii="Cambria" w:hAnsi="Cambria"/>
          <w:color w:val="auto"/>
          <w:sz w:val="24"/>
        </w:rPr>
      </w:pPr>
      <w:bookmarkStart w:id="63" w:name="_Toc499533258"/>
      <w:r w:rsidRPr="00B023C0">
        <w:rPr>
          <w:rFonts w:ascii="Cambria" w:hAnsi="Cambria"/>
          <w:color w:val="auto"/>
          <w:sz w:val="24"/>
        </w:rPr>
        <w:t xml:space="preserve">7.1. </w:t>
      </w:r>
      <w:r w:rsidR="00303F88" w:rsidRPr="00B023C0">
        <w:rPr>
          <w:rFonts w:ascii="Cambria" w:hAnsi="Cambria"/>
          <w:color w:val="auto"/>
          <w:sz w:val="24"/>
        </w:rPr>
        <w:t>Measures predicted by legislation and standards</w:t>
      </w:r>
      <w:bookmarkEnd w:id="63"/>
      <w:r w:rsidRPr="00B023C0">
        <w:rPr>
          <w:rFonts w:ascii="Cambria" w:hAnsi="Cambria"/>
          <w:color w:val="auto"/>
          <w:sz w:val="24"/>
        </w:rPr>
        <w:t xml:space="preserve"> </w:t>
      </w:r>
    </w:p>
    <w:p w14:paraId="56E2A8F3" w14:textId="77777777" w:rsidR="009A2DA2" w:rsidRDefault="009A2DA2" w:rsidP="009A2DA2">
      <w:pPr>
        <w:autoSpaceDE w:val="0"/>
        <w:autoSpaceDN w:val="0"/>
        <w:adjustRightInd w:val="0"/>
        <w:spacing w:after="0" w:line="240" w:lineRule="auto"/>
        <w:jc w:val="both"/>
      </w:pPr>
    </w:p>
    <w:p w14:paraId="365E7941" w14:textId="50242CC5" w:rsidR="00303F88" w:rsidRPr="00303F88" w:rsidRDefault="00303F88" w:rsidP="009A2DA2">
      <w:pPr>
        <w:autoSpaceDE w:val="0"/>
        <w:autoSpaceDN w:val="0"/>
        <w:adjustRightInd w:val="0"/>
        <w:spacing w:after="0" w:line="240" w:lineRule="auto"/>
        <w:jc w:val="both"/>
        <w:rPr>
          <w:rFonts w:asciiTheme="majorHAnsi" w:hAnsiTheme="majorHAnsi"/>
          <w:sz w:val="24"/>
          <w:szCs w:val="24"/>
        </w:rPr>
      </w:pPr>
      <w:r w:rsidRPr="00303F88">
        <w:rPr>
          <w:rFonts w:asciiTheme="majorHAnsi" w:hAnsiTheme="majorHAnsi"/>
          <w:sz w:val="24"/>
          <w:szCs w:val="24"/>
        </w:rPr>
        <w:t>General environmental protection measures include global knowledge from this domain that is appropriate to the global strategy and local spatial conditions and characteristics of the planned routes.</w:t>
      </w:r>
    </w:p>
    <w:p w14:paraId="16D66872" w14:textId="77777777" w:rsidR="00303F88" w:rsidRPr="00BA2964" w:rsidRDefault="00303F88" w:rsidP="009A2DA2">
      <w:pPr>
        <w:autoSpaceDE w:val="0"/>
        <w:autoSpaceDN w:val="0"/>
        <w:adjustRightInd w:val="0"/>
        <w:spacing w:after="0" w:line="240" w:lineRule="auto"/>
        <w:jc w:val="both"/>
      </w:pPr>
    </w:p>
    <w:p w14:paraId="348B0FDC" w14:textId="6FE356DB" w:rsidR="009A2DA2" w:rsidRDefault="00303F88" w:rsidP="009A2DA2">
      <w:pPr>
        <w:autoSpaceDE w:val="0"/>
        <w:autoSpaceDN w:val="0"/>
        <w:adjustRightInd w:val="0"/>
        <w:spacing w:after="0" w:line="240" w:lineRule="auto"/>
        <w:jc w:val="both"/>
        <w:rPr>
          <w:rFonts w:ascii="Cambria" w:hAnsi="Cambria"/>
          <w:sz w:val="24"/>
        </w:rPr>
      </w:pPr>
      <w:r w:rsidRPr="00303F88">
        <w:rPr>
          <w:rFonts w:ascii="Cambria" w:hAnsi="Cambria"/>
          <w:sz w:val="24"/>
        </w:rPr>
        <w:t>All activities proclaimed as part of the general development policy at the level of the state of Montenegro, wh</w:t>
      </w:r>
      <w:r>
        <w:rPr>
          <w:rFonts w:ascii="Cambria" w:hAnsi="Cambria"/>
          <w:sz w:val="24"/>
        </w:rPr>
        <w:t xml:space="preserve">ich are concretized through the highest </w:t>
      </w:r>
      <w:r w:rsidRPr="00303F88">
        <w:rPr>
          <w:rFonts w:ascii="Cambria" w:hAnsi="Cambria"/>
          <w:sz w:val="24"/>
        </w:rPr>
        <w:t>planning documents, should be taken into account in terms of rational environmental management for each individual investment enterprise.</w:t>
      </w:r>
    </w:p>
    <w:p w14:paraId="64E5B533" w14:textId="77777777" w:rsidR="00D16A15" w:rsidRDefault="00D16A15" w:rsidP="009A2DA2">
      <w:pPr>
        <w:autoSpaceDE w:val="0"/>
        <w:autoSpaceDN w:val="0"/>
        <w:adjustRightInd w:val="0"/>
        <w:spacing w:after="0" w:line="240" w:lineRule="auto"/>
        <w:jc w:val="both"/>
        <w:rPr>
          <w:rFonts w:ascii="Cambria" w:hAnsi="Cambria"/>
          <w:sz w:val="24"/>
        </w:rPr>
      </w:pPr>
    </w:p>
    <w:p w14:paraId="51FB41AA" w14:textId="3B35A3F0" w:rsidR="00303F88" w:rsidRDefault="00303F88" w:rsidP="009A2DA2">
      <w:pPr>
        <w:autoSpaceDE w:val="0"/>
        <w:autoSpaceDN w:val="0"/>
        <w:adjustRightInd w:val="0"/>
        <w:spacing w:after="0" w:line="240" w:lineRule="auto"/>
        <w:jc w:val="both"/>
        <w:rPr>
          <w:rFonts w:ascii="Cambria" w:hAnsi="Cambria"/>
          <w:sz w:val="24"/>
        </w:rPr>
      </w:pPr>
      <w:r w:rsidRPr="00303F88">
        <w:rPr>
          <w:rFonts w:ascii="Cambria" w:hAnsi="Cambria"/>
          <w:sz w:val="24"/>
        </w:rPr>
        <w:t xml:space="preserve">Regardless </w:t>
      </w:r>
      <w:r>
        <w:rPr>
          <w:rFonts w:ascii="Cambria" w:hAnsi="Cambria"/>
          <w:sz w:val="24"/>
        </w:rPr>
        <w:t>those are</w:t>
      </w:r>
      <w:r w:rsidRPr="00303F88">
        <w:rPr>
          <w:rFonts w:ascii="Cambria" w:hAnsi="Cambria"/>
          <w:sz w:val="24"/>
        </w:rPr>
        <w:t xml:space="preserve"> temporary environmental impact, it is necessary to take all legal measures to minimize all temporary environmental impacts. This category includes all the protection measures to be taken within the framework of the planned and further design co</w:t>
      </w:r>
      <w:r w:rsidR="008508C5">
        <w:rPr>
          <w:rFonts w:ascii="Cambria" w:hAnsi="Cambria"/>
          <w:sz w:val="24"/>
        </w:rPr>
        <w:t>ncept, and which</w:t>
      </w:r>
      <w:r w:rsidRPr="00303F88">
        <w:rPr>
          <w:rFonts w:ascii="Cambria" w:hAnsi="Cambria"/>
          <w:sz w:val="24"/>
        </w:rPr>
        <w:t xml:space="preserve"> application is a pre</w:t>
      </w:r>
      <w:r w:rsidR="008508C5">
        <w:rPr>
          <w:rFonts w:ascii="Cambria" w:hAnsi="Cambria"/>
          <w:sz w:val="24"/>
        </w:rPr>
        <w:t xml:space="preserve">condition </w:t>
      </w:r>
      <w:r w:rsidRPr="00303F88">
        <w:rPr>
          <w:rFonts w:ascii="Cambria" w:hAnsi="Cambria"/>
          <w:sz w:val="24"/>
        </w:rPr>
        <w:t>for minimizing possible environmental impacts:</w:t>
      </w:r>
    </w:p>
    <w:p w14:paraId="45EF1094" w14:textId="77777777" w:rsidR="00303F88" w:rsidRPr="00BA2964" w:rsidRDefault="00303F88" w:rsidP="009A2DA2">
      <w:pPr>
        <w:autoSpaceDE w:val="0"/>
        <w:autoSpaceDN w:val="0"/>
        <w:adjustRightInd w:val="0"/>
        <w:spacing w:after="0" w:line="240" w:lineRule="auto"/>
        <w:jc w:val="both"/>
        <w:rPr>
          <w:rFonts w:ascii="Cambria" w:hAnsi="Cambria"/>
          <w:sz w:val="24"/>
        </w:rPr>
      </w:pPr>
    </w:p>
    <w:p w14:paraId="71A46FC1" w14:textId="6989D7E3" w:rsidR="008508C5" w:rsidRPr="008508C5" w:rsidRDefault="008508C5" w:rsidP="008508C5">
      <w:pPr>
        <w:autoSpaceDE w:val="0"/>
        <w:autoSpaceDN w:val="0"/>
        <w:adjustRightInd w:val="0"/>
        <w:spacing w:after="0" w:line="240" w:lineRule="auto"/>
        <w:ind w:left="284" w:hanging="284"/>
        <w:jc w:val="both"/>
        <w:rPr>
          <w:rFonts w:ascii="Cambria" w:hAnsi="Cambria"/>
          <w:sz w:val="24"/>
        </w:rPr>
      </w:pPr>
      <w:r w:rsidRPr="008508C5">
        <w:rPr>
          <w:rFonts w:ascii="Cambria" w:hAnsi="Cambria"/>
          <w:sz w:val="24"/>
        </w:rPr>
        <w:t>1.</w:t>
      </w:r>
      <w:r>
        <w:rPr>
          <w:rFonts w:ascii="Cambria" w:hAnsi="Cambria"/>
          <w:sz w:val="24"/>
        </w:rPr>
        <w:tab/>
      </w:r>
      <w:r w:rsidRPr="008508C5">
        <w:rPr>
          <w:rFonts w:ascii="Cambria" w:hAnsi="Cambria"/>
          <w:sz w:val="24"/>
        </w:rPr>
        <w:t xml:space="preserve">Implement all the conditions and requirements established by the competent authorities of the state of Montenegro when issuing approvals and </w:t>
      </w:r>
      <w:r>
        <w:rPr>
          <w:rFonts w:ascii="Cambria" w:hAnsi="Cambria"/>
          <w:sz w:val="24"/>
        </w:rPr>
        <w:t>consents</w:t>
      </w:r>
      <w:r w:rsidRPr="008508C5">
        <w:rPr>
          <w:rFonts w:ascii="Cambria" w:hAnsi="Cambria"/>
          <w:sz w:val="24"/>
        </w:rPr>
        <w:t xml:space="preserve"> for the execution of works and </w:t>
      </w:r>
      <w:r>
        <w:rPr>
          <w:rFonts w:ascii="Cambria" w:hAnsi="Cambria"/>
          <w:sz w:val="24"/>
        </w:rPr>
        <w:t>the use of temporary facilities;</w:t>
      </w:r>
    </w:p>
    <w:p w14:paraId="4C602AC9" w14:textId="682C2044" w:rsidR="008508C5" w:rsidRPr="008508C5" w:rsidRDefault="008508C5" w:rsidP="008508C5">
      <w:pPr>
        <w:autoSpaceDE w:val="0"/>
        <w:autoSpaceDN w:val="0"/>
        <w:adjustRightInd w:val="0"/>
        <w:spacing w:after="0" w:line="240" w:lineRule="auto"/>
        <w:ind w:left="284" w:hanging="284"/>
        <w:jc w:val="both"/>
        <w:rPr>
          <w:rFonts w:ascii="Cambria" w:hAnsi="Cambria"/>
          <w:sz w:val="24"/>
        </w:rPr>
      </w:pPr>
      <w:r w:rsidRPr="008508C5">
        <w:rPr>
          <w:rFonts w:ascii="Cambria" w:hAnsi="Cambria"/>
          <w:sz w:val="24"/>
        </w:rPr>
        <w:t xml:space="preserve">2. </w:t>
      </w:r>
      <w:r>
        <w:rPr>
          <w:rFonts w:ascii="Cambria" w:hAnsi="Cambria"/>
          <w:sz w:val="24"/>
        </w:rPr>
        <w:tab/>
      </w:r>
      <w:r w:rsidRPr="008508C5">
        <w:rPr>
          <w:rFonts w:ascii="Cambria" w:hAnsi="Cambria"/>
          <w:sz w:val="24"/>
        </w:rPr>
        <w:t xml:space="preserve">Implement all legal procedures for activities for which licenses, approvals and </w:t>
      </w:r>
      <w:r>
        <w:rPr>
          <w:rFonts w:ascii="Cambria" w:hAnsi="Cambria"/>
          <w:sz w:val="24"/>
        </w:rPr>
        <w:t>consents</w:t>
      </w:r>
      <w:r w:rsidRPr="008508C5">
        <w:rPr>
          <w:rFonts w:ascii="Cambria" w:hAnsi="Cambria"/>
          <w:sz w:val="24"/>
        </w:rPr>
        <w:t xml:space="preserve"> are </w:t>
      </w:r>
      <w:r>
        <w:rPr>
          <w:rFonts w:ascii="Cambria" w:hAnsi="Cambria"/>
          <w:sz w:val="24"/>
        </w:rPr>
        <w:t>necessery</w:t>
      </w:r>
      <w:r w:rsidRPr="008508C5">
        <w:rPr>
          <w:rFonts w:ascii="Cambria" w:hAnsi="Cambria"/>
          <w:sz w:val="24"/>
        </w:rPr>
        <w:t xml:space="preserve">, with special emphasis on the use and </w:t>
      </w:r>
      <w:r>
        <w:rPr>
          <w:rFonts w:ascii="Cambria" w:hAnsi="Cambria"/>
          <w:sz w:val="24"/>
        </w:rPr>
        <w:t>utilization</w:t>
      </w:r>
      <w:r w:rsidRPr="008508C5">
        <w:rPr>
          <w:rFonts w:ascii="Cambria" w:hAnsi="Cambria"/>
          <w:sz w:val="24"/>
        </w:rPr>
        <w:t xml:space="preserve"> of</w:t>
      </w:r>
      <w:r>
        <w:rPr>
          <w:rFonts w:ascii="Cambria" w:hAnsi="Cambria"/>
          <w:sz w:val="24"/>
        </w:rPr>
        <w:t xml:space="preserve"> underground and surface waters;</w:t>
      </w:r>
    </w:p>
    <w:p w14:paraId="20563B9C" w14:textId="7FDEB3C1" w:rsidR="008508C5" w:rsidRPr="008508C5" w:rsidRDefault="008508C5" w:rsidP="008508C5">
      <w:pPr>
        <w:autoSpaceDE w:val="0"/>
        <w:autoSpaceDN w:val="0"/>
        <w:adjustRightInd w:val="0"/>
        <w:spacing w:after="0" w:line="240" w:lineRule="auto"/>
        <w:ind w:left="284" w:hanging="284"/>
        <w:jc w:val="both"/>
        <w:rPr>
          <w:rFonts w:ascii="Cambria" w:hAnsi="Cambria"/>
          <w:sz w:val="24"/>
        </w:rPr>
      </w:pPr>
      <w:r w:rsidRPr="008508C5">
        <w:rPr>
          <w:rFonts w:ascii="Cambria" w:hAnsi="Cambria"/>
          <w:sz w:val="24"/>
        </w:rPr>
        <w:t xml:space="preserve">3. </w:t>
      </w:r>
      <w:r>
        <w:rPr>
          <w:rFonts w:ascii="Cambria" w:hAnsi="Cambria"/>
          <w:sz w:val="24"/>
        </w:rPr>
        <w:tab/>
      </w:r>
      <w:r w:rsidRPr="008508C5">
        <w:rPr>
          <w:rFonts w:ascii="Cambria" w:hAnsi="Cambria"/>
          <w:sz w:val="24"/>
        </w:rPr>
        <w:t xml:space="preserve">Develop </w:t>
      </w:r>
      <w:r>
        <w:rPr>
          <w:rFonts w:ascii="Cambria" w:hAnsi="Cambria"/>
          <w:sz w:val="24"/>
        </w:rPr>
        <w:t xml:space="preserve">Urban </w:t>
      </w:r>
      <w:r w:rsidRPr="008508C5">
        <w:rPr>
          <w:rFonts w:ascii="Cambria" w:hAnsi="Cambria"/>
          <w:sz w:val="24"/>
        </w:rPr>
        <w:t>Waste Manage</w:t>
      </w:r>
      <w:r>
        <w:rPr>
          <w:rFonts w:ascii="Cambria" w:hAnsi="Cambria"/>
          <w:sz w:val="24"/>
        </w:rPr>
        <w:t>ment Plans (removal of urban</w:t>
      </w:r>
      <w:r w:rsidRPr="008508C5">
        <w:rPr>
          <w:rFonts w:ascii="Cambria" w:hAnsi="Cambria"/>
          <w:sz w:val="24"/>
        </w:rPr>
        <w:t xml:space="preserve"> waste must be entrusted to the c</w:t>
      </w:r>
      <w:r>
        <w:rPr>
          <w:rFonts w:ascii="Cambria" w:hAnsi="Cambria"/>
          <w:sz w:val="24"/>
        </w:rPr>
        <w:t>ompetent communal organization);</w:t>
      </w:r>
    </w:p>
    <w:p w14:paraId="0BAFBD71" w14:textId="1DA2F843" w:rsidR="008508C5" w:rsidRDefault="008508C5" w:rsidP="008508C5">
      <w:pPr>
        <w:autoSpaceDE w:val="0"/>
        <w:autoSpaceDN w:val="0"/>
        <w:adjustRightInd w:val="0"/>
        <w:spacing w:after="0" w:line="240" w:lineRule="auto"/>
        <w:ind w:left="284" w:hanging="284"/>
        <w:jc w:val="both"/>
        <w:rPr>
          <w:rFonts w:ascii="Cambria" w:hAnsi="Cambria"/>
          <w:sz w:val="24"/>
        </w:rPr>
      </w:pPr>
      <w:r w:rsidRPr="008508C5">
        <w:rPr>
          <w:rFonts w:ascii="Cambria" w:hAnsi="Cambria"/>
          <w:sz w:val="24"/>
        </w:rPr>
        <w:t xml:space="preserve">4. </w:t>
      </w:r>
      <w:r>
        <w:rPr>
          <w:rFonts w:ascii="Cambria" w:hAnsi="Cambria"/>
          <w:sz w:val="24"/>
        </w:rPr>
        <w:tab/>
      </w:r>
      <w:r w:rsidRPr="008508C5">
        <w:rPr>
          <w:rFonts w:ascii="Cambria" w:hAnsi="Cambria"/>
          <w:sz w:val="24"/>
        </w:rPr>
        <w:t xml:space="preserve">Obtain </w:t>
      </w:r>
      <w:r>
        <w:rPr>
          <w:rFonts w:ascii="Cambria" w:hAnsi="Cambria"/>
          <w:sz w:val="24"/>
        </w:rPr>
        <w:t xml:space="preserve">the </w:t>
      </w:r>
      <w:r w:rsidRPr="008508C5">
        <w:rPr>
          <w:rFonts w:ascii="Cambria" w:hAnsi="Cambria"/>
          <w:sz w:val="24"/>
        </w:rPr>
        <w:t>approval for the storage of non-hazardous building waste, and all the necessary documentation that precedes it.</w:t>
      </w:r>
    </w:p>
    <w:p w14:paraId="0878609C" w14:textId="77777777" w:rsidR="00F25D80" w:rsidRPr="00BA2964" w:rsidRDefault="00F25D80" w:rsidP="00D16A15">
      <w:pPr>
        <w:autoSpaceDE w:val="0"/>
        <w:autoSpaceDN w:val="0"/>
        <w:adjustRightInd w:val="0"/>
        <w:spacing w:after="0" w:line="240" w:lineRule="auto"/>
        <w:jc w:val="both"/>
        <w:rPr>
          <w:rFonts w:ascii="Cambria" w:hAnsi="Cambria"/>
          <w:sz w:val="24"/>
        </w:rPr>
      </w:pPr>
    </w:p>
    <w:p w14:paraId="2C4B4F00" w14:textId="0FF233CF" w:rsidR="00B85B88" w:rsidRPr="00B023C0" w:rsidRDefault="008508C5" w:rsidP="007A2BFB">
      <w:pPr>
        <w:autoSpaceDE w:val="0"/>
        <w:autoSpaceDN w:val="0"/>
        <w:adjustRightInd w:val="0"/>
        <w:spacing w:after="0" w:line="240" w:lineRule="auto"/>
        <w:jc w:val="both"/>
        <w:rPr>
          <w:rFonts w:ascii="Cambria" w:hAnsi="Cambria"/>
          <w:sz w:val="24"/>
        </w:rPr>
      </w:pPr>
      <w:r w:rsidRPr="008508C5">
        <w:rPr>
          <w:rFonts w:ascii="Cambria" w:hAnsi="Cambria"/>
          <w:sz w:val="24"/>
        </w:rPr>
        <w:t>In addition, the table below gives an overview of the measures for all segments of the environment, to which the</w:t>
      </w:r>
      <w:r>
        <w:rPr>
          <w:rFonts w:ascii="Cambria" w:hAnsi="Cambria"/>
          <w:sz w:val="24"/>
        </w:rPr>
        <w:t xml:space="preserve"> realization of the Startegy may</w:t>
      </w:r>
      <w:r w:rsidRPr="008508C5">
        <w:rPr>
          <w:rFonts w:ascii="Cambria" w:hAnsi="Cambria"/>
          <w:sz w:val="24"/>
        </w:rPr>
        <w:t xml:space="preserve"> influence</w:t>
      </w:r>
      <w:r>
        <w:rPr>
          <w:rFonts w:ascii="Cambria" w:hAnsi="Cambria"/>
          <w:sz w:val="24"/>
        </w:rPr>
        <w:t>.</w:t>
      </w:r>
      <w:r w:rsidRPr="008508C5">
        <w:rPr>
          <w:rFonts w:ascii="Cambria" w:hAnsi="Cambria"/>
          <w:sz w:val="24"/>
        </w:rPr>
        <w:t xml:space="preserve"> </w:t>
      </w:r>
    </w:p>
    <w:p w14:paraId="60227144" w14:textId="77777777" w:rsidR="00183B13" w:rsidRPr="00BA2964" w:rsidRDefault="00183B13" w:rsidP="00183B13">
      <w:pPr>
        <w:pStyle w:val="af"/>
      </w:pPr>
    </w:p>
    <w:p w14:paraId="2460155F" w14:textId="0C963F4E" w:rsidR="00183B13" w:rsidRPr="008508C5" w:rsidRDefault="008508C5" w:rsidP="00183B13">
      <w:pPr>
        <w:pStyle w:val="af"/>
        <w:rPr>
          <w:rFonts w:asciiTheme="majorHAnsi" w:hAnsiTheme="majorHAnsi"/>
          <w:i/>
        </w:rPr>
      </w:pPr>
      <w:r>
        <w:rPr>
          <w:rFonts w:asciiTheme="majorHAnsi" w:hAnsiTheme="majorHAnsi"/>
          <w:b/>
        </w:rPr>
        <w:t>Table</w:t>
      </w:r>
      <w:r w:rsidR="00183B13" w:rsidRPr="00BA2964">
        <w:rPr>
          <w:rFonts w:asciiTheme="majorHAnsi" w:hAnsiTheme="majorHAnsi"/>
          <w:b/>
        </w:rPr>
        <w:t>7.11.</w:t>
      </w:r>
      <w:r w:rsidR="00B023C0">
        <w:rPr>
          <w:rFonts w:asciiTheme="majorHAnsi" w:hAnsiTheme="majorHAnsi"/>
        </w:rPr>
        <w:t xml:space="preserve"> </w:t>
      </w:r>
      <w:r w:rsidRPr="008508C5">
        <w:rPr>
          <w:rFonts w:asciiTheme="majorHAnsi" w:hAnsiTheme="majorHAnsi"/>
          <w:i/>
        </w:rPr>
        <w:t>Measures and recomandations for prevention from negative impact</w:t>
      </w:r>
      <w:r w:rsidR="00183B13" w:rsidRPr="008508C5">
        <w:rPr>
          <w:rFonts w:asciiTheme="majorHAnsi" w:hAnsiTheme="majorHAnsi"/>
          <w:i/>
        </w:rPr>
        <w:t xml:space="preserve"> </w:t>
      </w:r>
    </w:p>
    <w:p w14:paraId="1520A4EC" w14:textId="77777777" w:rsidR="00183B13" w:rsidRPr="00BA2964" w:rsidRDefault="00183B13" w:rsidP="00183B13">
      <w:pPr>
        <w:pStyle w:val="af"/>
      </w:pPr>
    </w:p>
    <w:tbl>
      <w:tblPr>
        <w:tblStyle w:val="ae"/>
        <w:tblW w:w="0" w:type="auto"/>
        <w:tblLayout w:type="fixed"/>
        <w:tblLook w:val="04A0" w:firstRow="1" w:lastRow="0" w:firstColumn="1" w:lastColumn="0" w:noHBand="0" w:noVBand="1"/>
      </w:tblPr>
      <w:tblGrid>
        <w:gridCol w:w="1526"/>
        <w:gridCol w:w="8050"/>
      </w:tblGrid>
      <w:tr w:rsidR="00A252EC" w:rsidRPr="00BA2964" w14:paraId="59E9FA6D" w14:textId="77777777" w:rsidTr="000D0C8F">
        <w:tc>
          <w:tcPr>
            <w:tcW w:w="1526" w:type="dxa"/>
          </w:tcPr>
          <w:p w14:paraId="2AA86DEF" w14:textId="77777777" w:rsidR="00A252EC" w:rsidRPr="00BA2964" w:rsidRDefault="00A252EC" w:rsidP="000D0C8F">
            <w:pPr>
              <w:rPr>
                <w:rFonts w:asciiTheme="majorHAnsi" w:hAnsiTheme="majorHAnsi"/>
                <w:b/>
                <w:sz w:val="21"/>
              </w:rPr>
            </w:pPr>
            <w:r w:rsidRPr="00BA2964">
              <w:rPr>
                <w:rFonts w:asciiTheme="majorHAnsi" w:hAnsiTheme="majorHAnsi"/>
                <w:b/>
                <w:sz w:val="21"/>
              </w:rPr>
              <w:t xml:space="preserve">Segment </w:t>
            </w:r>
          </w:p>
        </w:tc>
        <w:tc>
          <w:tcPr>
            <w:tcW w:w="8050" w:type="dxa"/>
          </w:tcPr>
          <w:p w14:paraId="1A8E2339" w14:textId="77777777" w:rsidR="00A252EC" w:rsidRPr="008508C5" w:rsidRDefault="00A252EC" w:rsidP="000D0C8F">
            <w:pPr>
              <w:pStyle w:val="af"/>
              <w:rPr>
                <w:rFonts w:asciiTheme="majorHAnsi" w:hAnsiTheme="majorHAnsi"/>
                <w:b/>
                <w:sz w:val="21"/>
                <w:szCs w:val="21"/>
              </w:rPr>
            </w:pPr>
            <w:r w:rsidRPr="008508C5">
              <w:rPr>
                <w:rFonts w:asciiTheme="majorHAnsi" w:hAnsiTheme="majorHAnsi"/>
                <w:b/>
                <w:sz w:val="21"/>
                <w:szCs w:val="21"/>
              </w:rPr>
              <w:t>Measures and recomandations for prevention from negative impact on the environment</w:t>
            </w:r>
          </w:p>
        </w:tc>
      </w:tr>
      <w:tr w:rsidR="00A252EC" w:rsidRPr="00BA2964" w14:paraId="5B472897" w14:textId="77777777" w:rsidTr="000D0C8F">
        <w:tc>
          <w:tcPr>
            <w:tcW w:w="1526" w:type="dxa"/>
          </w:tcPr>
          <w:p w14:paraId="003914B3" w14:textId="77777777" w:rsidR="00A252EC" w:rsidRPr="00BA2964" w:rsidRDefault="00A252EC" w:rsidP="000D0C8F">
            <w:pPr>
              <w:rPr>
                <w:rFonts w:asciiTheme="majorHAnsi" w:hAnsiTheme="majorHAnsi"/>
                <w:b/>
                <w:sz w:val="21"/>
              </w:rPr>
            </w:pPr>
            <w:r>
              <w:rPr>
                <w:rFonts w:asciiTheme="majorHAnsi" w:hAnsiTheme="majorHAnsi"/>
                <w:b/>
                <w:sz w:val="21"/>
              </w:rPr>
              <w:t>Land</w:t>
            </w:r>
          </w:p>
        </w:tc>
        <w:tc>
          <w:tcPr>
            <w:tcW w:w="8050" w:type="dxa"/>
          </w:tcPr>
          <w:p w14:paraId="28DBB620" w14:textId="77777777" w:rsidR="00A252EC" w:rsidRPr="007229D8"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lang w:val="sr-Latn-CS"/>
              </w:rPr>
              <w:t xml:space="preserve">- </w:t>
            </w:r>
            <w:r w:rsidRPr="007229D8">
              <w:rPr>
                <w:rFonts w:asciiTheme="majorHAnsi" w:hAnsiTheme="majorHAnsi"/>
                <w:sz w:val="21"/>
              </w:rPr>
              <w:t xml:space="preserve">During the soil clearing phase, the surface layers must be preserved for future reuse in the rehabilitation and recultivation </w:t>
            </w:r>
            <w:r>
              <w:rPr>
                <w:rFonts w:asciiTheme="majorHAnsi" w:hAnsiTheme="majorHAnsi"/>
                <w:sz w:val="21"/>
              </w:rPr>
              <w:t xml:space="preserve">so as decorating </w:t>
            </w:r>
            <w:r w:rsidRPr="007229D8">
              <w:rPr>
                <w:rFonts w:asciiTheme="majorHAnsi" w:hAnsiTheme="majorHAnsi"/>
                <w:sz w:val="21"/>
              </w:rPr>
              <w:t xml:space="preserve">of green areas. Surface layers must not be disposed of at a depth of more than 2 meters, </w:t>
            </w:r>
            <w:r>
              <w:rPr>
                <w:rFonts w:asciiTheme="majorHAnsi" w:hAnsiTheme="majorHAnsi"/>
                <w:sz w:val="21"/>
              </w:rPr>
              <w:t xml:space="preserve">because they will </w:t>
            </w:r>
            <w:r w:rsidRPr="007229D8">
              <w:rPr>
                <w:rFonts w:asciiTheme="majorHAnsi" w:hAnsiTheme="majorHAnsi"/>
                <w:sz w:val="21"/>
              </w:rPr>
              <w:t xml:space="preserve">lose their biological qualities. Under no circumstances should they interfere with the excavation. Their quality must be maintained by the sowing of leguminous plants to enrich the content of nitrogen and stocks </w:t>
            </w:r>
            <w:r>
              <w:rPr>
                <w:rFonts w:asciiTheme="majorHAnsi" w:hAnsiTheme="majorHAnsi"/>
                <w:sz w:val="21"/>
              </w:rPr>
              <w:t>protect from erosion</w:t>
            </w:r>
            <w:r w:rsidRPr="007229D8">
              <w:rPr>
                <w:rFonts w:asciiTheme="majorHAnsi" w:hAnsiTheme="majorHAnsi"/>
                <w:sz w:val="21"/>
              </w:rPr>
              <w:t>;</w:t>
            </w:r>
          </w:p>
          <w:p w14:paraId="0FE6ABB7" w14:textId="77777777" w:rsidR="00A252EC" w:rsidRPr="007229D8"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Instead </w:t>
            </w:r>
            <w:r w:rsidRPr="007229D8">
              <w:rPr>
                <w:rFonts w:asciiTheme="majorHAnsi" w:hAnsiTheme="majorHAnsi"/>
                <w:sz w:val="21"/>
              </w:rPr>
              <w:t>of deposit of surplus of land (land) at the landfill, an agreement with local communities on the use of surplus land can be realized;</w:t>
            </w:r>
          </w:p>
          <w:p w14:paraId="1F56554A" w14:textId="77777777" w:rsidR="00A252EC" w:rsidRDefault="00A252EC" w:rsidP="000D0C8F">
            <w:pPr>
              <w:autoSpaceDE w:val="0"/>
              <w:autoSpaceDN w:val="0"/>
              <w:adjustRightInd w:val="0"/>
              <w:ind w:left="34" w:hanging="142"/>
              <w:jc w:val="both"/>
              <w:rPr>
                <w:rFonts w:asciiTheme="majorHAnsi" w:hAnsiTheme="majorHAnsi"/>
                <w:sz w:val="21"/>
              </w:rPr>
            </w:pPr>
            <w:r w:rsidRPr="007229D8">
              <w:rPr>
                <w:rFonts w:asciiTheme="majorHAnsi" w:hAnsiTheme="majorHAnsi"/>
                <w:sz w:val="21"/>
              </w:rPr>
              <w:t>-</w:t>
            </w:r>
            <w:r>
              <w:rPr>
                <w:rFonts w:asciiTheme="majorHAnsi" w:hAnsiTheme="majorHAnsi"/>
                <w:sz w:val="21"/>
              </w:rPr>
              <w:t xml:space="preserve"> </w:t>
            </w:r>
            <w:r w:rsidRPr="007229D8">
              <w:rPr>
                <w:rFonts w:asciiTheme="majorHAnsi" w:hAnsiTheme="majorHAnsi"/>
                <w:sz w:val="21"/>
              </w:rPr>
              <w:t xml:space="preserve">In order to reduce the risk of erosion, the exposed areas need to be rehabilitated and recultivated as soon as possible, which is done by re-using the removed surface layers and afforestation and </w:t>
            </w:r>
            <w:r>
              <w:rPr>
                <w:rFonts w:asciiTheme="majorHAnsi" w:hAnsiTheme="majorHAnsi"/>
                <w:sz w:val="21"/>
              </w:rPr>
              <w:t>trampling</w:t>
            </w:r>
            <w:r w:rsidRPr="007229D8">
              <w:rPr>
                <w:rFonts w:asciiTheme="majorHAnsi" w:hAnsiTheme="majorHAnsi"/>
                <w:sz w:val="21"/>
              </w:rPr>
              <w:t xml:space="preserve"> of clean areas and slopes immediately after the completion of the works. At the most critical points, temporary land cover with straw or fast-growing vegetation is also applied;</w:t>
            </w:r>
          </w:p>
          <w:p w14:paraId="4E12A823" w14:textId="77777777" w:rsidR="00A252EC" w:rsidRPr="007229D8"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7229D8">
              <w:rPr>
                <w:rFonts w:asciiTheme="majorHAnsi" w:hAnsiTheme="majorHAnsi"/>
                <w:sz w:val="21"/>
              </w:rPr>
              <w:t xml:space="preserve">In order to reduce the risk of erosion, it is also necessary to direct and </w:t>
            </w:r>
            <w:r>
              <w:rPr>
                <w:rFonts w:asciiTheme="majorHAnsi" w:hAnsiTheme="majorHAnsi"/>
                <w:sz w:val="21"/>
              </w:rPr>
              <w:t xml:space="preserve">slow down </w:t>
            </w:r>
            <w:r w:rsidRPr="007229D8">
              <w:rPr>
                <w:rFonts w:asciiTheme="majorHAnsi" w:hAnsiTheme="majorHAnsi"/>
                <w:sz w:val="21"/>
              </w:rPr>
              <w:t xml:space="preserve"> surface swelling of atmospheric waters from exposed areas and sites. For the execution of </w:t>
            </w:r>
            <w:r>
              <w:rPr>
                <w:rFonts w:asciiTheme="majorHAnsi" w:hAnsiTheme="majorHAnsi"/>
                <w:sz w:val="21"/>
              </w:rPr>
              <w:t>works, it is necessary to choose</w:t>
            </w:r>
            <w:r w:rsidRPr="007229D8">
              <w:rPr>
                <w:rFonts w:asciiTheme="majorHAnsi" w:hAnsiTheme="majorHAnsi"/>
                <w:sz w:val="21"/>
              </w:rPr>
              <w:t xml:space="preserve"> the best period in order to limit the risk of erosion (avoid the </w:t>
            </w:r>
            <w:r>
              <w:rPr>
                <w:rFonts w:asciiTheme="majorHAnsi" w:hAnsiTheme="majorHAnsi"/>
                <w:sz w:val="21"/>
              </w:rPr>
              <w:t>rain</w:t>
            </w:r>
            <w:r w:rsidRPr="007229D8">
              <w:rPr>
                <w:rFonts w:asciiTheme="majorHAnsi" w:hAnsiTheme="majorHAnsi"/>
                <w:sz w:val="21"/>
              </w:rPr>
              <w:t xml:space="preserve"> season);</w:t>
            </w:r>
          </w:p>
          <w:p w14:paraId="3CC91FA8" w14:textId="77777777" w:rsidR="00A252EC" w:rsidRPr="007229D8" w:rsidRDefault="00A252EC" w:rsidP="000D0C8F">
            <w:pPr>
              <w:autoSpaceDE w:val="0"/>
              <w:autoSpaceDN w:val="0"/>
              <w:adjustRightInd w:val="0"/>
              <w:ind w:left="34" w:hanging="142"/>
              <w:jc w:val="both"/>
              <w:rPr>
                <w:rFonts w:asciiTheme="majorHAnsi" w:hAnsiTheme="majorHAnsi"/>
                <w:sz w:val="21"/>
              </w:rPr>
            </w:pPr>
            <w:r w:rsidRPr="007229D8">
              <w:rPr>
                <w:rFonts w:asciiTheme="majorHAnsi" w:hAnsiTheme="majorHAnsi"/>
                <w:sz w:val="21"/>
              </w:rPr>
              <w:t>-</w:t>
            </w:r>
            <w:r>
              <w:rPr>
                <w:rFonts w:asciiTheme="majorHAnsi" w:hAnsiTheme="majorHAnsi"/>
                <w:sz w:val="21"/>
              </w:rPr>
              <w:t xml:space="preserve">  </w:t>
            </w:r>
            <w:r w:rsidRPr="007229D8">
              <w:rPr>
                <w:rFonts w:asciiTheme="majorHAnsi" w:hAnsiTheme="majorHAnsi"/>
                <w:sz w:val="21"/>
              </w:rPr>
              <w:t xml:space="preserve">In case of formation of erosion hotspots, </w:t>
            </w:r>
            <w:r>
              <w:rPr>
                <w:rFonts w:asciiTheme="majorHAnsi" w:hAnsiTheme="majorHAnsi"/>
                <w:sz w:val="21"/>
              </w:rPr>
              <w:t xml:space="preserve">it is necessary to carry out </w:t>
            </w:r>
            <w:r w:rsidRPr="007229D8">
              <w:rPr>
                <w:rFonts w:asciiTheme="majorHAnsi" w:hAnsiTheme="majorHAnsi"/>
                <w:sz w:val="21"/>
              </w:rPr>
              <w:t>land remediation</w:t>
            </w:r>
            <w:r>
              <w:rPr>
                <w:rFonts w:asciiTheme="majorHAnsi" w:hAnsiTheme="majorHAnsi"/>
                <w:sz w:val="21"/>
              </w:rPr>
              <w:t xml:space="preserve"> immidietly </w:t>
            </w:r>
            <w:r w:rsidRPr="007229D8">
              <w:rPr>
                <w:rFonts w:asciiTheme="majorHAnsi" w:hAnsiTheme="majorHAnsi"/>
                <w:sz w:val="21"/>
              </w:rPr>
              <w:t xml:space="preserve">and </w:t>
            </w:r>
            <w:r>
              <w:rPr>
                <w:rFonts w:asciiTheme="majorHAnsi" w:hAnsiTheme="majorHAnsi"/>
                <w:sz w:val="21"/>
              </w:rPr>
              <w:t xml:space="preserve">establish </w:t>
            </w:r>
            <w:r w:rsidRPr="007229D8">
              <w:rPr>
                <w:rFonts w:asciiTheme="majorHAnsi" w:hAnsiTheme="majorHAnsi"/>
                <w:sz w:val="21"/>
              </w:rPr>
              <w:t>the autochthonous vegetation;</w:t>
            </w:r>
          </w:p>
          <w:p w14:paraId="0AD03AD0" w14:textId="77777777" w:rsidR="00A252EC" w:rsidRDefault="00A252EC" w:rsidP="000D0C8F">
            <w:pPr>
              <w:autoSpaceDE w:val="0"/>
              <w:autoSpaceDN w:val="0"/>
              <w:adjustRightInd w:val="0"/>
              <w:ind w:left="34" w:hanging="142"/>
              <w:jc w:val="both"/>
              <w:rPr>
                <w:rFonts w:asciiTheme="majorHAnsi" w:hAnsiTheme="majorHAnsi"/>
                <w:sz w:val="21"/>
              </w:rPr>
            </w:pPr>
            <w:r w:rsidRPr="007229D8">
              <w:rPr>
                <w:rFonts w:asciiTheme="majorHAnsi" w:hAnsiTheme="majorHAnsi"/>
                <w:sz w:val="21"/>
              </w:rPr>
              <w:t xml:space="preserve">- During the </w:t>
            </w:r>
            <w:r>
              <w:rPr>
                <w:rFonts w:asciiTheme="majorHAnsi" w:hAnsiTheme="majorHAnsi"/>
                <w:sz w:val="21"/>
              </w:rPr>
              <w:t>editing</w:t>
            </w:r>
            <w:r w:rsidRPr="007229D8">
              <w:rPr>
                <w:rFonts w:asciiTheme="majorHAnsi" w:hAnsiTheme="majorHAnsi"/>
                <w:sz w:val="21"/>
              </w:rPr>
              <w:t xml:space="preserve"> and construction it is obligatory to prevent possible damage to agricultural land in the vicinity of the planned traffic infrastructure;</w:t>
            </w:r>
          </w:p>
          <w:p w14:paraId="716CFBAD" w14:textId="77777777" w:rsidR="00A252EC" w:rsidRPr="00B821B4"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Mostly</w:t>
            </w:r>
            <w:r w:rsidRPr="00B821B4">
              <w:rPr>
                <w:rFonts w:asciiTheme="majorHAnsi" w:hAnsiTheme="majorHAnsi"/>
                <w:sz w:val="21"/>
              </w:rPr>
              <w:t xml:space="preserve">, it is necessary to prevent the disposal of dangerous things to land during the </w:t>
            </w:r>
            <w:r>
              <w:rPr>
                <w:rFonts w:asciiTheme="majorHAnsi" w:hAnsiTheme="majorHAnsi"/>
                <w:sz w:val="21"/>
              </w:rPr>
              <w:t>editing</w:t>
            </w:r>
            <w:r w:rsidRPr="00B821B4">
              <w:rPr>
                <w:rFonts w:asciiTheme="majorHAnsi" w:hAnsiTheme="majorHAnsi"/>
                <w:sz w:val="21"/>
              </w:rPr>
              <w:t xml:space="preserve"> and constructi</w:t>
            </w:r>
            <w:r>
              <w:rPr>
                <w:rFonts w:asciiTheme="majorHAnsi" w:hAnsiTheme="majorHAnsi"/>
                <w:sz w:val="21"/>
              </w:rPr>
              <w:t>on. In the event of any accident</w:t>
            </w:r>
            <w:r w:rsidRPr="00B821B4">
              <w:rPr>
                <w:rFonts w:asciiTheme="majorHAnsi" w:hAnsiTheme="majorHAnsi"/>
                <w:sz w:val="21"/>
              </w:rPr>
              <w:t>, it is necessary to react immediately and try to prevent soil c</w:t>
            </w:r>
            <w:r>
              <w:rPr>
                <w:rFonts w:asciiTheme="majorHAnsi" w:hAnsiTheme="majorHAnsi"/>
                <w:sz w:val="21"/>
              </w:rPr>
              <w:t xml:space="preserve">ontamination and / or conduct an appropriate </w:t>
            </w:r>
            <w:r w:rsidRPr="00B821B4">
              <w:rPr>
                <w:rFonts w:asciiTheme="majorHAnsi" w:hAnsiTheme="majorHAnsi"/>
                <w:sz w:val="21"/>
              </w:rPr>
              <w:t xml:space="preserve">rehabilitation. By limiting the use and </w:t>
            </w:r>
            <w:r>
              <w:rPr>
                <w:rFonts w:asciiTheme="majorHAnsi" w:hAnsiTheme="majorHAnsi"/>
                <w:sz w:val="21"/>
              </w:rPr>
              <w:t xml:space="preserve">utilization </w:t>
            </w:r>
            <w:r w:rsidRPr="00B821B4">
              <w:rPr>
                <w:rFonts w:asciiTheme="majorHAnsi" w:hAnsiTheme="majorHAnsi"/>
                <w:sz w:val="21"/>
              </w:rPr>
              <w:t xml:space="preserve">of hazardous materials on the construction site, the risk of their discharge in </w:t>
            </w:r>
            <w:r>
              <w:rPr>
                <w:rFonts w:asciiTheme="majorHAnsi" w:hAnsiTheme="majorHAnsi"/>
                <w:sz w:val="21"/>
              </w:rPr>
              <w:t>accident</w:t>
            </w:r>
            <w:r w:rsidRPr="00B821B4">
              <w:rPr>
                <w:rFonts w:asciiTheme="majorHAnsi" w:hAnsiTheme="majorHAnsi"/>
                <w:sz w:val="21"/>
              </w:rPr>
              <w:t xml:space="preserve"> cases can be reduced in the </w:t>
            </w:r>
            <w:r>
              <w:rPr>
                <w:rFonts w:asciiTheme="majorHAnsi" w:hAnsiTheme="majorHAnsi"/>
                <w:sz w:val="21"/>
              </w:rPr>
              <w:t>long-term</w:t>
            </w:r>
            <w:r w:rsidRPr="00B821B4">
              <w:rPr>
                <w:rFonts w:asciiTheme="majorHAnsi" w:hAnsiTheme="majorHAnsi"/>
                <w:sz w:val="21"/>
              </w:rPr>
              <w:t>;</w:t>
            </w:r>
          </w:p>
          <w:p w14:paraId="7D000BF0" w14:textId="77777777" w:rsidR="00A252EC" w:rsidRPr="00B821B4" w:rsidRDefault="00A252EC" w:rsidP="000D0C8F">
            <w:pPr>
              <w:autoSpaceDE w:val="0"/>
              <w:autoSpaceDN w:val="0"/>
              <w:adjustRightInd w:val="0"/>
              <w:ind w:left="34" w:hanging="142"/>
              <w:jc w:val="both"/>
              <w:rPr>
                <w:rFonts w:asciiTheme="majorHAnsi" w:hAnsiTheme="majorHAnsi"/>
                <w:sz w:val="21"/>
              </w:rPr>
            </w:pPr>
            <w:r w:rsidRPr="00B821B4">
              <w:rPr>
                <w:rFonts w:asciiTheme="majorHAnsi" w:hAnsiTheme="majorHAnsi"/>
                <w:sz w:val="21"/>
              </w:rPr>
              <w:t xml:space="preserve">- </w:t>
            </w:r>
            <w:r>
              <w:rPr>
                <w:rFonts w:asciiTheme="majorHAnsi" w:hAnsiTheme="majorHAnsi"/>
                <w:sz w:val="21"/>
              </w:rPr>
              <w:t xml:space="preserve"> </w:t>
            </w:r>
            <w:r w:rsidRPr="00B821B4">
              <w:rPr>
                <w:rFonts w:asciiTheme="majorHAnsi" w:hAnsiTheme="majorHAnsi"/>
                <w:sz w:val="21"/>
              </w:rPr>
              <w:t xml:space="preserve">Construction machinery and transport vehicles, which must be technically </w:t>
            </w:r>
            <w:r>
              <w:rPr>
                <w:rFonts w:asciiTheme="majorHAnsi" w:hAnsiTheme="majorHAnsi"/>
                <w:sz w:val="21"/>
              </w:rPr>
              <w:t>impeccable</w:t>
            </w:r>
            <w:r w:rsidRPr="00B821B4">
              <w:rPr>
                <w:rFonts w:asciiTheme="majorHAnsi" w:hAnsiTheme="majorHAnsi"/>
                <w:sz w:val="21"/>
              </w:rPr>
              <w:t xml:space="preserve">, are supplied with </w:t>
            </w:r>
            <w:r>
              <w:rPr>
                <w:rFonts w:asciiTheme="majorHAnsi" w:hAnsiTheme="majorHAnsi"/>
                <w:sz w:val="21"/>
              </w:rPr>
              <w:t>fuel</w:t>
            </w:r>
            <w:r w:rsidRPr="00B821B4">
              <w:rPr>
                <w:rFonts w:asciiTheme="majorHAnsi" w:hAnsiTheme="majorHAnsi"/>
                <w:sz w:val="21"/>
              </w:rPr>
              <w:t xml:space="preserve"> at </w:t>
            </w:r>
            <w:r>
              <w:rPr>
                <w:rFonts w:asciiTheme="majorHAnsi" w:hAnsiTheme="majorHAnsi"/>
                <w:sz w:val="21"/>
              </w:rPr>
              <w:t>predicted</w:t>
            </w:r>
            <w:r w:rsidRPr="00B821B4">
              <w:rPr>
                <w:rFonts w:asciiTheme="majorHAnsi" w:hAnsiTheme="majorHAnsi"/>
                <w:sz w:val="21"/>
              </w:rPr>
              <w:t xml:space="preserve"> locations</w:t>
            </w:r>
            <w:r>
              <w:rPr>
                <w:rFonts w:asciiTheme="majorHAnsi" w:hAnsiTheme="majorHAnsi"/>
                <w:sz w:val="21"/>
              </w:rPr>
              <w:t xml:space="preserve"> for that activity</w:t>
            </w:r>
            <w:r w:rsidRPr="00B821B4">
              <w:rPr>
                <w:rFonts w:asciiTheme="majorHAnsi" w:hAnsiTheme="majorHAnsi"/>
                <w:sz w:val="21"/>
              </w:rPr>
              <w:t xml:space="preserve">. In the </w:t>
            </w:r>
            <w:r>
              <w:rPr>
                <w:rFonts w:asciiTheme="majorHAnsi" w:hAnsiTheme="majorHAnsi"/>
                <w:sz w:val="21"/>
              </w:rPr>
              <w:t xml:space="preserve">case </w:t>
            </w:r>
            <w:r w:rsidRPr="00B821B4">
              <w:rPr>
                <w:rFonts w:asciiTheme="majorHAnsi" w:hAnsiTheme="majorHAnsi"/>
                <w:sz w:val="21"/>
              </w:rPr>
              <w:t xml:space="preserve">of </w:t>
            </w:r>
            <w:r>
              <w:rPr>
                <w:rFonts w:asciiTheme="majorHAnsi" w:hAnsiTheme="majorHAnsi"/>
                <w:sz w:val="21"/>
              </w:rPr>
              <w:t xml:space="preserve"> discharging hazardous substances </w:t>
            </w:r>
            <w:r w:rsidRPr="00B821B4">
              <w:rPr>
                <w:rFonts w:asciiTheme="majorHAnsi" w:hAnsiTheme="majorHAnsi"/>
                <w:sz w:val="21"/>
              </w:rPr>
              <w:t>from machinery, it is necessary to repair the contaminated site immediately. The construction site must have a place for the storage of dangerous goods that is adequately equipped. It is necessary to ensure proper handling of lubricants, fuel and solvents through safe storage, proper fuel loading and maintenance of equipment;</w:t>
            </w:r>
          </w:p>
          <w:p w14:paraId="05D6EC34" w14:textId="77777777" w:rsidR="00A252EC" w:rsidRDefault="00A252EC" w:rsidP="000D0C8F">
            <w:pPr>
              <w:autoSpaceDE w:val="0"/>
              <w:autoSpaceDN w:val="0"/>
              <w:adjustRightInd w:val="0"/>
              <w:ind w:left="34" w:hanging="142"/>
              <w:jc w:val="both"/>
              <w:rPr>
                <w:rFonts w:asciiTheme="majorHAnsi" w:hAnsiTheme="majorHAnsi"/>
                <w:sz w:val="21"/>
              </w:rPr>
            </w:pPr>
            <w:r w:rsidRPr="00B821B4">
              <w:rPr>
                <w:rFonts w:asciiTheme="majorHAnsi" w:hAnsiTheme="majorHAnsi"/>
                <w:sz w:val="21"/>
              </w:rPr>
              <w:t>-</w:t>
            </w:r>
            <w:r>
              <w:rPr>
                <w:rFonts w:asciiTheme="majorHAnsi" w:hAnsiTheme="majorHAnsi"/>
                <w:sz w:val="21"/>
              </w:rPr>
              <w:t xml:space="preserve"> Dangerous</w:t>
            </w:r>
            <w:r w:rsidRPr="00B821B4">
              <w:rPr>
                <w:rFonts w:asciiTheme="majorHAnsi" w:hAnsiTheme="majorHAnsi"/>
                <w:sz w:val="21"/>
              </w:rPr>
              <w:t xml:space="preserve"> waste is handed over to authorized bodies for the collection of hazardous waste;</w:t>
            </w:r>
          </w:p>
          <w:p w14:paraId="21303DAA" w14:textId="77777777" w:rsidR="00A252EC" w:rsidRPr="00D67B6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D67B6B">
              <w:rPr>
                <w:rFonts w:asciiTheme="majorHAnsi" w:hAnsiTheme="majorHAnsi"/>
                <w:sz w:val="21"/>
              </w:rPr>
              <w:t>During the works it is necessary to ensure unimpeded access to agricultural land in addition to the planned infrastructure (</w:t>
            </w:r>
            <w:r>
              <w:rPr>
                <w:rFonts w:asciiTheme="majorHAnsi" w:hAnsiTheme="majorHAnsi"/>
                <w:sz w:val="21"/>
              </w:rPr>
              <w:t>Routes</w:t>
            </w:r>
            <w:r w:rsidRPr="00D67B6B">
              <w:rPr>
                <w:rFonts w:asciiTheme="majorHAnsi" w:hAnsiTheme="majorHAnsi"/>
                <w:sz w:val="21"/>
              </w:rPr>
              <w:t xml:space="preserve"> 1,2,3 of the Strategy), as well as rehabilitation and recultivation of agricultural land that will be damaged during the construction process;</w:t>
            </w:r>
          </w:p>
          <w:p w14:paraId="52BA7421" w14:textId="77777777" w:rsidR="00A252EC" w:rsidRPr="00D67B6B" w:rsidRDefault="00A252EC" w:rsidP="000D0C8F">
            <w:pPr>
              <w:autoSpaceDE w:val="0"/>
              <w:autoSpaceDN w:val="0"/>
              <w:adjustRightInd w:val="0"/>
              <w:ind w:left="34" w:hanging="142"/>
              <w:jc w:val="both"/>
              <w:rPr>
                <w:rFonts w:asciiTheme="majorHAnsi" w:hAnsiTheme="majorHAnsi"/>
                <w:sz w:val="21"/>
              </w:rPr>
            </w:pPr>
            <w:r w:rsidRPr="00D67B6B">
              <w:rPr>
                <w:rFonts w:asciiTheme="majorHAnsi" w:hAnsiTheme="majorHAnsi"/>
                <w:sz w:val="21"/>
              </w:rPr>
              <w:t>-</w:t>
            </w:r>
            <w:r>
              <w:rPr>
                <w:rFonts w:asciiTheme="majorHAnsi" w:hAnsiTheme="majorHAnsi"/>
                <w:sz w:val="21"/>
              </w:rPr>
              <w:t xml:space="preserve"> </w:t>
            </w:r>
            <w:r w:rsidRPr="00D67B6B">
              <w:rPr>
                <w:rFonts w:asciiTheme="majorHAnsi" w:hAnsiTheme="majorHAnsi"/>
                <w:sz w:val="21"/>
              </w:rPr>
              <w:t>The</w:t>
            </w:r>
            <w:r>
              <w:rPr>
                <w:rFonts w:asciiTheme="majorHAnsi" w:hAnsiTheme="majorHAnsi"/>
                <w:sz w:val="21"/>
              </w:rPr>
              <w:t xml:space="preserve"> extra</w:t>
            </w:r>
            <w:r w:rsidRPr="00D67B6B">
              <w:rPr>
                <w:rFonts w:asciiTheme="majorHAnsi" w:hAnsiTheme="majorHAnsi"/>
                <w:sz w:val="21"/>
              </w:rPr>
              <w:t xml:space="preserve"> amount of the fertile</w:t>
            </w:r>
            <w:r>
              <w:rPr>
                <w:rFonts w:asciiTheme="majorHAnsi" w:hAnsiTheme="majorHAnsi"/>
                <w:sz w:val="21"/>
              </w:rPr>
              <w:t>d</w:t>
            </w:r>
            <w:r w:rsidRPr="00D67B6B">
              <w:rPr>
                <w:rFonts w:asciiTheme="majorHAnsi" w:hAnsiTheme="majorHAnsi"/>
                <w:sz w:val="21"/>
              </w:rPr>
              <w:t xml:space="preserve"> soil should be intended for the recultivation of other agricultural land, or the possible creation of new agricultural land (compensation);</w:t>
            </w:r>
          </w:p>
          <w:p w14:paraId="5605F9DE" w14:textId="77777777" w:rsidR="00A252EC"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D67B6B">
              <w:rPr>
                <w:rFonts w:asciiTheme="majorHAnsi" w:hAnsiTheme="majorHAnsi"/>
                <w:sz w:val="21"/>
              </w:rPr>
              <w:t>After the completion of the work</w:t>
            </w:r>
            <w:r>
              <w:rPr>
                <w:rFonts w:asciiTheme="majorHAnsi" w:hAnsiTheme="majorHAnsi"/>
                <w:sz w:val="21"/>
              </w:rPr>
              <w:t>s</w:t>
            </w:r>
            <w:r w:rsidRPr="00D67B6B">
              <w:rPr>
                <w:rFonts w:asciiTheme="majorHAnsi" w:hAnsiTheme="majorHAnsi"/>
                <w:sz w:val="21"/>
              </w:rPr>
              <w:t xml:space="preserve"> it is necessary to bring the construction site to its original state. The removed layers must be rebuilt and re-spread over the area used for the </w:t>
            </w:r>
            <w:r>
              <w:rPr>
                <w:rFonts w:asciiTheme="majorHAnsi" w:hAnsiTheme="majorHAnsi"/>
                <w:sz w:val="21"/>
              </w:rPr>
              <w:t xml:space="preserve">construction </w:t>
            </w:r>
            <w:r w:rsidRPr="00D67B6B">
              <w:rPr>
                <w:rFonts w:asciiTheme="majorHAnsi" w:hAnsiTheme="majorHAnsi"/>
                <w:sz w:val="21"/>
              </w:rPr>
              <w:t>site;</w:t>
            </w:r>
          </w:p>
          <w:p w14:paraId="3E4F985C" w14:textId="77777777" w:rsidR="00A252EC" w:rsidRPr="00D67B6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I</w:t>
            </w:r>
            <w:r w:rsidRPr="00D67B6B">
              <w:rPr>
                <w:rFonts w:asciiTheme="majorHAnsi" w:hAnsiTheme="majorHAnsi"/>
                <w:sz w:val="21"/>
              </w:rPr>
              <w:t>t is necessary to provide controlled swelling of water through the slope, humus</w:t>
            </w:r>
            <w:r>
              <w:rPr>
                <w:rFonts w:asciiTheme="majorHAnsi" w:hAnsiTheme="majorHAnsi"/>
                <w:sz w:val="21"/>
              </w:rPr>
              <w:t>ing the</w:t>
            </w:r>
            <w:r w:rsidRPr="00D67B6B">
              <w:rPr>
                <w:rFonts w:asciiTheme="majorHAnsi" w:hAnsiTheme="majorHAnsi"/>
                <w:sz w:val="21"/>
              </w:rPr>
              <w:t xml:space="preserve"> </w:t>
            </w:r>
            <w:r>
              <w:rPr>
                <w:rFonts w:asciiTheme="majorHAnsi" w:hAnsiTheme="majorHAnsi"/>
                <w:sz w:val="21"/>
              </w:rPr>
              <w:t>slope</w:t>
            </w:r>
            <w:r w:rsidRPr="00D67B6B">
              <w:rPr>
                <w:rFonts w:asciiTheme="majorHAnsi" w:hAnsiTheme="majorHAnsi"/>
                <w:sz w:val="21"/>
              </w:rPr>
              <w:t xml:space="preserve"> and greening of the slopes of the embankments </w:t>
            </w:r>
            <w:r>
              <w:rPr>
                <w:rFonts w:asciiTheme="majorHAnsi" w:hAnsiTheme="majorHAnsi"/>
                <w:sz w:val="21"/>
              </w:rPr>
              <w:t xml:space="preserve">(by trampling) </w:t>
            </w:r>
            <w:r w:rsidRPr="00D67B6B">
              <w:rPr>
                <w:rFonts w:asciiTheme="majorHAnsi" w:hAnsiTheme="majorHAnsi"/>
                <w:sz w:val="21"/>
              </w:rPr>
              <w:t>with parterial greenery of autochthonous plant species for soil consolidation and reduction of erosion;</w:t>
            </w:r>
          </w:p>
          <w:p w14:paraId="0E94CBAE" w14:textId="77777777" w:rsidR="00A252EC" w:rsidRPr="00D67B6B" w:rsidRDefault="00A252EC" w:rsidP="000D0C8F">
            <w:pPr>
              <w:autoSpaceDE w:val="0"/>
              <w:autoSpaceDN w:val="0"/>
              <w:adjustRightInd w:val="0"/>
              <w:ind w:left="34" w:hanging="142"/>
              <w:jc w:val="both"/>
              <w:rPr>
                <w:rFonts w:asciiTheme="majorHAnsi" w:hAnsiTheme="majorHAnsi"/>
                <w:sz w:val="21"/>
              </w:rPr>
            </w:pPr>
            <w:r w:rsidRPr="00D67B6B">
              <w:rPr>
                <w:rFonts w:asciiTheme="majorHAnsi" w:hAnsiTheme="majorHAnsi"/>
                <w:sz w:val="21"/>
              </w:rPr>
              <w:t>-</w:t>
            </w:r>
            <w:r>
              <w:rPr>
                <w:rFonts w:asciiTheme="majorHAnsi" w:hAnsiTheme="majorHAnsi"/>
                <w:sz w:val="21"/>
              </w:rPr>
              <w:t xml:space="preserve"> </w:t>
            </w:r>
            <w:r w:rsidRPr="00D67B6B">
              <w:rPr>
                <w:rFonts w:asciiTheme="majorHAnsi" w:hAnsiTheme="majorHAnsi"/>
                <w:sz w:val="21"/>
              </w:rPr>
              <w:t>It is necessary to provide adequate collection, discharge and purification of atmospheric water from the roadway and other driving surfaces along both planned route</w:t>
            </w:r>
            <w:r>
              <w:rPr>
                <w:rFonts w:asciiTheme="majorHAnsi" w:hAnsiTheme="majorHAnsi"/>
                <w:sz w:val="21"/>
              </w:rPr>
              <w:t>s. It is forbidden to dispose</w:t>
            </w:r>
            <w:r w:rsidRPr="00D67B6B">
              <w:rPr>
                <w:rFonts w:asciiTheme="majorHAnsi" w:hAnsiTheme="majorHAnsi"/>
                <w:sz w:val="21"/>
              </w:rPr>
              <w:t xml:space="preserve"> waste oils in the land;</w:t>
            </w:r>
          </w:p>
          <w:p w14:paraId="7D5685E8" w14:textId="77777777" w:rsidR="00A252EC" w:rsidRDefault="00A252EC" w:rsidP="000D0C8F">
            <w:pPr>
              <w:autoSpaceDE w:val="0"/>
              <w:autoSpaceDN w:val="0"/>
              <w:adjustRightInd w:val="0"/>
              <w:ind w:left="34" w:hanging="142"/>
              <w:jc w:val="both"/>
              <w:rPr>
                <w:rFonts w:asciiTheme="majorHAnsi" w:hAnsiTheme="majorHAnsi"/>
                <w:sz w:val="21"/>
              </w:rPr>
            </w:pPr>
            <w:r w:rsidRPr="00D67B6B">
              <w:rPr>
                <w:rFonts w:asciiTheme="majorHAnsi" w:hAnsiTheme="majorHAnsi"/>
                <w:sz w:val="21"/>
              </w:rPr>
              <w:t>-</w:t>
            </w:r>
            <w:r>
              <w:rPr>
                <w:rFonts w:asciiTheme="majorHAnsi" w:hAnsiTheme="majorHAnsi"/>
                <w:sz w:val="21"/>
              </w:rPr>
              <w:t xml:space="preserve">  </w:t>
            </w:r>
            <w:r w:rsidRPr="00D67B6B">
              <w:rPr>
                <w:rFonts w:asciiTheme="majorHAnsi" w:hAnsiTheme="majorHAnsi"/>
                <w:sz w:val="21"/>
              </w:rPr>
              <w:t xml:space="preserve">It is necessary to provide the two-sided defensive fences of the vehicles on the road in case of an accident </w:t>
            </w:r>
            <w:r>
              <w:rPr>
                <w:rFonts w:asciiTheme="majorHAnsi" w:hAnsiTheme="majorHAnsi"/>
                <w:sz w:val="21"/>
              </w:rPr>
              <w:t>on</w:t>
            </w:r>
            <w:r w:rsidRPr="00D67B6B">
              <w:rPr>
                <w:rFonts w:asciiTheme="majorHAnsi" w:hAnsiTheme="majorHAnsi"/>
                <w:sz w:val="21"/>
              </w:rPr>
              <w:t xml:space="preserve"> sensitive parts of the sections (areas of agriculture and water sources, bridges, loops, underpasses, overpasses, etc.);</w:t>
            </w:r>
          </w:p>
          <w:p w14:paraId="7B5C2238" w14:textId="77777777" w:rsidR="00A252EC" w:rsidRPr="00223B11"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223B11">
              <w:rPr>
                <w:rFonts w:asciiTheme="majorHAnsi" w:hAnsiTheme="majorHAnsi"/>
                <w:sz w:val="21"/>
              </w:rPr>
              <w:t xml:space="preserve">In order to reduce the negative consequences of lost </w:t>
            </w:r>
            <w:r>
              <w:rPr>
                <w:rFonts w:asciiTheme="majorHAnsi" w:hAnsiTheme="majorHAnsi"/>
                <w:sz w:val="21"/>
              </w:rPr>
              <w:t xml:space="preserve">of </w:t>
            </w:r>
            <w:r w:rsidRPr="00223B11">
              <w:rPr>
                <w:rFonts w:asciiTheme="majorHAnsi" w:hAnsiTheme="majorHAnsi"/>
                <w:sz w:val="21"/>
              </w:rPr>
              <w:t>agricultural land, appropriate compensatory measures should be provided (monetary compensation, replacement of agricultural land, etc.).</w:t>
            </w:r>
          </w:p>
          <w:p w14:paraId="1899B1D0" w14:textId="77777777" w:rsidR="00A252EC" w:rsidRPr="00BA2964" w:rsidRDefault="00A252EC" w:rsidP="000D0C8F">
            <w:pPr>
              <w:autoSpaceDE w:val="0"/>
              <w:autoSpaceDN w:val="0"/>
              <w:adjustRightInd w:val="0"/>
              <w:ind w:left="34" w:hanging="142"/>
              <w:jc w:val="both"/>
              <w:rPr>
                <w:rFonts w:asciiTheme="majorHAnsi" w:hAnsiTheme="majorHAnsi"/>
                <w:sz w:val="21"/>
              </w:rPr>
            </w:pPr>
            <w:r w:rsidRPr="00223B11">
              <w:rPr>
                <w:rFonts w:asciiTheme="majorHAnsi" w:hAnsiTheme="majorHAnsi"/>
                <w:sz w:val="21"/>
              </w:rPr>
              <w:t xml:space="preserve">- At a distance of 300m from the edge of the </w:t>
            </w:r>
            <w:r>
              <w:rPr>
                <w:rFonts w:asciiTheme="majorHAnsi" w:hAnsiTheme="majorHAnsi"/>
                <w:sz w:val="21"/>
              </w:rPr>
              <w:t>roadway</w:t>
            </w:r>
            <w:r w:rsidRPr="00223B11">
              <w:rPr>
                <w:rFonts w:asciiTheme="majorHAnsi" w:hAnsiTheme="majorHAnsi"/>
                <w:sz w:val="21"/>
              </w:rPr>
              <w:t xml:space="preserve"> on </w:t>
            </w:r>
            <w:r>
              <w:rPr>
                <w:rFonts w:asciiTheme="majorHAnsi" w:hAnsiTheme="majorHAnsi"/>
                <w:sz w:val="21"/>
              </w:rPr>
              <w:t>both</w:t>
            </w:r>
            <w:r w:rsidRPr="00223B11">
              <w:rPr>
                <w:rFonts w:asciiTheme="majorHAnsi" w:hAnsiTheme="majorHAnsi"/>
                <w:sz w:val="21"/>
              </w:rPr>
              <w:t xml:space="preserve"> side</w:t>
            </w:r>
            <w:r>
              <w:rPr>
                <w:rFonts w:asciiTheme="majorHAnsi" w:hAnsiTheme="majorHAnsi"/>
                <w:sz w:val="21"/>
              </w:rPr>
              <w:t>s</w:t>
            </w:r>
            <w:r w:rsidRPr="00223B11">
              <w:rPr>
                <w:rFonts w:asciiTheme="majorHAnsi" w:hAnsiTheme="majorHAnsi"/>
                <w:sz w:val="21"/>
              </w:rPr>
              <w:t xml:space="preserve"> of the highway, agriculture is not recommended in terms of cultivating fruits, vegetables and other plants intended for human and animal nutrition</w:t>
            </w:r>
          </w:p>
        </w:tc>
      </w:tr>
      <w:tr w:rsidR="00A252EC" w:rsidRPr="00BA2964" w14:paraId="5FB29C17" w14:textId="77777777" w:rsidTr="000D0C8F">
        <w:tc>
          <w:tcPr>
            <w:tcW w:w="1526" w:type="dxa"/>
          </w:tcPr>
          <w:p w14:paraId="53ED1341" w14:textId="77777777" w:rsidR="00A252EC" w:rsidRPr="00BA2964" w:rsidRDefault="00A252EC" w:rsidP="000D0C8F">
            <w:pPr>
              <w:rPr>
                <w:rFonts w:asciiTheme="majorHAnsi" w:hAnsiTheme="majorHAnsi"/>
                <w:b/>
                <w:sz w:val="21"/>
              </w:rPr>
            </w:pPr>
            <w:r>
              <w:rPr>
                <w:rFonts w:asciiTheme="majorHAnsi" w:hAnsiTheme="majorHAnsi"/>
                <w:b/>
                <w:sz w:val="21"/>
              </w:rPr>
              <w:t>Air and Climate Change</w:t>
            </w:r>
          </w:p>
        </w:tc>
        <w:tc>
          <w:tcPr>
            <w:tcW w:w="8050" w:type="dxa"/>
          </w:tcPr>
          <w:p w14:paraId="49087BC1" w14:textId="77777777" w:rsidR="00A252EC" w:rsidRPr="002143F7"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 xml:space="preserve">- </w:t>
            </w:r>
            <w:r>
              <w:rPr>
                <w:rFonts w:asciiTheme="majorHAnsi" w:hAnsiTheme="majorHAnsi"/>
                <w:sz w:val="21"/>
              </w:rPr>
              <w:t xml:space="preserve"> </w:t>
            </w:r>
            <w:r w:rsidRPr="002143F7">
              <w:rPr>
                <w:rFonts w:asciiTheme="majorHAnsi" w:hAnsiTheme="majorHAnsi"/>
                <w:sz w:val="21"/>
              </w:rPr>
              <w:t xml:space="preserve">It is necessary to provide as </w:t>
            </w:r>
            <w:r>
              <w:rPr>
                <w:rFonts w:asciiTheme="majorHAnsi" w:hAnsiTheme="majorHAnsi"/>
                <w:sz w:val="21"/>
              </w:rPr>
              <w:t>slightly</w:t>
            </w:r>
            <w:r w:rsidRPr="002143F7">
              <w:rPr>
                <w:rFonts w:asciiTheme="majorHAnsi" w:hAnsiTheme="majorHAnsi"/>
                <w:sz w:val="21"/>
              </w:rPr>
              <w:t xml:space="preserve"> emission in the air as possible due to earthworks and the use of machinery and vehicles during the </w:t>
            </w:r>
            <w:r>
              <w:rPr>
                <w:rFonts w:asciiTheme="majorHAnsi" w:hAnsiTheme="majorHAnsi"/>
                <w:sz w:val="21"/>
              </w:rPr>
              <w:t>editing</w:t>
            </w:r>
            <w:r w:rsidRPr="002143F7">
              <w:rPr>
                <w:rFonts w:asciiTheme="majorHAnsi" w:hAnsiTheme="majorHAnsi"/>
                <w:sz w:val="21"/>
              </w:rPr>
              <w:t xml:space="preserve"> and construction of the planned traffic infrastructure;</w:t>
            </w:r>
          </w:p>
          <w:p w14:paraId="65807E77" w14:textId="77777777" w:rsidR="00A252EC" w:rsidRPr="002143F7"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w:t>
            </w:r>
            <w:r>
              <w:rPr>
                <w:rFonts w:asciiTheme="majorHAnsi" w:hAnsiTheme="majorHAnsi"/>
                <w:sz w:val="21"/>
              </w:rPr>
              <w:t xml:space="preserve"> </w:t>
            </w:r>
            <w:r w:rsidRPr="002143F7">
              <w:rPr>
                <w:rFonts w:asciiTheme="majorHAnsi" w:hAnsiTheme="majorHAnsi"/>
                <w:sz w:val="21"/>
              </w:rPr>
              <w:t>With</w:t>
            </w:r>
            <w:r>
              <w:rPr>
                <w:rFonts w:asciiTheme="majorHAnsi" w:hAnsiTheme="majorHAnsi"/>
                <w:sz w:val="21"/>
              </w:rPr>
              <w:t>in</w:t>
            </w:r>
            <w:r w:rsidRPr="002143F7">
              <w:rPr>
                <w:rFonts w:asciiTheme="majorHAnsi" w:hAnsiTheme="majorHAnsi"/>
                <w:sz w:val="21"/>
              </w:rPr>
              <w:t xml:space="preserve"> the need, the sprinkler system limits the amount of dust on the construction site and the places for the disposal of materials, especially in the summer months;</w:t>
            </w:r>
          </w:p>
          <w:p w14:paraId="0D8095E4" w14:textId="77777777" w:rsidR="00A252EC"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w:t>
            </w:r>
            <w:r>
              <w:rPr>
                <w:rFonts w:asciiTheme="majorHAnsi" w:hAnsiTheme="majorHAnsi"/>
                <w:sz w:val="21"/>
              </w:rPr>
              <w:t xml:space="preserve"> M</w:t>
            </w:r>
            <w:r w:rsidRPr="002143F7">
              <w:rPr>
                <w:rFonts w:asciiTheme="majorHAnsi" w:hAnsiTheme="majorHAnsi"/>
                <w:sz w:val="21"/>
              </w:rPr>
              <w:t>odern and technically correct mechanization and vehicles</w:t>
            </w:r>
            <w:r>
              <w:rPr>
                <w:rFonts w:asciiTheme="majorHAnsi" w:hAnsiTheme="majorHAnsi"/>
                <w:sz w:val="21"/>
              </w:rPr>
              <w:t xml:space="preserve"> are used</w:t>
            </w:r>
            <w:r w:rsidRPr="002143F7">
              <w:rPr>
                <w:rFonts w:asciiTheme="majorHAnsi" w:hAnsiTheme="majorHAnsi"/>
                <w:sz w:val="21"/>
              </w:rPr>
              <w:t>, whose air emissions are minimized and within the allowed values;</w:t>
            </w:r>
          </w:p>
          <w:p w14:paraId="19030C92" w14:textId="77777777" w:rsidR="00A252EC" w:rsidRPr="002143F7"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 xml:space="preserve">- The transport of the material is done outside the period with the highest traffic intensity. Alternative routes are used to transport in order to minimize traffic congestion. It is obligatory to use covered trucks for transport material, </w:t>
            </w:r>
            <w:r>
              <w:rPr>
                <w:rFonts w:asciiTheme="majorHAnsi" w:hAnsiTheme="majorHAnsi"/>
                <w:sz w:val="21"/>
              </w:rPr>
              <w:t>so as</w:t>
            </w:r>
            <w:r w:rsidRPr="002143F7">
              <w:rPr>
                <w:rFonts w:asciiTheme="majorHAnsi" w:hAnsiTheme="majorHAnsi"/>
                <w:sz w:val="21"/>
              </w:rPr>
              <w:t xml:space="preserve"> </w:t>
            </w:r>
            <w:r>
              <w:rPr>
                <w:rFonts w:asciiTheme="majorHAnsi" w:hAnsiTheme="majorHAnsi"/>
                <w:sz w:val="21"/>
              </w:rPr>
              <w:t>drenching</w:t>
            </w:r>
            <w:r w:rsidRPr="002143F7">
              <w:rPr>
                <w:rFonts w:asciiTheme="majorHAnsi" w:hAnsiTheme="majorHAnsi"/>
                <w:sz w:val="21"/>
              </w:rPr>
              <w:t xml:space="preserve"> cargo to prevent the spread of dust in the air;</w:t>
            </w:r>
          </w:p>
          <w:p w14:paraId="2505EE1E" w14:textId="77777777" w:rsidR="00A252EC" w:rsidRPr="002143F7"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 xml:space="preserve">- During the dry season, it </w:t>
            </w:r>
            <w:r>
              <w:rPr>
                <w:rFonts w:asciiTheme="majorHAnsi" w:hAnsiTheme="majorHAnsi"/>
                <w:sz w:val="21"/>
              </w:rPr>
              <w:t>is necessary to drench</w:t>
            </w:r>
            <w:r w:rsidRPr="002143F7">
              <w:rPr>
                <w:rFonts w:asciiTheme="majorHAnsi" w:hAnsiTheme="majorHAnsi"/>
                <w:sz w:val="21"/>
              </w:rPr>
              <w:t xml:space="preserve"> sections of the roads near the inhabited areas;</w:t>
            </w:r>
          </w:p>
          <w:p w14:paraId="6F8CCDC3" w14:textId="77777777" w:rsidR="00A252EC" w:rsidRDefault="00A252EC" w:rsidP="000D0C8F">
            <w:pPr>
              <w:autoSpaceDE w:val="0"/>
              <w:autoSpaceDN w:val="0"/>
              <w:adjustRightInd w:val="0"/>
              <w:ind w:left="34" w:hanging="142"/>
              <w:jc w:val="both"/>
              <w:rPr>
                <w:rFonts w:asciiTheme="majorHAnsi" w:hAnsiTheme="majorHAnsi"/>
                <w:sz w:val="21"/>
              </w:rPr>
            </w:pPr>
            <w:r w:rsidRPr="002143F7">
              <w:rPr>
                <w:rFonts w:asciiTheme="majorHAnsi" w:hAnsiTheme="majorHAnsi"/>
                <w:sz w:val="21"/>
              </w:rPr>
              <w:t xml:space="preserve">- Asphalt bases and mixing plants for hot materials </w:t>
            </w:r>
            <w:r>
              <w:rPr>
                <w:rFonts w:asciiTheme="majorHAnsi" w:hAnsiTheme="majorHAnsi"/>
                <w:sz w:val="21"/>
              </w:rPr>
              <w:t>must be equipped with filters, chimnies</w:t>
            </w:r>
            <w:r w:rsidRPr="002143F7">
              <w:rPr>
                <w:rFonts w:asciiTheme="majorHAnsi" w:hAnsiTheme="majorHAnsi"/>
                <w:sz w:val="21"/>
              </w:rPr>
              <w:t>, special caps and must have oil boilers for reducing air pollution;</w:t>
            </w:r>
          </w:p>
          <w:p w14:paraId="07BE9C04" w14:textId="77777777" w:rsidR="00A252EC" w:rsidRPr="001223F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1223FB">
              <w:rPr>
                <w:rFonts w:asciiTheme="majorHAnsi" w:hAnsiTheme="majorHAnsi"/>
                <w:sz w:val="21"/>
              </w:rPr>
              <w:t>Along the highway and the coastal variant of the Adriatic-Ionian highway, it is necessary to ra</w:t>
            </w:r>
            <w:r>
              <w:rPr>
                <w:rFonts w:asciiTheme="majorHAnsi" w:hAnsiTheme="majorHAnsi"/>
                <w:sz w:val="21"/>
              </w:rPr>
              <w:t>ise in places a protective vegetation zone</w:t>
            </w:r>
            <w:r w:rsidRPr="001223FB">
              <w:rPr>
                <w:rFonts w:asciiTheme="majorHAnsi" w:hAnsiTheme="majorHAnsi"/>
                <w:sz w:val="21"/>
              </w:rPr>
              <w:t xml:space="preserve"> consisting of different types of high, leafy and dense vegetation resistant to air pollution, which serves as filter </w:t>
            </w:r>
            <w:r>
              <w:rPr>
                <w:rFonts w:asciiTheme="majorHAnsi" w:hAnsiTheme="majorHAnsi"/>
                <w:sz w:val="21"/>
              </w:rPr>
              <w:t xml:space="preserve">for </w:t>
            </w:r>
            <w:r w:rsidRPr="001223FB">
              <w:rPr>
                <w:rFonts w:asciiTheme="majorHAnsi" w:hAnsiTheme="majorHAnsi"/>
                <w:sz w:val="21"/>
              </w:rPr>
              <w:t>contaminants between the road and settlements;</w:t>
            </w:r>
          </w:p>
          <w:p w14:paraId="367407C4" w14:textId="77777777" w:rsidR="00A252EC" w:rsidRPr="001223FB" w:rsidRDefault="00A252EC" w:rsidP="000D0C8F">
            <w:pPr>
              <w:autoSpaceDE w:val="0"/>
              <w:autoSpaceDN w:val="0"/>
              <w:adjustRightInd w:val="0"/>
              <w:ind w:left="34" w:hanging="142"/>
              <w:jc w:val="both"/>
              <w:rPr>
                <w:rFonts w:asciiTheme="majorHAnsi" w:hAnsiTheme="majorHAnsi"/>
                <w:sz w:val="21"/>
              </w:rPr>
            </w:pPr>
            <w:r w:rsidRPr="001223FB">
              <w:rPr>
                <w:rFonts w:asciiTheme="majorHAnsi" w:hAnsiTheme="majorHAnsi"/>
                <w:sz w:val="21"/>
              </w:rPr>
              <w:t>- An appropriate horticultural solution for protection against increased air pollution from the highways at the locations of associated facilities (rest areas, parking lots, petrol stations and motels) will be provided;</w:t>
            </w:r>
          </w:p>
          <w:p w14:paraId="1C5ABA87" w14:textId="77777777" w:rsidR="00A252EC" w:rsidRPr="00BA2964" w:rsidRDefault="00A252EC" w:rsidP="000D0C8F">
            <w:pPr>
              <w:autoSpaceDE w:val="0"/>
              <w:autoSpaceDN w:val="0"/>
              <w:adjustRightInd w:val="0"/>
              <w:ind w:left="34" w:hanging="142"/>
              <w:jc w:val="both"/>
              <w:rPr>
                <w:rFonts w:asciiTheme="majorHAnsi" w:hAnsiTheme="majorHAnsi"/>
                <w:sz w:val="21"/>
              </w:rPr>
            </w:pPr>
            <w:r w:rsidRPr="001223FB">
              <w:rPr>
                <w:rFonts w:asciiTheme="majorHAnsi" w:hAnsiTheme="majorHAnsi"/>
                <w:sz w:val="21"/>
              </w:rPr>
              <w:t xml:space="preserve">- All infrastructure projects arising from the Strategy should be planned </w:t>
            </w:r>
            <w:r>
              <w:rPr>
                <w:rFonts w:asciiTheme="majorHAnsi" w:hAnsiTheme="majorHAnsi"/>
                <w:sz w:val="21"/>
              </w:rPr>
              <w:t xml:space="preserve">by </w:t>
            </w:r>
            <w:r w:rsidRPr="001223FB">
              <w:rPr>
                <w:rFonts w:asciiTheme="majorHAnsi" w:hAnsiTheme="majorHAnsi"/>
                <w:sz w:val="21"/>
              </w:rPr>
              <w:t xml:space="preserve">taking into account potential climate </w:t>
            </w:r>
            <w:r>
              <w:rPr>
                <w:rFonts w:asciiTheme="majorHAnsi" w:hAnsiTheme="majorHAnsi"/>
                <w:sz w:val="21"/>
              </w:rPr>
              <w:t>phenomens</w:t>
            </w:r>
            <w:r w:rsidRPr="001223FB">
              <w:rPr>
                <w:rFonts w:asciiTheme="majorHAnsi" w:hAnsiTheme="majorHAnsi"/>
                <w:sz w:val="21"/>
              </w:rPr>
              <w:t xml:space="preserve"> in the field of implementation. Project</w:t>
            </w:r>
            <w:r>
              <w:rPr>
                <w:rFonts w:asciiTheme="majorHAnsi" w:hAnsiTheme="majorHAnsi"/>
                <w:sz w:val="21"/>
              </w:rPr>
              <w:t>ing of areas</w:t>
            </w:r>
            <w:r w:rsidRPr="001223FB">
              <w:rPr>
                <w:rFonts w:asciiTheme="majorHAnsi" w:hAnsiTheme="majorHAnsi"/>
                <w:sz w:val="21"/>
              </w:rPr>
              <w:t xml:space="preserve"> should be carried out in accordance with informal guidelines: "Non-paper Guidelines for Project Managers: Making vulnerable investments climate resilient" (European Commission, Directorate for Climate Policy).</w:t>
            </w:r>
          </w:p>
        </w:tc>
      </w:tr>
      <w:tr w:rsidR="00A252EC" w:rsidRPr="00BA2964" w14:paraId="52F37F70" w14:textId="77777777" w:rsidTr="000D0C8F">
        <w:tc>
          <w:tcPr>
            <w:tcW w:w="1526" w:type="dxa"/>
          </w:tcPr>
          <w:p w14:paraId="621B1065" w14:textId="77777777" w:rsidR="00A252EC" w:rsidRPr="00BA2964" w:rsidRDefault="00A252EC" w:rsidP="000D0C8F">
            <w:pPr>
              <w:rPr>
                <w:rFonts w:asciiTheme="majorHAnsi" w:hAnsiTheme="majorHAnsi"/>
                <w:b/>
                <w:sz w:val="21"/>
              </w:rPr>
            </w:pPr>
            <w:r>
              <w:rPr>
                <w:rFonts w:asciiTheme="majorHAnsi" w:hAnsiTheme="majorHAnsi"/>
                <w:b/>
                <w:sz w:val="21"/>
              </w:rPr>
              <w:t>Water</w:t>
            </w:r>
          </w:p>
        </w:tc>
        <w:tc>
          <w:tcPr>
            <w:tcW w:w="8050" w:type="dxa"/>
          </w:tcPr>
          <w:p w14:paraId="4350DE10" w14:textId="77777777" w:rsidR="00A252EC" w:rsidRPr="00000CDD"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000CDD">
              <w:rPr>
                <w:rFonts w:asciiTheme="majorHAnsi" w:hAnsiTheme="majorHAnsi"/>
                <w:sz w:val="21"/>
              </w:rPr>
              <w:t xml:space="preserve">It is necessary to minimize the number of water surface crossings wherever possible. It is necessary to maximally conserve the natural </w:t>
            </w:r>
            <w:r>
              <w:rPr>
                <w:rFonts w:asciiTheme="majorHAnsi" w:hAnsiTheme="majorHAnsi"/>
                <w:sz w:val="21"/>
              </w:rPr>
              <w:t>riverbeds</w:t>
            </w:r>
            <w:r w:rsidRPr="00000CDD">
              <w:rPr>
                <w:rFonts w:asciiTheme="majorHAnsi" w:hAnsiTheme="majorHAnsi"/>
                <w:sz w:val="21"/>
              </w:rPr>
              <w:t xml:space="preserve"> of the watercourses, which is why the regulation of the </w:t>
            </w:r>
            <w:r>
              <w:rPr>
                <w:rFonts w:asciiTheme="majorHAnsi" w:hAnsiTheme="majorHAnsi"/>
                <w:sz w:val="21"/>
              </w:rPr>
              <w:t xml:space="preserve">riverbeds </w:t>
            </w:r>
            <w:r w:rsidRPr="00000CDD">
              <w:rPr>
                <w:rFonts w:asciiTheme="majorHAnsi" w:hAnsiTheme="majorHAnsi"/>
                <w:sz w:val="21"/>
              </w:rPr>
              <w:t>is carried out only in places where it is necessary. Bypassing of the watercourses should be carried out without direct entry into the watercourses</w:t>
            </w:r>
            <w:r>
              <w:rPr>
                <w:rFonts w:asciiTheme="majorHAnsi" w:hAnsiTheme="majorHAnsi"/>
                <w:sz w:val="21"/>
              </w:rPr>
              <w:t xml:space="preserve"> waterbed</w:t>
            </w:r>
            <w:r w:rsidRPr="00000CDD">
              <w:rPr>
                <w:rFonts w:asciiTheme="majorHAnsi" w:hAnsiTheme="majorHAnsi"/>
                <w:sz w:val="21"/>
              </w:rPr>
              <w:t>;</w:t>
            </w:r>
          </w:p>
          <w:p w14:paraId="1063F0D2" w14:textId="77777777" w:rsidR="00A252EC" w:rsidRPr="00000CDD"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000CDD">
              <w:rPr>
                <w:rFonts w:asciiTheme="majorHAnsi" w:hAnsiTheme="majorHAnsi"/>
                <w:sz w:val="21"/>
              </w:rPr>
              <w:t>During the construction of bridges, it is necessary to ensure that concrete works are isolated from water sources and that trucks with concrete mixers and other concrete treatment equipment are washed at a site that is isolated from water sources so that it does not allow toxic material to penetrate the streams that represent habitats of many species, including fish species;</w:t>
            </w:r>
          </w:p>
          <w:p w14:paraId="651A5611" w14:textId="77777777" w:rsidR="00A252EC" w:rsidRDefault="00A252EC" w:rsidP="000D0C8F">
            <w:pPr>
              <w:autoSpaceDE w:val="0"/>
              <w:autoSpaceDN w:val="0"/>
              <w:adjustRightInd w:val="0"/>
              <w:ind w:left="34" w:hanging="142"/>
              <w:jc w:val="both"/>
              <w:rPr>
                <w:rFonts w:asciiTheme="majorHAnsi" w:hAnsiTheme="majorHAnsi"/>
                <w:sz w:val="21"/>
              </w:rPr>
            </w:pPr>
            <w:r w:rsidRPr="00000CDD">
              <w:rPr>
                <w:rFonts w:asciiTheme="majorHAnsi" w:hAnsiTheme="majorHAnsi"/>
                <w:sz w:val="21"/>
              </w:rPr>
              <w:t>-</w:t>
            </w:r>
            <w:r>
              <w:rPr>
                <w:rFonts w:asciiTheme="majorHAnsi" w:hAnsiTheme="majorHAnsi"/>
                <w:sz w:val="21"/>
              </w:rPr>
              <w:t xml:space="preserve">  Works</w:t>
            </w:r>
            <w:r w:rsidRPr="00000CDD">
              <w:rPr>
                <w:rFonts w:asciiTheme="majorHAnsi" w:hAnsiTheme="majorHAnsi"/>
                <w:sz w:val="21"/>
              </w:rPr>
              <w:t xml:space="preserve"> on the construction of the </w:t>
            </w:r>
            <w:r>
              <w:rPr>
                <w:rFonts w:asciiTheme="majorHAnsi" w:hAnsiTheme="majorHAnsi"/>
                <w:sz w:val="21"/>
              </w:rPr>
              <w:t>substraction</w:t>
            </w:r>
            <w:r w:rsidRPr="00000CDD">
              <w:rPr>
                <w:rFonts w:asciiTheme="majorHAnsi" w:hAnsiTheme="majorHAnsi"/>
                <w:sz w:val="21"/>
              </w:rPr>
              <w:t xml:space="preserve"> of the bridges in the streams are carried out during the dry season in order to avoid </w:t>
            </w:r>
            <w:r>
              <w:rPr>
                <w:rFonts w:asciiTheme="majorHAnsi" w:hAnsiTheme="majorHAnsi"/>
                <w:sz w:val="21"/>
              </w:rPr>
              <w:t>the need for the soil</w:t>
            </w:r>
            <w:r w:rsidRPr="00000CDD">
              <w:rPr>
                <w:rFonts w:asciiTheme="majorHAnsi" w:hAnsiTheme="majorHAnsi"/>
                <w:sz w:val="21"/>
              </w:rPr>
              <w:t xml:space="preserve"> partitions. In the case of using a bulkhead instead of </w:t>
            </w:r>
            <w:r>
              <w:rPr>
                <w:rFonts w:asciiTheme="majorHAnsi" w:hAnsiTheme="majorHAnsi"/>
                <w:sz w:val="21"/>
              </w:rPr>
              <w:t>soil</w:t>
            </w:r>
            <w:r w:rsidRPr="00000CDD">
              <w:rPr>
                <w:rFonts w:asciiTheme="majorHAnsi" w:hAnsiTheme="majorHAnsi"/>
                <w:sz w:val="21"/>
              </w:rPr>
              <w:t xml:space="preserve"> barriers, </w:t>
            </w:r>
            <w:r>
              <w:rPr>
                <w:rFonts w:asciiTheme="majorHAnsi" w:hAnsiTheme="majorHAnsi"/>
                <w:sz w:val="21"/>
              </w:rPr>
              <w:t xml:space="preserve">a bulkheads in the form of </w:t>
            </w:r>
            <w:r w:rsidRPr="00000CDD">
              <w:rPr>
                <w:rFonts w:asciiTheme="majorHAnsi" w:hAnsiTheme="majorHAnsi"/>
                <w:sz w:val="21"/>
              </w:rPr>
              <w:t xml:space="preserve">steel box are used, </w:t>
            </w:r>
            <w:r>
              <w:rPr>
                <w:rFonts w:asciiTheme="majorHAnsi" w:hAnsiTheme="majorHAnsi"/>
                <w:sz w:val="21"/>
              </w:rPr>
              <w:t xml:space="preserve">which </w:t>
            </w:r>
            <w:r w:rsidRPr="00000CDD">
              <w:rPr>
                <w:rFonts w:asciiTheme="majorHAnsi" w:hAnsiTheme="majorHAnsi"/>
                <w:sz w:val="21"/>
              </w:rPr>
              <w:t>minimiz</w:t>
            </w:r>
            <w:r>
              <w:rPr>
                <w:rFonts w:asciiTheme="majorHAnsi" w:hAnsiTheme="majorHAnsi"/>
                <w:sz w:val="21"/>
              </w:rPr>
              <w:t>e</w:t>
            </w:r>
            <w:r w:rsidRPr="00000CDD">
              <w:rPr>
                <w:rFonts w:asciiTheme="majorHAnsi" w:hAnsiTheme="majorHAnsi"/>
                <w:sz w:val="21"/>
              </w:rPr>
              <w:t xml:space="preserve"> the risk of entering sediments into streams with fish habitats;</w:t>
            </w:r>
          </w:p>
          <w:p w14:paraId="3E64C9B4" w14:textId="77777777" w:rsidR="00A252EC" w:rsidRPr="00F85A57" w:rsidRDefault="00A252EC" w:rsidP="000D0C8F">
            <w:pPr>
              <w:autoSpaceDE w:val="0"/>
              <w:autoSpaceDN w:val="0"/>
              <w:adjustRightInd w:val="0"/>
              <w:ind w:left="34" w:hanging="142"/>
              <w:jc w:val="both"/>
              <w:rPr>
                <w:rFonts w:asciiTheme="majorHAnsi" w:hAnsiTheme="majorHAnsi"/>
                <w:sz w:val="21"/>
              </w:rPr>
            </w:pPr>
            <w:r w:rsidRPr="00F85A57">
              <w:rPr>
                <w:rFonts w:asciiTheme="majorHAnsi" w:hAnsiTheme="majorHAnsi"/>
                <w:sz w:val="21"/>
              </w:rPr>
              <w:t>-</w:t>
            </w:r>
            <w:r>
              <w:rPr>
                <w:rFonts w:asciiTheme="majorHAnsi" w:hAnsiTheme="majorHAnsi"/>
                <w:sz w:val="21"/>
              </w:rPr>
              <w:t xml:space="preserve"> </w:t>
            </w:r>
            <w:r w:rsidRPr="00F85A57">
              <w:rPr>
                <w:rFonts w:asciiTheme="majorHAnsi" w:hAnsiTheme="majorHAnsi"/>
                <w:sz w:val="21"/>
              </w:rPr>
              <w:t xml:space="preserve">Always, whenever </w:t>
            </w:r>
            <w:r>
              <w:rPr>
                <w:rFonts w:asciiTheme="majorHAnsi" w:hAnsiTheme="majorHAnsi"/>
                <w:sz w:val="21"/>
              </w:rPr>
              <w:t xml:space="preserve">its </w:t>
            </w:r>
            <w:r w:rsidRPr="00F85A57">
              <w:rPr>
                <w:rFonts w:asciiTheme="majorHAnsi" w:hAnsiTheme="majorHAnsi"/>
                <w:sz w:val="21"/>
              </w:rPr>
              <w:t xml:space="preserve">possible, clean short designs for the bridge are used to </w:t>
            </w:r>
            <w:r>
              <w:rPr>
                <w:rFonts w:asciiTheme="majorHAnsi" w:hAnsiTheme="majorHAnsi"/>
                <w:sz w:val="21"/>
              </w:rPr>
              <w:t>eliminate</w:t>
            </w:r>
            <w:r w:rsidRPr="00F85A57">
              <w:rPr>
                <w:rFonts w:asciiTheme="majorHAnsi" w:hAnsiTheme="majorHAnsi"/>
                <w:sz w:val="21"/>
              </w:rPr>
              <w:t xml:space="preserve"> the need for construction works in the </w:t>
            </w:r>
            <w:r>
              <w:rPr>
                <w:rFonts w:asciiTheme="majorHAnsi" w:hAnsiTheme="majorHAnsi"/>
                <w:sz w:val="21"/>
              </w:rPr>
              <w:t>riverbed</w:t>
            </w:r>
            <w:r w:rsidRPr="00F85A57">
              <w:rPr>
                <w:rFonts w:asciiTheme="majorHAnsi" w:hAnsiTheme="majorHAnsi"/>
                <w:sz w:val="21"/>
              </w:rPr>
              <w:t>;</w:t>
            </w:r>
          </w:p>
          <w:p w14:paraId="3B9ADE13" w14:textId="77777777" w:rsidR="00A252EC" w:rsidRPr="00F85A57" w:rsidRDefault="00A252EC" w:rsidP="000D0C8F">
            <w:pPr>
              <w:autoSpaceDE w:val="0"/>
              <w:autoSpaceDN w:val="0"/>
              <w:adjustRightInd w:val="0"/>
              <w:ind w:left="34" w:hanging="142"/>
              <w:jc w:val="both"/>
              <w:rPr>
                <w:rFonts w:asciiTheme="majorHAnsi" w:hAnsiTheme="majorHAnsi"/>
                <w:sz w:val="21"/>
              </w:rPr>
            </w:pPr>
            <w:r w:rsidRPr="00F85A57">
              <w:rPr>
                <w:rFonts w:asciiTheme="majorHAnsi" w:hAnsiTheme="majorHAnsi"/>
                <w:sz w:val="21"/>
              </w:rPr>
              <w:t xml:space="preserve">- During the concreting of the bridge plate, it is not allowed to deposit toxic asphalt substances in water sources. </w:t>
            </w:r>
            <w:r>
              <w:rPr>
                <w:rFonts w:asciiTheme="majorHAnsi" w:hAnsiTheme="majorHAnsi"/>
                <w:sz w:val="21"/>
              </w:rPr>
              <w:t xml:space="preserve">During the color painting of the bridge </w:t>
            </w:r>
            <w:r w:rsidRPr="00F85A57">
              <w:rPr>
                <w:rFonts w:asciiTheme="majorHAnsi" w:hAnsiTheme="majorHAnsi"/>
                <w:sz w:val="21"/>
              </w:rPr>
              <w:t>depositing toxic colors from the blasting operations should be avoided;</w:t>
            </w:r>
          </w:p>
          <w:p w14:paraId="3F465705" w14:textId="77777777" w:rsidR="00A252EC" w:rsidRDefault="00A252EC" w:rsidP="000D0C8F">
            <w:pPr>
              <w:autoSpaceDE w:val="0"/>
              <w:autoSpaceDN w:val="0"/>
              <w:adjustRightInd w:val="0"/>
              <w:ind w:left="34" w:hanging="142"/>
              <w:jc w:val="both"/>
              <w:rPr>
                <w:rFonts w:asciiTheme="majorHAnsi" w:hAnsiTheme="majorHAnsi"/>
                <w:sz w:val="21"/>
              </w:rPr>
            </w:pPr>
            <w:r w:rsidRPr="00F85A57">
              <w:rPr>
                <w:rFonts w:asciiTheme="majorHAnsi" w:hAnsiTheme="majorHAnsi"/>
                <w:sz w:val="21"/>
              </w:rPr>
              <w:t>-</w:t>
            </w:r>
            <w:r>
              <w:rPr>
                <w:rFonts w:asciiTheme="majorHAnsi" w:hAnsiTheme="majorHAnsi"/>
                <w:sz w:val="21"/>
              </w:rPr>
              <w:t xml:space="preserve">  </w:t>
            </w:r>
            <w:r w:rsidRPr="00F85A57">
              <w:rPr>
                <w:rFonts w:asciiTheme="majorHAnsi" w:hAnsiTheme="majorHAnsi"/>
                <w:sz w:val="21"/>
              </w:rPr>
              <w:t>Special attention is needed in works near water surfaces, to minimize the risk of direct pollution of surface water;</w:t>
            </w:r>
          </w:p>
          <w:p w14:paraId="088525AC" w14:textId="77777777" w:rsidR="00A252EC" w:rsidRPr="008A4CD2" w:rsidRDefault="00A252EC" w:rsidP="000D0C8F">
            <w:pPr>
              <w:autoSpaceDE w:val="0"/>
              <w:autoSpaceDN w:val="0"/>
              <w:adjustRightInd w:val="0"/>
              <w:ind w:left="34" w:hanging="142"/>
              <w:jc w:val="both"/>
              <w:rPr>
                <w:rFonts w:asciiTheme="majorHAnsi" w:hAnsiTheme="majorHAnsi"/>
                <w:sz w:val="21"/>
              </w:rPr>
            </w:pPr>
            <w:r w:rsidRPr="008A4CD2">
              <w:rPr>
                <w:rFonts w:asciiTheme="majorHAnsi" w:hAnsiTheme="majorHAnsi"/>
                <w:sz w:val="21"/>
              </w:rPr>
              <w:t>- During the construction of the planned roads, the deposit of excavation material in water surfaces is prohibited;</w:t>
            </w:r>
          </w:p>
          <w:p w14:paraId="7702FC91" w14:textId="77777777" w:rsidR="00A252EC" w:rsidRPr="008A4CD2" w:rsidRDefault="00A252EC" w:rsidP="000D0C8F">
            <w:pPr>
              <w:autoSpaceDE w:val="0"/>
              <w:autoSpaceDN w:val="0"/>
              <w:adjustRightInd w:val="0"/>
              <w:ind w:left="34" w:hanging="142"/>
              <w:jc w:val="both"/>
              <w:rPr>
                <w:rFonts w:asciiTheme="majorHAnsi" w:hAnsiTheme="majorHAnsi"/>
                <w:sz w:val="21"/>
              </w:rPr>
            </w:pPr>
            <w:r w:rsidRPr="008A4CD2">
              <w:rPr>
                <w:rFonts w:asciiTheme="majorHAnsi" w:hAnsiTheme="majorHAnsi"/>
                <w:sz w:val="21"/>
              </w:rPr>
              <w:t>-</w:t>
            </w:r>
            <w:r>
              <w:rPr>
                <w:rFonts w:asciiTheme="majorHAnsi" w:hAnsiTheme="majorHAnsi"/>
                <w:sz w:val="21"/>
              </w:rPr>
              <w:t xml:space="preserve"> T</w:t>
            </w:r>
            <w:r w:rsidRPr="008A4CD2">
              <w:rPr>
                <w:rFonts w:asciiTheme="majorHAnsi" w:hAnsiTheme="majorHAnsi"/>
                <w:sz w:val="21"/>
              </w:rPr>
              <w:t>o the construction site</w:t>
            </w:r>
            <w:r>
              <w:rPr>
                <w:rFonts w:asciiTheme="majorHAnsi" w:hAnsiTheme="majorHAnsi"/>
                <w:sz w:val="21"/>
              </w:rPr>
              <w:t>, t</w:t>
            </w:r>
            <w:r w:rsidRPr="008A4CD2">
              <w:rPr>
                <w:rFonts w:asciiTheme="majorHAnsi" w:hAnsiTheme="majorHAnsi"/>
                <w:sz w:val="21"/>
              </w:rPr>
              <w:t xml:space="preserve">he compact waterproofing layer on parking areas, areas intended for storage and </w:t>
            </w:r>
            <w:r>
              <w:rPr>
                <w:rFonts w:asciiTheme="majorHAnsi" w:hAnsiTheme="majorHAnsi"/>
                <w:sz w:val="21"/>
              </w:rPr>
              <w:t>loading fuel</w:t>
            </w:r>
            <w:r w:rsidRPr="008A4CD2">
              <w:rPr>
                <w:rFonts w:asciiTheme="majorHAnsi" w:hAnsiTheme="majorHAnsi"/>
                <w:sz w:val="21"/>
              </w:rPr>
              <w:t xml:space="preserve">, in mechanical workshops, etc., must be provided. It is necessary to ensure adequate collection and discharge of atmospheric water from the </w:t>
            </w:r>
            <w:r>
              <w:rPr>
                <w:rFonts w:asciiTheme="majorHAnsi" w:hAnsiTheme="majorHAnsi"/>
                <w:sz w:val="21"/>
              </w:rPr>
              <w:t>roadways</w:t>
            </w:r>
            <w:r w:rsidRPr="008A4CD2">
              <w:rPr>
                <w:rFonts w:asciiTheme="majorHAnsi" w:hAnsiTheme="majorHAnsi"/>
                <w:sz w:val="21"/>
              </w:rPr>
              <w:t xml:space="preserve"> and other driving surfaces alon</w:t>
            </w:r>
            <w:r>
              <w:rPr>
                <w:rFonts w:asciiTheme="majorHAnsi" w:hAnsiTheme="majorHAnsi"/>
                <w:sz w:val="21"/>
              </w:rPr>
              <w:t>g the entire route of both road direction</w:t>
            </w:r>
            <w:r w:rsidRPr="008A4CD2">
              <w:rPr>
                <w:rFonts w:asciiTheme="majorHAnsi" w:hAnsiTheme="majorHAnsi"/>
                <w:sz w:val="21"/>
              </w:rPr>
              <w:t>;</w:t>
            </w:r>
          </w:p>
          <w:p w14:paraId="48A032A6" w14:textId="77777777" w:rsidR="00A252EC" w:rsidRDefault="00A252EC" w:rsidP="000D0C8F">
            <w:pPr>
              <w:autoSpaceDE w:val="0"/>
              <w:autoSpaceDN w:val="0"/>
              <w:adjustRightInd w:val="0"/>
              <w:ind w:left="34" w:hanging="142"/>
              <w:jc w:val="both"/>
              <w:rPr>
                <w:rFonts w:asciiTheme="majorHAnsi" w:hAnsiTheme="majorHAnsi"/>
                <w:sz w:val="21"/>
              </w:rPr>
            </w:pPr>
            <w:r w:rsidRPr="008A4CD2">
              <w:rPr>
                <w:rFonts w:asciiTheme="majorHAnsi" w:hAnsiTheme="majorHAnsi"/>
                <w:sz w:val="21"/>
              </w:rPr>
              <w:t>-</w:t>
            </w:r>
            <w:r>
              <w:rPr>
                <w:rFonts w:asciiTheme="majorHAnsi" w:hAnsiTheme="majorHAnsi"/>
                <w:sz w:val="21"/>
              </w:rPr>
              <w:t xml:space="preserve"> </w:t>
            </w:r>
            <w:r w:rsidRPr="008A4CD2">
              <w:rPr>
                <w:rFonts w:asciiTheme="majorHAnsi" w:hAnsiTheme="majorHAnsi"/>
                <w:sz w:val="21"/>
              </w:rPr>
              <w:t xml:space="preserve">Atmospheric waters are collected in pools </w:t>
            </w:r>
            <w:r>
              <w:rPr>
                <w:rFonts w:asciiTheme="majorHAnsi" w:hAnsiTheme="majorHAnsi"/>
                <w:sz w:val="21"/>
              </w:rPr>
              <w:t xml:space="preserve">with </w:t>
            </w:r>
            <w:r w:rsidRPr="008A4CD2">
              <w:rPr>
                <w:rFonts w:asciiTheme="majorHAnsi" w:hAnsiTheme="majorHAnsi"/>
                <w:sz w:val="21"/>
              </w:rPr>
              <w:t>oil separator</w:t>
            </w:r>
            <w:r>
              <w:rPr>
                <w:rFonts w:asciiTheme="majorHAnsi" w:hAnsiTheme="majorHAnsi"/>
                <w:sz w:val="21"/>
              </w:rPr>
              <w:t>s</w:t>
            </w:r>
            <w:r w:rsidRPr="008A4CD2">
              <w:rPr>
                <w:rFonts w:asciiTheme="majorHAnsi" w:hAnsiTheme="majorHAnsi"/>
                <w:sz w:val="21"/>
              </w:rPr>
              <w:t xml:space="preserve">, used to purify water from sludge, waste and pollutants </w:t>
            </w:r>
            <w:r>
              <w:rPr>
                <w:rFonts w:asciiTheme="majorHAnsi" w:hAnsiTheme="majorHAnsi"/>
                <w:sz w:val="21"/>
              </w:rPr>
              <w:t>before</w:t>
            </w:r>
            <w:r w:rsidRPr="008A4CD2">
              <w:rPr>
                <w:rFonts w:asciiTheme="majorHAnsi" w:hAnsiTheme="majorHAnsi"/>
                <w:sz w:val="21"/>
              </w:rPr>
              <w:t xml:space="preserve"> discharg</w:t>
            </w:r>
            <w:r>
              <w:rPr>
                <w:rFonts w:asciiTheme="majorHAnsi" w:hAnsiTheme="majorHAnsi"/>
                <w:sz w:val="21"/>
              </w:rPr>
              <w:t>ing</w:t>
            </w:r>
            <w:r w:rsidRPr="008A4CD2">
              <w:rPr>
                <w:rFonts w:asciiTheme="majorHAnsi" w:hAnsiTheme="majorHAnsi"/>
                <w:sz w:val="21"/>
              </w:rPr>
              <w:t xml:space="preserve"> into a natural recipient. Regular control of oil separators and their discharge is required;</w:t>
            </w:r>
          </w:p>
          <w:p w14:paraId="44C3DA67" w14:textId="77777777" w:rsidR="00A252EC" w:rsidRPr="00B069D6"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Urban w</w:t>
            </w:r>
            <w:r w:rsidRPr="00B069D6">
              <w:rPr>
                <w:rFonts w:asciiTheme="majorHAnsi" w:hAnsiTheme="majorHAnsi"/>
                <w:sz w:val="21"/>
              </w:rPr>
              <w:t xml:space="preserve">aste water from the accompanying facilities (motels, resorts, train stations, gas stations) must be collected and disposed of via a sewage network. In </w:t>
            </w:r>
            <w:r>
              <w:rPr>
                <w:rFonts w:asciiTheme="majorHAnsi" w:hAnsiTheme="majorHAnsi"/>
                <w:sz w:val="21"/>
              </w:rPr>
              <w:t xml:space="preserve">a case of </w:t>
            </w:r>
            <w:r w:rsidRPr="00B069D6">
              <w:rPr>
                <w:rFonts w:asciiTheme="majorHAnsi" w:hAnsiTheme="majorHAnsi"/>
                <w:sz w:val="21"/>
              </w:rPr>
              <w:t>the absence of a sewerage network, wastewater should be collected in a watertight cave, which is periodically discharged by the competent organization, or purified by its own system;</w:t>
            </w:r>
          </w:p>
          <w:p w14:paraId="289E81ED" w14:textId="77777777" w:rsidR="00A252EC" w:rsidRPr="00B069D6" w:rsidRDefault="00A252EC" w:rsidP="000D0C8F">
            <w:pPr>
              <w:autoSpaceDE w:val="0"/>
              <w:autoSpaceDN w:val="0"/>
              <w:adjustRightInd w:val="0"/>
              <w:ind w:left="34" w:hanging="142"/>
              <w:jc w:val="both"/>
              <w:rPr>
                <w:rFonts w:asciiTheme="majorHAnsi" w:hAnsiTheme="majorHAnsi"/>
                <w:sz w:val="21"/>
              </w:rPr>
            </w:pPr>
            <w:r w:rsidRPr="00B069D6">
              <w:rPr>
                <w:rFonts w:asciiTheme="majorHAnsi" w:hAnsiTheme="majorHAnsi"/>
                <w:sz w:val="21"/>
              </w:rPr>
              <w:t xml:space="preserve">- The maximum permissible concentrations of hazardous and harmful substances in waste waters that are allowed to be released into the recipient or in public </w:t>
            </w:r>
            <w:r>
              <w:rPr>
                <w:rFonts w:asciiTheme="majorHAnsi" w:hAnsiTheme="majorHAnsi"/>
                <w:sz w:val="21"/>
              </w:rPr>
              <w:t>sewage must be respected</w:t>
            </w:r>
            <w:r w:rsidRPr="00B069D6">
              <w:rPr>
                <w:rFonts w:asciiTheme="majorHAnsi" w:hAnsiTheme="majorHAnsi"/>
                <w:sz w:val="21"/>
              </w:rPr>
              <w:t xml:space="preserve"> according to the </w:t>
            </w:r>
            <w:r>
              <w:rPr>
                <w:rFonts w:asciiTheme="majorHAnsi" w:hAnsiTheme="majorHAnsi"/>
                <w:sz w:val="21"/>
              </w:rPr>
              <w:t>Rulebook on the Quality and Sanitary-technical Conditions for Discharging Wastewater into the Recipient and Public Sewage, the Method and Procedure for Testing the Q</w:t>
            </w:r>
            <w:r w:rsidRPr="00B069D6">
              <w:rPr>
                <w:rFonts w:asciiTheme="majorHAnsi" w:hAnsiTheme="majorHAnsi"/>
                <w:sz w:val="21"/>
              </w:rPr>
              <w:t xml:space="preserve">uality of </w:t>
            </w:r>
            <w:r>
              <w:rPr>
                <w:rFonts w:asciiTheme="majorHAnsi" w:hAnsiTheme="majorHAnsi"/>
                <w:sz w:val="21"/>
              </w:rPr>
              <w:t>Wastewater , the Minimum Number of T</w:t>
            </w:r>
            <w:r w:rsidRPr="00B069D6">
              <w:rPr>
                <w:rFonts w:asciiTheme="majorHAnsi" w:hAnsiTheme="majorHAnsi"/>
                <w:sz w:val="21"/>
              </w:rPr>
              <w:t>ests</w:t>
            </w:r>
            <w:r>
              <w:rPr>
                <w:rFonts w:asciiTheme="majorHAnsi" w:hAnsiTheme="majorHAnsi"/>
                <w:sz w:val="21"/>
              </w:rPr>
              <w:t xml:space="preserve"> and the Content of the Report on the Established Quality of W</w:t>
            </w:r>
            <w:r w:rsidRPr="00B069D6">
              <w:rPr>
                <w:rFonts w:asciiTheme="majorHAnsi" w:hAnsiTheme="majorHAnsi"/>
                <w:sz w:val="21"/>
              </w:rPr>
              <w:t>astewater ("Of</w:t>
            </w:r>
            <w:r>
              <w:rPr>
                <w:rFonts w:asciiTheme="majorHAnsi" w:hAnsiTheme="majorHAnsi"/>
                <w:sz w:val="21"/>
              </w:rPr>
              <w:t>ficial Gazette of Montenegro", no. 45/08 of 31</w:t>
            </w:r>
            <w:r w:rsidRPr="00AC7390">
              <w:rPr>
                <w:rFonts w:asciiTheme="majorHAnsi" w:hAnsiTheme="majorHAnsi"/>
                <w:sz w:val="21"/>
                <w:vertAlign w:val="superscript"/>
              </w:rPr>
              <w:t>st</w:t>
            </w:r>
            <w:r>
              <w:rPr>
                <w:rFonts w:asciiTheme="majorHAnsi" w:hAnsiTheme="majorHAnsi"/>
                <w:sz w:val="21"/>
              </w:rPr>
              <w:t xml:space="preserve"> July 2008 and 59/13 of 26</w:t>
            </w:r>
            <w:r w:rsidRPr="00AC7390">
              <w:rPr>
                <w:rFonts w:asciiTheme="majorHAnsi" w:hAnsiTheme="majorHAnsi"/>
                <w:sz w:val="21"/>
                <w:vertAlign w:val="superscript"/>
              </w:rPr>
              <w:t>th</w:t>
            </w:r>
            <w:r>
              <w:rPr>
                <w:rFonts w:asciiTheme="majorHAnsi" w:hAnsiTheme="majorHAnsi"/>
                <w:sz w:val="21"/>
              </w:rPr>
              <w:t xml:space="preserve">  December</w:t>
            </w:r>
            <w:r w:rsidRPr="00B069D6">
              <w:rPr>
                <w:rFonts w:asciiTheme="majorHAnsi" w:hAnsiTheme="majorHAnsi"/>
                <w:sz w:val="21"/>
              </w:rPr>
              <w:t xml:space="preserve"> 2013);</w:t>
            </w:r>
          </w:p>
          <w:p w14:paraId="63EB3923" w14:textId="77777777" w:rsidR="00A252EC" w:rsidRDefault="00A252EC" w:rsidP="000D0C8F">
            <w:pPr>
              <w:autoSpaceDE w:val="0"/>
              <w:autoSpaceDN w:val="0"/>
              <w:adjustRightInd w:val="0"/>
              <w:ind w:hanging="108"/>
              <w:jc w:val="both"/>
              <w:rPr>
                <w:rFonts w:asciiTheme="majorHAnsi" w:hAnsiTheme="majorHAnsi"/>
                <w:sz w:val="21"/>
              </w:rPr>
            </w:pPr>
            <w:r w:rsidRPr="00B069D6">
              <w:rPr>
                <w:rFonts w:asciiTheme="majorHAnsi" w:hAnsiTheme="majorHAnsi"/>
                <w:sz w:val="21"/>
              </w:rPr>
              <w:t>- It is necessary to respect the prescribed protection regime (underground and surface) of the water supply source and to foresee all necessary measures for protection of waters and soils from pollution in normal and accidental situations;</w:t>
            </w:r>
          </w:p>
          <w:p w14:paraId="51FBDDF6" w14:textId="77777777" w:rsidR="00A252EC" w:rsidRPr="00AC7390"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AC7390">
              <w:rPr>
                <w:rFonts w:asciiTheme="majorHAnsi" w:hAnsiTheme="majorHAnsi"/>
                <w:sz w:val="21"/>
              </w:rPr>
              <w:t>In areas of direct protection of water supply sources, special projects need to provide complete isolation of the cross-sectional profile of the roads from the surface, in order to protect against pollution of the aquifer;</w:t>
            </w:r>
          </w:p>
          <w:p w14:paraId="467F15EF" w14:textId="77777777" w:rsidR="00A252EC" w:rsidRPr="00AC7390" w:rsidRDefault="00A252EC" w:rsidP="000D0C8F">
            <w:pPr>
              <w:autoSpaceDE w:val="0"/>
              <w:autoSpaceDN w:val="0"/>
              <w:adjustRightInd w:val="0"/>
              <w:ind w:hanging="108"/>
              <w:jc w:val="both"/>
              <w:rPr>
                <w:rFonts w:asciiTheme="majorHAnsi" w:hAnsiTheme="majorHAnsi"/>
                <w:sz w:val="21"/>
              </w:rPr>
            </w:pPr>
            <w:r w:rsidRPr="00AC7390">
              <w:rPr>
                <w:rFonts w:asciiTheme="majorHAnsi" w:hAnsiTheme="majorHAnsi"/>
                <w:sz w:val="21"/>
              </w:rPr>
              <w:t>-</w:t>
            </w:r>
            <w:r>
              <w:rPr>
                <w:rFonts w:asciiTheme="majorHAnsi" w:hAnsiTheme="majorHAnsi"/>
                <w:sz w:val="21"/>
              </w:rPr>
              <w:t xml:space="preserve"> Accompanying </w:t>
            </w:r>
            <w:r w:rsidRPr="00AC7390">
              <w:rPr>
                <w:rFonts w:asciiTheme="majorHAnsi" w:hAnsiTheme="majorHAnsi"/>
                <w:sz w:val="21"/>
              </w:rPr>
              <w:t>objects of the highway are not located in areas of direct protection of the water supply;</w:t>
            </w:r>
          </w:p>
          <w:p w14:paraId="14795D6D" w14:textId="77777777" w:rsidR="00A252EC" w:rsidRPr="00AC7390" w:rsidRDefault="00A252EC" w:rsidP="000D0C8F">
            <w:pPr>
              <w:autoSpaceDE w:val="0"/>
              <w:autoSpaceDN w:val="0"/>
              <w:adjustRightInd w:val="0"/>
              <w:ind w:hanging="108"/>
              <w:jc w:val="both"/>
              <w:rPr>
                <w:rFonts w:asciiTheme="majorHAnsi" w:hAnsiTheme="majorHAnsi"/>
                <w:sz w:val="21"/>
              </w:rPr>
            </w:pPr>
            <w:r w:rsidRPr="00AC7390">
              <w:rPr>
                <w:rFonts w:asciiTheme="majorHAnsi" w:hAnsiTheme="majorHAnsi"/>
                <w:sz w:val="21"/>
              </w:rPr>
              <w:t>- It is necessary to implement special restrictions and regulations for the transport of dangerous goods on road sections through the protection zone of water supply;</w:t>
            </w:r>
          </w:p>
          <w:p w14:paraId="0F01CBC8" w14:textId="77777777" w:rsidR="00A252EC" w:rsidRPr="00BA2964"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AC7390">
              <w:rPr>
                <w:rFonts w:asciiTheme="majorHAnsi" w:hAnsiTheme="majorHAnsi"/>
                <w:sz w:val="21"/>
              </w:rPr>
              <w:t xml:space="preserve">When constructing railway lines, use as much as possible the concrete thresholds, that is, to avoid the wooden thresholds </w:t>
            </w:r>
            <w:r>
              <w:rPr>
                <w:rFonts w:asciiTheme="majorHAnsi" w:hAnsiTheme="majorHAnsi"/>
                <w:sz w:val="21"/>
              </w:rPr>
              <w:t>which</w:t>
            </w:r>
            <w:r w:rsidRPr="00AC7390">
              <w:rPr>
                <w:rFonts w:asciiTheme="majorHAnsi" w:hAnsiTheme="majorHAnsi"/>
                <w:sz w:val="21"/>
              </w:rPr>
              <w:t xml:space="preserve"> need to be treated with chemicals before use.</w:t>
            </w:r>
          </w:p>
        </w:tc>
      </w:tr>
      <w:tr w:rsidR="00A252EC" w:rsidRPr="00BA2964" w14:paraId="2D1D90AF" w14:textId="77777777" w:rsidTr="000D0C8F">
        <w:tc>
          <w:tcPr>
            <w:tcW w:w="1526" w:type="dxa"/>
          </w:tcPr>
          <w:p w14:paraId="626CC5F9" w14:textId="77777777" w:rsidR="00A252EC" w:rsidRPr="00BA2964" w:rsidRDefault="00A252EC" w:rsidP="000D0C8F">
            <w:pPr>
              <w:rPr>
                <w:rFonts w:asciiTheme="majorHAnsi" w:hAnsiTheme="majorHAnsi"/>
                <w:b/>
                <w:sz w:val="21"/>
              </w:rPr>
            </w:pPr>
            <w:r>
              <w:rPr>
                <w:rFonts w:asciiTheme="majorHAnsi" w:hAnsiTheme="majorHAnsi"/>
                <w:b/>
                <w:sz w:val="21"/>
              </w:rPr>
              <w:t>Nature and Protected Nature Areas</w:t>
            </w:r>
          </w:p>
        </w:tc>
        <w:tc>
          <w:tcPr>
            <w:tcW w:w="8050" w:type="dxa"/>
          </w:tcPr>
          <w:p w14:paraId="01F3DCF1" w14:textId="77777777" w:rsidR="00A252EC" w:rsidRPr="00F42FC7"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F42FC7">
              <w:rPr>
                <w:rFonts w:asciiTheme="majorHAnsi" w:hAnsiTheme="majorHAnsi"/>
                <w:sz w:val="21"/>
              </w:rPr>
              <w:t xml:space="preserve">In sections where the forest complexes is crossed by route of roads it is necessary to ensure the preservation of biological functions and further afforestation of </w:t>
            </w:r>
            <w:r>
              <w:rPr>
                <w:rFonts w:asciiTheme="majorHAnsi" w:hAnsiTheme="majorHAnsi"/>
                <w:sz w:val="21"/>
              </w:rPr>
              <w:t xml:space="preserve">the rest of the </w:t>
            </w:r>
            <w:r w:rsidRPr="00F42FC7">
              <w:rPr>
                <w:rFonts w:asciiTheme="majorHAnsi" w:hAnsiTheme="majorHAnsi"/>
                <w:sz w:val="21"/>
              </w:rPr>
              <w:t>forest;</w:t>
            </w:r>
          </w:p>
          <w:p w14:paraId="036FCA38" w14:textId="77777777" w:rsidR="00A252EC" w:rsidRPr="00F42FC7" w:rsidRDefault="00A252EC" w:rsidP="000D0C8F">
            <w:pPr>
              <w:autoSpaceDE w:val="0"/>
              <w:autoSpaceDN w:val="0"/>
              <w:adjustRightInd w:val="0"/>
              <w:ind w:hanging="108"/>
              <w:jc w:val="both"/>
              <w:rPr>
                <w:rFonts w:asciiTheme="majorHAnsi" w:hAnsiTheme="majorHAnsi"/>
                <w:sz w:val="21"/>
              </w:rPr>
            </w:pPr>
            <w:r w:rsidRPr="00F42FC7">
              <w:rPr>
                <w:rFonts w:asciiTheme="majorHAnsi" w:hAnsiTheme="majorHAnsi"/>
                <w:sz w:val="21"/>
              </w:rPr>
              <w:t>- Reconstruction and landscaping (with the use of various indigenous and allochthon plants) of the forest complex and the preservation of existing high vegetation, individual trees and forests, and especially with existing and planned motels, rest areas, parking lots, gas stations</w:t>
            </w:r>
            <w:r>
              <w:rPr>
                <w:rFonts w:asciiTheme="majorHAnsi" w:hAnsiTheme="majorHAnsi"/>
                <w:sz w:val="21"/>
              </w:rPr>
              <w:t>, loops, denivelised crossings and</w:t>
            </w:r>
            <w:r w:rsidRPr="00F42FC7">
              <w:rPr>
                <w:rFonts w:asciiTheme="majorHAnsi" w:hAnsiTheme="majorHAnsi"/>
                <w:sz w:val="21"/>
              </w:rPr>
              <w:t xml:space="preserve"> other contents and objects of planned routes</w:t>
            </w:r>
            <w:r>
              <w:rPr>
                <w:rFonts w:asciiTheme="majorHAnsi" w:hAnsiTheme="majorHAnsi"/>
                <w:sz w:val="21"/>
              </w:rPr>
              <w:t xml:space="preserve"> is obliged</w:t>
            </w:r>
            <w:r w:rsidRPr="00F42FC7">
              <w:rPr>
                <w:rFonts w:asciiTheme="majorHAnsi" w:hAnsiTheme="majorHAnsi"/>
                <w:sz w:val="21"/>
              </w:rPr>
              <w:t>;</w:t>
            </w:r>
          </w:p>
          <w:p w14:paraId="72AD7074" w14:textId="77777777" w:rsidR="00A252EC" w:rsidRDefault="00A252EC" w:rsidP="000D0C8F">
            <w:pPr>
              <w:autoSpaceDE w:val="0"/>
              <w:autoSpaceDN w:val="0"/>
              <w:adjustRightInd w:val="0"/>
              <w:ind w:hanging="108"/>
              <w:jc w:val="both"/>
              <w:rPr>
                <w:rFonts w:asciiTheme="majorHAnsi" w:hAnsiTheme="majorHAnsi"/>
                <w:sz w:val="21"/>
              </w:rPr>
            </w:pPr>
            <w:r w:rsidRPr="00F42FC7">
              <w:rPr>
                <w:rFonts w:asciiTheme="majorHAnsi" w:hAnsiTheme="majorHAnsi"/>
                <w:sz w:val="21"/>
              </w:rPr>
              <w:t xml:space="preserve">- </w:t>
            </w:r>
            <w:r>
              <w:rPr>
                <w:rFonts w:asciiTheme="majorHAnsi" w:hAnsiTheme="majorHAnsi"/>
                <w:sz w:val="21"/>
              </w:rPr>
              <w:t xml:space="preserve">It is obliged to </w:t>
            </w:r>
            <w:r w:rsidRPr="00F42FC7">
              <w:rPr>
                <w:rFonts w:asciiTheme="majorHAnsi" w:hAnsiTheme="majorHAnsi"/>
                <w:sz w:val="21"/>
              </w:rPr>
              <w:t>preserv</w:t>
            </w:r>
            <w:r>
              <w:rPr>
                <w:rFonts w:asciiTheme="majorHAnsi" w:hAnsiTheme="majorHAnsi"/>
                <w:sz w:val="21"/>
              </w:rPr>
              <w:t>e</w:t>
            </w:r>
            <w:r w:rsidRPr="00F42FC7">
              <w:rPr>
                <w:rFonts w:asciiTheme="majorHAnsi" w:hAnsiTheme="majorHAnsi"/>
                <w:sz w:val="21"/>
              </w:rPr>
              <w:t xml:space="preserve"> individual trees and groups of trees, as important structural elements in the areas of the impoverished nature of the infrastructure corridor, which with the coastal vegetation of the Skadar Lake and the rivers Mora</w:t>
            </w:r>
            <w:r>
              <w:rPr>
                <w:rFonts w:asciiTheme="majorHAnsi" w:hAnsiTheme="majorHAnsi"/>
                <w:sz w:val="21"/>
              </w:rPr>
              <w:t>č</w:t>
            </w:r>
            <w:r w:rsidRPr="00F42FC7">
              <w:rPr>
                <w:rFonts w:asciiTheme="majorHAnsi" w:hAnsiTheme="majorHAnsi"/>
                <w:sz w:val="21"/>
              </w:rPr>
              <w:t xml:space="preserve">a, Tara and Lim and their tributaries, including the coastal area (with a special emphasis on the </w:t>
            </w:r>
            <w:r>
              <w:rPr>
                <w:rFonts w:asciiTheme="majorHAnsi" w:hAnsiTheme="majorHAnsi"/>
                <w:sz w:val="21"/>
              </w:rPr>
              <w:t xml:space="preserve">Boka </w:t>
            </w:r>
            <w:r w:rsidRPr="00F42FC7">
              <w:rPr>
                <w:rFonts w:asciiTheme="majorHAnsi" w:hAnsiTheme="majorHAnsi"/>
                <w:sz w:val="21"/>
              </w:rPr>
              <w:t>Bay) a special visual value for users of the transport infrastructure and has a significant biological function;</w:t>
            </w:r>
          </w:p>
          <w:p w14:paraId="02C00620" w14:textId="77777777" w:rsidR="00A252EC" w:rsidRPr="00454B5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454B5B">
              <w:rPr>
                <w:rFonts w:asciiTheme="majorHAnsi" w:hAnsiTheme="majorHAnsi"/>
                <w:sz w:val="21"/>
              </w:rPr>
              <w:t>New planting should focus on raising forest habitats in large, interconnected complexes, which are more striking for road users and greatly facilitate plant care and growth by using multiple forms of greening;</w:t>
            </w:r>
          </w:p>
          <w:p w14:paraId="1BB7A4DC" w14:textId="77777777" w:rsidR="00A252EC" w:rsidRPr="00454B5B" w:rsidRDefault="00A252EC" w:rsidP="000D0C8F">
            <w:pPr>
              <w:autoSpaceDE w:val="0"/>
              <w:autoSpaceDN w:val="0"/>
              <w:adjustRightInd w:val="0"/>
              <w:ind w:left="34" w:hanging="142"/>
              <w:jc w:val="both"/>
              <w:rPr>
                <w:rFonts w:asciiTheme="majorHAnsi" w:hAnsiTheme="majorHAnsi"/>
                <w:sz w:val="21"/>
              </w:rPr>
            </w:pPr>
            <w:r w:rsidRPr="00454B5B">
              <w:rPr>
                <w:rFonts w:asciiTheme="majorHAnsi" w:hAnsiTheme="majorHAnsi"/>
                <w:sz w:val="21"/>
              </w:rPr>
              <w:t>-</w:t>
            </w:r>
            <w:r>
              <w:rPr>
                <w:rFonts w:asciiTheme="majorHAnsi" w:hAnsiTheme="majorHAnsi"/>
                <w:sz w:val="21"/>
              </w:rPr>
              <w:t xml:space="preserve"> Planting</w:t>
            </w:r>
            <w:r w:rsidRPr="00454B5B">
              <w:rPr>
                <w:rFonts w:asciiTheme="majorHAnsi" w:hAnsiTheme="majorHAnsi"/>
                <w:sz w:val="21"/>
              </w:rPr>
              <w:t xml:space="preserve"> trees and </w:t>
            </w:r>
            <w:r>
              <w:rPr>
                <w:rFonts w:asciiTheme="majorHAnsi" w:hAnsiTheme="majorHAnsi"/>
                <w:sz w:val="21"/>
              </w:rPr>
              <w:t>shrubs</w:t>
            </w:r>
            <w:r w:rsidRPr="00454B5B">
              <w:rPr>
                <w:rFonts w:asciiTheme="majorHAnsi" w:hAnsiTheme="majorHAnsi"/>
                <w:sz w:val="21"/>
              </w:rPr>
              <w:t xml:space="preserve">, with a participation of trees </w:t>
            </w:r>
            <w:r>
              <w:rPr>
                <w:rFonts w:asciiTheme="majorHAnsi" w:hAnsiTheme="majorHAnsi"/>
                <w:sz w:val="21"/>
              </w:rPr>
              <w:t>of</w:t>
            </w:r>
            <w:r w:rsidRPr="00454B5B">
              <w:rPr>
                <w:rFonts w:asciiTheme="majorHAnsi" w:hAnsiTheme="majorHAnsi"/>
                <w:sz w:val="21"/>
              </w:rPr>
              <w:t xml:space="preserve"> 10%, are suitable for protection from the </w:t>
            </w:r>
            <w:r>
              <w:rPr>
                <w:rFonts w:asciiTheme="majorHAnsi" w:hAnsiTheme="majorHAnsi"/>
                <w:sz w:val="21"/>
              </w:rPr>
              <w:t>reflections</w:t>
            </w:r>
            <w:r w:rsidRPr="00454B5B">
              <w:rPr>
                <w:rFonts w:asciiTheme="majorHAnsi" w:hAnsiTheme="majorHAnsi"/>
                <w:sz w:val="21"/>
              </w:rPr>
              <w:t xml:space="preserve"> from the highway and the coastal variant of the Adriatic-Ionian highway, with the level of plantation of about 2.5 m enough for the plain parts of the route, and for the terrain in the form of trough</w:t>
            </w:r>
            <w:r>
              <w:rPr>
                <w:rFonts w:asciiTheme="majorHAnsi" w:hAnsiTheme="majorHAnsi"/>
                <w:sz w:val="21"/>
              </w:rPr>
              <w:t xml:space="preserve">s, higher plantings are needed – under condition </w:t>
            </w:r>
            <w:r w:rsidRPr="00454B5B">
              <w:rPr>
                <w:rFonts w:asciiTheme="majorHAnsi" w:hAnsiTheme="majorHAnsi"/>
                <w:sz w:val="21"/>
              </w:rPr>
              <w:t xml:space="preserve">that species with high yielding capacity are planted, in which the evergreen species and the species with dense canopy will be represented, in order to ensure the density of plants in old age and protection against </w:t>
            </w:r>
            <w:r>
              <w:rPr>
                <w:rFonts w:asciiTheme="majorHAnsi" w:hAnsiTheme="majorHAnsi"/>
                <w:sz w:val="21"/>
              </w:rPr>
              <w:t>reflection</w:t>
            </w:r>
            <w:r w:rsidRPr="00454B5B">
              <w:rPr>
                <w:rFonts w:asciiTheme="majorHAnsi" w:hAnsiTheme="majorHAnsi"/>
                <w:sz w:val="21"/>
              </w:rPr>
              <w:t xml:space="preserve"> during the winter period;</w:t>
            </w:r>
          </w:p>
          <w:p w14:paraId="6F3C5E58" w14:textId="77777777" w:rsidR="00A252EC" w:rsidRPr="00454B5B"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454B5B">
              <w:rPr>
                <w:rFonts w:asciiTheme="majorHAnsi" w:hAnsiTheme="majorHAnsi"/>
                <w:sz w:val="21"/>
              </w:rPr>
              <w:t>In order to increase the protection of the users of the traffic systems and the users of the space in the protection zones, it is necessary to</w:t>
            </w:r>
            <w:r>
              <w:rPr>
                <w:rFonts w:asciiTheme="majorHAnsi" w:hAnsiTheme="majorHAnsi"/>
                <w:sz w:val="21"/>
              </w:rPr>
              <w:t xml:space="preserve"> provide</w:t>
            </w:r>
            <w:r w:rsidRPr="00454B5B">
              <w:rPr>
                <w:rFonts w:asciiTheme="majorHAnsi" w:hAnsiTheme="majorHAnsi"/>
                <w:sz w:val="21"/>
              </w:rPr>
              <w:t>:</w:t>
            </w:r>
          </w:p>
          <w:p w14:paraId="79FC3F51" w14:textId="77777777" w:rsidR="00A252EC" w:rsidRPr="00763250" w:rsidRDefault="00A252EC" w:rsidP="000D0C8F">
            <w:pPr>
              <w:autoSpaceDE w:val="0"/>
              <w:autoSpaceDN w:val="0"/>
              <w:adjustRightInd w:val="0"/>
              <w:ind w:left="175" w:hanging="141"/>
              <w:jc w:val="both"/>
              <w:rPr>
                <w:rFonts w:asciiTheme="majorHAnsi" w:hAnsiTheme="majorHAnsi"/>
                <w:sz w:val="21"/>
              </w:rPr>
            </w:pPr>
            <w:r>
              <w:rPr>
                <w:rFonts w:asciiTheme="majorHAnsi" w:hAnsiTheme="majorHAnsi"/>
                <w:sz w:val="21"/>
              </w:rPr>
              <w:t xml:space="preserve">- </w:t>
            </w:r>
            <w:r w:rsidRPr="00763250">
              <w:rPr>
                <w:rFonts w:asciiTheme="majorHAnsi" w:hAnsiTheme="majorHAnsi"/>
                <w:sz w:val="21"/>
              </w:rPr>
              <w:t xml:space="preserve">Protective forest </w:t>
            </w:r>
            <w:r>
              <w:rPr>
                <w:rFonts w:asciiTheme="majorHAnsi" w:hAnsiTheme="majorHAnsi"/>
                <w:sz w:val="21"/>
              </w:rPr>
              <w:t>zones</w:t>
            </w:r>
            <w:r w:rsidRPr="00763250">
              <w:rPr>
                <w:rFonts w:asciiTheme="majorHAnsi" w:hAnsiTheme="majorHAnsi"/>
                <w:sz w:val="21"/>
              </w:rPr>
              <w:t>, with priority raising: in the groundwater protection zone, in order to mitigate the negative effects of surface water spills and immission from the roads; in areas with herbal crops on the highest quality agricultural land and along the very edge of the highway; in the protection zones of the highway t</w:t>
            </w:r>
            <w:r>
              <w:rPr>
                <w:rFonts w:asciiTheme="majorHAnsi" w:hAnsiTheme="majorHAnsi"/>
                <w:sz w:val="21"/>
              </w:rPr>
              <w:t>owards the settlements, tourist-re</w:t>
            </w:r>
            <w:r w:rsidRPr="00763250">
              <w:rPr>
                <w:rFonts w:asciiTheme="majorHAnsi" w:hAnsiTheme="majorHAnsi"/>
                <w:sz w:val="21"/>
              </w:rPr>
              <w:t>creative areas and areas with natural values ​​and immovable cultural goods;</w:t>
            </w:r>
          </w:p>
          <w:p w14:paraId="5D15EF40" w14:textId="77777777" w:rsidR="00A252EC" w:rsidRPr="00763250" w:rsidRDefault="00A252EC" w:rsidP="000D0C8F">
            <w:pPr>
              <w:autoSpaceDE w:val="0"/>
              <w:autoSpaceDN w:val="0"/>
              <w:adjustRightInd w:val="0"/>
              <w:ind w:left="175" w:hanging="141"/>
              <w:jc w:val="both"/>
              <w:rPr>
                <w:rFonts w:asciiTheme="majorHAnsi" w:hAnsiTheme="majorHAnsi"/>
                <w:sz w:val="21"/>
              </w:rPr>
            </w:pPr>
            <w:r w:rsidRPr="00763250">
              <w:rPr>
                <w:rFonts w:asciiTheme="majorHAnsi" w:hAnsiTheme="majorHAnsi"/>
                <w:sz w:val="21"/>
              </w:rPr>
              <w:t>- Protective greenery that is raised with respect to the technical and technological requirements of the infrastructure systems for transparency (loops, bridges, denivelised crossings, etc.) and protection from accidents (restrictions on greenery in the protection zones of gas pipelines and power lines);</w:t>
            </w:r>
          </w:p>
          <w:p w14:paraId="2D884896" w14:textId="77777777" w:rsidR="00A252EC" w:rsidRDefault="00A252EC" w:rsidP="000D0C8F">
            <w:pPr>
              <w:autoSpaceDE w:val="0"/>
              <w:autoSpaceDN w:val="0"/>
              <w:adjustRightInd w:val="0"/>
              <w:ind w:left="34" w:hanging="142"/>
              <w:jc w:val="both"/>
              <w:rPr>
                <w:rFonts w:asciiTheme="majorHAnsi" w:hAnsiTheme="majorHAnsi"/>
                <w:sz w:val="21"/>
              </w:rPr>
            </w:pPr>
            <w:r w:rsidRPr="00763250">
              <w:rPr>
                <w:rFonts w:asciiTheme="majorHAnsi" w:hAnsiTheme="majorHAnsi"/>
                <w:sz w:val="21"/>
              </w:rPr>
              <w:t xml:space="preserve">- Possible measures </w:t>
            </w:r>
            <w:r>
              <w:rPr>
                <w:rFonts w:asciiTheme="majorHAnsi" w:hAnsiTheme="majorHAnsi"/>
                <w:sz w:val="21"/>
              </w:rPr>
              <w:t xml:space="preserve">for </w:t>
            </w:r>
            <w:r w:rsidRPr="00763250">
              <w:rPr>
                <w:rFonts w:asciiTheme="majorHAnsi" w:hAnsiTheme="majorHAnsi"/>
                <w:sz w:val="21"/>
              </w:rPr>
              <w:t>mitigation</w:t>
            </w:r>
            <w:r>
              <w:rPr>
                <w:rFonts w:asciiTheme="majorHAnsi" w:hAnsiTheme="majorHAnsi"/>
                <w:sz w:val="21"/>
              </w:rPr>
              <w:t xml:space="preserve"> of negative impacts during work along the coastline are: t</w:t>
            </w:r>
            <w:r w:rsidRPr="00763250">
              <w:rPr>
                <w:rFonts w:asciiTheme="majorHAnsi" w:hAnsiTheme="majorHAnsi"/>
                <w:sz w:val="21"/>
              </w:rPr>
              <w:t>o minimize the surfac</w:t>
            </w:r>
            <w:r>
              <w:rPr>
                <w:rFonts w:asciiTheme="majorHAnsi" w:hAnsiTheme="majorHAnsi"/>
                <w:sz w:val="21"/>
              </w:rPr>
              <w:t>e of areas that are disturbed; c</w:t>
            </w:r>
            <w:r w:rsidRPr="00763250">
              <w:rPr>
                <w:rFonts w:asciiTheme="majorHAnsi" w:hAnsiTheme="majorHAnsi"/>
                <w:sz w:val="21"/>
              </w:rPr>
              <w:t>ontrolling swelling of sediments into streams through the use of best practices in erosion control and sedime</w:t>
            </w:r>
            <w:r>
              <w:rPr>
                <w:rFonts w:asciiTheme="majorHAnsi" w:hAnsiTheme="majorHAnsi"/>
                <w:sz w:val="21"/>
              </w:rPr>
              <w:t>nt control; as a compensation</w:t>
            </w:r>
            <w:r w:rsidRPr="00763250">
              <w:rPr>
                <w:rFonts w:asciiTheme="majorHAnsi" w:hAnsiTheme="majorHAnsi"/>
                <w:sz w:val="21"/>
              </w:rPr>
              <w:t xml:space="preserve"> plant </w:t>
            </w:r>
            <w:r>
              <w:rPr>
                <w:rFonts w:asciiTheme="majorHAnsi" w:hAnsiTheme="majorHAnsi"/>
                <w:sz w:val="21"/>
              </w:rPr>
              <w:t xml:space="preserve">a </w:t>
            </w:r>
            <w:r w:rsidRPr="00763250">
              <w:rPr>
                <w:rFonts w:asciiTheme="majorHAnsi" w:hAnsiTheme="majorHAnsi"/>
                <w:sz w:val="21"/>
              </w:rPr>
              <w:t>coastal vegetati</w:t>
            </w:r>
            <w:r>
              <w:rPr>
                <w:rFonts w:asciiTheme="majorHAnsi" w:hAnsiTheme="majorHAnsi"/>
                <w:sz w:val="21"/>
              </w:rPr>
              <w:t>on in the boundary coastal zones</w:t>
            </w:r>
            <w:r w:rsidRPr="00763250">
              <w:rPr>
                <w:rFonts w:asciiTheme="majorHAnsi" w:hAnsiTheme="majorHAnsi"/>
                <w:sz w:val="21"/>
              </w:rPr>
              <w:t xml:space="preserve"> suitable for its development;</w:t>
            </w:r>
          </w:p>
          <w:p w14:paraId="60557044" w14:textId="77777777" w:rsidR="00A252EC" w:rsidRPr="00CD0B88"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CD0B88">
              <w:rPr>
                <w:rFonts w:asciiTheme="majorHAnsi" w:hAnsiTheme="majorHAnsi"/>
                <w:sz w:val="21"/>
              </w:rPr>
              <w:t>It is necessary to ensure</w:t>
            </w:r>
            <w:r>
              <w:rPr>
                <w:rFonts w:asciiTheme="majorHAnsi" w:hAnsiTheme="majorHAnsi"/>
                <w:sz w:val="21"/>
              </w:rPr>
              <w:t>,</w:t>
            </w:r>
            <w:r w:rsidRPr="00CD0B88">
              <w:rPr>
                <w:rFonts w:asciiTheme="majorHAnsi" w:hAnsiTheme="majorHAnsi"/>
                <w:sz w:val="21"/>
              </w:rPr>
              <w:t xml:space="preserve"> wherever </w:t>
            </w:r>
            <w:r>
              <w:rPr>
                <w:rFonts w:asciiTheme="majorHAnsi" w:hAnsiTheme="majorHAnsi"/>
                <w:sz w:val="21"/>
              </w:rPr>
              <w:t xml:space="preserve">it is </w:t>
            </w:r>
            <w:r w:rsidRPr="00CD0B88">
              <w:rPr>
                <w:rFonts w:asciiTheme="majorHAnsi" w:hAnsiTheme="majorHAnsi"/>
                <w:sz w:val="21"/>
              </w:rPr>
              <w:t>possible</w:t>
            </w:r>
            <w:r>
              <w:rPr>
                <w:rFonts w:asciiTheme="majorHAnsi" w:hAnsiTheme="majorHAnsi"/>
                <w:sz w:val="21"/>
              </w:rPr>
              <w:t>,</w:t>
            </w:r>
            <w:r w:rsidRPr="00CD0B88">
              <w:rPr>
                <w:rFonts w:asciiTheme="majorHAnsi" w:hAnsiTheme="majorHAnsi"/>
                <w:sz w:val="21"/>
              </w:rPr>
              <w:t xml:space="preserve"> the underpasses or overpasses</w:t>
            </w:r>
            <w:r>
              <w:rPr>
                <w:rFonts w:asciiTheme="majorHAnsi" w:hAnsiTheme="majorHAnsi"/>
                <w:sz w:val="21"/>
              </w:rPr>
              <w:t xml:space="preserve"> for</w:t>
            </w:r>
            <w:r w:rsidRPr="00CD0B88">
              <w:rPr>
                <w:rFonts w:asciiTheme="majorHAnsi" w:hAnsiTheme="majorHAnsi"/>
                <w:sz w:val="21"/>
              </w:rPr>
              <w:t xml:space="preserve"> animal</w:t>
            </w:r>
            <w:r>
              <w:rPr>
                <w:rFonts w:asciiTheme="majorHAnsi" w:hAnsiTheme="majorHAnsi"/>
                <w:sz w:val="21"/>
              </w:rPr>
              <w:t>s</w:t>
            </w:r>
            <w:r w:rsidRPr="00CD0B88">
              <w:rPr>
                <w:rFonts w:asciiTheme="majorHAnsi" w:hAnsiTheme="majorHAnsi"/>
                <w:sz w:val="21"/>
              </w:rPr>
              <w:t xml:space="preserve"> (ecological corridors) on the roads, at distances </w:t>
            </w:r>
            <w:r>
              <w:rPr>
                <w:rFonts w:asciiTheme="majorHAnsi" w:hAnsiTheme="majorHAnsi"/>
                <w:sz w:val="21"/>
              </w:rPr>
              <w:t>which will be</w:t>
            </w:r>
            <w:r w:rsidRPr="00CD0B88">
              <w:rPr>
                <w:rFonts w:asciiTheme="majorHAnsi" w:hAnsiTheme="majorHAnsi"/>
                <w:sz w:val="21"/>
              </w:rPr>
              <w:t xml:space="preserve"> determined on the basis of population analysis and the necessary level of communication of animal species (</w:t>
            </w:r>
            <w:r>
              <w:rPr>
                <w:rFonts w:asciiTheme="majorHAnsi" w:hAnsiTheme="majorHAnsi"/>
                <w:sz w:val="21"/>
              </w:rPr>
              <w:t xml:space="preserve">schedule of </w:t>
            </w:r>
            <w:r w:rsidRPr="00CD0B88">
              <w:rPr>
                <w:rFonts w:asciiTheme="majorHAnsi" w:hAnsiTheme="majorHAnsi"/>
                <w:sz w:val="21"/>
              </w:rPr>
              <w:t>hunting, fo</w:t>
            </w:r>
            <w:r>
              <w:rPr>
                <w:rFonts w:asciiTheme="majorHAnsi" w:hAnsiTheme="majorHAnsi"/>
                <w:sz w:val="21"/>
              </w:rPr>
              <w:t>rest, arable land, watercourse</w:t>
            </w:r>
            <w:r w:rsidRPr="00CD0B88">
              <w:rPr>
                <w:rFonts w:asciiTheme="majorHAnsi" w:hAnsiTheme="majorHAnsi"/>
                <w:sz w:val="21"/>
              </w:rPr>
              <w:t xml:space="preserve"> and channels, position of depression, habitats with autochthonous vegetation, etc.);</w:t>
            </w:r>
          </w:p>
          <w:p w14:paraId="48C0CF5F" w14:textId="77777777" w:rsidR="00A252EC" w:rsidRDefault="00A252EC" w:rsidP="000D0C8F">
            <w:pPr>
              <w:autoSpaceDE w:val="0"/>
              <w:autoSpaceDN w:val="0"/>
              <w:adjustRightInd w:val="0"/>
              <w:ind w:left="34" w:hanging="142"/>
              <w:jc w:val="both"/>
              <w:rPr>
                <w:rFonts w:asciiTheme="majorHAnsi" w:hAnsiTheme="majorHAnsi"/>
                <w:sz w:val="21"/>
              </w:rPr>
            </w:pPr>
            <w:r w:rsidRPr="00CD0B88">
              <w:rPr>
                <w:rFonts w:asciiTheme="majorHAnsi" w:hAnsiTheme="majorHAnsi"/>
                <w:sz w:val="21"/>
              </w:rPr>
              <w:t>-</w:t>
            </w:r>
            <w:r>
              <w:rPr>
                <w:rFonts w:asciiTheme="majorHAnsi" w:hAnsiTheme="majorHAnsi"/>
                <w:sz w:val="21"/>
              </w:rPr>
              <w:t xml:space="preserve"> </w:t>
            </w:r>
            <w:r w:rsidRPr="00CD0B88">
              <w:rPr>
                <w:rFonts w:asciiTheme="majorHAnsi" w:hAnsiTheme="majorHAnsi"/>
                <w:sz w:val="21"/>
              </w:rPr>
              <w:t>In areas where amphibious passes are possible, it is necessary to install protective amphibious fences and arrange</w:t>
            </w:r>
            <w:r>
              <w:rPr>
                <w:rFonts w:asciiTheme="majorHAnsi" w:hAnsiTheme="majorHAnsi"/>
                <w:sz w:val="21"/>
              </w:rPr>
              <w:t xml:space="preserve"> </w:t>
            </w:r>
            <w:r w:rsidRPr="00CD0B88">
              <w:rPr>
                <w:rFonts w:asciiTheme="majorHAnsi" w:hAnsiTheme="majorHAnsi"/>
                <w:sz w:val="21"/>
              </w:rPr>
              <w:t>appropriate omissions;</w:t>
            </w:r>
          </w:p>
          <w:p w14:paraId="27E05438" w14:textId="77777777" w:rsidR="00A252EC" w:rsidRPr="00CD0B88"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Cutting down</w:t>
            </w:r>
            <w:r w:rsidRPr="00CD0B88">
              <w:rPr>
                <w:rFonts w:asciiTheme="majorHAnsi" w:hAnsiTheme="majorHAnsi"/>
                <w:sz w:val="21"/>
              </w:rPr>
              <w:t xml:space="preserve"> speed limits can reduce the number of collisions between vehicles and animals, especially at night and in places where </w:t>
            </w:r>
            <w:r>
              <w:rPr>
                <w:rFonts w:asciiTheme="majorHAnsi" w:hAnsiTheme="majorHAnsi"/>
                <w:sz w:val="21"/>
              </w:rPr>
              <w:t xml:space="preserve">the crossings of </w:t>
            </w:r>
            <w:r w:rsidRPr="00CD0B88">
              <w:rPr>
                <w:rFonts w:asciiTheme="majorHAnsi" w:hAnsiTheme="majorHAnsi"/>
                <w:sz w:val="21"/>
              </w:rPr>
              <w:t xml:space="preserve">animals are </w:t>
            </w:r>
            <w:r>
              <w:rPr>
                <w:rFonts w:asciiTheme="majorHAnsi" w:hAnsiTheme="majorHAnsi"/>
                <w:sz w:val="21"/>
              </w:rPr>
              <w:t>frequent</w:t>
            </w:r>
            <w:r w:rsidRPr="00CD0B88">
              <w:rPr>
                <w:rFonts w:asciiTheme="majorHAnsi" w:hAnsiTheme="majorHAnsi"/>
                <w:sz w:val="21"/>
              </w:rPr>
              <w:t>. Signs of animal warning in places where the corridor of animal movement crosses the road can also help avoid collisions. The risk of collision between animals and vehicles can be reduced by fencing or setting up forested barriers;</w:t>
            </w:r>
          </w:p>
          <w:p w14:paraId="640BA09D" w14:textId="77777777" w:rsidR="00A252EC" w:rsidRPr="00BA2964" w:rsidRDefault="00A252EC" w:rsidP="000D0C8F">
            <w:pPr>
              <w:autoSpaceDE w:val="0"/>
              <w:autoSpaceDN w:val="0"/>
              <w:adjustRightInd w:val="0"/>
              <w:ind w:left="34" w:hanging="142"/>
              <w:jc w:val="both"/>
              <w:rPr>
                <w:rFonts w:asciiTheme="majorHAnsi" w:hAnsiTheme="majorHAnsi"/>
                <w:sz w:val="21"/>
              </w:rPr>
            </w:pPr>
            <w:r w:rsidRPr="00CD0B88">
              <w:rPr>
                <w:rFonts w:asciiTheme="majorHAnsi" w:hAnsiTheme="majorHAnsi"/>
                <w:sz w:val="21"/>
              </w:rPr>
              <w:t>-</w:t>
            </w:r>
            <w:r>
              <w:rPr>
                <w:rFonts w:asciiTheme="majorHAnsi" w:hAnsiTheme="majorHAnsi"/>
                <w:sz w:val="21"/>
              </w:rPr>
              <w:t xml:space="preserve">  </w:t>
            </w:r>
            <w:r w:rsidRPr="00CD0B88">
              <w:rPr>
                <w:rFonts w:asciiTheme="majorHAnsi" w:hAnsiTheme="majorHAnsi"/>
                <w:sz w:val="21"/>
              </w:rPr>
              <w:t>Protection and landscaping in protected areas of natural heritage will be carried out in accordance with the established protection regime which: prohibits the change of the purpose of protected areas, undertake activities that can change the appearance or jeopardize the biological survival of the protected area; and allows the undertaking of biologi</w:t>
            </w:r>
            <w:r>
              <w:rPr>
                <w:rFonts w:asciiTheme="majorHAnsi" w:hAnsiTheme="majorHAnsi"/>
                <w:sz w:val="21"/>
              </w:rPr>
              <w:t xml:space="preserve">cal and technical measures for </w:t>
            </w:r>
            <w:r w:rsidRPr="00CD0B88">
              <w:rPr>
                <w:rFonts w:asciiTheme="majorHAnsi" w:hAnsiTheme="majorHAnsi"/>
                <w:sz w:val="21"/>
              </w:rPr>
              <w:t>protection in protected areas.</w:t>
            </w:r>
          </w:p>
        </w:tc>
      </w:tr>
      <w:tr w:rsidR="00A252EC" w:rsidRPr="00BA2964" w14:paraId="51C5335D" w14:textId="77777777" w:rsidTr="000D0C8F">
        <w:tc>
          <w:tcPr>
            <w:tcW w:w="1526" w:type="dxa"/>
          </w:tcPr>
          <w:p w14:paraId="624467C2" w14:textId="77777777" w:rsidR="00A252EC" w:rsidRPr="00BA2964" w:rsidRDefault="00A252EC" w:rsidP="000D0C8F">
            <w:pPr>
              <w:rPr>
                <w:rFonts w:asciiTheme="majorHAnsi" w:hAnsiTheme="majorHAnsi"/>
                <w:b/>
                <w:sz w:val="21"/>
              </w:rPr>
            </w:pPr>
            <w:r>
              <w:rPr>
                <w:rFonts w:asciiTheme="majorHAnsi" w:hAnsiTheme="majorHAnsi"/>
                <w:b/>
                <w:sz w:val="21"/>
              </w:rPr>
              <w:t>Noise</w:t>
            </w:r>
          </w:p>
        </w:tc>
        <w:tc>
          <w:tcPr>
            <w:tcW w:w="8050" w:type="dxa"/>
          </w:tcPr>
          <w:p w14:paraId="754D63AD" w14:textId="77777777" w:rsidR="00A252EC" w:rsidRPr="00312814"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312814">
              <w:rPr>
                <w:rFonts w:asciiTheme="majorHAnsi" w:hAnsiTheme="majorHAnsi"/>
                <w:sz w:val="21"/>
              </w:rPr>
              <w:t xml:space="preserve">Measures of noise protection </w:t>
            </w:r>
            <w:r>
              <w:rPr>
                <w:rFonts w:asciiTheme="majorHAnsi" w:hAnsiTheme="majorHAnsi"/>
                <w:sz w:val="21"/>
              </w:rPr>
              <w:t xml:space="preserve">are undertaken, </w:t>
            </w:r>
            <w:r w:rsidRPr="00312814">
              <w:rPr>
                <w:rFonts w:asciiTheme="majorHAnsi" w:hAnsiTheme="majorHAnsi"/>
                <w:sz w:val="21"/>
              </w:rPr>
              <w:t xml:space="preserve">related to the selection and use of low-noise ("silent") machines, devices, means of work and transport, i.e. using the best available techniques that are technically and economically </w:t>
            </w:r>
            <w:r>
              <w:rPr>
                <w:rFonts w:asciiTheme="majorHAnsi" w:hAnsiTheme="majorHAnsi"/>
                <w:sz w:val="21"/>
              </w:rPr>
              <w:t>profitable</w:t>
            </w:r>
            <w:r w:rsidRPr="00312814">
              <w:rPr>
                <w:rFonts w:asciiTheme="majorHAnsi" w:hAnsiTheme="majorHAnsi"/>
                <w:sz w:val="21"/>
              </w:rPr>
              <w:t>;</w:t>
            </w:r>
          </w:p>
          <w:p w14:paraId="34F5DAC3" w14:textId="77777777" w:rsidR="00A252EC" w:rsidRPr="00312814" w:rsidRDefault="00A252EC" w:rsidP="000D0C8F">
            <w:pPr>
              <w:autoSpaceDE w:val="0"/>
              <w:autoSpaceDN w:val="0"/>
              <w:adjustRightInd w:val="0"/>
              <w:ind w:hanging="108"/>
              <w:jc w:val="both"/>
              <w:rPr>
                <w:rFonts w:asciiTheme="majorHAnsi" w:hAnsiTheme="majorHAnsi"/>
                <w:sz w:val="21"/>
              </w:rPr>
            </w:pPr>
            <w:r w:rsidRPr="00312814">
              <w:rPr>
                <w:rFonts w:asciiTheme="majorHAnsi" w:hAnsiTheme="majorHAnsi"/>
                <w:sz w:val="21"/>
              </w:rPr>
              <w:t xml:space="preserve">- Used machinery, vehicles and other equipment must comply with the prescribed technical standards related to the </w:t>
            </w:r>
            <w:r>
              <w:rPr>
                <w:rFonts w:asciiTheme="majorHAnsi" w:hAnsiTheme="majorHAnsi"/>
                <w:sz w:val="21"/>
              </w:rPr>
              <w:t xml:space="preserve">limited </w:t>
            </w:r>
            <w:r w:rsidRPr="00312814">
              <w:rPr>
                <w:rFonts w:asciiTheme="majorHAnsi" w:hAnsiTheme="majorHAnsi"/>
                <w:sz w:val="21"/>
              </w:rPr>
              <w:t xml:space="preserve">noise level, and the data </w:t>
            </w:r>
            <w:r>
              <w:rPr>
                <w:rFonts w:asciiTheme="majorHAnsi" w:hAnsiTheme="majorHAnsi"/>
                <w:sz w:val="21"/>
              </w:rPr>
              <w:t xml:space="preserve">on </w:t>
            </w:r>
            <w:r w:rsidRPr="00312814">
              <w:rPr>
                <w:rFonts w:asciiTheme="majorHAnsi" w:hAnsiTheme="majorHAnsi"/>
                <w:sz w:val="21"/>
              </w:rPr>
              <w:t>sound-power they emit must be marked on the product in accordance with special regulations as well as the guidelines and norms of the European Union;</w:t>
            </w:r>
          </w:p>
          <w:p w14:paraId="56D62881" w14:textId="77777777" w:rsidR="00A252EC" w:rsidRDefault="00A252EC" w:rsidP="000D0C8F">
            <w:pPr>
              <w:autoSpaceDE w:val="0"/>
              <w:autoSpaceDN w:val="0"/>
              <w:adjustRightInd w:val="0"/>
              <w:ind w:hanging="108"/>
              <w:jc w:val="both"/>
              <w:rPr>
                <w:rFonts w:asciiTheme="majorHAnsi" w:hAnsiTheme="majorHAnsi"/>
                <w:sz w:val="21"/>
              </w:rPr>
            </w:pPr>
            <w:r w:rsidRPr="00312814">
              <w:rPr>
                <w:rFonts w:asciiTheme="majorHAnsi" w:hAnsiTheme="majorHAnsi"/>
                <w:sz w:val="21"/>
              </w:rPr>
              <w:t>- It is necessary to consider the need to set up temporary barriers or noise protection in works near vulnerable locations (eg houses, schools, hospitals, etc.);</w:t>
            </w:r>
          </w:p>
          <w:p w14:paraId="70DCC982" w14:textId="77777777" w:rsidR="00A252EC" w:rsidRPr="00645050"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645050">
              <w:rPr>
                <w:rFonts w:asciiTheme="majorHAnsi" w:hAnsiTheme="majorHAnsi"/>
                <w:sz w:val="21"/>
              </w:rPr>
              <w:t xml:space="preserve">Work on the construction site near the residential areas is carried out only during the day, i.e. between 7am and 7pm. Under </w:t>
            </w:r>
            <w:r>
              <w:rPr>
                <w:rFonts w:asciiTheme="majorHAnsi" w:hAnsiTheme="majorHAnsi"/>
                <w:sz w:val="21"/>
              </w:rPr>
              <w:t xml:space="preserve">the </w:t>
            </w:r>
            <w:r w:rsidRPr="00645050">
              <w:rPr>
                <w:rFonts w:asciiTheme="majorHAnsi" w:hAnsiTheme="majorHAnsi"/>
                <w:sz w:val="21"/>
              </w:rPr>
              <w:t>normal circumstances, night work is avoided;</w:t>
            </w:r>
          </w:p>
          <w:p w14:paraId="612B689A" w14:textId="77777777" w:rsidR="00A252EC" w:rsidRPr="00645050" w:rsidRDefault="00A252EC" w:rsidP="000D0C8F">
            <w:pPr>
              <w:autoSpaceDE w:val="0"/>
              <w:autoSpaceDN w:val="0"/>
              <w:adjustRightInd w:val="0"/>
              <w:ind w:hanging="108"/>
              <w:jc w:val="both"/>
              <w:rPr>
                <w:rFonts w:asciiTheme="majorHAnsi" w:hAnsiTheme="majorHAnsi"/>
                <w:sz w:val="21"/>
              </w:rPr>
            </w:pPr>
            <w:r w:rsidRPr="00645050">
              <w:rPr>
                <w:rFonts w:asciiTheme="majorHAnsi" w:hAnsiTheme="majorHAnsi"/>
                <w:sz w:val="21"/>
              </w:rPr>
              <w:t>- Noise sources are positioned in a way to minimize the spread of noise in the space during their operation;</w:t>
            </w:r>
          </w:p>
          <w:p w14:paraId="5958B6D5" w14:textId="77777777" w:rsidR="00A252EC" w:rsidRDefault="00A252EC" w:rsidP="000D0C8F">
            <w:pPr>
              <w:autoSpaceDE w:val="0"/>
              <w:autoSpaceDN w:val="0"/>
              <w:adjustRightInd w:val="0"/>
              <w:ind w:hanging="108"/>
              <w:jc w:val="both"/>
              <w:rPr>
                <w:rFonts w:asciiTheme="majorHAnsi" w:hAnsiTheme="majorHAnsi"/>
                <w:sz w:val="21"/>
              </w:rPr>
            </w:pPr>
            <w:r w:rsidRPr="00645050">
              <w:rPr>
                <w:rFonts w:asciiTheme="majorHAnsi" w:hAnsiTheme="majorHAnsi"/>
                <w:sz w:val="21"/>
              </w:rPr>
              <w:t>-</w:t>
            </w:r>
            <w:r>
              <w:rPr>
                <w:rFonts w:asciiTheme="majorHAnsi" w:hAnsiTheme="majorHAnsi"/>
                <w:sz w:val="21"/>
              </w:rPr>
              <w:t xml:space="preserve"> </w:t>
            </w:r>
            <w:r w:rsidRPr="00645050">
              <w:rPr>
                <w:rFonts w:asciiTheme="majorHAnsi" w:hAnsiTheme="majorHAnsi"/>
                <w:sz w:val="21"/>
              </w:rPr>
              <w:t xml:space="preserve">In areas with built residential, </w:t>
            </w:r>
            <w:r>
              <w:rPr>
                <w:rFonts w:asciiTheme="majorHAnsi" w:hAnsiTheme="majorHAnsi"/>
                <w:sz w:val="21"/>
              </w:rPr>
              <w:t>business</w:t>
            </w:r>
            <w:r w:rsidRPr="00645050">
              <w:rPr>
                <w:rFonts w:asciiTheme="majorHAnsi" w:hAnsiTheme="majorHAnsi"/>
                <w:sz w:val="21"/>
              </w:rPr>
              <w:t xml:space="preserve"> and / or commercial buildings, as well as in the areas of protection of natural </w:t>
            </w:r>
            <w:r>
              <w:rPr>
                <w:rFonts w:asciiTheme="majorHAnsi" w:hAnsiTheme="majorHAnsi"/>
                <w:sz w:val="21"/>
              </w:rPr>
              <w:t xml:space="preserve">good </w:t>
            </w:r>
            <w:r w:rsidRPr="00645050">
              <w:rPr>
                <w:rFonts w:asciiTheme="majorHAnsi" w:hAnsiTheme="majorHAnsi"/>
                <w:sz w:val="21"/>
              </w:rPr>
              <w:t>where noise levels are expected to exceed the limit values, adequate noise protection measures must be provided with which the noise level is reduced to the allowed values;</w:t>
            </w:r>
          </w:p>
          <w:p w14:paraId="3B6AEFE2" w14:textId="77777777" w:rsidR="00A252EC" w:rsidRPr="00645050"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645050">
              <w:rPr>
                <w:rFonts w:asciiTheme="majorHAnsi" w:hAnsiTheme="majorHAnsi"/>
                <w:sz w:val="21"/>
              </w:rPr>
              <w:t>Possible noise protection measures include: sound barriers, anti-noise</w:t>
            </w:r>
            <w:r>
              <w:rPr>
                <w:rFonts w:asciiTheme="majorHAnsi" w:hAnsiTheme="majorHAnsi"/>
                <w:sz w:val="21"/>
              </w:rPr>
              <w:t xml:space="preserve"> </w:t>
            </w:r>
            <w:r w:rsidRPr="00645050">
              <w:rPr>
                <w:rFonts w:asciiTheme="majorHAnsi" w:hAnsiTheme="majorHAnsi"/>
                <w:sz w:val="21"/>
              </w:rPr>
              <w:t xml:space="preserve">embankment, covered </w:t>
            </w:r>
            <w:r>
              <w:rPr>
                <w:rFonts w:asciiTheme="majorHAnsi" w:hAnsiTheme="majorHAnsi"/>
                <w:sz w:val="21"/>
              </w:rPr>
              <w:t>caves</w:t>
            </w:r>
            <w:r w:rsidRPr="00645050">
              <w:rPr>
                <w:rFonts w:asciiTheme="majorHAnsi" w:hAnsiTheme="majorHAnsi"/>
                <w:sz w:val="21"/>
              </w:rPr>
              <w:t xml:space="preserve">, speed limits, smooth and maintained </w:t>
            </w:r>
            <w:r>
              <w:rPr>
                <w:rFonts w:asciiTheme="majorHAnsi" w:hAnsiTheme="majorHAnsi"/>
                <w:sz w:val="21"/>
              </w:rPr>
              <w:t>road</w:t>
            </w:r>
            <w:r w:rsidRPr="00645050">
              <w:rPr>
                <w:rFonts w:asciiTheme="majorHAnsi" w:hAnsiTheme="majorHAnsi"/>
                <w:sz w:val="21"/>
              </w:rPr>
              <w:t>ways, use of granular asphalt or bituminous surface coating</w:t>
            </w:r>
            <w:r>
              <w:rPr>
                <w:rFonts w:asciiTheme="majorHAnsi" w:hAnsiTheme="majorHAnsi"/>
                <w:sz w:val="21"/>
              </w:rPr>
              <w:t xml:space="preserve"> of roadway</w:t>
            </w:r>
            <w:r w:rsidRPr="00645050">
              <w:rPr>
                <w:rFonts w:asciiTheme="majorHAnsi" w:hAnsiTheme="majorHAnsi"/>
                <w:sz w:val="21"/>
              </w:rPr>
              <w:t>, etc. Sound barriers belong to the most commonly used mitigation measures. They are most effective if they interrupt the line between n</w:t>
            </w:r>
            <w:r>
              <w:rPr>
                <w:rFonts w:asciiTheme="majorHAnsi" w:hAnsiTheme="majorHAnsi"/>
                <w:sz w:val="21"/>
              </w:rPr>
              <w:t>oise sources and noise receiver that is protected, and if they are dense</w:t>
            </w:r>
            <w:r w:rsidRPr="00645050">
              <w:rPr>
                <w:rFonts w:asciiTheme="majorHAnsi" w:hAnsiTheme="majorHAnsi"/>
                <w:sz w:val="21"/>
              </w:rPr>
              <w:t xml:space="preserve"> enough to absorb or reject received noise;</w:t>
            </w:r>
          </w:p>
          <w:p w14:paraId="1081772A" w14:textId="77777777" w:rsidR="00A252EC" w:rsidRPr="00BA2964" w:rsidRDefault="00A252EC" w:rsidP="000D0C8F">
            <w:pPr>
              <w:autoSpaceDE w:val="0"/>
              <w:autoSpaceDN w:val="0"/>
              <w:adjustRightInd w:val="0"/>
              <w:ind w:hanging="108"/>
              <w:jc w:val="both"/>
              <w:rPr>
                <w:rFonts w:asciiTheme="majorHAnsi" w:hAnsiTheme="majorHAnsi"/>
                <w:sz w:val="21"/>
              </w:rPr>
            </w:pPr>
            <w:r w:rsidRPr="00645050">
              <w:rPr>
                <w:rFonts w:asciiTheme="majorHAnsi" w:hAnsiTheme="majorHAnsi"/>
                <w:sz w:val="21"/>
              </w:rPr>
              <w:t>-</w:t>
            </w:r>
            <w:r>
              <w:rPr>
                <w:rFonts w:asciiTheme="majorHAnsi" w:hAnsiTheme="majorHAnsi"/>
                <w:sz w:val="21"/>
              </w:rPr>
              <w:t xml:space="preserve"> </w:t>
            </w:r>
            <w:r w:rsidRPr="00645050">
              <w:rPr>
                <w:rFonts w:asciiTheme="majorHAnsi" w:hAnsiTheme="majorHAnsi"/>
                <w:sz w:val="21"/>
              </w:rPr>
              <w:t>Potential measure for preventing noise</w:t>
            </w:r>
            <w:r>
              <w:rPr>
                <w:rFonts w:asciiTheme="majorHAnsi" w:hAnsiTheme="majorHAnsi"/>
                <w:sz w:val="21"/>
              </w:rPr>
              <w:t xml:space="preserve"> impact </w:t>
            </w:r>
            <w:r w:rsidRPr="00645050">
              <w:rPr>
                <w:rFonts w:asciiTheme="majorHAnsi" w:hAnsiTheme="majorHAnsi"/>
                <w:sz w:val="21"/>
              </w:rPr>
              <w:t>is the expropriation of property and the displacement of people from the area of excessive noise.</w:t>
            </w:r>
          </w:p>
        </w:tc>
      </w:tr>
      <w:tr w:rsidR="00A252EC" w:rsidRPr="00BA2964" w14:paraId="57C69E7A" w14:textId="77777777" w:rsidTr="000D0C8F">
        <w:tc>
          <w:tcPr>
            <w:tcW w:w="1526" w:type="dxa"/>
          </w:tcPr>
          <w:p w14:paraId="15505DF7" w14:textId="77777777" w:rsidR="00A252EC" w:rsidRPr="00BA2964" w:rsidRDefault="00A252EC" w:rsidP="000D0C8F">
            <w:pPr>
              <w:rPr>
                <w:rFonts w:asciiTheme="majorHAnsi" w:hAnsiTheme="majorHAnsi"/>
                <w:b/>
                <w:sz w:val="21"/>
              </w:rPr>
            </w:pPr>
            <w:r>
              <w:rPr>
                <w:rFonts w:asciiTheme="majorHAnsi" w:hAnsiTheme="majorHAnsi"/>
                <w:b/>
                <w:sz w:val="21"/>
              </w:rPr>
              <w:t>Human Health</w:t>
            </w:r>
          </w:p>
        </w:tc>
        <w:tc>
          <w:tcPr>
            <w:tcW w:w="8050" w:type="dxa"/>
          </w:tcPr>
          <w:p w14:paraId="473184C7" w14:textId="77777777" w:rsidR="00A252EC" w:rsidRPr="00D749F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xml:space="preserve">- </w:t>
            </w:r>
            <w:r w:rsidRPr="00D749FB">
              <w:rPr>
                <w:rFonts w:asciiTheme="majorHAnsi" w:hAnsiTheme="majorHAnsi"/>
                <w:sz w:val="21"/>
              </w:rPr>
              <w:t>Health and social influences</w:t>
            </w:r>
            <w:r>
              <w:rPr>
                <w:rFonts w:asciiTheme="majorHAnsi" w:hAnsiTheme="majorHAnsi"/>
                <w:sz w:val="21"/>
              </w:rPr>
              <w:t>,</w:t>
            </w:r>
            <w:r w:rsidRPr="00D749FB">
              <w:rPr>
                <w:rFonts w:asciiTheme="majorHAnsi" w:hAnsiTheme="majorHAnsi"/>
                <w:sz w:val="21"/>
              </w:rPr>
              <w:t xml:space="preserve"> as elements of the relationship to the environment</w:t>
            </w:r>
            <w:r>
              <w:rPr>
                <w:rFonts w:asciiTheme="majorHAnsi" w:hAnsiTheme="majorHAnsi"/>
                <w:sz w:val="21"/>
              </w:rPr>
              <w:t>,</w:t>
            </w:r>
            <w:r w:rsidRPr="00D749FB">
              <w:rPr>
                <w:rFonts w:asciiTheme="majorHAnsi" w:hAnsiTheme="majorHAnsi"/>
                <w:sz w:val="21"/>
              </w:rPr>
              <w:t xml:space="preserve"> can refer to the population in neighboring economic faciliti</w:t>
            </w:r>
            <w:r>
              <w:rPr>
                <w:rFonts w:asciiTheme="majorHAnsi" w:hAnsiTheme="majorHAnsi"/>
                <w:sz w:val="21"/>
              </w:rPr>
              <w:t>es, residents of wider location</w:t>
            </w:r>
            <w:r w:rsidRPr="00D749FB">
              <w:rPr>
                <w:rFonts w:asciiTheme="majorHAnsi" w:hAnsiTheme="majorHAnsi"/>
                <w:sz w:val="21"/>
              </w:rPr>
              <w:t xml:space="preserve"> and residents of the wider community. On the basis of the available data, certain negative health effects are expected (noise and emissions of particulate pollution in the air</w:t>
            </w:r>
            <w:r>
              <w:rPr>
                <w:rFonts w:asciiTheme="majorHAnsi" w:hAnsiTheme="majorHAnsi"/>
                <w:sz w:val="21"/>
              </w:rPr>
              <w:t>)</w:t>
            </w:r>
            <w:r w:rsidRPr="00D749FB">
              <w:rPr>
                <w:rFonts w:asciiTheme="majorHAnsi" w:hAnsiTheme="majorHAnsi"/>
                <w:sz w:val="21"/>
              </w:rPr>
              <w:t>;</w:t>
            </w:r>
          </w:p>
          <w:p w14:paraId="51BF9B09" w14:textId="77777777" w:rsidR="00A252EC" w:rsidRPr="00D749FB" w:rsidRDefault="00A252EC" w:rsidP="000D0C8F">
            <w:pPr>
              <w:autoSpaceDE w:val="0"/>
              <w:autoSpaceDN w:val="0"/>
              <w:adjustRightInd w:val="0"/>
              <w:ind w:left="34" w:hanging="142"/>
              <w:jc w:val="both"/>
              <w:rPr>
                <w:rFonts w:asciiTheme="majorHAnsi" w:hAnsiTheme="majorHAnsi"/>
                <w:sz w:val="21"/>
              </w:rPr>
            </w:pPr>
            <w:r>
              <w:rPr>
                <w:rFonts w:asciiTheme="majorHAnsi" w:hAnsiTheme="majorHAnsi"/>
                <w:sz w:val="21"/>
              </w:rPr>
              <w:t>- E</w:t>
            </w:r>
            <w:r w:rsidRPr="00D749FB">
              <w:rPr>
                <w:rFonts w:asciiTheme="majorHAnsi" w:hAnsiTheme="majorHAnsi"/>
                <w:sz w:val="21"/>
              </w:rPr>
              <w:t>nvisage the development of a detailed program of measures for problem zones in order to reduce the concentration of PM particles;</w:t>
            </w:r>
          </w:p>
          <w:p w14:paraId="3EAB92D1" w14:textId="77777777" w:rsidR="00A252EC" w:rsidRPr="00D749FB" w:rsidRDefault="00A252EC" w:rsidP="000D0C8F">
            <w:pPr>
              <w:autoSpaceDE w:val="0"/>
              <w:autoSpaceDN w:val="0"/>
              <w:adjustRightInd w:val="0"/>
              <w:ind w:left="34" w:hanging="142"/>
              <w:jc w:val="both"/>
              <w:rPr>
                <w:rFonts w:asciiTheme="majorHAnsi" w:hAnsiTheme="majorHAnsi"/>
                <w:sz w:val="21"/>
              </w:rPr>
            </w:pPr>
            <w:r w:rsidRPr="00D749FB">
              <w:rPr>
                <w:rFonts w:asciiTheme="majorHAnsi" w:hAnsiTheme="majorHAnsi"/>
                <w:sz w:val="21"/>
              </w:rPr>
              <w:t>-</w:t>
            </w:r>
            <w:r>
              <w:rPr>
                <w:rFonts w:asciiTheme="majorHAnsi" w:hAnsiTheme="majorHAnsi"/>
                <w:sz w:val="21"/>
              </w:rPr>
              <w:t xml:space="preserve"> During the process of projecting the</w:t>
            </w:r>
            <w:r w:rsidRPr="00D749FB">
              <w:rPr>
                <w:rFonts w:asciiTheme="majorHAnsi" w:hAnsiTheme="majorHAnsi"/>
                <w:sz w:val="21"/>
              </w:rPr>
              <w:t xml:space="preserve"> routes, taking into account the prognostic values of the increase </w:t>
            </w:r>
            <w:r>
              <w:rPr>
                <w:rFonts w:asciiTheme="majorHAnsi" w:hAnsiTheme="majorHAnsi"/>
                <w:sz w:val="21"/>
              </w:rPr>
              <w:t>of the traffic</w:t>
            </w:r>
            <w:r w:rsidRPr="00D749FB">
              <w:rPr>
                <w:rFonts w:asciiTheme="majorHAnsi" w:hAnsiTheme="majorHAnsi"/>
                <w:sz w:val="21"/>
              </w:rPr>
              <w:t>, assess the importance of the impact and, if necessary, to implement appropriate noise protection measures;</w:t>
            </w:r>
          </w:p>
          <w:p w14:paraId="572C4101" w14:textId="77777777" w:rsidR="00A252EC" w:rsidRPr="00BA2964" w:rsidRDefault="00A252EC" w:rsidP="000D0C8F">
            <w:pPr>
              <w:autoSpaceDE w:val="0"/>
              <w:autoSpaceDN w:val="0"/>
              <w:adjustRightInd w:val="0"/>
              <w:ind w:left="34" w:hanging="142"/>
              <w:jc w:val="both"/>
              <w:rPr>
                <w:rFonts w:asciiTheme="majorHAnsi" w:hAnsiTheme="majorHAnsi"/>
                <w:sz w:val="21"/>
              </w:rPr>
            </w:pPr>
            <w:r w:rsidRPr="00D749FB">
              <w:rPr>
                <w:rFonts w:asciiTheme="majorHAnsi" w:hAnsiTheme="majorHAnsi"/>
                <w:sz w:val="21"/>
              </w:rPr>
              <w:t xml:space="preserve">- </w:t>
            </w:r>
            <w:r>
              <w:rPr>
                <w:rFonts w:asciiTheme="majorHAnsi" w:hAnsiTheme="majorHAnsi"/>
                <w:sz w:val="21"/>
              </w:rPr>
              <w:t>Forseen</w:t>
            </w:r>
            <w:r w:rsidRPr="00D749FB">
              <w:rPr>
                <w:rFonts w:asciiTheme="majorHAnsi" w:hAnsiTheme="majorHAnsi"/>
                <w:sz w:val="21"/>
              </w:rPr>
              <w:t xml:space="preserve"> a measure in terms of reducing speeds on road sections, in order to reduce the noise level at source.</w:t>
            </w:r>
          </w:p>
        </w:tc>
      </w:tr>
      <w:tr w:rsidR="00A252EC" w:rsidRPr="00BA2964" w14:paraId="6B298385" w14:textId="77777777" w:rsidTr="000D0C8F">
        <w:tc>
          <w:tcPr>
            <w:tcW w:w="1526" w:type="dxa"/>
          </w:tcPr>
          <w:p w14:paraId="79BA835C" w14:textId="77777777" w:rsidR="00A252EC" w:rsidRPr="00BA2964" w:rsidRDefault="00A252EC" w:rsidP="000D0C8F">
            <w:pPr>
              <w:rPr>
                <w:rFonts w:asciiTheme="majorHAnsi" w:hAnsiTheme="majorHAnsi"/>
                <w:b/>
                <w:sz w:val="21"/>
              </w:rPr>
            </w:pPr>
            <w:r>
              <w:rPr>
                <w:rFonts w:asciiTheme="majorHAnsi" w:hAnsiTheme="majorHAnsi"/>
                <w:b/>
                <w:sz w:val="21"/>
              </w:rPr>
              <w:t>Population and material goods</w:t>
            </w:r>
          </w:p>
        </w:tc>
        <w:tc>
          <w:tcPr>
            <w:tcW w:w="8050" w:type="dxa"/>
          </w:tcPr>
          <w:p w14:paraId="034E66D9" w14:textId="77777777" w:rsidR="00A252EC" w:rsidRPr="00C44825" w:rsidRDefault="00A252EC" w:rsidP="000D0C8F">
            <w:pPr>
              <w:autoSpaceDE w:val="0"/>
              <w:autoSpaceDN w:val="0"/>
              <w:adjustRightInd w:val="0"/>
              <w:ind w:hanging="108"/>
              <w:jc w:val="both"/>
              <w:rPr>
                <w:rFonts w:asciiTheme="majorHAnsi" w:hAnsiTheme="majorHAnsi"/>
                <w:sz w:val="21"/>
              </w:rPr>
            </w:pPr>
            <w:r w:rsidRPr="00C44825">
              <w:rPr>
                <w:rFonts w:asciiTheme="majorHAnsi" w:hAnsiTheme="majorHAnsi"/>
                <w:sz w:val="21"/>
              </w:rPr>
              <w:t xml:space="preserve">- During the arrangement and construction of the planned routes and accompanying facilities it is necessary to: maintain </w:t>
            </w:r>
            <w:r>
              <w:rPr>
                <w:rFonts w:asciiTheme="majorHAnsi" w:hAnsiTheme="majorHAnsi"/>
                <w:sz w:val="21"/>
              </w:rPr>
              <w:t xml:space="preserve">the </w:t>
            </w:r>
            <w:r w:rsidRPr="00C44825">
              <w:rPr>
                <w:rFonts w:asciiTheme="majorHAnsi" w:hAnsiTheme="majorHAnsi"/>
                <w:sz w:val="21"/>
              </w:rPr>
              <w:t>access during the execution of the works, to lay the safety fence around the construction site (especially to prevent the children from approaching heavy machinery); plan a special schedule for the construction machinery</w:t>
            </w:r>
            <w:r>
              <w:rPr>
                <w:rFonts w:asciiTheme="majorHAnsi" w:hAnsiTheme="majorHAnsi"/>
                <w:sz w:val="21"/>
              </w:rPr>
              <w:t xml:space="preserve"> movements</w:t>
            </w:r>
            <w:r w:rsidRPr="00C44825">
              <w:rPr>
                <w:rFonts w:asciiTheme="majorHAnsi" w:hAnsiTheme="majorHAnsi"/>
                <w:sz w:val="21"/>
              </w:rPr>
              <w:t xml:space="preserve">; determine the traffic rules that indicate the contractors to respect the rules applicable to the roads; plan procedures in the </w:t>
            </w:r>
            <w:r>
              <w:rPr>
                <w:rFonts w:asciiTheme="majorHAnsi" w:hAnsiTheme="majorHAnsi"/>
                <w:sz w:val="21"/>
              </w:rPr>
              <w:t>case</w:t>
            </w:r>
            <w:r w:rsidRPr="00C44825">
              <w:rPr>
                <w:rFonts w:asciiTheme="majorHAnsi" w:hAnsiTheme="majorHAnsi"/>
                <w:sz w:val="21"/>
              </w:rPr>
              <w:t xml:space="preserve"> of an accident or </w:t>
            </w:r>
            <w:r>
              <w:rPr>
                <w:rFonts w:asciiTheme="majorHAnsi" w:hAnsiTheme="majorHAnsi"/>
                <w:sz w:val="21"/>
              </w:rPr>
              <w:t>outflow</w:t>
            </w:r>
            <w:r w:rsidRPr="00C44825">
              <w:rPr>
                <w:rFonts w:asciiTheme="majorHAnsi" w:hAnsiTheme="majorHAnsi"/>
                <w:sz w:val="21"/>
              </w:rPr>
              <w:t xml:space="preserve"> of pollutants; to establish safety rules for site workers - handling hazardous materials, procedures in the </w:t>
            </w:r>
            <w:r>
              <w:rPr>
                <w:rFonts w:asciiTheme="majorHAnsi" w:hAnsiTheme="majorHAnsi"/>
                <w:sz w:val="21"/>
              </w:rPr>
              <w:t xml:space="preserve">case </w:t>
            </w:r>
            <w:r w:rsidRPr="00C44825">
              <w:rPr>
                <w:rFonts w:asciiTheme="majorHAnsi" w:hAnsiTheme="majorHAnsi"/>
                <w:sz w:val="21"/>
              </w:rPr>
              <w:t>of fire, etc.;</w:t>
            </w:r>
          </w:p>
          <w:p w14:paraId="71CC4136" w14:textId="77777777" w:rsidR="00A252EC" w:rsidRDefault="00A252EC" w:rsidP="000D0C8F">
            <w:pPr>
              <w:autoSpaceDE w:val="0"/>
              <w:autoSpaceDN w:val="0"/>
              <w:adjustRightInd w:val="0"/>
              <w:jc w:val="both"/>
              <w:rPr>
                <w:rFonts w:asciiTheme="majorHAnsi" w:hAnsiTheme="majorHAnsi"/>
                <w:sz w:val="21"/>
              </w:rPr>
            </w:pPr>
            <w:r w:rsidRPr="00C44825">
              <w:rPr>
                <w:rFonts w:asciiTheme="majorHAnsi" w:hAnsiTheme="majorHAnsi"/>
                <w:sz w:val="21"/>
              </w:rPr>
              <w:t>-In cases when road construction requires the removal of certain local activities (houses, agricultural land, public property, etc.) from the area, the usual mitigation measure is to provide an alternative nearby location for these activities, as well as compensations or "Social and Commercial Rehabilitation”. Within the project, it is necessary to consider transferring and compensating for people whose homes, land or lifestyle are directly affected by project implementation. Compensation will also be provided through restructuring of property and arranging approaches that are disrupted by road construction;</w:t>
            </w:r>
          </w:p>
          <w:p w14:paraId="43EE9F2B" w14:textId="77777777" w:rsidR="00A252EC" w:rsidRPr="00F870CC"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F870CC">
              <w:rPr>
                <w:rFonts w:asciiTheme="majorHAnsi" w:hAnsiTheme="majorHAnsi"/>
                <w:sz w:val="21"/>
              </w:rPr>
              <w:t>Negative impacts on the local community and the social environment during maintenance activities can be mitigated through well-designed traffic management plans, using silent equipment, working during day</w:t>
            </w:r>
            <w:r>
              <w:rPr>
                <w:rFonts w:asciiTheme="majorHAnsi" w:hAnsiTheme="majorHAnsi"/>
                <w:sz w:val="21"/>
              </w:rPr>
              <w:t xml:space="preserve"> usual daily</w:t>
            </w:r>
            <w:r w:rsidRPr="00F870CC">
              <w:rPr>
                <w:rFonts w:asciiTheme="majorHAnsi" w:hAnsiTheme="majorHAnsi"/>
                <w:sz w:val="21"/>
              </w:rPr>
              <w:t xml:space="preserve"> activities and focusing on improving the quality of signaling, buffers and other resources that contribute to security and local accessibility;</w:t>
            </w:r>
          </w:p>
          <w:p w14:paraId="345D0A6A" w14:textId="77777777" w:rsidR="00A252EC" w:rsidRPr="00F870CC" w:rsidRDefault="00A252EC" w:rsidP="000D0C8F">
            <w:pPr>
              <w:autoSpaceDE w:val="0"/>
              <w:autoSpaceDN w:val="0"/>
              <w:adjustRightInd w:val="0"/>
              <w:ind w:hanging="108"/>
              <w:jc w:val="both"/>
              <w:rPr>
                <w:rFonts w:asciiTheme="majorHAnsi" w:hAnsiTheme="majorHAnsi"/>
                <w:sz w:val="21"/>
                <w:highlight w:val="yellow"/>
              </w:rPr>
            </w:pPr>
            <w:r w:rsidRPr="00F870CC">
              <w:rPr>
                <w:rFonts w:asciiTheme="majorHAnsi" w:hAnsiTheme="majorHAnsi"/>
                <w:sz w:val="21"/>
              </w:rPr>
              <w:t>-</w:t>
            </w:r>
            <w:r>
              <w:rPr>
                <w:rFonts w:asciiTheme="majorHAnsi" w:hAnsiTheme="majorHAnsi"/>
                <w:sz w:val="21"/>
              </w:rPr>
              <w:t xml:space="preserve"> </w:t>
            </w:r>
            <w:r w:rsidRPr="00F870CC">
              <w:rPr>
                <w:rFonts w:asciiTheme="majorHAnsi" w:hAnsiTheme="majorHAnsi"/>
                <w:sz w:val="21"/>
              </w:rPr>
              <w:t xml:space="preserve">All access roads required during the works should be entered into the general plan </w:t>
            </w:r>
            <w:r>
              <w:rPr>
                <w:rFonts w:asciiTheme="majorHAnsi" w:hAnsiTheme="majorHAnsi"/>
                <w:sz w:val="21"/>
              </w:rPr>
              <w:t xml:space="preserve">precisely </w:t>
            </w:r>
            <w:r w:rsidRPr="00F870CC">
              <w:rPr>
                <w:rFonts w:asciiTheme="majorHAnsi" w:hAnsiTheme="majorHAnsi"/>
                <w:sz w:val="21"/>
              </w:rPr>
              <w:t>showing the areas with the right of priority passage, the amount of the fee for the temporary use of the land and the obligation to subsequently bring it to the original position (usually the use of restored land as agricultural);</w:t>
            </w:r>
          </w:p>
          <w:p w14:paraId="70655D85" w14:textId="77777777" w:rsidR="00A252EC" w:rsidRPr="001C4992"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1C4992">
              <w:rPr>
                <w:rFonts w:asciiTheme="majorHAnsi" w:hAnsiTheme="majorHAnsi"/>
                <w:sz w:val="21"/>
              </w:rPr>
              <w:t>Upon completion of the works, the contractor must do everything necessary to bring the construction site into its original state. Construction site objects such as wells, water storage, sewerage systems and buildings can sometimes be converted for local use after completion of the project;</w:t>
            </w:r>
          </w:p>
          <w:p w14:paraId="7BC1AF6C" w14:textId="77777777" w:rsidR="00A252EC" w:rsidRPr="001C4992" w:rsidRDefault="00A252EC" w:rsidP="000D0C8F">
            <w:pPr>
              <w:autoSpaceDE w:val="0"/>
              <w:autoSpaceDN w:val="0"/>
              <w:adjustRightInd w:val="0"/>
              <w:ind w:hanging="108"/>
              <w:jc w:val="both"/>
              <w:rPr>
                <w:rFonts w:asciiTheme="majorHAnsi" w:hAnsiTheme="majorHAnsi"/>
                <w:sz w:val="21"/>
              </w:rPr>
            </w:pPr>
            <w:r w:rsidRPr="001C4992">
              <w:rPr>
                <w:rFonts w:asciiTheme="majorHAnsi" w:hAnsiTheme="majorHAnsi"/>
                <w:sz w:val="21"/>
              </w:rPr>
              <w:t>-</w:t>
            </w:r>
            <w:r>
              <w:rPr>
                <w:rFonts w:asciiTheme="majorHAnsi" w:hAnsiTheme="majorHAnsi"/>
                <w:sz w:val="21"/>
              </w:rPr>
              <w:t xml:space="preserve"> </w:t>
            </w:r>
            <w:r w:rsidRPr="001C4992">
              <w:rPr>
                <w:rFonts w:asciiTheme="majorHAnsi" w:hAnsiTheme="majorHAnsi"/>
                <w:sz w:val="21"/>
              </w:rPr>
              <w:t>Fire and explosion protection will be provided by designing the elements of the physical structure of the gas station complex according to the zones of fire hazard and unimpeded access to fire vehicles;</w:t>
            </w:r>
          </w:p>
          <w:p w14:paraId="5073C908" w14:textId="77777777" w:rsidR="00A252EC" w:rsidRPr="001C4992"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1C4992">
              <w:rPr>
                <w:rFonts w:asciiTheme="majorHAnsi" w:hAnsiTheme="majorHAnsi"/>
                <w:sz w:val="21"/>
              </w:rPr>
              <w:t xml:space="preserve">It is necessary to take into account possible rare disasters and determine the steps to </w:t>
            </w:r>
            <w:r>
              <w:rPr>
                <w:rFonts w:asciiTheme="majorHAnsi" w:hAnsiTheme="majorHAnsi"/>
                <w:sz w:val="21"/>
              </w:rPr>
              <w:t xml:space="preserve">bring </w:t>
            </w:r>
            <w:r w:rsidRPr="001C4992">
              <w:rPr>
                <w:rFonts w:asciiTheme="majorHAnsi" w:hAnsiTheme="majorHAnsi"/>
                <w:sz w:val="21"/>
              </w:rPr>
              <w:t>their impact</w:t>
            </w:r>
            <w:r>
              <w:rPr>
                <w:rFonts w:asciiTheme="majorHAnsi" w:hAnsiTheme="majorHAnsi"/>
                <w:sz w:val="21"/>
              </w:rPr>
              <w:t xml:space="preserve"> at the lowest level</w:t>
            </w:r>
            <w:r w:rsidRPr="001C4992">
              <w:rPr>
                <w:rFonts w:asciiTheme="majorHAnsi" w:hAnsiTheme="majorHAnsi"/>
                <w:sz w:val="21"/>
              </w:rPr>
              <w:t>. Fire extinguishing, access roads to locations affected by fires, landslide and avalanche control measures, and flood mitigation measures, such as retention and drainage, are some of the examples covered by projections used to alleviate known problems affecting the given road sections. Simply recording disaster response measures, as well as regular training and dissemination, are important for successful disaster mitigation;</w:t>
            </w:r>
          </w:p>
          <w:p w14:paraId="04F4090F" w14:textId="77777777" w:rsidR="00A252EC" w:rsidRPr="001C4992" w:rsidRDefault="00A252EC" w:rsidP="000D0C8F">
            <w:pPr>
              <w:autoSpaceDE w:val="0"/>
              <w:autoSpaceDN w:val="0"/>
              <w:adjustRightInd w:val="0"/>
              <w:ind w:hanging="108"/>
              <w:jc w:val="both"/>
              <w:rPr>
                <w:rFonts w:asciiTheme="majorHAnsi" w:hAnsiTheme="majorHAnsi"/>
                <w:sz w:val="21"/>
              </w:rPr>
            </w:pPr>
            <w:r w:rsidRPr="001C4992">
              <w:rPr>
                <w:rFonts w:asciiTheme="majorHAnsi" w:hAnsiTheme="majorHAnsi"/>
                <w:sz w:val="21"/>
              </w:rPr>
              <w:t>-</w:t>
            </w:r>
            <w:r>
              <w:rPr>
                <w:rFonts w:asciiTheme="majorHAnsi" w:hAnsiTheme="majorHAnsi"/>
                <w:sz w:val="21"/>
              </w:rPr>
              <w:t xml:space="preserve"> </w:t>
            </w:r>
            <w:r w:rsidRPr="001C4992">
              <w:rPr>
                <w:rFonts w:asciiTheme="majorHAnsi" w:hAnsiTheme="majorHAnsi"/>
                <w:sz w:val="21"/>
              </w:rPr>
              <w:t>No cultivation of fruits, vegetables and other plants intended for human and animal nutrition is recommended at a distance of 300 m from the edge of the roadway on either side of the highway;</w:t>
            </w:r>
          </w:p>
          <w:p w14:paraId="210C2D10" w14:textId="77777777" w:rsidR="00A252EC" w:rsidRPr="00BA2964" w:rsidRDefault="00A252EC" w:rsidP="000D0C8F">
            <w:pPr>
              <w:autoSpaceDE w:val="0"/>
              <w:autoSpaceDN w:val="0"/>
              <w:adjustRightInd w:val="0"/>
              <w:ind w:hanging="108"/>
              <w:jc w:val="both"/>
              <w:rPr>
                <w:rFonts w:asciiTheme="majorHAnsi" w:hAnsiTheme="majorHAnsi"/>
                <w:sz w:val="21"/>
              </w:rPr>
            </w:pPr>
            <w:r w:rsidRPr="001C4992">
              <w:rPr>
                <w:rFonts w:asciiTheme="majorHAnsi" w:hAnsiTheme="majorHAnsi"/>
                <w:sz w:val="21"/>
              </w:rPr>
              <w:t>-</w:t>
            </w:r>
            <w:r>
              <w:rPr>
                <w:rFonts w:asciiTheme="majorHAnsi" w:hAnsiTheme="majorHAnsi"/>
                <w:sz w:val="21"/>
              </w:rPr>
              <w:t xml:space="preserve"> </w:t>
            </w:r>
            <w:r w:rsidRPr="001C4992">
              <w:rPr>
                <w:rFonts w:asciiTheme="majorHAnsi" w:hAnsiTheme="majorHAnsi"/>
                <w:sz w:val="21"/>
              </w:rPr>
              <w:t>Eventual complaints of the local population regarding the route and exploitation of the highway need to be studied and, to the greatest extent possible, respected for the purpose of good public relations.</w:t>
            </w:r>
          </w:p>
        </w:tc>
      </w:tr>
      <w:tr w:rsidR="00A252EC" w:rsidRPr="00BA2964" w14:paraId="6A97A381" w14:textId="77777777" w:rsidTr="000D0C8F">
        <w:tc>
          <w:tcPr>
            <w:tcW w:w="1526" w:type="dxa"/>
          </w:tcPr>
          <w:p w14:paraId="32A774D0" w14:textId="77777777" w:rsidR="00A252EC" w:rsidRPr="00BA2964" w:rsidRDefault="00A252EC" w:rsidP="000D0C8F">
            <w:pPr>
              <w:rPr>
                <w:rFonts w:asciiTheme="majorHAnsi" w:hAnsiTheme="majorHAnsi"/>
                <w:b/>
                <w:sz w:val="21"/>
              </w:rPr>
            </w:pPr>
            <w:r>
              <w:rPr>
                <w:rFonts w:asciiTheme="majorHAnsi" w:hAnsiTheme="majorHAnsi"/>
                <w:b/>
                <w:sz w:val="21"/>
              </w:rPr>
              <w:t>Cultural goods</w:t>
            </w:r>
          </w:p>
        </w:tc>
        <w:tc>
          <w:tcPr>
            <w:tcW w:w="8050" w:type="dxa"/>
          </w:tcPr>
          <w:p w14:paraId="5D390DD4" w14:textId="77777777" w:rsidR="00A252EC" w:rsidRPr="001C4992"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1C4992">
              <w:rPr>
                <w:rFonts w:asciiTheme="majorHAnsi" w:hAnsiTheme="majorHAnsi"/>
                <w:sz w:val="21"/>
              </w:rPr>
              <w:t xml:space="preserve">By </w:t>
            </w:r>
            <w:r>
              <w:rPr>
                <w:rFonts w:asciiTheme="majorHAnsi" w:hAnsiTheme="majorHAnsi"/>
                <w:sz w:val="21"/>
              </w:rPr>
              <w:t>tracing</w:t>
            </w:r>
            <w:r w:rsidRPr="001C4992">
              <w:rPr>
                <w:rFonts w:asciiTheme="majorHAnsi" w:hAnsiTheme="majorHAnsi"/>
                <w:sz w:val="21"/>
              </w:rPr>
              <w:t xml:space="preserve"> the highway it is necessary to avoid the protected areas and objects of cultural and historical heritage to the greatest extent;</w:t>
            </w:r>
          </w:p>
          <w:p w14:paraId="70D455AE" w14:textId="77777777" w:rsidR="00A252EC" w:rsidRPr="001C4992" w:rsidRDefault="00A252EC" w:rsidP="000D0C8F">
            <w:pPr>
              <w:autoSpaceDE w:val="0"/>
              <w:autoSpaceDN w:val="0"/>
              <w:adjustRightInd w:val="0"/>
              <w:ind w:hanging="108"/>
              <w:jc w:val="both"/>
              <w:rPr>
                <w:rFonts w:asciiTheme="majorHAnsi" w:hAnsiTheme="majorHAnsi"/>
                <w:sz w:val="21"/>
              </w:rPr>
            </w:pPr>
            <w:r w:rsidRPr="001C4992">
              <w:rPr>
                <w:rFonts w:asciiTheme="majorHAnsi" w:hAnsiTheme="majorHAnsi"/>
                <w:sz w:val="21"/>
              </w:rPr>
              <w:t>-</w:t>
            </w:r>
            <w:r>
              <w:rPr>
                <w:rFonts w:asciiTheme="majorHAnsi" w:hAnsiTheme="majorHAnsi"/>
                <w:sz w:val="21"/>
              </w:rPr>
              <w:t xml:space="preserve"> </w:t>
            </w:r>
            <w:r w:rsidRPr="001C4992">
              <w:rPr>
                <w:rFonts w:asciiTheme="majorHAnsi" w:hAnsiTheme="majorHAnsi"/>
                <w:sz w:val="21"/>
              </w:rPr>
              <w:t>For monuments of culture registere</w:t>
            </w:r>
            <w:r>
              <w:rPr>
                <w:rFonts w:asciiTheme="majorHAnsi" w:hAnsiTheme="majorHAnsi"/>
                <w:sz w:val="21"/>
              </w:rPr>
              <w:t>d as immovable cultural goods</w:t>
            </w:r>
            <w:r w:rsidRPr="001C4992">
              <w:rPr>
                <w:rFonts w:asciiTheme="majorHAnsi" w:hAnsiTheme="majorHAnsi"/>
                <w:sz w:val="21"/>
              </w:rPr>
              <w:t xml:space="preserve"> enjoying prior protection, until the establishment of technical protective measures in a protected environment, activities on the construction and arrangement of the premises can not be performed without the prior consent of the competent service for the protection of cultural monuments;</w:t>
            </w:r>
          </w:p>
          <w:p w14:paraId="1CE7E1FC" w14:textId="77777777" w:rsidR="00A252EC" w:rsidRDefault="00A252EC" w:rsidP="000D0C8F">
            <w:pPr>
              <w:autoSpaceDE w:val="0"/>
              <w:autoSpaceDN w:val="0"/>
              <w:adjustRightInd w:val="0"/>
              <w:ind w:hanging="108"/>
              <w:jc w:val="both"/>
              <w:rPr>
                <w:rFonts w:asciiTheme="majorHAnsi" w:hAnsiTheme="majorHAnsi"/>
                <w:sz w:val="21"/>
              </w:rPr>
            </w:pPr>
            <w:r w:rsidRPr="001C4992">
              <w:rPr>
                <w:rFonts w:asciiTheme="majorHAnsi" w:hAnsiTheme="majorHAnsi"/>
                <w:sz w:val="21"/>
              </w:rPr>
              <w:t xml:space="preserve">- No construction and activities that can jeopardize the </w:t>
            </w:r>
            <w:r>
              <w:rPr>
                <w:rFonts w:asciiTheme="majorHAnsi" w:hAnsiTheme="majorHAnsi"/>
                <w:sz w:val="21"/>
              </w:rPr>
              <w:t>atributes</w:t>
            </w:r>
            <w:r w:rsidRPr="001C4992">
              <w:rPr>
                <w:rFonts w:asciiTheme="majorHAnsi" w:hAnsiTheme="majorHAnsi"/>
                <w:sz w:val="21"/>
              </w:rPr>
              <w:t xml:space="preserve"> of the cultural monument and its protected environment are allowed. Only the construction and reconstruction of facilities and the arrangement of the space in the function of cultural monuments and its protected environment are permitted, in accordance with conditions established by the competent authorities and institutions;</w:t>
            </w:r>
          </w:p>
          <w:p w14:paraId="06D53813" w14:textId="77777777" w:rsidR="00A252EC" w:rsidRPr="00445CBF"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445CBF">
              <w:rPr>
                <w:rFonts w:asciiTheme="majorHAnsi" w:hAnsiTheme="majorHAnsi"/>
                <w:sz w:val="21"/>
              </w:rPr>
              <w:t>The arrangement and construction of road directions in the vicinity of the cultural heritage site is possible only under the supervision of the competent authorities and institutions and in accordance with their conditions. During construction and other works, any operation is prohibited directly on the building. At the end of the construction it is necessary to provide landscape design of the protected environment of the cultural monument;</w:t>
            </w:r>
          </w:p>
          <w:p w14:paraId="3CD4D4DE" w14:textId="77777777" w:rsidR="00A252EC" w:rsidRPr="00445CBF" w:rsidRDefault="00A252EC" w:rsidP="000D0C8F">
            <w:pPr>
              <w:autoSpaceDE w:val="0"/>
              <w:autoSpaceDN w:val="0"/>
              <w:adjustRightInd w:val="0"/>
              <w:ind w:hanging="108"/>
              <w:jc w:val="both"/>
              <w:rPr>
                <w:rFonts w:asciiTheme="majorHAnsi" w:hAnsiTheme="majorHAnsi"/>
                <w:sz w:val="21"/>
              </w:rPr>
            </w:pPr>
            <w:r w:rsidRPr="00445CBF">
              <w:rPr>
                <w:rFonts w:asciiTheme="majorHAnsi" w:hAnsiTheme="majorHAnsi"/>
                <w:sz w:val="21"/>
              </w:rPr>
              <w:t>- It is necessary to preserve the ambient-landscape quality of the cultural heritage: the preservation of forest edges in contact with heritage, characteristic silhouettes, vedutes and visions, and other landscape structures;</w:t>
            </w:r>
          </w:p>
          <w:p w14:paraId="4BF729AE" w14:textId="77777777" w:rsidR="00A252EC" w:rsidRPr="00445CBF" w:rsidRDefault="00A252EC" w:rsidP="000D0C8F">
            <w:pPr>
              <w:autoSpaceDE w:val="0"/>
              <w:autoSpaceDN w:val="0"/>
              <w:adjustRightInd w:val="0"/>
              <w:ind w:hanging="108"/>
              <w:jc w:val="both"/>
              <w:rPr>
                <w:rFonts w:asciiTheme="majorHAnsi" w:hAnsiTheme="majorHAnsi"/>
                <w:sz w:val="21"/>
              </w:rPr>
            </w:pPr>
            <w:r w:rsidRPr="00445CBF">
              <w:rPr>
                <w:rFonts w:asciiTheme="majorHAnsi" w:hAnsiTheme="majorHAnsi"/>
                <w:sz w:val="21"/>
              </w:rPr>
              <w:t>-</w:t>
            </w:r>
            <w:r>
              <w:rPr>
                <w:rFonts w:asciiTheme="majorHAnsi" w:hAnsiTheme="majorHAnsi"/>
                <w:sz w:val="21"/>
              </w:rPr>
              <w:t xml:space="preserve"> </w:t>
            </w:r>
            <w:r w:rsidRPr="00445CBF">
              <w:rPr>
                <w:rFonts w:asciiTheme="majorHAnsi" w:hAnsiTheme="majorHAnsi"/>
                <w:sz w:val="21"/>
              </w:rPr>
              <w:t xml:space="preserve">If the contractor </w:t>
            </w:r>
            <w:r>
              <w:rPr>
                <w:rFonts w:asciiTheme="majorHAnsi" w:hAnsiTheme="majorHAnsi"/>
                <w:sz w:val="21"/>
              </w:rPr>
              <w:t xml:space="preserve">during the </w:t>
            </w:r>
            <w:r w:rsidRPr="00445CBF">
              <w:rPr>
                <w:rFonts w:asciiTheme="majorHAnsi" w:hAnsiTheme="majorHAnsi"/>
                <w:sz w:val="21"/>
              </w:rPr>
              <w:t xml:space="preserve">construction and other </w:t>
            </w:r>
            <w:r>
              <w:rPr>
                <w:rFonts w:asciiTheme="majorHAnsi" w:hAnsiTheme="majorHAnsi"/>
                <w:sz w:val="21"/>
              </w:rPr>
              <w:t xml:space="preserve">works </w:t>
            </w:r>
            <w:r w:rsidRPr="00445CBF">
              <w:rPr>
                <w:rFonts w:asciiTheme="majorHAnsi" w:hAnsiTheme="majorHAnsi"/>
                <w:sz w:val="21"/>
              </w:rPr>
              <w:t xml:space="preserve">encounters </w:t>
            </w:r>
            <w:r>
              <w:rPr>
                <w:rFonts w:asciiTheme="majorHAnsi" w:hAnsiTheme="majorHAnsi"/>
                <w:sz w:val="21"/>
              </w:rPr>
              <w:t xml:space="preserve">with </w:t>
            </w:r>
            <w:r w:rsidRPr="00445CBF">
              <w:rPr>
                <w:rFonts w:asciiTheme="majorHAnsi" w:hAnsiTheme="majorHAnsi"/>
                <w:sz w:val="21"/>
              </w:rPr>
              <w:t>objects and contents that</w:t>
            </w:r>
            <w:r>
              <w:rPr>
                <w:rFonts w:asciiTheme="majorHAnsi" w:hAnsiTheme="majorHAnsi"/>
                <w:sz w:val="21"/>
              </w:rPr>
              <w:t xml:space="preserve"> indicate archaeological origin</w:t>
            </w:r>
            <w:r w:rsidRPr="00445CBF">
              <w:rPr>
                <w:rFonts w:asciiTheme="majorHAnsi" w:hAnsiTheme="majorHAnsi"/>
                <w:sz w:val="21"/>
              </w:rPr>
              <w:t>, he is obligated to interrupt works and to inform the competent cultural monument protection service. If an important site is discovered during the work on the planned road directions, the eventual relocation of the route / road section should be considered;</w:t>
            </w:r>
          </w:p>
          <w:p w14:paraId="6406DAAA" w14:textId="77777777" w:rsidR="00A252EC" w:rsidRPr="00445CBF"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445CBF">
              <w:rPr>
                <w:rFonts w:asciiTheme="majorHAnsi" w:hAnsiTheme="majorHAnsi"/>
                <w:sz w:val="21"/>
              </w:rPr>
              <w:t>During construction and other works in areas where great probability is expected of any archaeological sites, it is necessary to ensure constant supervision of experts - archeologists.</w:t>
            </w:r>
          </w:p>
          <w:p w14:paraId="75FF9F85" w14:textId="77777777" w:rsidR="00A252EC" w:rsidRPr="00BA2964" w:rsidRDefault="00A252EC" w:rsidP="000D0C8F">
            <w:pPr>
              <w:autoSpaceDE w:val="0"/>
              <w:autoSpaceDN w:val="0"/>
              <w:adjustRightInd w:val="0"/>
              <w:jc w:val="both"/>
              <w:rPr>
                <w:rFonts w:asciiTheme="majorHAnsi" w:hAnsiTheme="majorHAnsi"/>
                <w:sz w:val="21"/>
              </w:rPr>
            </w:pPr>
            <w:r w:rsidRPr="00445CBF">
              <w:rPr>
                <w:rFonts w:asciiTheme="majorHAnsi" w:hAnsiTheme="majorHAnsi"/>
                <w:sz w:val="21"/>
              </w:rPr>
              <w:t>- During the preparation of planning</w:t>
            </w:r>
            <w:r>
              <w:rPr>
                <w:rFonts w:asciiTheme="majorHAnsi" w:hAnsiTheme="majorHAnsi"/>
                <w:sz w:val="21"/>
              </w:rPr>
              <w:t xml:space="preserve"> documentation for the planned c</w:t>
            </w:r>
            <w:r w:rsidRPr="00445CBF">
              <w:rPr>
                <w:rFonts w:asciiTheme="majorHAnsi" w:hAnsiTheme="majorHAnsi"/>
                <w:sz w:val="21"/>
              </w:rPr>
              <w:t xml:space="preserve">orridor </w:t>
            </w:r>
            <w:r>
              <w:rPr>
                <w:rFonts w:asciiTheme="majorHAnsi" w:hAnsiTheme="majorHAnsi"/>
                <w:sz w:val="21"/>
              </w:rPr>
              <w:t xml:space="preserve">of the Route </w:t>
            </w:r>
            <w:r w:rsidRPr="00445CBF">
              <w:rPr>
                <w:rFonts w:asciiTheme="majorHAnsi" w:hAnsiTheme="majorHAnsi"/>
                <w:sz w:val="21"/>
              </w:rPr>
              <w:t xml:space="preserve">1 through the Boka </w:t>
            </w:r>
            <w:r>
              <w:rPr>
                <w:rFonts w:asciiTheme="majorHAnsi" w:hAnsiTheme="majorHAnsi"/>
                <w:sz w:val="21"/>
              </w:rPr>
              <w:t>Bay</w:t>
            </w:r>
            <w:r w:rsidRPr="00445CBF">
              <w:rPr>
                <w:rFonts w:asciiTheme="majorHAnsi" w:hAnsiTheme="majorHAnsi"/>
                <w:sz w:val="21"/>
              </w:rPr>
              <w:t xml:space="preserve"> area, it is necessary to take into account the findings and recommendations of the Study of the Impact Assessment of Past and Future Interventions within the Heritage Impact Assessment (HIA) of the natural and cultur</w:t>
            </w:r>
            <w:r>
              <w:rPr>
                <w:rFonts w:asciiTheme="majorHAnsi" w:hAnsiTheme="majorHAnsi"/>
                <w:sz w:val="21"/>
              </w:rPr>
              <w:t>al and historical area of Kotor.</w:t>
            </w:r>
          </w:p>
        </w:tc>
      </w:tr>
      <w:tr w:rsidR="00A252EC" w:rsidRPr="00BA2964" w14:paraId="48C57A0A" w14:textId="77777777" w:rsidTr="000D0C8F">
        <w:tc>
          <w:tcPr>
            <w:tcW w:w="1526" w:type="dxa"/>
          </w:tcPr>
          <w:p w14:paraId="5668852C" w14:textId="77777777" w:rsidR="00A252EC" w:rsidRPr="00BA2964" w:rsidRDefault="00A252EC" w:rsidP="000D0C8F">
            <w:pPr>
              <w:rPr>
                <w:rFonts w:asciiTheme="majorHAnsi" w:hAnsiTheme="majorHAnsi"/>
                <w:b/>
                <w:sz w:val="21"/>
              </w:rPr>
            </w:pPr>
            <w:r>
              <w:rPr>
                <w:rFonts w:asciiTheme="majorHAnsi" w:hAnsiTheme="majorHAnsi"/>
                <w:b/>
                <w:sz w:val="21"/>
              </w:rPr>
              <w:t>Landscape</w:t>
            </w:r>
          </w:p>
        </w:tc>
        <w:tc>
          <w:tcPr>
            <w:tcW w:w="8050" w:type="dxa"/>
          </w:tcPr>
          <w:p w14:paraId="02C9C5C0" w14:textId="77777777" w:rsidR="00A252EC" w:rsidRPr="00445CBF" w:rsidRDefault="00A252EC" w:rsidP="000D0C8F">
            <w:pPr>
              <w:autoSpaceDE w:val="0"/>
              <w:autoSpaceDN w:val="0"/>
              <w:adjustRightInd w:val="0"/>
              <w:ind w:hanging="108"/>
              <w:jc w:val="both"/>
              <w:rPr>
                <w:rFonts w:asciiTheme="majorHAnsi" w:hAnsiTheme="majorHAnsi"/>
                <w:sz w:val="21"/>
              </w:rPr>
            </w:pPr>
            <w:r w:rsidRPr="00445CBF">
              <w:rPr>
                <w:rFonts w:asciiTheme="majorHAnsi" w:hAnsiTheme="majorHAnsi"/>
                <w:sz w:val="21"/>
              </w:rPr>
              <w:t>-</w:t>
            </w:r>
            <w:r>
              <w:rPr>
                <w:rFonts w:asciiTheme="majorHAnsi" w:hAnsiTheme="majorHAnsi"/>
                <w:sz w:val="21"/>
              </w:rPr>
              <w:t xml:space="preserve"> </w:t>
            </w:r>
            <w:r w:rsidRPr="00445CBF">
              <w:rPr>
                <w:rFonts w:asciiTheme="majorHAnsi" w:hAnsiTheme="majorHAnsi"/>
                <w:sz w:val="21"/>
              </w:rPr>
              <w:t>It is necessary to provide such technical-technological solutions in a</w:t>
            </w:r>
            <w:r>
              <w:rPr>
                <w:rFonts w:asciiTheme="majorHAnsi" w:hAnsiTheme="majorHAnsi"/>
                <w:sz w:val="21"/>
              </w:rPr>
              <w:t>n a</w:t>
            </w:r>
            <w:r w:rsidRPr="00445CBF">
              <w:rPr>
                <w:rFonts w:asciiTheme="majorHAnsi" w:hAnsiTheme="majorHAnsi"/>
                <w:sz w:val="21"/>
              </w:rPr>
              <w:t>esthetic-visual sense, which, in addition to functionality, provides a positive aesthetic characteristic</w:t>
            </w:r>
            <w:r>
              <w:rPr>
                <w:rFonts w:asciiTheme="majorHAnsi" w:hAnsiTheme="majorHAnsi"/>
                <w:sz w:val="21"/>
              </w:rPr>
              <w:t xml:space="preserve"> to routes</w:t>
            </w:r>
            <w:r w:rsidRPr="00445CBF">
              <w:rPr>
                <w:rFonts w:asciiTheme="majorHAnsi" w:hAnsiTheme="majorHAnsi"/>
                <w:sz w:val="21"/>
              </w:rPr>
              <w:t>;</w:t>
            </w:r>
          </w:p>
          <w:p w14:paraId="11B40549" w14:textId="77777777" w:rsidR="00A252EC" w:rsidRPr="00445CBF" w:rsidRDefault="00A252EC" w:rsidP="000D0C8F">
            <w:pPr>
              <w:autoSpaceDE w:val="0"/>
              <w:autoSpaceDN w:val="0"/>
              <w:adjustRightInd w:val="0"/>
              <w:ind w:hanging="108"/>
              <w:jc w:val="both"/>
              <w:rPr>
                <w:rFonts w:asciiTheme="majorHAnsi" w:hAnsiTheme="majorHAnsi"/>
                <w:sz w:val="21"/>
              </w:rPr>
            </w:pPr>
            <w:r w:rsidRPr="00445CBF">
              <w:rPr>
                <w:rFonts w:asciiTheme="majorHAnsi" w:hAnsiTheme="majorHAnsi"/>
                <w:sz w:val="21"/>
              </w:rPr>
              <w:t>-</w:t>
            </w:r>
            <w:r>
              <w:rPr>
                <w:rFonts w:asciiTheme="majorHAnsi" w:hAnsiTheme="majorHAnsi"/>
                <w:sz w:val="21"/>
              </w:rPr>
              <w:t xml:space="preserve"> By p</w:t>
            </w:r>
            <w:r w:rsidRPr="00445CBF">
              <w:rPr>
                <w:rFonts w:asciiTheme="majorHAnsi" w:hAnsiTheme="majorHAnsi"/>
                <w:sz w:val="21"/>
              </w:rPr>
              <w:t xml:space="preserve">rojecting the route </w:t>
            </w:r>
            <w:r>
              <w:rPr>
                <w:rFonts w:asciiTheme="majorHAnsi" w:hAnsiTheme="majorHAnsi"/>
                <w:sz w:val="21"/>
              </w:rPr>
              <w:t>it is neccessery to</w:t>
            </w:r>
            <w:r w:rsidRPr="00445CBF">
              <w:rPr>
                <w:rFonts w:asciiTheme="majorHAnsi" w:hAnsiTheme="majorHAnsi"/>
                <w:sz w:val="21"/>
              </w:rPr>
              <w:t xml:space="preserve"> ensure that the road is fit into the relief </w:t>
            </w:r>
            <w:r>
              <w:rPr>
                <w:rFonts w:asciiTheme="majorHAnsi" w:hAnsiTheme="majorHAnsi"/>
                <w:sz w:val="21"/>
              </w:rPr>
              <w:t xml:space="preserve">in the best way </w:t>
            </w:r>
            <w:r w:rsidRPr="00445CBF">
              <w:rPr>
                <w:rFonts w:asciiTheme="majorHAnsi" w:hAnsiTheme="majorHAnsi"/>
                <w:sz w:val="21"/>
              </w:rPr>
              <w:t>;</w:t>
            </w:r>
          </w:p>
          <w:p w14:paraId="423B6D48" w14:textId="77777777" w:rsidR="00A252EC" w:rsidRDefault="00A252EC" w:rsidP="000D0C8F">
            <w:pPr>
              <w:autoSpaceDE w:val="0"/>
              <w:autoSpaceDN w:val="0"/>
              <w:adjustRightInd w:val="0"/>
              <w:ind w:hanging="108"/>
              <w:jc w:val="both"/>
              <w:rPr>
                <w:rFonts w:asciiTheme="majorHAnsi" w:hAnsiTheme="majorHAnsi"/>
                <w:sz w:val="21"/>
              </w:rPr>
            </w:pPr>
            <w:r w:rsidRPr="00445CBF">
              <w:rPr>
                <w:rFonts w:asciiTheme="majorHAnsi" w:hAnsiTheme="majorHAnsi"/>
                <w:sz w:val="21"/>
              </w:rPr>
              <w:t>-</w:t>
            </w:r>
            <w:r>
              <w:rPr>
                <w:rFonts w:asciiTheme="majorHAnsi" w:hAnsiTheme="majorHAnsi"/>
                <w:sz w:val="21"/>
              </w:rPr>
              <w:t xml:space="preserve"> </w:t>
            </w:r>
            <w:r w:rsidRPr="00445CBF">
              <w:rPr>
                <w:rFonts w:asciiTheme="majorHAnsi" w:hAnsiTheme="majorHAnsi"/>
                <w:sz w:val="21"/>
              </w:rPr>
              <w:t xml:space="preserve">Vertical lines and tracks in the </w:t>
            </w:r>
            <w:r>
              <w:rPr>
                <w:rFonts w:asciiTheme="majorHAnsi" w:hAnsiTheme="majorHAnsi"/>
                <w:sz w:val="21"/>
              </w:rPr>
              <w:t>bases</w:t>
            </w:r>
            <w:r w:rsidRPr="00445CBF">
              <w:rPr>
                <w:rFonts w:asciiTheme="majorHAnsi" w:hAnsiTheme="majorHAnsi"/>
                <w:sz w:val="21"/>
              </w:rPr>
              <w:t xml:space="preserve"> must be buried in a natural relief as much as possible with technical obstacles such as slopes or radii of curves;</w:t>
            </w:r>
          </w:p>
          <w:p w14:paraId="7CDC30A1" w14:textId="77777777" w:rsidR="00A252EC" w:rsidRPr="00620946" w:rsidRDefault="00A252EC" w:rsidP="000D0C8F">
            <w:pPr>
              <w:autoSpaceDE w:val="0"/>
              <w:autoSpaceDN w:val="0"/>
              <w:adjustRightInd w:val="0"/>
              <w:ind w:hanging="108"/>
              <w:jc w:val="both"/>
              <w:rPr>
                <w:rFonts w:asciiTheme="majorHAnsi" w:hAnsiTheme="majorHAnsi"/>
                <w:sz w:val="21"/>
              </w:rPr>
            </w:pPr>
            <w:r w:rsidRPr="00620946">
              <w:rPr>
                <w:rFonts w:asciiTheme="majorHAnsi" w:hAnsiTheme="majorHAnsi"/>
                <w:sz w:val="21"/>
              </w:rPr>
              <w:t>- Slope const</w:t>
            </w:r>
            <w:r>
              <w:rPr>
                <w:rFonts w:asciiTheme="majorHAnsi" w:hAnsiTheme="majorHAnsi"/>
                <w:sz w:val="21"/>
              </w:rPr>
              <w:t>ruction is principally designed</w:t>
            </w:r>
            <w:r w:rsidRPr="00620946">
              <w:rPr>
                <w:rFonts w:asciiTheme="majorHAnsi" w:hAnsiTheme="majorHAnsi"/>
                <w:sz w:val="21"/>
              </w:rPr>
              <w:t xml:space="preserve"> in relation to the categories and slopes of the terrain (eg cascading slopes) and the greening of all slopes, and in the </w:t>
            </w:r>
            <w:r>
              <w:rPr>
                <w:rFonts w:asciiTheme="majorHAnsi" w:hAnsiTheme="majorHAnsi"/>
                <w:sz w:val="21"/>
              </w:rPr>
              <w:t>area</w:t>
            </w:r>
            <w:r w:rsidRPr="00620946">
              <w:rPr>
                <w:rFonts w:asciiTheme="majorHAnsi" w:hAnsiTheme="majorHAnsi"/>
                <w:sz w:val="21"/>
              </w:rPr>
              <w:t xml:space="preserve"> of the horizontal parts of the cascades and regardless of the category of terrain. The slopes on both sides of the road can be of a different shape in order to fit into the natural appearance of the terrain;</w:t>
            </w:r>
          </w:p>
          <w:p w14:paraId="264289A6" w14:textId="77777777" w:rsidR="00A252EC" w:rsidRPr="00620946" w:rsidRDefault="00A252EC" w:rsidP="000D0C8F">
            <w:pPr>
              <w:autoSpaceDE w:val="0"/>
              <w:autoSpaceDN w:val="0"/>
              <w:adjustRightInd w:val="0"/>
              <w:ind w:hanging="108"/>
              <w:jc w:val="both"/>
              <w:rPr>
                <w:rFonts w:asciiTheme="majorHAnsi" w:hAnsiTheme="majorHAnsi"/>
                <w:sz w:val="21"/>
              </w:rPr>
            </w:pPr>
            <w:r w:rsidRPr="00620946">
              <w:rPr>
                <w:rFonts w:asciiTheme="majorHAnsi" w:hAnsiTheme="majorHAnsi"/>
                <w:sz w:val="21"/>
              </w:rPr>
              <w:t xml:space="preserve">- Bridges, viaducts and tunnels can cross over steep terrain better than </w:t>
            </w:r>
            <w:r>
              <w:rPr>
                <w:rFonts w:asciiTheme="majorHAnsi" w:hAnsiTheme="majorHAnsi"/>
                <w:sz w:val="21"/>
              </w:rPr>
              <w:t xml:space="preserve">over </w:t>
            </w:r>
            <w:r w:rsidRPr="00620946">
              <w:rPr>
                <w:rFonts w:asciiTheme="majorHAnsi" w:hAnsiTheme="majorHAnsi"/>
                <w:sz w:val="21"/>
              </w:rPr>
              <w:t>high cuts and embankments, in order to preserve the visual appearance of the landscape and its physical continuity;</w:t>
            </w:r>
          </w:p>
          <w:p w14:paraId="61A77434" w14:textId="77777777" w:rsidR="00A252EC" w:rsidRDefault="00A252EC" w:rsidP="000D0C8F">
            <w:pPr>
              <w:autoSpaceDE w:val="0"/>
              <w:autoSpaceDN w:val="0"/>
              <w:adjustRightInd w:val="0"/>
              <w:ind w:hanging="108"/>
              <w:jc w:val="both"/>
              <w:rPr>
                <w:rFonts w:asciiTheme="majorHAnsi" w:hAnsiTheme="majorHAnsi"/>
                <w:sz w:val="21"/>
              </w:rPr>
            </w:pPr>
            <w:r w:rsidRPr="00620946">
              <w:rPr>
                <w:rFonts w:asciiTheme="majorHAnsi" w:hAnsiTheme="majorHAnsi"/>
                <w:sz w:val="21"/>
              </w:rPr>
              <w:t>-</w:t>
            </w:r>
            <w:r>
              <w:rPr>
                <w:rFonts w:asciiTheme="majorHAnsi" w:hAnsiTheme="majorHAnsi"/>
                <w:sz w:val="21"/>
              </w:rPr>
              <w:t xml:space="preserve"> </w:t>
            </w:r>
            <w:r w:rsidRPr="00620946">
              <w:rPr>
                <w:rFonts w:asciiTheme="majorHAnsi" w:hAnsiTheme="majorHAnsi"/>
                <w:sz w:val="21"/>
              </w:rPr>
              <w:t xml:space="preserve">In the curve, emphasis must be given to transparency, while at the same time ensuring adequate passage safety. It is often better to </w:t>
            </w:r>
            <w:r>
              <w:rPr>
                <w:rFonts w:asciiTheme="majorHAnsi" w:hAnsiTheme="majorHAnsi"/>
                <w:sz w:val="21"/>
              </w:rPr>
              <w:t>avoid</w:t>
            </w:r>
            <w:r w:rsidRPr="00620946">
              <w:rPr>
                <w:rFonts w:asciiTheme="majorHAnsi" w:hAnsiTheme="majorHAnsi"/>
                <w:sz w:val="21"/>
              </w:rPr>
              <w:t xml:space="preserve"> natural characteristics that are of particular importance;</w:t>
            </w:r>
          </w:p>
          <w:p w14:paraId="7021D2FE" w14:textId="77777777" w:rsidR="00A252EC" w:rsidRPr="00620946"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620946">
              <w:rPr>
                <w:rFonts w:asciiTheme="majorHAnsi" w:hAnsiTheme="majorHAnsi"/>
                <w:sz w:val="21"/>
              </w:rPr>
              <w:t xml:space="preserve">It is necessary to pay attention to the aesthetics of construction objects by selecting materials that are consistent with existing colors and textures and which </w:t>
            </w:r>
            <w:r>
              <w:rPr>
                <w:rFonts w:asciiTheme="majorHAnsi" w:hAnsiTheme="majorHAnsi"/>
                <w:sz w:val="21"/>
              </w:rPr>
              <w:t>give a simple shape in structure</w:t>
            </w:r>
            <w:r w:rsidRPr="00620946">
              <w:rPr>
                <w:rFonts w:asciiTheme="majorHAnsi" w:hAnsiTheme="majorHAnsi"/>
                <w:sz w:val="21"/>
              </w:rPr>
              <w:t>. For supporting walls and viaducts, whenever possible, natural stone is used, rather than plain concrete, since the natural stone is dominant in the Montenegrin architectural tradition;</w:t>
            </w:r>
          </w:p>
          <w:p w14:paraId="5CA84DE3" w14:textId="77777777" w:rsidR="00A252EC" w:rsidRPr="00620946" w:rsidRDefault="00A252EC" w:rsidP="000D0C8F">
            <w:pPr>
              <w:autoSpaceDE w:val="0"/>
              <w:autoSpaceDN w:val="0"/>
              <w:adjustRightInd w:val="0"/>
              <w:ind w:hanging="108"/>
              <w:jc w:val="both"/>
              <w:rPr>
                <w:rFonts w:asciiTheme="majorHAnsi" w:hAnsiTheme="majorHAnsi"/>
                <w:sz w:val="21"/>
              </w:rPr>
            </w:pPr>
            <w:r w:rsidRPr="00620946">
              <w:rPr>
                <w:rFonts w:asciiTheme="majorHAnsi" w:hAnsiTheme="majorHAnsi"/>
                <w:sz w:val="21"/>
              </w:rPr>
              <w:t xml:space="preserve">- All multi-level crossings and </w:t>
            </w:r>
            <w:r>
              <w:rPr>
                <w:rFonts w:asciiTheme="majorHAnsi" w:hAnsiTheme="majorHAnsi"/>
                <w:sz w:val="21"/>
              </w:rPr>
              <w:t>caves</w:t>
            </w:r>
            <w:r w:rsidRPr="00620946">
              <w:rPr>
                <w:rFonts w:asciiTheme="majorHAnsi" w:hAnsiTheme="majorHAnsi"/>
                <w:sz w:val="21"/>
              </w:rPr>
              <w:t xml:space="preserve"> should be realized in such a way that they are noticeable to the environment </w:t>
            </w:r>
            <w:r>
              <w:rPr>
                <w:rFonts w:asciiTheme="majorHAnsi" w:hAnsiTheme="majorHAnsi"/>
                <w:sz w:val="21"/>
              </w:rPr>
              <w:t xml:space="preserve">in the smallest possible level </w:t>
            </w:r>
            <w:r w:rsidRPr="00620946">
              <w:rPr>
                <w:rFonts w:asciiTheme="majorHAnsi" w:hAnsiTheme="majorHAnsi"/>
                <w:sz w:val="21"/>
              </w:rPr>
              <w:t xml:space="preserve">(eg </w:t>
            </w:r>
            <w:r>
              <w:rPr>
                <w:rFonts w:asciiTheme="majorHAnsi" w:hAnsiTheme="majorHAnsi"/>
                <w:sz w:val="21"/>
              </w:rPr>
              <w:t>caves</w:t>
            </w:r>
            <w:r w:rsidRPr="00620946">
              <w:rPr>
                <w:rFonts w:asciiTheme="majorHAnsi" w:hAnsiTheme="majorHAnsi"/>
                <w:sz w:val="21"/>
              </w:rPr>
              <w:t xml:space="preserve"> </w:t>
            </w:r>
            <w:r>
              <w:rPr>
                <w:rFonts w:asciiTheme="majorHAnsi" w:hAnsiTheme="majorHAnsi"/>
                <w:sz w:val="21"/>
              </w:rPr>
              <w:t xml:space="preserve">should be </w:t>
            </w:r>
            <w:r w:rsidRPr="00620946">
              <w:rPr>
                <w:rFonts w:asciiTheme="majorHAnsi" w:hAnsiTheme="majorHAnsi"/>
                <w:sz w:val="21"/>
              </w:rPr>
              <w:t>planted with appropriate vegetation);</w:t>
            </w:r>
          </w:p>
          <w:p w14:paraId="3FC0E1CB" w14:textId="77777777" w:rsidR="00A252EC" w:rsidRDefault="00A252EC" w:rsidP="000D0C8F">
            <w:pPr>
              <w:autoSpaceDE w:val="0"/>
              <w:autoSpaceDN w:val="0"/>
              <w:adjustRightInd w:val="0"/>
              <w:ind w:hanging="108"/>
              <w:jc w:val="both"/>
              <w:rPr>
                <w:rFonts w:asciiTheme="majorHAnsi" w:hAnsiTheme="majorHAnsi"/>
                <w:sz w:val="21"/>
              </w:rPr>
            </w:pPr>
            <w:r w:rsidRPr="00620946">
              <w:rPr>
                <w:rFonts w:asciiTheme="majorHAnsi" w:hAnsiTheme="majorHAnsi"/>
                <w:sz w:val="21"/>
              </w:rPr>
              <w:t>-</w:t>
            </w:r>
            <w:r>
              <w:rPr>
                <w:rFonts w:asciiTheme="majorHAnsi" w:hAnsiTheme="majorHAnsi"/>
                <w:sz w:val="21"/>
              </w:rPr>
              <w:t xml:space="preserve"> </w:t>
            </w:r>
            <w:r w:rsidRPr="00620946">
              <w:rPr>
                <w:rFonts w:asciiTheme="majorHAnsi" w:hAnsiTheme="majorHAnsi"/>
                <w:sz w:val="21"/>
              </w:rPr>
              <w:t xml:space="preserve">Where the travel directions pass through the river valley, all construction and other works </w:t>
            </w:r>
            <w:r>
              <w:rPr>
                <w:rFonts w:asciiTheme="majorHAnsi" w:hAnsiTheme="majorHAnsi"/>
                <w:sz w:val="21"/>
              </w:rPr>
              <w:t xml:space="preserve">should be carried out </w:t>
            </w:r>
            <w:r w:rsidRPr="00620946">
              <w:rPr>
                <w:rFonts w:asciiTheme="majorHAnsi" w:hAnsiTheme="majorHAnsi"/>
                <w:sz w:val="21"/>
              </w:rPr>
              <w:t xml:space="preserve">with maximum care, without any unnecessary landing and destruction of the landscape. In case of </w:t>
            </w:r>
            <w:r>
              <w:rPr>
                <w:rFonts w:asciiTheme="majorHAnsi" w:hAnsiTheme="majorHAnsi"/>
                <w:sz w:val="21"/>
              </w:rPr>
              <w:t>cave</w:t>
            </w:r>
            <w:r w:rsidRPr="00620946">
              <w:rPr>
                <w:rFonts w:asciiTheme="majorHAnsi" w:hAnsiTheme="majorHAnsi"/>
                <w:sz w:val="21"/>
              </w:rPr>
              <w:t>, it is necessary to determine and recultivate the slopes with appropriate autochthonous vegetation;</w:t>
            </w:r>
          </w:p>
          <w:p w14:paraId="65A30AE6" w14:textId="77777777" w:rsidR="00A252EC" w:rsidRPr="007555CD"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7555CD">
              <w:rPr>
                <w:rFonts w:asciiTheme="majorHAnsi" w:hAnsiTheme="majorHAnsi"/>
                <w:sz w:val="21"/>
              </w:rPr>
              <w:t>In the case of logging, it is necessary to limit the scope of the intervention to the smallest possible area and to avoid unnecessary destruction of the forest. It is necessary to try to take advantage of the natural passages in the existing vegetation;</w:t>
            </w:r>
          </w:p>
          <w:p w14:paraId="3AE617CF" w14:textId="77777777" w:rsidR="00A252EC" w:rsidRPr="007555CD" w:rsidRDefault="00A252EC" w:rsidP="000D0C8F">
            <w:pPr>
              <w:autoSpaceDE w:val="0"/>
              <w:autoSpaceDN w:val="0"/>
              <w:adjustRightInd w:val="0"/>
              <w:ind w:hanging="108"/>
              <w:jc w:val="both"/>
              <w:rPr>
                <w:rFonts w:asciiTheme="majorHAnsi" w:hAnsiTheme="majorHAnsi"/>
                <w:sz w:val="21"/>
              </w:rPr>
            </w:pPr>
            <w:r w:rsidRPr="007555CD">
              <w:rPr>
                <w:rFonts w:asciiTheme="majorHAnsi" w:hAnsiTheme="majorHAnsi"/>
                <w:sz w:val="21"/>
              </w:rPr>
              <w:t>-</w:t>
            </w:r>
            <w:r>
              <w:rPr>
                <w:rFonts w:asciiTheme="majorHAnsi" w:hAnsiTheme="majorHAnsi"/>
                <w:sz w:val="21"/>
              </w:rPr>
              <w:t xml:space="preserve"> </w:t>
            </w:r>
            <w:r w:rsidRPr="007555CD">
              <w:rPr>
                <w:rFonts w:asciiTheme="majorHAnsi" w:hAnsiTheme="majorHAnsi"/>
                <w:sz w:val="21"/>
              </w:rPr>
              <w:t>Rec</w:t>
            </w:r>
            <w:r>
              <w:rPr>
                <w:rFonts w:asciiTheme="majorHAnsi" w:hAnsiTheme="majorHAnsi"/>
                <w:sz w:val="21"/>
              </w:rPr>
              <w:t xml:space="preserve">ultivation </w:t>
            </w:r>
            <w:r w:rsidRPr="007555CD">
              <w:rPr>
                <w:rFonts w:asciiTheme="majorHAnsi" w:hAnsiTheme="majorHAnsi"/>
                <w:sz w:val="21"/>
              </w:rPr>
              <w:t xml:space="preserve">of the environment </w:t>
            </w:r>
            <w:r>
              <w:rPr>
                <w:rFonts w:asciiTheme="majorHAnsi" w:hAnsiTheme="majorHAnsi"/>
                <w:sz w:val="21"/>
              </w:rPr>
              <w:t xml:space="preserve">around the </w:t>
            </w:r>
            <w:r w:rsidRPr="007555CD">
              <w:rPr>
                <w:rFonts w:asciiTheme="majorHAnsi" w:hAnsiTheme="majorHAnsi"/>
                <w:sz w:val="21"/>
              </w:rPr>
              <w:t xml:space="preserve">roads should be carried out immediately after the completion of construction works. Appropriate autochthonous plant species are used for planting and </w:t>
            </w:r>
            <w:r>
              <w:rPr>
                <w:rFonts w:asciiTheme="majorHAnsi" w:hAnsiTheme="majorHAnsi"/>
                <w:sz w:val="21"/>
              </w:rPr>
              <w:t>trampling</w:t>
            </w:r>
            <w:r w:rsidRPr="007555CD">
              <w:rPr>
                <w:rFonts w:asciiTheme="majorHAnsi" w:hAnsiTheme="majorHAnsi"/>
                <w:sz w:val="21"/>
              </w:rPr>
              <w:t>;</w:t>
            </w:r>
          </w:p>
          <w:p w14:paraId="282C3C83" w14:textId="77777777" w:rsidR="00A252EC" w:rsidRDefault="00A252EC" w:rsidP="000D0C8F">
            <w:pPr>
              <w:autoSpaceDE w:val="0"/>
              <w:autoSpaceDN w:val="0"/>
              <w:adjustRightInd w:val="0"/>
              <w:ind w:hanging="108"/>
              <w:jc w:val="both"/>
              <w:rPr>
                <w:rFonts w:asciiTheme="majorHAnsi" w:hAnsiTheme="majorHAnsi"/>
                <w:sz w:val="21"/>
              </w:rPr>
            </w:pPr>
            <w:r w:rsidRPr="007555CD">
              <w:rPr>
                <w:rFonts w:asciiTheme="majorHAnsi" w:hAnsiTheme="majorHAnsi"/>
                <w:sz w:val="21"/>
              </w:rPr>
              <w:t>-</w:t>
            </w:r>
            <w:r>
              <w:rPr>
                <w:rFonts w:asciiTheme="majorHAnsi" w:hAnsiTheme="majorHAnsi"/>
                <w:sz w:val="21"/>
              </w:rPr>
              <w:t xml:space="preserve"> </w:t>
            </w:r>
            <w:r w:rsidRPr="007555CD">
              <w:rPr>
                <w:rFonts w:asciiTheme="majorHAnsi" w:hAnsiTheme="majorHAnsi"/>
                <w:sz w:val="21"/>
              </w:rPr>
              <w:t xml:space="preserve">To maintain a favorable visual appearance of </w:t>
            </w:r>
            <w:r>
              <w:rPr>
                <w:rFonts w:asciiTheme="majorHAnsi" w:hAnsiTheme="majorHAnsi"/>
                <w:sz w:val="21"/>
              </w:rPr>
              <w:t>route</w:t>
            </w:r>
            <w:r w:rsidRPr="007555CD">
              <w:rPr>
                <w:rFonts w:asciiTheme="majorHAnsi" w:hAnsiTheme="majorHAnsi"/>
                <w:sz w:val="21"/>
              </w:rPr>
              <w:t xml:space="preserve"> directions, maintenance of vegetation, slopes and buildings along the road is necessary. Planting </w:t>
            </w:r>
            <w:r>
              <w:rPr>
                <w:rFonts w:asciiTheme="majorHAnsi" w:hAnsiTheme="majorHAnsi"/>
                <w:sz w:val="21"/>
              </w:rPr>
              <w:t xml:space="preserve">of </w:t>
            </w:r>
            <w:r w:rsidRPr="007555CD">
              <w:rPr>
                <w:rFonts w:asciiTheme="majorHAnsi" w:hAnsiTheme="majorHAnsi"/>
                <w:sz w:val="21"/>
              </w:rPr>
              <w:t>wild flowers and grass allows less maintenance along the road;</w:t>
            </w:r>
          </w:p>
          <w:p w14:paraId="441A3F09" w14:textId="77777777" w:rsidR="00A252EC" w:rsidRPr="00275632"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275632">
              <w:rPr>
                <w:rFonts w:asciiTheme="majorHAnsi" w:hAnsiTheme="majorHAnsi"/>
                <w:sz w:val="21"/>
              </w:rPr>
              <w:t>The aesthetic and visual experiences of the users of the infrastructure corridor must be ensured by applying the principles of raising protective barriers and opening the view in the design of terrain for facilities and related contents;</w:t>
            </w:r>
          </w:p>
          <w:p w14:paraId="3DF1271E" w14:textId="77777777" w:rsidR="00A252EC" w:rsidRDefault="00A252EC" w:rsidP="000D0C8F">
            <w:pPr>
              <w:autoSpaceDE w:val="0"/>
              <w:autoSpaceDN w:val="0"/>
              <w:adjustRightInd w:val="0"/>
              <w:ind w:hanging="108"/>
              <w:jc w:val="both"/>
              <w:rPr>
                <w:rFonts w:asciiTheme="majorHAnsi" w:hAnsiTheme="majorHAnsi"/>
                <w:sz w:val="21"/>
              </w:rPr>
            </w:pPr>
            <w:r w:rsidRPr="00275632">
              <w:rPr>
                <w:rFonts w:asciiTheme="majorHAnsi" w:hAnsiTheme="majorHAnsi"/>
                <w:sz w:val="21"/>
              </w:rPr>
              <w:t xml:space="preserve">- Where possible and feasible, it is necessary to provide favorable visibility from the highway and coastal variants of the Adriatic Ionian highway, </w:t>
            </w:r>
            <w:r>
              <w:rPr>
                <w:rFonts w:asciiTheme="majorHAnsi" w:hAnsiTheme="majorHAnsi"/>
                <w:sz w:val="21"/>
              </w:rPr>
              <w:t xml:space="preserve">especioaly </w:t>
            </w:r>
            <w:r w:rsidRPr="00275632">
              <w:rPr>
                <w:rFonts w:asciiTheme="majorHAnsi" w:hAnsiTheme="majorHAnsi"/>
                <w:sz w:val="21"/>
              </w:rPr>
              <w:t xml:space="preserve">from the bridges. When selecting the locations of rest areas and gas stations on the route, consider the environmental visibility </w:t>
            </w:r>
            <w:r>
              <w:rPr>
                <w:rFonts w:asciiTheme="majorHAnsi" w:hAnsiTheme="majorHAnsi"/>
                <w:sz w:val="21"/>
              </w:rPr>
              <w:t>of the environment from the</w:t>
            </w:r>
            <w:r w:rsidRPr="00275632">
              <w:rPr>
                <w:rFonts w:asciiTheme="majorHAnsi" w:hAnsiTheme="majorHAnsi"/>
                <w:sz w:val="21"/>
              </w:rPr>
              <w:t xml:space="preserve"> potential locations. This is of particular importance in areas with larger landscape and ambient qualities (Boka Bay, Tara and Morača valley, Skadar Lake, etc.).</w:t>
            </w:r>
          </w:p>
          <w:p w14:paraId="6776847C" w14:textId="77777777" w:rsidR="00A252EC" w:rsidRPr="00115325" w:rsidRDefault="00A252EC" w:rsidP="000D0C8F">
            <w:pPr>
              <w:autoSpaceDE w:val="0"/>
              <w:autoSpaceDN w:val="0"/>
              <w:adjustRightInd w:val="0"/>
              <w:ind w:hanging="108"/>
              <w:jc w:val="both"/>
              <w:rPr>
                <w:rFonts w:asciiTheme="majorHAnsi" w:hAnsiTheme="majorHAnsi"/>
                <w:sz w:val="21"/>
              </w:rPr>
            </w:pPr>
            <w:r>
              <w:rPr>
                <w:rFonts w:asciiTheme="majorHAnsi" w:hAnsiTheme="majorHAnsi"/>
                <w:sz w:val="21"/>
              </w:rPr>
              <w:t xml:space="preserve">- </w:t>
            </w:r>
            <w:r w:rsidRPr="009A2AEF">
              <w:rPr>
                <w:rFonts w:asciiTheme="majorHAnsi" w:hAnsiTheme="majorHAnsi"/>
                <w:sz w:val="21"/>
              </w:rPr>
              <w:t>Take into account the findings of the Study of the Impact Assessment of Existing and Future Interventions within the natural and cultural and historical area of Kotor to the comprehensive heritage. In accordance with the findings of the Study, it should be considered an alternative solution of traffic connections through Boka Bay, especially in the part of the Verige crossing. Namely, the Study proposes to consider the alternative solution of the crossing Boka Bay, through the review of a new location and technical solution for the traffic (both bridge and tunnel), in the area of Kumbor (along the western zone of the Porto Novi complex) as a connection to Tivat and Herceg Novi.</w:t>
            </w:r>
          </w:p>
        </w:tc>
      </w:tr>
    </w:tbl>
    <w:p w14:paraId="18FC2B16" w14:textId="77777777" w:rsidR="00B85B88" w:rsidRDefault="00B85B88" w:rsidP="00B85B88">
      <w:pPr>
        <w:rPr>
          <w:rFonts w:ascii="Cambria" w:hAnsi="Cambria"/>
          <w:sz w:val="20"/>
        </w:rPr>
      </w:pPr>
    </w:p>
    <w:p w14:paraId="7C1817C0" w14:textId="77777777" w:rsidR="00A252EC" w:rsidRDefault="00A252EC" w:rsidP="00B85B88">
      <w:pPr>
        <w:rPr>
          <w:rFonts w:ascii="Cambria" w:hAnsi="Cambria"/>
          <w:sz w:val="20"/>
        </w:rPr>
      </w:pPr>
    </w:p>
    <w:p w14:paraId="43542021" w14:textId="77777777" w:rsidR="00A252EC" w:rsidRDefault="00A252EC" w:rsidP="00B85B88">
      <w:pPr>
        <w:rPr>
          <w:rFonts w:ascii="Cambria" w:hAnsi="Cambria"/>
          <w:sz w:val="20"/>
        </w:rPr>
      </w:pPr>
    </w:p>
    <w:p w14:paraId="0D6163BD" w14:textId="77777777" w:rsidR="00A252EC" w:rsidRDefault="00A252EC" w:rsidP="00B85B88">
      <w:pPr>
        <w:rPr>
          <w:rFonts w:ascii="Cambria" w:hAnsi="Cambria"/>
          <w:sz w:val="20"/>
        </w:rPr>
      </w:pPr>
    </w:p>
    <w:p w14:paraId="6C3C03A7" w14:textId="77777777" w:rsidR="00A252EC" w:rsidRDefault="00A252EC" w:rsidP="00B85B88">
      <w:pPr>
        <w:rPr>
          <w:rFonts w:ascii="Cambria" w:hAnsi="Cambria"/>
          <w:sz w:val="20"/>
        </w:rPr>
      </w:pPr>
    </w:p>
    <w:p w14:paraId="55650E22" w14:textId="77777777" w:rsidR="00A252EC" w:rsidRDefault="00A252EC" w:rsidP="00B85B88">
      <w:pPr>
        <w:rPr>
          <w:rFonts w:ascii="Cambria" w:hAnsi="Cambria"/>
          <w:sz w:val="20"/>
        </w:rPr>
      </w:pPr>
    </w:p>
    <w:p w14:paraId="20DC20EB" w14:textId="77777777" w:rsidR="00A252EC" w:rsidRDefault="00A252EC" w:rsidP="00B85B88">
      <w:pPr>
        <w:rPr>
          <w:rFonts w:ascii="Cambria" w:hAnsi="Cambria"/>
          <w:sz w:val="20"/>
        </w:rPr>
      </w:pPr>
    </w:p>
    <w:p w14:paraId="37E7A6CC" w14:textId="77777777" w:rsidR="00A252EC" w:rsidRDefault="00A252EC" w:rsidP="00B85B88">
      <w:pPr>
        <w:rPr>
          <w:rFonts w:ascii="Cambria" w:hAnsi="Cambria"/>
          <w:sz w:val="20"/>
        </w:rPr>
      </w:pPr>
    </w:p>
    <w:p w14:paraId="4CF6A844" w14:textId="77777777" w:rsidR="00A252EC" w:rsidRDefault="00A252EC" w:rsidP="00B85B88">
      <w:pPr>
        <w:rPr>
          <w:rFonts w:ascii="Cambria" w:hAnsi="Cambria"/>
          <w:sz w:val="20"/>
        </w:rPr>
      </w:pPr>
    </w:p>
    <w:p w14:paraId="2DA20F79" w14:textId="77777777" w:rsidR="00A252EC" w:rsidRDefault="00A252EC" w:rsidP="00B85B88">
      <w:pPr>
        <w:rPr>
          <w:rFonts w:ascii="Cambria" w:hAnsi="Cambria"/>
          <w:sz w:val="20"/>
        </w:rPr>
      </w:pPr>
    </w:p>
    <w:p w14:paraId="3D385579" w14:textId="77777777" w:rsidR="00A252EC" w:rsidRDefault="00A252EC" w:rsidP="00B85B88">
      <w:pPr>
        <w:rPr>
          <w:rFonts w:ascii="Cambria" w:hAnsi="Cambria"/>
          <w:sz w:val="20"/>
        </w:rPr>
      </w:pPr>
    </w:p>
    <w:p w14:paraId="3533C57F" w14:textId="77777777" w:rsidR="00A252EC" w:rsidRDefault="00A252EC" w:rsidP="00B85B88">
      <w:pPr>
        <w:rPr>
          <w:rFonts w:ascii="Cambria" w:hAnsi="Cambria"/>
          <w:sz w:val="20"/>
        </w:rPr>
      </w:pPr>
    </w:p>
    <w:p w14:paraId="2638E10D" w14:textId="77777777" w:rsidR="00A252EC" w:rsidRPr="00BA2964" w:rsidRDefault="00A252EC" w:rsidP="00B85B88">
      <w:pPr>
        <w:rPr>
          <w:rFonts w:ascii="Cambria" w:hAnsi="Cambria"/>
          <w:sz w:val="20"/>
        </w:rPr>
      </w:pPr>
    </w:p>
    <w:p w14:paraId="1D0D9EB3" w14:textId="77777777" w:rsidR="00B85B88" w:rsidRDefault="00B85B88" w:rsidP="00B85B88">
      <w:pPr>
        <w:rPr>
          <w:rFonts w:ascii="Cambria" w:hAnsi="Cambria"/>
          <w:sz w:val="20"/>
        </w:rPr>
      </w:pPr>
    </w:p>
    <w:p w14:paraId="5AE7A82C" w14:textId="77777777" w:rsidR="00A252EC" w:rsidRDefault="00A252EC" w:rsidP="00B85B88">
      <w:pPr>
        <w:rPr>
          <w:rFonts w:ascii="Cambria" w:hAnsi="Cambria"/>
          <w:sz w:val="20"/>
        </w:rPr>
      </w:pPr>
    </w:p>
    <w:p w14:paraId="2FAB7A02" w14:textId="77777777" w:rsidR="00332A76" w:rsidRDefault="00332A76" w:rsidP="00B85B88">
      <w:pPr>
        <w:rPr>
          <w:rFonts w:ascii="Cambria" w:hAnsi="Cambria"/>
          <w:sz w:val="20"/>
        </w:rPr>
      </w:pPr>
    </w:p>
    <w:p w14:paraId="042B9853" w14:textId="77777777" w:rsidR="00A252EC" w:rsidRPr="00BA2964" w:rsidRDefault="00A252EC" w:rsidP="00B85B88">
      <w:pPr>
        <w:rPr>
          <w:rFonts w:ascii="Cambria" w:hAnsi="Cambria"/>
          <w:sz w:val="20"/>
        </w:rPr>
      </w:pPr>
    </w:p>
    <w:p w14:paraId="107D00FD" w14:textId="77777777" w:rsidR="00183B13" w:rsidRPr="00BA2964" w:rsidRDefault="00183B13" w:rsidP="00B85B88">
      <w:pPr>
        <w:rPr>
          <w:rFonts w:ascii="Cambria" w:hAnsi="Cambria"/>
          <w:sz w:val="20"/>
        </w:rPr>
      </w:pPr>
    </w:p>
    <w:p w14:paraId="19B3F996" w14:textId="77777777" w:rsidR="004D3768" w:rsidRDefault="004D3768" w:rsidP="008672BF">
      <w:pPr>
        <w:pStyle w:val="a8"/>
        <w:spacing w:after="0" w:line="240" w:lineRule="auto"/>
        <w:ind w:left="1080"/>
        <w:jc w:val="both"/>
        <w:rPr>
          <w:rFonts w:ascii="Cambria" w:hAnsi="Cambria"/>
          <w:b/>
          <w:color w:val="1F497D" w:themeColor="text2"/>
          <w:sz w:val="24"/>
        </w:rPr>
      </w:pPr>
    </w:p>
    <w:p w14:paraId="300B3011" w14:textId="77777777" w:rsidR="001C543A" w:rsidRDefault="001C543A" w:rsidP="001C543A">
      <w:pPr>
        <w:pStyle w:val="1"/>
        <w:numPr>
          <w:ilvl w:val="0"/>
          <w:numId w:val="0"/>
        </w:numPr>
        <w:spacing w:before="0" w:line="240" w:lineRule="auto"/>
        <w:jc w:val="both"/>
        <w:rPr>
          <w:rFonts w:ascii="Cambria" w:hAnsi="Cambria"/>
          <w:color w:val="auto"/>
        </w:rPr>
      </w:pPr>
      <w:bookmarkStart w:id="64" w:name="_Toc499533260"/>
      <w:r w:rsidRPr="00BA2964">
        <w:rPr>
          <w:rFonts w:ascii="Cambria" w:hAnsi="Cambria"/>
          <w:color w:val="auto"/>
        </w:rPr>
        <w:t xml:space="preserve">8. </w:t>
      </w:r>
      <w:r w:rsidRPr="002E057B">
        <w:rPr>
          <w:rFonts w:ascii="Cambria" w:hAnsi="Cambria"/>
          <w:color w:val="auto"/>
        </w:rPr>
        <w:t>AN OVERVIEW OF THE REASONS THAT SERVED AS A BASIS FOR THE SELECTION OF THE CONSIDERED VARIANT SOLUTIONS</w:t>
      </w:r>
      <w:bookmarkEnd w:id="64"/>
      <w:r w:rsidRPr="002E057B">
        <w:rPr>
          <w:rFonts w:ascii="Cambria" w:hAnsi="Cambria"/>
          <w:color w:val="auto"/>
        </w:rPr>
        <w:t xml:space="preserve">      </w:t>
      </w:r>
    </w:p>
    <w:p w14:paraId="383FC35C" w14:textId="77777777" w:rsidR="001C543A" w:rsidRDefault="001C543A" w:rsidP="00F8253E">
      <w:pPr>
        <w:spacing w:after="0"/>
      </w:pPr>
    </w:p>
    <w:p w14:paraId="01366955" w14:textId="77777777" w:rsidR="001C543A" w:rsidRPr="002E057B" w:rsidRDefault="001C543A" w:rsidP="00F8253E">
      <w:pPr>
        <w:spacing w:line="240" w:lineRule="auto"/>
        <w:jc w:val="both"/>
        <w:rPr>
          <w:rFonts w:asciiTheme="majorHAnsi" w:hAnsiTheme="majorHAnsi"/>
          <w:sz w:val="24"/>
          <w:szCs w:val="24"/>
        </w:rPr>
      </w:pPr>
      <w:r w:rsidRPr="002E057B">
        <w:rPr>
          <w:rFonts w:asciiTheme="majorHAnsi" w:hAnsiTheme="majorHAnsi"/>
          <w:sz w:val="24"/>
          <w:szCs w:val="24"/>
        </w:rPr>
        <w:t xml:space="preserve">The Transport Development Strategy, which is based on the Transport Model, did not consider more variant solutions of the proposed road directions. Accordingly, the Strategic Assessment Report did not have a basis for analyzing several variant solutions from the aspect of the environment, in order to propose the most optimal solutions. If, in the further stages of the development of the </w:t>
      </w:r>
      <w:r>
        <w:rPr>
          <w:rFonts w:asciiTheme="majorHAnsi" w:hAnsiTheme="majorHAnsi"/>
          <w:sz w:val="24"/>
          <w:szCs w:val="24"/>
        </w:rPr>
        <w:t>Strategy supply</w:t>
      </w:r>
      <w:r w:rsidRPr="002E057B">
        <w:rPr>
          <w:rFonts w:asciiTheme="majorHAnsi" w:hAnsiTheme="majorHAnsi"/>
          <w:sz w:val="24"/>
          <w:szCs w:val="24"/>
        </w:rPr>
        <w:t xml:space="preserve"> variant solutions for any type of traffic: road, rail, sea and air (including all road directions) </w:t>
      </w:r>
      <w:r>
        <w:rPr>
          <w:rFonts w:asciiTheme="majorHAnsi" w:hAnsiTheme="majorHAnsi"/>
          <w:sz w:val="24"/>
          <w:szCs w:val="24"/>
        </w:rPr>
        <w:t xml:space="preserve">they </w:t>
      </w:r>
      <w:r w:rsidRPr="002E057B">
        <w:rPr>
          <w:rFonts w:asciiTheme="majorHAnsi" w:hAnsiTheme="majorHAnsi"/>
          <w:sz w:val="24"/>
          <w:szCs w:val="24"/>
        </w:rPr>
        <w:t>will be discussed in detail, individually, and in c</w:t>
      </w:r>
      <w:r>
        <w:rPr>
          <w:rFonts w:asciiTheme="majorHAnsi" w:hAnsiTheme="majorHAnsi"/>
          <w:sz w:val="24"/>
          <w:szCs w:val="24"/>
        </w:rPr>
        <w:t>relation</w:t>
      </w:r>
      <w:r w:rsidRPr="002E057B">
        <w:rPr>
          <w:rFonts w:asciiTheme="majorHAnsi" w:hAnsiTheme="majorHAnsi"/>
          <w:sz w:val="24"/>
          <w:szCs w:val="24"/>
        </w:rPr>
        <w:t xml:space="preserve"> to all</w:t>
      </w:r>
      <w:r>
        <w:rPr>
          <w:rFonts w:asciiTheme="majorHAnsi" w:hAnsiTheme="majorHAnsi"/>
          <w:sz w:val="24"/>
          <w:szCs w:val="24"/>
        </w:rPr>
        <w:t xml:space="preserve"> environmental segment.</w:t>
      </w:r>
    </w:p>
    <w:p w14:paraId="1F738B3E" w14:textId="77777777" w:rsidR="001C543A" w:rsidRDefault="001C543A" w:rsidP="00F8253E">
      <w:pPr>
        <w:spacing w:line="240" w:lineRule="auto"/>
        <w:jc w:val="both"/>
        <w:rPr>
          <w:rFonts w:ascii="Cambria" w:hAnsi="Cambria"/>
          <w:sz w:val="24"/>
        </w:rPr>
      </w:pPr>
      <w:r w:rsidRPr="002E057B">
        <w:rPr>
          <w:rFonts w:ascii="Cambria" w:hAnsi="Cambria"/>
          <w:sz w:val="24"/>
        </w:rPr>
        <w:t xml:space="preserve">Bearing in mind that this is a strategic level of planning, and taking into account the width of the corridor that will encompass the planned road directions, the variant solutions will be the subject of consideration at the level of spatial planning documents with the </w:t>
      </w:r>
      <w:r>
        <w:rPr>
          <w:rFonts w:ascii="Cambria" w:hAnsi="Cambria"/>
          <w:sz w:val="24"/>
        </w:rPr>
        <w:t xml:space="preserve">strategic </w:t>
      </w:r>
      <w:r w:rsidRPr="002E057B">
        <w:rPr>
          <w:rFonts w:ascii="Cambria" w:hAnsi="Cambria"/>
          <w:sz w:val="24"/>
        </w:rPr>
        <w:t>assessment of the impact in line with the legislative framework, as well as at the level of environmental impact assessment, which would result in possible shifts in the corridor and obtaining the most acceptable solutions from the aspect of environmental protection due to a clearer picture in terms of the one planned on the one hand, as well as greater availability of data on all segments of the environment on the other.</w:t>
      </w:r>
    </w:p>
    <w:p w14:paraId="2EB18731" w14:textId="77777777" w:rsidR="001C543A" w:rsidRPr="00BA2964" w:rsidRDefault="001C543A" w:rsidP="00F8253E">
      <w:pPr>
        <w:spacing w:line="240" w:lineRule="auto"/>
        <w:jc w:val="both"/>
        <w:rPr>
          <w:rFonts w:ascii="Cambria" w:hAnsi="Cambria"/>
          <w:sz w:val="24"/>
        </w:rPr>
      </w:pPr>
      <w:r w:rsidRPr="007410A4">
        <w:rPr>
          <w:rFonts w:ascii="Cambria" w:hAnsi="Cambria"/>
          <w:sz w:val="24"/>
        </w:rPr>
        <w:t>In addition</w:t>
      </w:r>
      <w:r>
        <w:rPr>
          <w:rFonts w:ascii="Cambria" w:hAnsi="Cambria"/>
          <w:sz w:val="24"/>
        </w:rPr>
        <w:t>, the team which draft</w:t>
      </w:r>
      <w:r w:rsidRPr="007410A4">
        <w:rPr>
          <w:rFonts w:ascii="Cambria" w:hAnsi="Cambria"/>
          <w:sz w:val="24"/>
        </w:rPr>
        <w:t xml:space="preserve"> this report, based on the discussion of the possible impacts of the </w:t>
      </w:r>
      <w:r w:rsidRPr="003466A5">
        <w:rPr>
          <w:rFonts w:ascii="Cambria" w:hAnsi="Cambria"/>
          <w:b/>
          <w:sz w:val="24"/>
        </w:rPr>
        <w:t xml:space="preserve">Route 1 - Coastal variant of the Adriatic-Ionian highway route - a fast road along the Montenegrin coast, which includes the planning of </w:t>
      </w:r>
      <w:r>
        <w:rPr>
          <w:rFonts w:ascii="Cambria" w:hAnsi="Cambria"/>
          <w:b/>
          <w:sz w:val="24"/>
        </w:rPr>
        <w:t>the construction of the Verige b</w:t>
      </w:r>
      <w:r w:rsidRPr="003466A5">
        <w:rPr>
          <w:rFonts w:ascii="Cambria" w:hAnsi="Cambria"/>
          <w:b/>
          <w:sz w:val="24"/>
        </w:rPr>
        <w:t>ridge</w:t>
      </w:r>
      <w:r w:rsidRPr="007410A4">
        <w:rPr>
          <w:rFonts w:ascii="Cambria" w:hAnsi="Cambria"/>
          <w:sz w:val="24"/>
        </w:rPr>
        <w:t>, taking into account the findings of the above-</w:t>
      </w:r>
      <w:r w:rsidRPr="0032127C">
        <w:rPr>
          <w:rFonts w:ascii="Cambria" w:hAnsi="Cambria"/>
          <w:sz w:val="24"/>
        </w:rPr>
        <w:t xml:space="preserve">mentioned </w:t>
      </w:r>
      <w:r w:rsidRPr="0032127C">
        <w:rPr>
          <w:rFonts w:ascii="Cambria" w:hAnsi="Cambria"/>
          <w:color w:val="000000" w:themeColor="text1"/>
          <w:sz w:val="24"/>
        </w:rPr>
        <w:t>Study of the Impact of Past and Future Interventions within the natural, cultural and historical area of Kotor on the comprehensive heritage</w:t>
      </w:r>
      <w:r>
        <w:rPr>
          <w:rFonts w:ascii="Cambria" w:hAnsi="Cambria"/>
          <w:sz w:val="24"/>
        </w:rPr>
        <w:t xml:space="preserve"> (HIA), </w:t>
      </w:r>
      <w:r w:rsidRPr="007410A4">
        <w:rPr>
          <w:rFonts w:ascii="Cambria" w:hAnsi="Cambria"/>
          <w:sz w:val="24"/>
        </w:rPr>
        <w:t xml:space="preserve">recommends </w:t>
      </w:r>
      <w:r>
        <w:rPr>
          <w:rFonts w:ascii="Cambria" w:hAnsi="Cambria"/>
          <w:sz w:val="24"/>
        </w:rPr>
        <w:t xml:space="preserve">consideration of </w:t>
      </w:r>
      <w:r w:rsidRPr="007410A4">
        <w:rPr>
          <w:rFonts w:ascii="Cambria" w:hAnsi="Cambria"/>
          <w:sz w:val="24"/>
        </w:rPr>
        <w:t>the new alternative solution by the Strategy. Na</w:t>
      </w:r>
      <w:r>
        <w:rPr>
          <w:rFonts w:ascii="Cambria" w:hAnsi="Cambria"/>
          <w:sz w:val="24"/>
        </w:rPr>
        <w:t>mely, referring to the Study, as a</w:t>
      </w:r>
      <w:r w:rsidRPr="007410A4">
        <w:rPr>
          <w:rFonts w:ascii="Cambria" w:hAnsi="Cambria"/>
          <w:sz w:val="24"/>
        </w:rPr>
        <w:t xml:space="preserve"> support of the propos</w:t>
      </w:r>
      <w:r>
        <w:rPr>
          <w:rFonts w:ascii="Cambria" w:hAnsi="Cambria"/>
          <w:sz w:val="24"/>
        </w:rPr>
        <w:t>al goes</w:t>
      </w:r>
      <w:r w:rsidRPr="007410A4">
        <w:rPr>
          <w:rFonts w:ascii="Cambria" w:hAnsi="Cambria"/>
          <w:sz w:val="24"/>
        </w:rPr>
        <w:t xml:space="preserve"> the fact that the UNESCO and ICOMOS professional bodies since 2008</w:t>
      </w:r>
      <w:r>
        <w:rPr>
          <w:rFonts w:ascii="Cambria" w:hAnsi="Cambria"/>
          <w:sz w:val="24"/>
        </w:rPr>
        <w:t xml:space="preserve"> </w:t>
      </w:r>
      <w:r w:rsidRPr="007410A4">
        <w:rPr>
          <w:rFonts w:ascii="Cambria" w:hAnsi="Cambria"/>
          <w:sz w:val="24"/>
        </w:rPr>
        <w:t>have</w:t>
      </w:r>
      <w:r>
        <w:rPr>
          <w:rFonts w:ascii="Cambria" w:hAnsi="Cambria"/>
          <w:sz w:val="24"/>
        </w:rPr>
        <w:t xml:space="preserve"> had a</w:t>
      </w:r>
      <w:r w:rsidRPr="007410A4">
        <w:rPr>
          <w:rFonts w:ascii="Cambria" w:hAnsi="Cambria"/>
          <w:sz w:val="24"/>
        </w:rPr>
        <w:t xml:space="preserve"> </w:t>
      </w:r>
      <w:r>
        <w:rPr>
          <w:rFonts w:ascii="Cambria" w:hAnsi="Cambria"/>
          <w:sz w:val="24"/>
        </w:rPr>
        <w:t>critical attitude</w:t>
      </w:r>
      <w:r w:rsidRPr="007410A4">
        <w:rPr>
          <w:rFonts w:ascii="Cambria" w:hAnsi="Cambria"/>
          <w:sz w:val="24"/>
        </w:rPr>
        <w:t xml:space="preserve"> to the idea of ​​constructing a bridge at the Verige site, where without clear and unequivocal verification of the visual impact on cultural good, i</w:t>
      </w:r>
      <w:r>
        <w:rPr>
          <w:rFonts w:ascii="Cambria" w:hAnsi="Cambria"/>
          <w:sz w:val="24"/>
        </w:rPr>
        <w:t>.</w:t>
      </w:r>
      <w:r w:rsidRPr="007410A4">
        <w:rPr>
          <w:rFonts w:ascii="Cambria" w:hAnsi="Cambria"/>
          <w:sz w:val="24"/>
        </w:rPr>
        <w:t>e. confir</w:t>
      </w:r>
      <w:r>
        <w:rPr>
          <w:rFonts w:ascii="Cambria" w:hAnsi="Cambria"/>
          <w:sz w:val="24"/>
        </w:rPr>
        <w:t>mation</w:t>
      </w:r>
      <w:r w:rsidRPr="007410A4">
        <w:rPr>
          <w:rFonts w:ascii="Cambria" w:hAnsi="Cambria"/>
          <w:sz w:val="24"/>
        </w:rPr>
        <w:t xml:space="preserve"> that the proposal will not visually damage the attributes that make an exceptional universal value of the cultural and historical area of ​​Kotor on the World Heritage List</w:t>
      </w:r>
      <w:r>
        <w:rPr>
          <w:rFonts w:ascii="Cambria" w:hAnsi="Cambria"/>
          <w:sz w:val="24"/>
        </w:rPr>
        <w:t>, it can not be positively treat</w:t>
      </w:r>
      <w:r w:rsidRPr="007410A4">
        <w:rPr>
          <w:rFonts w:ascii="Cambria" w:hAnsi="Cambria"/>
          <w:sz w:val="24"/>
        </w:rPr>
        <w:t xml:space="preserve">. Also, the experts examined the existing technical solution of the bridge, which was made at the location and in a manner that, on the basis of the requirements preceded by the preparation of the technical documentation, satisfied most of the technical and economic requirements, but did not take full </w:t>
      </w:r>
      <w:r>
        <w:rPr>
          <w:rFonts w:ascii="Cambria" w:hAnsi="Cambria"/>
          <w:sz w:val="24"/>
        </w:rPr>
        <w:t>care</w:t>
      </w:r>
      <w:r w:rsidRPr="007410A4">
        <w:rPr>
          <w:rFonts w:ascii="Cambria" w:hAnsi="Cambria"/>
          <w:sz w:val="24"/>
        </w:rPr>
        <w:t xml:space="preserve"> of the specifics cultural and historical area of ​​Kotor, which </w:t>
      </w:r>
      <w:r>
        <w:rPr>
          <w:rFonts w:ascii="Cambria" w:hAnsi="Cambria"/>
          <w:sz w:val="24"/>
        </w:rPr>
        <w:t xml:space="preserve">right in the </w:t>
      </w:r>
      <w:r w:rsidRPr="007410A4">
        <w:rPr>
          <w:rFonts w:ascii="Cambria" w:hAnsi="Cambria"/>
          <w:sz w:val="24"/>
        </w:rPr>
        <w:t>zone of Verig</w:t>
      </w:r>
      <w:r>
        <w:rPr>
          <w:rFonts w:ascii="Cambria" w:hAnsi="Cambria"/>
          <w:sz w:val="24"/>
        </w:rPr>
        <w:t>e</w:t>
      </w:r>
      <w:r w:rsidRPr="007410A4">
        <w:rPr>
          <w:rFonts w:ascii="Cambria" w:hAnsi="Cambria"/>
          <w:sz w:val="24"/>
        </w:rPr>
        <w:t xml:space="preserve"> has recognized one of the most significant visual axes </w:t>
      </w:r>
      <w:r>
        <w:rPr>
          <w:rFonts w:ascii="Cambria" w:hAnsi="Cambria"/>
          <w:sz w:val="24"/>
        </w:rPr>
        <w:t>at</w:t>
      </w:r>
      <w:r w:rsidRPr="007410A4">
        <w:rPr>
          <w:rFonts w:ascii="Cambria" w:hAnsi="Cambria"/>
          <w:sz w:val="24"/>
        </w:rPr>
        <w:t xml:space="preserve"> entering or leaving the zone of the strictest protection, i</w:t>
      </w:r>
      <w:r>
        <w:rPr>
          <w:rFonts w:ascii="Cambria" w:hAnsi="Cambria"/>
          <w:sz w:val="24"/>
        </w:rPr>
        <w:t>.</w:t>
      </w:r>
      <w:r w:rsidRPr="007410A4">
        <w:rPr>
          <w:rFonts w:ascii="Cambria" w:hAnsi="Cambria"/>
          <w:sz w:val="24"/>
        </w:rPr>
        <w:t>e. a zone that is listed on the World Heritage List as an extremely valuable cultural asset.</w:t>
      </w:r>
    </w:p>
    <w:p w14:paraId="6B9C3495" w14:textId="77777777" w:rsidR="001C543A" w:rsidRPr="00BA2964" w:rsidRDefault="001C543A" w:rsidP="001C543A"/>
    <w:p w14:paraId="08F0AA6C" w14:textId="77777777" w:rsidR="001C543A" w:rsidRPr="00BA2964" w:rsidRDefault="001C543A" w:rsidP="001C543A"/>
    <w:p w14:paraId="13C6B413" w14:textId="77777777" w:rsidR="001C543A" w:rsidRPr="00BA2964" w:rsidRDefault="001C543A" w:rsidP="001C543A">
      <w:pPr>
        <w:pStyle w:val="1"/>
        <w:numPr>
          <w:ilvl w:val="0"/>
          <w:numId w:val="0"/>
        </w:numPr>
        <w:spacing w:before="0" w:line="240" w:lineRule="auto"/>
        <w:jc w:val="both"/>
        <w:rPr>
          <w:rFonts w:ascii="Cambria" w:hAnsi="Cambria"/>
          <w:color w:val="auto"/>
        </w:rPr>
      </w:pPr>
      <w:bookmarkStart w:id="65" w:name="_Toc499533261"/>
      <w:r>
        <w:rPr>
          <w:rFonts w:ascii="Cambria" w:hAnsi="Cambria"/>
          <w:color w:val="auto"/>
        </w:rPr>
        <w:t xml:space="preserve">9. </w:t>
      </w:r>
      <w:r w:rsidRPr="00F4062E">
        <w:rPr>
          <w:rFonts w:ascii="Cambria" w:hAnsi="Cambria"/>
          <w:color w:val="auto"/>
        </w:rPr>
        <w:t>REVIEW OF THE POSSIBLE SIGNIFICANT TRANSBOUNDARY ENVIRONMENTAL IMPACTS</w:t>
      </w:r>
      <w:bookmarkEnd w:id="65"/>
      <w:r w:rsidRPr="00F4062E">
        <w:rPr>
          <w:rFonts w:ascii="Cambria" w:hAnsi="Cambria"/>
          <w:color w:val="auto"/>
        </w:rPr>
        <w:t xml:space="preserve">  </w:t>
      </w:r>
    </w:p>
    <w:p w14:paraId="48F6F147" w14:textId="77777777" w:rsidR="001C543A" w:rsidRPr="00BA2964" w:rsidRDefault="001C543A" w:rsidP="001C543A"/>
    <w:p w14:paraId="4493095C" w14:textId="77777777" w:rsidR="001C543A" w:rsidRDefault="001C543A" w:rsidP="001C543A">
      <w:pPr>
        <w:spacing w:after="0" w:line="240" w:lineRule="auto"/>
        <w:jc w:val="both"/>
        <w:rPr>
          <w:rFonts w:ascii="Cambria" w:hAnsi="Cambria"/>
          <w:sz w:val="24"/>
        </w:rPr>
      </w:pPr>
      <w:r w:rsidRPr="00F4062E">
        <w:rPr>
          <w:rFonts w:ascii="Cambria" w:hAnsi="Cambria"/>
          <w:sz w:val="24"/>
        </w:rPr>
        <w:t xml:space="preserve">The Law on Strategic Environmental </w:t>
      </w:r>
      <w:r>
        <w:rPr>
          <w:rFonts w:ascii="Cambria" w:hAnsi="Cambria"/>
          <w:sz w:val="24"/>
        </w:rPr>
        <w:t xml:space="preserve">Impact </w:t>
      </w:r>
      <w:r w:rsidRPr="00F4062E">
        <w:rPr>
          <w:rFonts w:ascii="Cambria" w:hAnsi="Cambria"/>
          <w:sz w:val="24"/>
        </w:rPr>
        <w:t xml:space="preserve">Assessment, as well as the Protocol on Strategic Environmental </w:t>
      </w:r>
      <w:r>
        <w:rPr>
          <w:rFonts w:ascii="Cambria" w:hAnsi="Cambria"/>
          <w:sz w:val="24"/>
        </w:rPr>
        <w:t xml:space="preserve">Impact </w:t>
      </w:r>
      <w:r w:rsidRPr="00F4062E">
        <w:rPr>
          <w:rFonts w:ascii="Cambria" w:hAnsi="Cambria"/>
          <w:sz w:val="24"/>
        </w:rPr>
        <w:t>Assessment in</w:t>
      </w:r>
      <w:r>
        <w:rPr>
          <w:rFonts w:ascii="Cambria" w:hAnsi="Cambria"/>
          <w:sz w:val="24"/>
        </w:rPr>
        <w:t xml:space="preserve"> a Transboundary C</w:t>
      </w:r>
      <w:r w:rsidRPr="00F4062E">
        <w:rPr>
          <w:rFonts w:ascii="Cambria" w:hAnsi="Cambria"/>
          <w:sz w:val="24"/>
        </w:rPr>
        <w:t xml:space="preserve">ontext, defined cooperation between neighboring countries in the context of cross-border environmental impacts. The state administration body responsible for the affairs of </w:t>
      </w:r>
      <w:r>
        <w:rPr>
          <w:rFonts w:ascii="Cambria" w:hAnsi="Cambria"/>
          <w:sz w:val="24"/>
        </w:rPr>
        <w:t xml:space="preserve">environmental </w:t>
      </w:r>
      <w:r w:rsidRPr="00F4062E">
        <w:rPr>
          <w:rFonts w:ascii="Cambria" w:hAnsi="Cambria"/>
          <w:sz w:val="24"/>
        </w:rPr>
        <w:t xml:space="preserve"> protection </w:t>
      </w:r>
      <w:r>
        <w:rPr>
          <w:rFonts w:ascii="Cambria" w:hAnsi="Cambria"/>
          <w:sz w:val="24"/>
        </w:rPr>
        <w:t>is obliged to</w:t>
      </w:r>
      <w:r w:rsidRPr="00F4062E">
        <w:rPr>
          <w:rFonts w:ascii="Cambria" w:hAnsi="Cambria"/>
          <w:sz w:val="24"/>
        </w:rPr>
        <w:t xml:space="preserve"> initiate the procedure </w:t>
      </w:r>
      <w:r>
        <w:rPr>
          <w:rFonts w:ascii="Cambria" w:hAnsi="Cambria"/>
          <w:sz w:val="24"/>
        </w:rPr>
        <w:t>of</w:t>
      </w:r>
      <w:r w:rsidRPr="00F4062E">
        <w:rPr>
          <w:rFonts w:ascii="Cambria" w:hAnsi="Cambria"/>
          <w:sz w:val="24"/>
        </w:rPr>
        <w:t xml:space="preserve"> </w:t>
      </w:r>
      <w:r>
        <w:rPr>
          <w:rFonts w:ascii="Cambria" w:hAnsi="Cambria"/>
          <w:sz w:val="24"/>
        </w:rPr>
        <w:t xml:space="preserve">exchanging </w:t>
      </w:r>
      <w:r w:rsidRPr="00F4062E">
        <w:rPr>
          <w:rFonts w:ascii="Cambria" w:hAnsi="Cambria"/>
          <w:sz w:val="24"/>
        </w:rPr>
        <w:t>informatio</w:t>
      </w:r>
      <w:r>
        <w:rPr>
          <w:rFonts w:ascii="Cambria" w:hAnsi="Cambria"/>
          <w:sz w:val="24"/>
        </w:rPr>
        <w:t xml:space="preserve">n </w:t>
      </w:r>
      <w:r w:rsidRPr="00F4062E">
        <w:rPr>
          <w:rFonts w:ascii="Cambria" w:hAnsi="Cambria"/>
          <w:sz w:val="24"/>
        </w:rPr>
        <w:t>on transboundary impacts, if during the development of the plan or program it is determined that the realization of the same can lead to cross-border impact on the territory of neighboring countries.</w:t>
      </w:r>
    </w:p>
    <w:p w14:paraId="57DADCB9" w14:textId="77777777" w:rsidR="001C543A" w:rsidRDefault="001C543A" w:rsidP="001C543A">
      <w:pPr>
        <w:spacing w:after="0" w:line="240" w:lineRule="auto"/>
        <w:jc w:val="both"/>
        <w:rPr>
          <w:rFonts w:ascii="Cambria" w:hAnsi="Cambria"/>
          <w:sz w:val="24"/>
        </w:rPr>
      </w:pPr>
    </w:p>
    <w:p w14:paraId="025277EF" w14:textId="77777777" w:rsidR="001C543A" w:rsidRDefault="001C543A" w:rsidP="001C543A">
      <w:pPr>
        <w:spacing w:after="0" w:line="240" w:lineRule="auto"/>
        <w:jc w:val="both"/>
        <w:rPr>
          <w:rFonts w:ascii="Cambria" w:hAnsi="Cambria"/>
          <w:color w:val="000000"/>
          <w:sz w:val="24"/>
          <w:bdr w:val="none" w:sz="0" w:space="0" w:color="auto" w:frame="1"/>
        </w:rPr>
      </w:pPr>
      <w:r w:rsidRPr="00F4062E">
        <w:rPr>
          <w:rFonts w:ascii="Cambria" w:hAnsi="Cambria"/>
          <w:color w:val="000000"/>
          <w:sz w:val="24"/>
          <w:bdr w:val="none" w:sz="0" w:space="0" w:color="auto" w:frame="1"/>
        </w:rPr>
        <w:t>Cross-border impacts may be the consequences of certain planned activities that may cause a change in the quality of environmental segments in countries bordering the territory of the state where the activity takes place. Based on the Protocol on Strategic Environmental Assessment</w:t>
      </w:r>
      <w:r>
        <w:rPr>
          <w:rFonts w:ascii="Cambria" w:hAnsi="Cambria"/>
          <w:color w:val="000000"/>
          <w:sz w:val="24"/>
          <w:bdr w:val="none" w:sz="0" w:space="0" w:color="auto" w:frame="1"/>
        </w:rPr>
        <w:t xml:space="preserve"> in the Transboundary Context, participant parties, i.e. n</w:t>
      </w:r>
      <w:r w:rsidRPr="00F4062E">
        <w:rPr>
          <w:rFonts w:ascii="Cambria" w:hAnsi="Cambria"/>
          <w:color w:val="000000"/>
          <w:sz w:val="24"/>
          <w:bdr w:val="none" w:sz="0" w:space="0" w:color="auto" w:frame="1"/>
        </w:rPr>
        <w:t xml:space="preserve">ighboring countries need to identify all possible impacts of planned activities on </w:t>
      </w:r>
      <w:r>
        <w:rPr>
          <w:rFonts w:ascii="Cambria" w:hAnsi="Cambria"/>
          <w:color w:val="000000"/>
          <w:sz w:val="24"/>
          <w:bdr w:val="none" w:sz="0" w:space="0" w:color="auto" w:frame="1"/>
        </w:rPr>
        <w:t>environment</w:t>
      </w:r>
      <w:r w:rsidRPr="00F4062E">
        <w:rPr>
          <w:rFonts w:ascii="Cambria" w:hAnsi="Cambria"/>
          <w:color w:val="000000"/>
          <w:sz w:val="24"/>
          <w:bdr w:val="none" w:sz="0" w:space="0" w:color="auto" w:frame="1"/>
        </w:rPr>
        <w:t xml:space="preserve"> at an early stage of planning, and ensure mutual communication, through information and consultation on all activities that may have an environmental impact outside the state borders.</w:t>
      </w:r>
    </w:p>
    <w:p w14:paraId="30CFAD52" w14:textId="77777777" w:rsidR="001C543A" w:rsidRDefault="001C543A" w:rsidP="001C543A">
      <w:pPr>
        <w:spacing w:after="0" w:line="240" w:lineRule="auto"/>
        <w:jc w:val="both"/>
        <w:rPr>
          <w:rFonts w:ascii="Cambria" w:hAnsi="Cambria"/>
          <w:sz w:val="24"/>
        </w:rPr>
      </w:pPr>
    </w:p>
    <w:p w14:paraId="2A38DDB0" w14:textId="77777777" w:rsidR="001C543A" w:rsidRDefault="001C543A" w:rsidP="001C543A">
      <w:pPr>
        <w:spacing w:after="0" w:line="240" w:lineRule="auto"/>
        <w:jc w:val="both"/>
        <w:rPr>
          <w:rFonts w:ascii="Cambria" w:hAnsi="Cambria"/>
          <w:sz w:val="24"/>
        </w:rPr>
      </w:pPr>
      <w:r w:rsidRPr="00D8242B">
        <w:rPr>
          <w:rFonts w:ascii="Cambria" w:hAnsi="Cambria"/>
          <w:sz w:val="24"/>
        </w:rPr>
        <w:t>Methods of identification and criteria for determining significant environmental impacts of the Strategy include defining the intensity of the impact of the planned activities taking into account the cross-border nature of the impact.</w:t>
      </w:r>
    </w:p>
    <w:p w14:paraId="629D6A93" w14:textId="77777777" w:rsidR="001C543A" w:rsidRPr="00BA2964" w:rsidRDefault="001C543A" w:rsidP="001C543A">
      <w:pPr>
        <w:spacing w:after="0" w:line="240" w:lineRule="auto"/>
        <w:jc w:val="both"/>
        <w:rPr>
          <w:rFonts w:ascii="Cambria" w:hAnsi="Cambria"/>
          <w:sz w:val="24"/>
        </w:rPr>
      </w:pPr>
    </w:p>
    <w:p w14:paraId="4C0E67BD" w14:textId="77777777" w:rsidR="001C543A" w:rsidRDefault="001C543A" w:rsidP="001C543A">
      <w:pPr>
        <w:spacing w:after="0" w:line="240" w:lineRule="auto"/>
        <w:jc w:val="both"/>
        <w:rPr>
          <w:rFonts w:ascii="Cambria" w:hAnsi="Cambria"/>
          <w:color w:val="000000"/>
          <w:sz w:val="24"/>
          <w:bdr w:val="none" w:sz="0" w:space="0" w:color="auto" w:frame="1"/>
        </w:rPr>
      </w:pPr>
      <w:r w:rsidRPr="00D8242B">
        <w:rPr>
          <w:rFonts w:ascii="Cambria" w:hAnsi="Cambria"/>
          <w:color w:val="000000"/>
          <w:sz w:val="24"/>
          <w:bdr w:val="none" w:sz="0" w:space="0" w:color="auto" w:frame="1"/>
        </w:rPr>
        <w:t>In the process of identifying the impact of the activities</w:t>
      </w:r>
      <w:r>
        <w:rPr>
          <w:rFonts w:ascii="Cambria" w:hAnsi="Cambria"/>
          <w:color w:val="000000"/>
          <w:sz w:val="24"/>
          <w:bdr w:val="none" w:sz="0" w:space="0" w:color="auto" w:frame="1"/>
        </w:rPr>
        <w:t xml:space="preserve"> planned by Strategy</w:t>
      </w:r>
      <w:r w:rsidRPr="00D8242B">
        <w:rPr>
          <w:rFonts w:ascii="Cambria" w:hAnsi="Cambria"/>
          <w:color w:val="000000"/>
          <w:sz w:val="24"/>
          <w:bdr w:val="none" w:sz="0" w:space="0" w:color="auto" w:frame="1"/>
        </w:rPr>
        <w:t>, it is estimated that the cross-border impact can be expected in the territories of neighboring countries, namely: the Republics of Croatia, the Republic of Bosnia and Herzegovina, and the territory of the Republic of Serbia and the Republic of Albania.</w:t>
      </w:r>
    </w:p>
    <w:p w14:paraId="5FAE8B6F" w14:textId="77777777" w:rsidR="001C543A" w:rsidRPr="00BA2964" w:rsidRDefault="001C543A" w:rsidP="001C543A">
      <w:pPr>
        <w:spacing w:after="0" w:line="240" w:lineRule="auto"/>
        <w:jc w:val="both"/>
        <w:rPr>
          <w:rFonts w:ascii="Cambria" w:hAnsi="Cambria"/>
          <w:color w:val="000000"/>
          <w:sz w:val="24"/>
          <w:bdr w:val="none" w:sz="0" w:space="0" w:color="auto" w:frame="1"/>
        </w:rPr>
      </w:pPr>
    </w:p>
    <w:p w14:paraId="46280FFE" w14:textId="77777777" w:rsidR="001C543A" w:rsidRDefault="001C543A" w:rsidP="001C543A">
      <w:pPr>
        <w:spacing w:after="0" w:line="240" w:lineRule="auto"/>
        <w:jc w:val="both"/>
        <w:rPr>
          <w:rFonts w:ascii="Cambria" w:hAnsi="Cambria"/>
          <w:sz w:val="24"/>
        </w:rPr>
      </w:pPr>
      <w:r>
        <w:rPr>
          <w:rFonts w:ascii="Cambria" w:hAnsi="Cambria"/>
          <w:sz w:val="24"/>
        </w:rPr>
        <w:t>From the goals</w:t>
      </w:r>
      <w:r w:rsidRPr="00D8242B">
        <w:rPr>
          <w:rFonts w:ascii="Cambria" w:hAnsi="Cambria"/>
          <w:sz w:val="24"/>
        </w:rPr>
        <w:t xml:space="preserve">/activities planned </w:t>
      </w:r>
      <w:r>
        <w:rPr>
          <w:rFonts w:ascii="Cambria" w:hAnsi="Cambria"/>
          <w:sz w:val="24"/>
        </w:rPr>
        <w:t xml:space="preserve">by the </w:t>
      </w:r>
      <w:r w:rsidRPr="00D8242B">
        <w:rPr>
          <w:rFonts w:ascii="Cambria" w:hAnsi="Cambria"/>
          <w:sz w:val="24"/>
        </w:rPr>
        <w:t xml:space="preserve">Strategy, it is estimated that possible impacts on the territory of neighboring countries could occur during the realization of the </w:t>
      </w:r>
      <w:r>
        <w:rPr>
          <w:rFonts w:ascii="Cambria" w:hAnsi="Cambria"/>
          <w:sz w:val="24"/>
        </w:rPr>
        <w:t>part</w:t>
      </w:r>
      <w:r w:rsidRPr="00D8242B">
        <w:rPr>
          <w:rFonts w:ascii="Cambria" w:hAnsi="Cambria"/>
          <w:sz w:val="24"/>
        </w:rPr>
        <w:t xml:space="preserve"> of the </w:t>
      </w:r>
      <w:r>
        <w:rPr>
          <w:rFonts w:ascii="Cambria" w:hAnsi="Cambria"/>
          <w:sz w:val="24"/>
        </w:rPr>
        <w:t>Route</w:t>
      </w:r>
      <w:r w:rsidRPr="00D8242B">
        <w:rPr>
          <w:rFonts w:ascii="Cambria" w:hAnsi="Cambria"/>
          <w:sz w:val="24"/>
        </w:rPr>
        <w:t xml:space="preserve"> 1 - Coastal variant of the Adriatic-Ionian highway route - a fast road along the Montenegrin coast, </w:t>
      </w:r>
      <w:r>
        <w:rPr>
          <w:rFonts w:ascii="Cambria" w:hAnsi="Cambria"/>
          <w:sz w:val="24"/>
        </w:rPr>
        <w:t>Route</w:t>
      </w:r>
      <w:r w:rsidRPr="00D8242B">
        <w:rPr>
          <w:rFonts w:ascii="Cambria" w:hAnsi="Cambria"/>
          <w:sz w:val="24"/>
        </w:rPr>
        <w:t xml:space="preserve"> 2 </w:t>
      </w:r>
      <w:r>
        <w:rPr>
          <w:rFonts w:ascii="Cambria" w:hAnsi="Cambria"/>
          <w:sz w:val="24"/>
        </w:rPr>
        <w:t>–</w:t>
      </w:r>
      <w:r w:rsidRPr="00D8242B">
        <w:rPr>
          <w:rFonts w:ascii="Cambria" w:hAnsi="Cambria"/>
          <w:sz w:val="24"/>
        </w:rPr>
        <w:t xml:space="preserve"> </w:t>
      </w:r>
      <w:r>
        <w:rPr>
          <w:rFonts w:ascii="Cambria" w:hAnsi="Cambria"/>
          <w:sz w:val="24"/>
        </w:rPr>
        <w:t>highway Bar</w:t>
      </w:r>
      <w:r>
        <w:rPr>
          <w:rFonts w:ascii="Cambria" w:hAnsi="Cambria"/>
          <w:sz w:val="24"/>
          <w:lang w:val="sr-Latn-CS"/>
        </w:rPr>
        <w:t>-</w:t>
      </w:r>
      <w:r w:rsidRPr="00D8242B">
        <w:rPr>
          <w:rFonts w:ascii="Cambria" w:hAnsi="Cambria"/>
          <w:sz w:val="24"/>
        </w:rPr>
        <w:t>Boljare and durin</w:t>
      </w:r>
      <w:r>
        <w:rPr>
          <w:rFonts w:ascii="Cambria" w:hAnsi="Cambria"/>
          <w:sz w:val="24"/>
        </w:rPr>
        <w:t>g the construction of the r</w:t>
      </w:r>
      <w:r w:rsidRPr="00D8242B">
        <w:rPr>
          <w:rFonts w:ascii="Cambria" w:hAnsi="Cambria"/>
          <w:sz w:val="24"/>
        </w:rPr>
        <w:t>ailway</w:t>
      </w:r>
      <w:r>
        <w:rPr>
          <w:rFonts w:ascii="Cambria" w:hAnsi="Cambria"/>
          <w:sz w:val="24"/>
        </w:rPr>
        <w:t xml:space="preserve"> Nikšić </w:t>
      </w:r>
      <w:r w:rsidRPr="00D8242B">
        <w:rPr>
          <w:rFonts w:ascii="Cambria" w:hAnsi="Cambria"/>
          <w:sz w:val="24"/>
        </w:rPr>
        <w:t>-</w:t>
      </w:r>
      <w:r>
        <w:rPr>
          <w:rFonts w:ascii="Cambria" w:hAnsi="Cambria"/>
          <w:sz w:val="24"/>
        </w:rPr>
        <w:t xml:space="preserve"> </w:t>
      </w:r>
      <w:r w:rsidRPr="00D8242B">
        <w:rPr>
          <w:rFonts w:ascii="Cambria" w:hAnsi="Cambria"/>
          <w:sz w:val="24"/>
        </w:rPr>
        <w:t>Border from B</w:t>
      </w:r>
      <w:r>
        <w:rPr>
          <w:rFonts w:ascii="Cambria" w:hAnsi="Cambria"/>
          <w:sz w:val="24"/>
        </w:rPr>
        <w:t>a</w:t>
      </w:r>
      <w:r w:rsidRPr="00D8242B">
        <w:rPr>
          <w:rFonts w:ascii="Cambria" w:hAnsi="Cambria"/>
          <w:sz w:val="24"/>
        </w:rPr>
        <w:t>H</w:t>
      </w:r>
      <w:r>
        <w:rPr>
          <w:rFonts w:ascii="Cambria" w:hAnsi="Cambria"/>
          <w:sz w:val="24"/>
        </w:rPr>
        <w:t xml:space="preserve"> – </w:t>
      </w:r>
      <w:r w:rsidRPr="00D8242B">
        <w:rPr>
          <w:rFonts w:ascii="Cambria" w:hAnsi="Cambria"/>
          <w:sz w:val="24"/>
        </w:rPr>
        <w:t>Trebinje</w:t>
      </w:r>
      <w:r>
        <w:rPr>
          <w:rFonts w:ascii="Cambria" w:hAnsi="Cambria"/>
          <w:sz w:val="24"/>
        </w:rPr>
        <w:t xml:space="preserve"> </w:t>
      </w:r>
      <w:r w:rsidRPr="00D8242B">
        <w:rPr>
          <w:rFonts w:ascii="Cambria" w:hAnsi="Cambria"/>
          <w:sz w:val="24"/>
        </w:rPr>
        <w:t>-</w:t>
      </w:r>
      <w:r>
        <w:rPr>
          <w:rFonts w:ascii="Cambria" w:hAnsi="Cambria"/>
          <w:sz w:val="24"/>
        </w:rPr>
        <w:t xml:space="preserve"> Č</w:t>
      </w:r>
      <w:r w:rsidRPr="00D8242B">
        <w:rPr>
          <w:rFonts w:ascii="Cambria" w:hAnsi="Cambria"/>
          <w:sz w:val="24"/>
        </w:rPr>
        <w:t>apljina and during the modernization of the Podgorica-Tuzi railway line - across the border with Albania to Tirana (passenger line)</w:t>
      </w:r>
    </w:p>
    <w:p w14:paraId="09FA67FB" w14:textId="77777777" w:rsidR="001C543A" w:rsidRPr="00BA2964" w:rsidRDefault="001C543A" w:rsidP="001C543A">
      <w:pPr>
        <w:spacing w:after="0" w:line="240" w:lineRule="auto"/>
        <w:jc w:val="both"/>
        <w:rPr>
          <w:rFonts w:ascii="Cambria" w:hAnsi="Cambria"/>
          <w:sz w:val="24"/>
        </w:rPr>
      </w:pPr>
    </w:p>
    <w:p w14:paraId="6673C074" w14:textId="77777777" w:rsidR="001C543A" w:rsidRPr="00BA2964" w:rsidRDefault="001C543A" w:rsidP="001C543A">
      <w:pPr>
        <w:spacing w:after="0" w:line="240" w:lineRule="auto"/>
        <w:jc w:val="both"/>
        <w:rPr>
          <w:rFonts w:ascii="Cambria" w:hAnsi="Cambria"/>
          <w:sz w:val="24"/>
        </w:rPr>
      </w:pPr>
    </w:p>
    <w:p w14:paraId="01AB0BCB" w14:textId="77777777" w:rsidR="001C543A" w:rsidRPr="00BA2964" w:rsidRDefault="001C543A" w:rsidP="001C543A"/>
    <w:p w14:paraId="19F02292" w14:textId="77777777" w:rsidR="001C543A" w:rsidRPr="00BA2964" w:rsidRDefault="001C543A" w:rsidP="001C543A">
      <w:pPr>
        <w:jc w:val="center"/>
      </w:pPr>
      <w:r w:rsidRPr="00BA2964">
        <w:rPr>
          <w:noProof/>
        </w:rPr>
        <w:drawing>
          <wp:inline distT="0" distB="0" distL="0" distR="0" wp14:anchorId="088A6012" wp14:editId="3F94360E">
            <wp:extent cx="5395788" cy="725570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6442" cy="7256581"/>
                    </a:xfrm>
                    <a:prstGeom prst="rect">
                      <a:avLst/>
                    </a:prstGeom>
                    <a:noFill/>
                    <a:ln>
                      <a:noFill/>
                    </a:ln>
                  </pic:spPr>
                </pic:pic>
              </a:graphicData>
            </a:graphic>
          </wp:inline>
        </w:drawing>
      </w:r>
    </w:p>
    <w:p w14:paraId="2C6AFAE2" w14:textId="77777777" w:rsidR="001C543A" w:rsidRPr="00BA2964" w:rsidRDefault="001C543A" w:rsidP="001C543A">
      <w:pPr>
        <w:rPr>
          <w:rFonts w:asciiTheme="majorHAnsi" w:hAnsiTheme="majorHAnsi"/>
          <w:i/>
          <w:sz w:val="24"/>
          <w:szCs w:val="24"/>
        </w:rPr>
      </w:pPr>
      <w:r>
        <w:rPr>
          <w:rFonts w:asciiTheme="majorHAnsi" w:hAnsiTheme="majorHAnsi"/>
          <w:b/>
          <w:sz w:val="24"/>
          <w:szCs w:val="24"/>
        </w:rPr>
        <w:t>Picture</w:t>
      </w:r>
      <w:r w:rsidRPr="00BA2964">
        <w:rPr>
          <w:rFonts w:asciiTheme="majorHAnsi" w:hAnsiTheme="majorHAnsi"/>
          <w:b/>
          <w:sz w:val="24"/>
          <w:szCs w:val="24"/>
        </w:rPr>
        <w:t xml:space="preserve"> 9.1. </w:t>
      </w:r>
      <w:r>
        <w:rPr>
          <w:rFonts w:asciiTheme="majorHAnsi" w:hAnsiTheme="majorHAnsi"/>
          <w:i/>
          <w:sz w:val="24"/>
          <w:szCs w:val="24"/>
        </w:rPr>
        <w:t>Spacial Plan of Montenegro to</w:t>
      </w:r>
      <w:r w:rsidRPr="00BA2964">
        <w:rPr>
          <w:rFonts w:asciiTheme="majorHAnsi" w:hAnsiTheme="majorHAnsi"/>
          <w:i/>
          <w:sz w:val="24"/>
          <w:szCs w:val="24"/>
        </w:rPr>
        <w:t xml:space="preserve"> 2020</w:t>
      </w:r>
    </w:p>
    <w:p w14:paraId="1F27714B" w14:textId="77777777" w:rsidR="001C543A" w:rsidRPr="00CD3011" w:rsidRDefault="001C543A" w:rsidP="001C543A">
      <w:pPr>
        <w:autoSpaceDE w:val="0"/>
        <w:autoSpaceDN w:val="0"/>
        <w:adjustRightInd w:val="0"/>
        <w:spacing w:after="0" w:line="240" w:lineRule="auto"/>
        <w:jc w:val="both"/>
        <w:rPr>
          <w:rFonts w:asciiTheme="majorHAnsi" w:hAnsiTheme="majorHAnsi" w:cs="Times New Roman"/>
          <w:sz w:val="24"/>
          <w:szCs w:val="24"/>
        </w:rPr>
      </w:pPr>
      <w:r w:rsidRPr="00CD3011">
        <w:rPr>
          <w:rFonts w:asciiTheme="majorHAnsi" w:hAnsiTheme="majorHAnsi" w:cs="Times New Roman"/>
          <w:sz w:val="24"/>
          <w:szCs w:val="24"/>
        </w:rPr>
        <w:t>The transfer of negative impacts outside the borders of Montenegro (primarily noise and air pollution) can be expected in the zone of the corridor of planned infrastructure facilities, ma</w:t>
      </w:r>
      <w:r>
        <w:rPr>
          <w:rFonts w:asciiTheme="majorHAnsi" w:hAnsiTheme="majorHAnsi" w:cs="Times New Roman"/>
          <w:sz w:val="24"/>
          <w:szCs w:val="24"/>
        </w:rPr>
        <w:t>inly by the realization of Routes</w:t>
      </w:r>
      <w:r w:rsidRPr="00CD3011">
        <w:rPr>
          <w:rFonts w:asciiTheme="majorHAnsi" w:hAnsiTheme="majorHAnsi" w:cs="Times New Roman"/>
          <w:sz w:val="24"/>
          <w:szCs w:val="24"/>
        </w:rPr>
        <w:t xml:space="preserve"> 1 and 2, which is usually estimated at a space within the 500 m </w:t>
      </w:r>
      <w:r>
        <w:rPr>
          <w:rFonts w:asciiTheme="majorHAnsi" w:hAnsiTheme="majorHAnsi" w:cs="Times New Roman"/>
          <w:sz w:val="24"/>
          <w:szCs w:val="24"/>
        </w:rPr>
        <w:t xml:space="preserve">from </w:t>
      </w:r>
      <w:r w:rsidRPr="00CD3011">
        <w:rPr>
          <w:rFonts w:asciiTheme="majorHAnsi" w:hAnsiTheme="majorHAnsi" w:cs="Times New Roman"/>
          <w:sz w:val="24"/>
          <w:szCs w:val="24"/>
        </w:rPr>
        <w:t>border on both sides of the road .</w:t>
      </w:r>
    </w:p>
    <w:p w14:paraId="4731FEC5" w14:textId="119141D3" w:rsidR="001C543A" w:rsidRDefault="001C543A" w:rsidP="001C543A">
      <w:pPr>
        <w:autoSpaceDE w:val="0"/>
        <w:autoSpaceDN w:val="0"/>
        <w:adjustRightInd w:val="0"/>
        <w:spacing w:after="0" w:line="240" w:lineRule="auto"/>
        <w:jc w:val="both"/>
        <w:rPr>
          <w:rFonts w:asciiTheme="majorHAnsi" w:hAnsiTheme="majorHAnsi" w:cs="Times New Roman"/>
          <w:sz w:val="24"/>
          <w:szCs w:val="24"/>
        </w:rPr>
      </w:pPr>
      <w:r w:rsidRPr="00CD3011">
        <w:rPr>
          <w:rFonts w:asciiTheme="majorHAnsi" w:hAnsiTheme="majorHAnsi" w:cs="Times New Roman"/>
          <w:sz w:val="24"/>
          <w:szCs w:val="24"/>
        </w:rPr>
        <w:t>Although one of the basic purposes of the realization of planned infrastructure facilities the improvement</w:t>
      </w:r>
      <w:r>
        <w:rPr>
          <w:rFonts w:asciiTheme="majorHAnsi" w:hAnsiTheme="majorHAnsi" w:cs="Times New Roman"/>
          <w:sz w:val="24"/>
          <w:szCs w:val="24"/>
        </w:rPr>
        <w:t xml:space="preserve"> of economic development,  </w:t>
      </w:r>
      <w:r w:rsidRPr="00CD3011">
        <w:rPr>
          <w:rFonts w:asciiTheme="majorHAnsi" w:hAnsiTheme="majorHAnsi" w:cs="Times New Roman"/>
          <w:sz w:val="24"/>
          <w:szCs w:val="24"/>
        </w:rPr>
        <w:t>more intensive development of the area</w:t>
      </w:r>
      <w:r>
        <w:rPr>
          <w:rFonts w:asciiTheme="majorHAnsi" w:hAnsiTheme="majorHAnsi" w:cs="Times New Roman"/>
          <w:sz w:val="24"/>
          <w:szCs w:val="24"/>
        </w:rPr>
        <w:t xml:space="preserve"> is not expexted in the areas of planned facilities</w:t>
      </w:r>
      <w:r w:rsidRPr="00CD3011">
        <w:rPr>
          <w:rFonts w:asciiTheme="majorHAnsi" w:hAnsiTheme="majorHAnsi" w:cs="Times New Roman"/>
          <w:sz w:val="24"/>
          <w:szCs w:val="24"/>
        </w:rPr>
        <w:t>, which in any way would have a more intensive influence on the neighboring countries, except in the area of better communication an</w:t>
      </w:r>
      <w:r w:rsidR="00346C1F">
        <w:rPr>
          <w:rFonts w:asciiTheme="majorHAnsi" w:hAnsiTheme="majorHAnsi" w:cs="Times New Roman"/>
          <w:sz w:val="24"/>
          <w:szCs w:val="24"/>
        </w:rPr>
        <w:t>d connection between the states</w:t>
      </w:r>
      <w:r w:rsidRPr="00CD3011">
        <w:rPr>
          <w:rFonts w:asciiTheme="majorHAnsi" w:hAnsiTheme="majorHAnsi" w:cs="Times New Roman"/>
          <w:sz w:val="24"/>
          <w:szCs w:val="24"/>
        </w:rPr>
        <w:t>.</w:t>
      </w:r>
    </w:p>
    <w:p w14:paraId="0C96F294"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15E4D0B7"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0627B1C2"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3BDB1893"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F4A829D"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8819840"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2EBAB993"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C6E0C93"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34E54AE1"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B766DA8"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6959B0A7"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30DAE2B7"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8385D79"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0566C061"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1EEFF69"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8C9457F"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3C7BF79F"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7AD76A78"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351C8A63"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22F5B722"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77F4B8C"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79821C89"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0F8DBC71"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B82FA84"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7AD16E05"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F76AE60"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170C7CC2"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51AD6D2"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01B026E9"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5DD16C58"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4636528C" w14:textId="77777777" w:rsidR="00346C1F"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2D09A8E4" w14:textId="77777777" w:rsidR="00346C1F" w:rsidRPr="00CD3011" w:rsidRDefault="00346C1F" w:rsidP="001C543A">
      <w:pPr>
        <w:autoSpaceDE w:val="0"/>
        <w:autoSpaceDN w:val="0"/>
        <w:adjustRightInd w:val="0"/>
        <w:spacing w:after="0" w:line="240" w:lineRule="auto"/>
        <w:jc w:val="both"/>
        <w:rPr>
          <w:rFonts w:asciiTheme="majorHAnsi" w:hAnsiTheme="majorHAnsi" w:cs="Times New Roman"/>
          <w:sz w:val="24"/>
          <w:szCs w:val="24"/>
        </w:rPr>
      </w:pPr>
    </w:p>
    <w:p w14:paraId="6407B211" w14:textId="77777777" w:rsidR="001C543A" w:rsidRPr="00BA2964" w:rsidRDefault="001C543A" w:rsidP="001C543A">
      <w:pPr>
        <w:autoSpaceDE w:val="0"/>
        <w:autoSpaceDN w:val="0"/>
        <w:adjustRightInd w:val="0"/>
        <w:spacing w:after="0" w:line="240" w:lineRule="auto"/>
        <w:jc w:val="both"/>
        <w:rPr>
          <w:rFonts w:ascii="Times New Roman" w:hAnsi="Times New Roman" w:cs="Times New Roman"/>
          <w:sz w:val="24"/>
          <w:szCs w:val="24"/>
        </w:rPr>
      </w:pPr>
    </w:p>
    <w:p w14:paraId="1647229A" w14:textId="03D4CB54" w:rsidR="001C543A" w:rsidRPr="00BA2964" w:rsidRDefault="001C543A" w:rsidP="001C543A">
      <w:pPr>
        <w:pStyle w:val="1"/>
        <w:numPr>
          <w:ilvl w:val="0"/>
          <w:numId w:val="0"/>
        </w:numPr>
        <w:spacing w:before="0" w:line="240" w:lineRule="auto"/>
        <w:jc w:val="both"/>
        <w:rPr>
          <w:rFonts w:ascii="Cambria" w:hAnsi="Cambria"/>
          <w:color w:val="auto"/>
        </w:rPr>
      </w:pPr>
      <w:bookmarkStart w:id="66" w:name="_Toc499533262"/>
      <w:r w:rsidRPr="00BA2964">
        <w:rPr>
          <w:rFonts w:ascii="Cambria" w:hAnsi="Cambria"/>
          <w:color w:val="auto"/>
        </w:rPr>
        <w:t xml:space="preserve">10. </w:t>
      </w:r>
      <w:r>
        <w:rPr>
          <w:rFonts w:ascii="Cambria" w:hAnsi="Cambria"/>
          <w:color w:val="auto"/>
        </w:rPr>
        <w:t>D</w:t>
      </w:r>
      <w:r w:rsidRPr="00B10A8A">
        <w:rPr>
          <w:rFonts w:ascii="Cambria" w:hAnsi="Cambria"/>
          <w:color w:val="auto"/>
        </w:rPr>
        <w:t xml:space="preserve">ESCRIPTION OF THE </w:t>
      </w:r>
      <w:r w:rsidR="00346C1F">
        <w:rPr>
          <w:rFonts w:ascii="Cambria" w:hAnsi="Cambria"/>
          <w:color w:val="auto"/>
        </w:rPr>
        <w:t xml:space="preserve">ENVIRONMENTAL MONITORING </w:t>
      </w:r>
      <w:r w:rsidRPr="00B10A8A">
        <w:rPr>
          <w:rFonts w:ascii="Cambria" w:hAnsi="Cambria"/>
          <w:color w:val="auto"/>
        </w:rPr>
        <w:t>PROGRAM INCLUDING HUMAN HEALTH</w:t>
      </w:r>
      <w:bookmarkEnd w:id="66"/>
      <w:r w:rsidRPr="00B10A8A">
        <w:rPr>
          <w:rFonts w:ascii="Cambria" w:hAnsi="Cambria"/>
          <w:color w:val="auto"/>
        </w:rPr>
        <w:t xml:space="preserve">     </w:t>
      </w:r>
    </w:p>
    <w:p w14:paraId="42071B0D" w14:textId="77777777" w:rsidR="001C543A" w:rsidRDefault="001C543A" w:rsidP="001C543A">
      <w:pPr>
        <w:pStyle w:val="T30X"/>
        <w:spacing w:before="0" w:after="0"/>
        <w:rPr>
          <w:rFonts w:ascii="Cambria" w:hAnsi="Cambria"/>
          <w:sz w:val="28"/>
        </w:rPr>
      </w:pPr>
    </w:p>
    <w:p w14:paraId="25A5A8E7" w14:textId="77777777" w:rsidR="001C543A" w:rsidRDefault="001C543A" w:rsidP="001C543A">
      <w:pPr>
        <w:pStyle w:val="T30X"/>
        <w:ind w:firstLine="0"/>
        <w:rPr>
          <w:rFonts w:ascii="Cambria" w:hAnsi="Cambria"/>
          <w:sz w:val="24"/>
        </w:rPr>
      </w:pPr>
      <w:r w:rsidRPr="00B10A8A">
        <w:rPr>
          <w:rFonts w:ascii="Cambria" w:hAnsi="Cambria"/>
          <w:sz w:val="24"/>
        </w:rPr>
        <w:t xml:space="preserve">Given that the implementation of the Transport Strategy will have certain environmental impacts, it is important to monitor </w:t>
      </w:r>
      <w:r>
        <w:rPr>
          <w:rFonts w:ascii="Cambria" w:hAnsi="Cambria"/>
          <w:sz w:val="24"/>
        </w:rPr>
        <w:t>its realization</w:t>
      </w:r>
      <w:r w:rsidRPr="00B10A8A">
        <w:rPr>
          <w:rFonts w:ascii="Cambria" w:hAnsi="Cambria"/>
          <w:sz w:val="24"/>
        </w:rPr>
        <w:t xml:space="preserve">, initial (zero state), during </w:t>
      </w:r>
      <w:r>
        <w:rPr>
          <w:rFonts w:ascii="Cambria" w:hAnsi="Cambria"/>
          <w:sz w:val="24"/>
        </w:rPr>
        <w:t xml:space="preserve">the construction and </w:t>
      </w:r>
      <w:r w:rsidRPr="00B10A8A">
        <w:rPr>
          <w:rFonts w:ascii="Cambria" w:hAnsi="Cambria"/>
          <w:sz w:val="24"/>
        </w:rPr>
        <w:t>exploitation, in order to identify possible unforeseen ne</w:t>
      </w:r>
      <w:r>
        <w:rPr>
          <w:rFonts w:ascii="Cambria" w:hAnsi="Cambria"/>
          <w:sz w:val="24"/>
        </w:rPr>
        <w:t>gative effects and to provide undertaking</w:t>
      </w:r>
      <w:r w:rsidRPr="00B10A8A">
        <w:rPr>
          <w:rFonts w:ascii="Cambria" w:hAnsi="Cambria"/>
          <w:sz w:val="24"/>
        </w:rPr>
        <w:t xml:space="preserve"> the adequate corrective measures.</w:t>
      </w:r>
    </w:p>
    <w:p w14:paraId="5F4D5DF6" w14:textId="77777777" w:rsidR="001C543A" w:rsidRPr="00B10A8A" w:rsidRDefault="001C543A" w:rsidP="001C543A">
      <w:pPr>
        <w:pStyle w:val="T30X"/>
        <w:ind w:firstLine="0"/>
        <w:rPr>
          <w:rFonts w:ascii="Cambria" w:hAnsi="Cambria"/>
          <w:sz w:val="24"/>
        </w:rPr>
      </w:pPr>
    </w:p>
    <w:p w14:paraId="361AA17A" w14:textId="77777777" w:rsidR="001C543A" w:rsidRDefault="001C543A" w:rsidP="001C543A">
      <w:pPr>
        <w:pStyle w:val="T30X"/>
        <w:ind w:firstLine="0"/>
        <w:rPr>
          <w:rFonts w:ascii="Cambria" w:hAnsi="Cambria"/>
          <w:sz w:val="24"/>
        </w:rPr>
      </w:pPr>
      <w:r w:rsidRPr="00B10A8A">
        <w:rPr>
          <w:rFonts w:ascii="Cambria" w:hAnsi="Cambria"/>
          <w:sz w:val="24"/>
        </w:rPr>
        <w:t xml:space="preserve">Monitoring also allows the </w:t>
      </w:r>
      <w:r>
        <w:rPr>
          <w:rFonts w:ascii="Cambria" w:hAnsi="Cambria"/>
          <w:sz w:val="24"/>
        </w:rPr>
        <w:t xml:space="preserve">testing of </w:t>
      </w:r>
      <w:r w:rsidRPr="00B10A8A">
        <w:rPr>
          <w:rFonts w:ascii="Cambria" w:hAnsi="Cambria"/>
          <w:sz w:val="24"/>
        </w:rPr>
        <w:t xml:space="preserve">actual significant environmental impacts of the Transport Strategy implementation </w:t>
      </w:r>
      <w:r>
        <w:rPr>
          <w:rFonts w:ascii="Cambria" w:hAnsi="Cambria"/>
          <w:sz w:val="24"/>
        </w:rPr>
        <w:t>in relation</w:t>
      </w:r>
      <w:r w:rsidRPr="00B10A8A">
        <w:rPr>
          <w:rFonts w:ascii="Cambria" w:hAnsi="Cambria"/>
          <w:sz w:val="24"/>
        </w:rPr>
        <w:t xml:space="preserve"> to those forecasted. </w:t>
      </w:r>
      <w:r>
        <w:rPr>
          <w:rFonts w:ascii="Cambria" w:hAnsi="Cambria"/>
          <w:sz w:val="24"/>
        </w:rPr>
        <w:t>T</w:t>
      </w:r>
      <w:r w:rsidRPr="00B10A8A">
        <w:rPr>
          <w:rFonts w:ascii="Cambria" w:hAnsi="Cambria"/>
          <w:sz w:val="24"/>
        </w:rPr>
        <w:t xml:space="preserve">herefore </w:t>
      </w:r>
      <w:r>
        <w:rPr>
          <w:rFonts w:ascii="Cambria" w:hAnsi="Cambria"/>
          <w:sz w:val="24"/>
        </w:rPr>
        <w:t>i</w:t>
      </w:r>
      <w:r w:rsidRPr="00B10A8A">
        <w:rPr>
          <w:rFonts w:ascii="Cambria" w:hAnsi="Cambria"/>
          <w:sz w:val="24"/>
        </w:rPr>
        <w:t>t helps to ensure that any problems that occur during t</w:t>
      </w:r>
      <w:r>
        <w:rPr>
          <w:rFonts w:ascii="Cambria" w:hAnsi="Cambria"/>
          <w:sz w:val="24"/>
        </w:rPr>
        <w:t>he implementation</w:t>
      </w:r>
      <w:r w:rsidRPr="00664830">
        <w:rPr>
          <w:rFonts w:ascii="Cambria" w:hAnsi="Cambria"/>
          <w:sz w:val="24"/>
        </w:rPr>
        <w:t xml:space="preserve"> </w:t>
      </w:r>
      <w:r w:rsidRPr="00B10A8A">
        <w:rPr>
          <w:rFonts w:ascii="Cambria" w:hAnsi="Cambria"/>
          <w:sz w:val="24"/>
        </w:rPr>
        <w:t>will be identified</w:t>
      </w:r>
      <w:r>
        <w:rPr>
          <w:rFonts w:ascii="Cambria" w:hAnsi="Cambria"/>
          <w:sz w:val="24"/>
        </w:rPr>
        <w:t>, regardless</w:t>
      </w:r>
      <w:r w:rsidRPr="00B10A8A">
        <w:rPr>
          <w:rFonts w:ascii="Cambria" w:hAnsi="Cambria"/>
          <w:sz w:val="24"/>
        </w:rPr>
        <w:t xml:space="preserve"> </w:t>
      </w:r>
      <w:r>
        <w:rPr>
          <w:rFonts w:ascii="Cambria" w:hAnsi="Cambria"/>
          <w:sz w:val="24"/>
        </w:rPr>
        <w:t>whether they have been foreseen</w:t>
      </w:r>
      <w:r w:rsidRPr="00B10A8A">
        <w:rPr>
          <w:rFonts w:ascii="Cambria" w:hAnsi="Cambria"/>
          <w:sz w:val="24"/>
        </w:rPr>
        <w:t>.</w:t>
      </w:r>
    </w:p>
    <w:p w14:paraId="36B18982" w14:textId="77777777" w:rsidR="001C543A" w:rsidRDefault="001C543A" w:rsidP="001C543A">
      <w:pPr>
        <w:pStyle w:val="T30X"/>
        <w:ind w:firstLine="0"/>
        <w:rPr>
          <w:rFonts w:ascii="Cambria" w:hAnsi="Cambria"/>
          <w:sz w:val="24"/>
        </w:rPr>
      </w:pPr>
    </w:p>
    <w:p w14:paraId="53F4FEF1" w14:textId="77777777" w:rsidR="001C543A" w:rsidRDefault="001C543A" w:rsidP="001C543A">
      <w:pPr>
        <w:autoSpaceDE w:val="0"/>
        <w:autoSpaceDN w:val="0"/>
        <w:adjustRightInd w:val="0"/>
        <w:spacing w:after="0" w:line="240" w:lineRule="auto"/>
        <w:jc w:val="both"/>
        <w:rPr>
          <w:rFonts w:ascii="Cambria" w:hAnsi="Cambria" w:cs="TimesNewRomanPSMT"/>
          <w:sz w:val="24"/>
          <w:szCs w:val="24"/>
        </w:rPr>
      </w:pPr>
      <w:r w:rsidRPr="00664830">
        <w:rPr>
          <w:rFonts w:ascii="Cambria" w:hAnsi="Cambria" w:cs="TimesNewRomanPSMT"/>
          <w:sz w:val="24"/>
          <w:szCs w:val="24"/>
        </w:rPr>
        <w:t>Monitoring will be also important for collecting baseline information for future plans and programs, as well as for preparing the in</w:t>
      </w:r>
      <w:r>
        <w:rPr>
          <w:rFonts w:ascii="Cambria" w:hAnsi="Cambria" w:cs="TimesNewRomanPSMT"/>
          <w:sz w:val="24"/>
          <w:szCs w:val="24"/>
        </w:rPr>
        <w:t xml:space="preserve">formation that will be needed for environmental impact assessment </w:t>
      </w:r>
      <w:r w:rsidRPr="00664830">
        <w:rPr>
          <w:rFonts w:ascii="Cambria" w:hAnsi="Cambria" w:cs="TimesNewRomanPSMT"/>
          <w:sz w:val="24"/>
          <w:szCs w:val="24"/>
        </w:rPr>
        <w:t xml:space="preserve">of individual projects. Monitoring and evaluating progress towards achieving </w:t>
      </w:r>
      <w:r>
        <w:rPr>
          <w:rFonts w:ascii="Cambria" w:hAnsi="Cambria" w:cs="TimesNewRomanPSMT"/>
          <w:sz w:val="24"/>
          <w:szCs w:val="24"/>
        </w:rPr>
        <w:t xml:space="preserve">goals </w:t>
      </w:r>
      <w:r w:rsidRPr="00664830">
        <w:rPr>
          <w:rFonts w:ascii="Cambria" w:hAnsi="Cambria" w:cs="TimesNewRomanPSMT"/>
          <w:sz w:val="24"/>
          <w:szCs w:val="24"/>
        </w:rPr>
        <w:t>can be a key part of the feedback mechanism. Feedback from monitoring process helps to provide more relevant information that can be used to identify specific work problems and significant effects, and ultimately lead to decisions based on more information.</w:t>
      </w:r>
    </w:p>
    <w:p w14:paraId="78E53EA9"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p w14:paraId="0DA1D4CE" w14:textId="77777777" w:rsidR="001C543A"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In the T</w:t>
      </w:r>
      <w:r w:rsidRPr="00BA2964">
        <w:rPr>
          <w:rFonts w:ascii="Cambria" w:hAnsi="Cambria" w:cs="TimesNewRomanPSMT"/>
          <w:sz w:val="24"/>
          <w:szCs w:val="24"/>
        </w:rPr>
        <w:t>abl</w:t>
      </w:r>
      <w:r>
        <w:rPr>
          <w:rFonts w:ascii="Cambria" w:hAnsi="Cambria" w:cs="TimesNewRomanPSMT"/>
          <w:sz w:val="24"/>
          <w:szCs w:val="24"/>
        </w:rPr>
        <w:t>e</w:t>
      </w:r>
      <w:r w:rsidRPr="00BA2964">
        <w:rPr>
          <w:rFonts w:ascii="Cambria" w:hAnsi="Cambria" w:cs="TimesNewRomanPSMT"/>
          <w:sz w:val="24"/>
          <w:szCs w:val="24"/>
        </w:rPr>
        <w:t xml:space="preserve"> 10.1 </w:t>
      </w:r>
      <w:r>
        <w:rPr>
          <w:rFonts w:ascii="Cambria" w:hAnsi="Cambria" w:cs="TimesNewRomanPSMT"/>
          <w:sz w:val="24"/>
          <w:szCs w:val="24"/>
        </w:rPr>
        <w:t xml:space="preserve">Monitoring </w:t>
      </w:r>
      <w:r w:rsidRPr="00BA2964">
        <w:rPr>
          <w:rFonts w:ascii="Cambria" w:hAnsi="Cambria" w:cs="TimesNewRomanPSMT"/>
          <w:sz w:val="24"/>
          <w:szCs w:val="24"/>
        </w:rPr>
        <w:t>Program</w:t>
      </w:r>
      <w:r>
        <w:rPr>
          <w:rFonts w:ascii="Cambria" w:hAnsi="Cambria" w:cs="TimesNewRomanPSMT"/>
          <w:sz w:val="24"/>
          <w:szCs w:val="24"/>
        </w:rPr>
        <w:t xml:space="preserve"> for phases is given:</w:t>
      </w:r>
      <w:r w:rsidRPr="00BA2964">
        <w:rPr>
          <w:rFonts w:ascii="Cambria" w:hAnsi="Cambria" w:cs="TimesNewRomanPSMT"/>
          <w:sz w:val="24"/>
          <w:szCs w:val="24"/>
        </w:rPr>
        <w:t xml:space="preserve"> </w:t>
      </w:r>
      <w:r>
        <w:rPr>
          <w:rFonts w:ascii="Cambria" w:hAnsi="Cambria" w:cs="TimesNewRomanPSMT"/>
          <w:sz w:val="24"/>
          <w:szCs w:val="24"/>
        </w:rPr>
        <w:t xml:space="preserve">before the construction, during the construction and during the exploitation. Organizer of the monitoring realization is Ministry of Transport and Marintime Affairs. </w:t>
      </w:r>
    </w:p>
    <w:p w14:paraId="146D9C9C" w14:textId="77777777" w:rsidR="001C543A" w:rsidRPr="00BA2964" w:rsidRDefault="001C543A" w:rsidP="001C543A">
      <w:pPr>
        <w:autoSpaceDE w:val="0"/>
        <w:autoSpaceDN w:val="0"/>
        <w:adjustRightInd w:val="0"/>
        <w:spacing w:after="0" w:line="240" w:lineRule="auto"/>
        <w:jc w:val="both"/>
        <w:rPr>
          <w:rFonts w:ascii="Cambria" w:hAnsi="Cambria" w:cs="TimesNewRomanPSMT"/>
          <w:b/>
          <w:sz w:val="24"/>
          <w:szCs w:val="24"/>
        </w:rPr>
      </w:pPr>
    </w:p>
    <w:p w14:paraId="4C1DC1DF" w14:textId="77777777" w:rsidR="001C543A" w:rsidRPr="00BA2964" w:rsidRDefault="001C543A" w:rsidP="001C543A">
      <w:pPr>
        <w:autoSpaceDE w:val="0"/>
        <w:autoSpaceDN w:val="0"/>
        <w:adjustRightInd w:val="0"/>
        <w:spacing w:after="0" w:line="240" w:lineRule="auto"/>
        <w:jc w:val="both"/>
        <w:rPr>
          <w:rFonts w:ascii="Cambria" w:hAnsi="Cambria" w:cs="TimesNewRomanPSMT"/>
          <w:i/>
          <w:sz w:val="24"/>
          <w:szCs w:val="24"/>
        </w:rPr>
      </w:pPr>
      <w:r w:rsidRPr="00BA2964">
        <w:rPr>
          <w:rFonts w:ascii="Cambria" w:hAnsi="Cambria" w:cs="TimesNewRomanPSMT"/>
          <w:b/>
          <w:sz w:val="24"/>
          <w:szCs w:val="24"/>
        </w:rPr>
        <w:t>Tabl</w:t>
      </w:r>
      <w:r>
        <w:rPr>
          <w:rFonts w:ascii="Cambria" w:hAnsi="Cambria" w:cs="TimesNewRomanPSMT"/>
          <w:b/>
          <w:sz w:val="24"/>
          <w:szCs w:val="24"/>
        </w:rPr>
        <w:t>e</w:t>
      </w:r>
      <w:r w:rsidRPr="00BA2964">
        <w:rPr>
          <w:rFonts w:ascii="Cambria" w:hAnsi="Cambria" w:cs="TimesNewRomanPSMT"/>
          <w:b/>
          <w:sz w:val="24"/>
          <w:szCs w:val="24"/>
        </w:rPr>
        <w:t xml:space="preserve"> 10.1. </w:t>
      </w:r>
      <w:r w:rsidRPr="004D461C">
        <w:rPr>
          <w:rFonts w:ascii="Cambria" w:hAnsi="Cambria" w:cs="TimesNewRomanPSMT"/>
          <w:i/>
          <w:sz w:val="24"/>
          <w:szCs w:val="24"/>
        </w:rPr>
        <w:t>Monitoring program</w:t>
      </w:r>
    </w:p>
    <w:p w14:paraId="2CA36081" w14:textId="77777777" w:rsidR="001C543A" w:rsidRPr="00BA2964" w:rsidRDefault="001C543A" w:rsidP="001C543A">
      <w:pPr>
        <w:autoSpaceDE w:val="0"/>
        <w:autoSpaceDN w:val="0"/>
        <w:adjustRightInd w:val="0"/>
        <w:spacing w:after="0" w:line="240" w:lineRule="auto"/>
        <w:jc w:val="both"/>
        <w:rPr>
          <w:rFonts w:ascii="Cambria" w:hAnsi="Cambria" w:cs="TimesNewRomanPSMT"/>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1"/>
        <w:gridCol w:w="5462"/>
      </w:tblGrid>
      <w:tr w:rsidR="001C543A" w:rsidRPr="00BA2964" w14:paraId="7D20D134" w14:textId="77777777" w:rsidTr="001C543A">
        <w:trPr>
          <w:trHeight w:val="477"/>
        </w:trPr>
        <w:tc>
          <w:tcPr>
            <w:tcW w:w="4101" w:type="dxa"/>
            <w:vAlign w:val="center"/>
          </w:tcPr>
          <w:p w14:paraId="12B9FC33" w14:textId="77777777" w:rsidR="001C543A" w:rsidRPr="00BA2964" w:rsidRDefault="001C543A" w:rsidP="001C543A">
            <w:pPr>
              <w:autoSpaceDE w:val="0"/>
              <w:autoSpaceDN w:val="0"/>
              <w:adjustRightInd w:val="0"/>
              <w:spacing w:after="0" w:line="240" w:lineRule="auto"/>
              <w:jc w:val="center"/>
              <w:rPr>
                <w:rFonts w:ascii="Cambria" w:hAnsi="Cambria" w:cs="TimesNewRomanPSMT"/>
                <w:sz w:val="24"/>
                <w:szCs w:val="24"/>
              </w:rPr>
            </w:pPr>
            <w:r>
              <w:rPr>
                <w:rFonts w:ascii="Cambria" w:hAnsi="Cambria" w:cs="TimesNewRomanPS-BoldMT"/>
                <w:b/>
                <w:bCs/>
                <w:sz w:val="24"/>
                <w:szCs w:val="24"/>
              </w:rPr>
              <w:t>Subject/Indic</w:t>
            </w:r>
            <w:r w:rsidRPr="00BA2964">
              <w:rPr>
                <w:rFonts w:ascii="Cambria" w:hAnsi="Cambria" w:cs="TimesNewRomanPS-BoldMT"/>
                <w:b/>
                <w:bCs/>
                <w:sz w:val="24"/>
                <w:szCs w:val="24"/>
              </w:rPr>
              <w:t>ator</w:t>
            </w:r>
          </w:p>
        </w:tc>
        <w:tc>
          <w:tcPr>
            <w:tcW w:w="5462" w:type="dxa"/>
            <w:tcBorders>
              <w:right w:val="single" w:sz="4" w:space="0" w:color="auto"/>
            </w:tcBorders>
            <w:vAlign w:val="center"/>
          </w:tcPr>
          <w:p w14:paraId="040CE103" w14:textId="77777777" w:rsidR="001C543A" w:rsidRPr="00BA2964" w:rsidRDefault="001C543A" w:rsidP="001C543A">
            <w:pPr>
              <w:autoSpaceDE w:val="0"/>
              <w:autoSpaceDN w:val="0"/>
              <w:adjustRightInd w:val="0"/>
              <w:spacing w:after="0" w:line="240" w:lineRule="auto"/>
              <w:jc w:val="center"/>
              <w:rPr>
                <w:rFonts w:ascii="Cambria" w:hAnsi="Cambria" w:cs="TimesNewRomanPSMT"/>
                <w:sz w:val="24"/>
                <w:szCs w:val="24"/>
              </w:rPr>
            </w:pPr>
            <w:r>
              <w:rPr>
                <w:rFonts w:ascii="Cambria" w:hAnsi="Cambria" w:cs="TimesNewRomanPS-BoldMT"/>
                <w:b/>
                <w:bCs/>
                <w:sz w:val="24"/>
                <w:szCs w:val="24"/>
              </w:rPr>
              <w:t>Monitoring activity</w:t>
            </w:r>
          </w:p>
        </w:tc>
      </w:tr>
      <w:tr w:rsidR="001C543A" w:rsidRPr="00BA2964" w14:paraId="7174EF95" w14:textId="77777777" w:rsidTr="001C543A">
        <w:trPr>
          <w:trHeight w:val="307"/>
        </w:trPr>
        <w:tc>
          <w:tcPr>
            <w:tcW w:w="9563" w:type="dxa"/>
            <w:gridSpan w:val="2"/>
            <w:tcBorders>
              <w:right w:val="single" w:sz="4" w:space="0" w:color="auto"/>
            </w:tcBorders>
            <w:shd w:val="clear" w:color="auto" w:fill="C6D9F1"/>
          </w:tcPr>
          <w:p w14:paraId="6F06C308" w14:textId="77777777" w:rsidR="001C543A" w:rsidRPr="00BA2964" w:rsidRDefault="001C543A" w:rsidP="001C543A">
            <w:pPr>
              <w:autoSpaceDE w:val="0"/>
              <w:autoSpaceDN w:val="0"/>
              <w:adjustRightInd w:val="0"/>
              <w:spacing w:after="0" w:line="240" w:lineRule="auto"/>
              <w:jc w:val="both"/>
              <w:rPr>
                <w:rFonts w:ascii="Cambria" w:hAnsi="Cambria" w:cs="TimesNewRomanPSMT"/>
                <w:b/>
                <w:sz w:val="24"/>
                <w:szCs w:val="24"/>
              </w:rPr>
            </w:pPr>
            <w:r>
              <w:rPr>
                <w:rFonts w:ascii="Cambria" w:hAnsi="Cambria" w:cs="TimesNewRomanPSMT"/>
                <w:b/>
                <w:sz w:val="24"/>
                <w:szCs w:val="24"/>
              </w:rPr>
              <w:t>Phase before the construction</w:t>
            </w:r>
          </w:p>
        </w:tc>
      </w:tr>
      <w:tr w:rsidR="001C543A" w:rsidRPr="00BA2964" w14:paraId="41AF839F" w14:textId="77777777" w:rsidTr="001C543A">
        <w:trPr>
          <w:trHeight w:val="307"/>
        </w:trPr>
        <w:tc>
          <w:tcPr>
            <w:tcW w:w="4101" w:type="dxa"/>
          </w:tcPr>
          <w:p w14:paraId="2E1813B4"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Biodiversity</w:t>
            </w:r>
            <w:r w:rsidRPr="00BA2964">
              <w:rPr>
                <w:rFonts w:ascii="Cambria" w:hAnsi="Cambria" w:cs="TimesNewRomanPSMT"/>
                <w:sz w:val="24"/>
                <w:szCs w:val="24"/>
              </w:rPr>
              <w:t xml:space="preserve"> –</w:t>
            </w:r>
          </w:p>
          <w:p w14:paraId="6CB89B82"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sidRPr="004D461C">
              <w:rPr>
                <w:rFonts w:ascii="Cambria" w:hAnsi="Cambria" w:cs="TimesNewRomanPSMT"/>
                <w:sz w:val="24"/>
                <w:szCs w:val="24"/>
              </w:rPr>
              <w:t>Flora - Fauna</w:t>
            </w:r>
          </w:p>
        </w:tc>
        <w:tc>
          <w:tcPr>
            <w:tcW w:w="5462" w:type="dxa"/>
            <w:tcBorders>
              <w:right w:val="single" w:sz="4" w:space="0" w:color="auto"/>
            </w:tcBorders>
          </w:tcPr>
          <w:p w14:paraId="0132B022" w14:textId="77777777" w:rsidR="001C543A" w:rsidRPr="00BA2964" w:rsidRDefault="001C543A" w:rsidP="001C543A">
            <w:pPr>
              <w:autoSpaceDE w:val="0"/>
              <w:autoSpaceDN w:val="0"/>
              <w:adjustRightInd w:val="0"/>
              <w:spacing w:after="0" w:line="240" w:lineRule="auto"/>
              <w:ind w:left="152" w:hanging="142"/>
              <w:rPr>
                <w:rFonts w:ascii="Cambria" w:hAnsi="Cambria" w:cs="TimesNewRomanPSMT"/>
                <w:sz w:val="24"/>
                <w:szCs w:val="24"/>
              </w:rPr>
            </w:pPr>
            <w:r w:rsidRPr="00BA2964">
              <w:rPr>
                <w:rFonts w:ascii="Cambria" w:eastAsia="SymbolMT" w:hAnsi="Cambria" w:cs="SymbolMT"/>
                <w:sz w:val="24"/>
                <w:szCs w:val="24"/>
              </w:rPr>
              <w:t xml:space="preserve">• </w:t>
            </w:r>
            <w:r w:rsidRPr="004D461C">
              <w:rPr>
                <w:rFonts w:ascii="Cambria" w:eastAsia="SymbolMT" w:hAnsi="Cambria" w:cs="SymbolMT"/>
                <w:sz w:val="24"/>
                <w:szCs w:val="24"/>
              </w:rPr>
              <w:t>Base analysis of the habitat according to the classification</w:t>
            </w:r>
            <w:r>
              <w:rPr>
                <w:rFonts w:ascii="Cambria" w:eastAsia="SymbolMT" w:hAnsi="Cambria" w:cs="SymbolMT"/>
                <w:sz w:val="24"/>
                <w:szCs w:val="24"/>
              </w:rPr>
              <w:t xml:space="preserve"> of the </w:t>
            </w:r>
            <w:r w:rsidRPr="004D461C">
              <w:rPr>
                <w:rFonts w:ascii="Cambria" w:eastAsia="SymbolMT" w:hAnsi="Cambria" w:cs="SymbolMT"/>
                <w:sz w:val="24"/>
                <w:szCs w:val="24"/>
              </w:rPr>
              <w:t xml:space="preserve">Directive </w:t>
            </w:r>
            <w:r>
              <w:rPr>
                <w:rFonts w:ascii="Cambria" w:eastAsia="SymbolMT" w:hAnsi="Cambria" w:cs="SymbolMT"/>
                <w:sz w:val="24"/>
                <w:szCs w:val="24"/>
              </w:rPr>
              <w:t>on h</w:t>
            </w:r>
            <w:r w:rsidRPr="004D461C">
              <w:rPr>
                <w:rFonts w:ascii="Cambria" w:eastAsia="SymbolMT" w:hAnsi="Cambria" w:cs="SymbolMT"/>
                <w:sz w:val="24"/>
                <w:szCs w:val="24"/>
              </w:rPr>
              <w:t xml:space="preserve">abitats and </w:t>
            </w:r>
            <w:r>
              <w:rPr>
                <w:rFonts w:ascii="Cambria" w:eastAsia="SymbolMT" w:hAnsi="Cambria" w:cs="SymbolMT"/>
                <w:sz w:val="24"/>
                <w:szCs w:val="24"/>
              </w:rPr>
              <w:t>b</w:t>
            </w:r>
            <w:r w:rsidRPr="004D461C">
              <w:rPr>
                <w:rFonts w:ascii="Cambria" w:eastAsia="SymbolMT" w:hAnsi="Cambria" w:cs="SymbolMT"/>
                <w:sz w:val="24"/>
                <w:szCs w:val="24"/>
              </w:rPr>
              <w:t xml:space="preserve">irds </w:t>
            </w:r>
          </w:p>
          <w:p w14:paraId="109BBD08" w14:textId="77777777" w:rsidR="001C543A" w:rsidRPr="00BA2964" w:rsidRDefault="001C543A" w:rsidP="001C543A">
            <w:pPr>
              <w:autoSpaceDE w:val="0"/>
              <w:autoSpaceDN w:val="0"/>
              <w:adjustRightInd w:val="0"/>
              <w:spacing w:after="0" w:line="240" w:lineRule="auto"/>
              <w:ind w:left="152" w:hanging="142"/>
              <w:rPr>
                <w:rFonts w:ascii="Cambria" w:hAnsi="Cambria" w:cs="TimesNewRomanPSMT"/>
                <w:sz w:val="24"/>
                <w:szCs w:val="24"/>
              </w:rPr>
            </w:pPr>
          </w:p>
        </w:tc>
      </w:tr>
      <w:tr w:rsidR="001C543A" w:rsidRPr="00BA2964" w14:paraId="41495A64" w14:textId="77777777" w:rsidTr="001C543A">
        <w:trPr>
          <w:trHeight w:val="307"/>
        </w:trPr>
        <w:tc>
          <w:tcPr>
            <w:tcW w:w="4101" w:type="dxa"/>
          </w:tcPr>
          <w:p w14:paraId="05593415"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Geology</w:t>
            </w:r>
          </w:p>
          <w:p w14:paraId="4A2FC62C"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p>
          <w:p w14:paraId="25D256D5"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p>
        </w:tc>
        <w:tc>
          <w:tcPr>
            <w:tcW w:w="5462" w:type="dxa"/>
          </w:tcPr>
          <w:p w14:paraId="115A02D9" w14:textId="77777777" w:rsidR="001C543A" w:rsidRPr="00BA2964" w:rsidRDefault="001C543A" w:rsidP="001C543A">
            <w:pPr>
              <w:autoSpaceDE w:val="0"/>
              <w:autoSpaceDN w:val="0"/>
              <w:adjustRightInd w:val="0"/>
              <w:spacing w:after="0" w:line="240" w:lineRule="auto"/>
              <w:ind w:left="152" w:hanging="142"/>
              <w:rPr>
                <w:rFonts w:ascii="Cambria" w:hAnsi="Cambria" w:cs="TimesNewRomanPSMT"/>
                <w:sz w:val="24"/>
                <w:szCs w:val="24"/>
              </w:rPr>
            </w:pPr>
            <w:r w:rsidRPr="00BA2964">
              <w:rPr>
                <w:rFonts w:ascii="Cambria" w:eastAsia="SymbolMT" w:hAnsi="Cambria" w:cs="SymbolMT"/>
                <w:sz w:val="24"/>
                <w:szCs w:val="24"/>
              </w:rPr>
              <w:t xml:space="preserve">• </w:t>
            </w:r>
            <w:r w:rsidRPr="004D461C">
              <w:rPr>
                <w:rFonts w:ascii="Cambria" w:hAnsi="Cambria" w:cs="TimesNewRomanPSMT"/>
                <w:sz w:val="24"/>
                <w:szCs w:val="24"/>
              </w:rPr>
              <w:t xml:space="preserve">Full analysis of potentially unstable terrain - slip and </w:t>
            </w:r>
            <w:r>
              <w:rPr>
                <w:rFonts w:ascii="Cambria" w:hAnsi="Cambria" w:cs="TimesNewRomanPSMT"/>
                <w:sz w:val="24"/>
                <w:szCs w:val="24"/>
              </w:rPr>
              <w:t>escarpment</w:t>
            </w:r>
            <w:r w:rsidRPr="004D461C">
              <w:rPr>
                <w:rFonts w:ascii="Cambria" w:hAnsi="Cambria" w:cs="TimesNewRomanPSMT"/>
                <w:sz w:val="24"/>
                <w:szCs w:val="24"/>
              </w:rPr>
              <w:t xml:space="preserve"> risks in the areas in which the construction of the roads is planned</w:t>
            </w:r>
          </w:p>
          <w:p w14:paraId="452BEDAA" w14:textId="77777777" w:rsidR="001C543A" w:rsidRPr="00BA2964" w:rsidRDefault="001C543A" w:rsidP="001C543A">
            <w:pPr>
              <w:autoSpaceDE w:val="0"/>
              <w:autoSpaceDN w:val="0"/>
              <w:adjustRightInd w:val="0"/>
              <w:spacing w:after="0" w:line="240" w:lineRule="auto"/>
              <w:ind w:left="152" w:hanging="142"/>
              <w:rPr>
                <w:rFonts w:ascii="Cambria" w:hAnsi="Cambria" w:cs="TimesNewRomanPSMT"/>
                <w:sz w:val="24"/>
                <w:szCs w:val="24"/>
              </w:rPr>
            </w:pPr>
            <w:r w:rsidRPr="004D461C">
              <w:rPr>
                <w:rFonts w:ascii="Cambria" w:hAnsi="Cambria" w:cs="TimesNewRomanPSMT"/>
                <w:sz w:val="24"/>
                <w:szCs w:val="24"/>
              </w:rPr>
              <w:t>• Analysis of karst terrains in the areas in which the construction of roads is planned</w:t>
            </w:r>
          </w:p>
        </w:tc>
      </w:tr>
      <w:tr w:rsidR="001C543A" w:rsidRPr="00BA2964" w14:paraId="061EC152" w14:textId="77777777" w:rsidTr="001C543A">
        <w:trPr>
          <w:trHeight w:val="307"/>
        </w:trPr>
        <w:tc>
          <w:tcPr>
            <w:tcW w:w="4101" w:type="dxa"/>
          </w:tcPr>
          <w:p w14:paraId="361D7AAE"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Soil quality</w:t>
            </w:r>
          </w:p>
        </w:tc>
        <w:tc>
          <w:tcPr>
            <w:tcW w:w="5462" w:type="dxa"/>
          </w:tcPr>
          <w:p w14:paraId="23F84293" w14:textId="77777777" w:rsidR="001C543A" w:rsidRPr="00BA2964" w:rsidRDefault="001C543A" w:rsidP="001C543A">
            <w:pPr>
              <w:pStyle w:val="a8"/>
              <w:numPr>
                <w:ilvl w:val="0"/>
                <w:numId w:val="25"/>
              </w:numPr>
              <w:autoSpaceDE w:val="0"/>
              <w:autoSpaceDN w:val="0"/>
              <w:adjustRightInd w:val="0"/>
              <w:spacing w:after="0" w:line="240" w:lineRule="auto"/>
              <w:ind w:left="152" w:hanging="142"/>
              <w:rPr>
                <w:rFonts w:ascii="Cambria" w:eastAsia="SymbolMT" w:hAnsi="Cambria" w:cs="SymbolMT"/>
                <w:sz w:val="24"/>
                <w:szCs w:val="24"/>
              </w:rPr>
            </w:pPr>
            <w:r w:rsidRPr="004D461C">
              <w:rPr>
                <w:rFonts w:ascii="Cambria" w:eastAsia="SymbolMT" w:hAnsi="Cambria" w:cs="SymbolMT"/>
                <w:sz w:val="24"/>
                <w:szCs w:val="24"/>
              </w:rPr>
              <w:t>Basic soil quality analysis in the areas in which the construction of roads is planned</w:t>
            </w:r>
          </w:p>
        </w:tc>
      </w:tr>
      <w:tr w:rsidR="001C543A" w:rsidRPr="00BA2964" w14:paraId="6B1828A4" w14:textId="77777777" w:rsidTr="001C543A">
        <w:trPr>
          <w:trHeight w:val="307"/>
        </w:trPr>
        <w:tc>
          <w:tcPr>
            <w:tcW w:w="4101" w:type="dxa"/>
          </w:tcPr>
          <w:p w14:paraId="64EB17F1"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Water quality</w:t>
            </w:r>
          </w:p>
          <w:p w14:paraId="2A025863"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tc>
        <w:tc>
          <w:tcPr>
            <w:tcW w:w="5462" w:type="dxa"/>
          </w:tcPr>
          <w:p w14:paraId="37058DA8" w14:textId="77777777" w:rsidR="001C543A" w:rsidRPr="004D461C" w:rsidRDefault="001C543A" w:rsidP="001C543A">
            <w:pPr>
              <w:autoSpaceDE w:val="0"/>
              <w:autoSpaceDN w:val="0"/>
              <w:adjustRightInd w:val="0"/>
              <w:spacing w:after="0" w:line="240" w:lineRule="auto"/>
              <w:ind w:left="152" w:hanging="142"/>
              <w:rPr>
                <w:rFonts w:ascii="Cambria" w:eastAsia="SymbolMT" w:hAnsi="Cambria" w:cs="SymbolMT"/>
                <w:sz w:val="24"/>
                <w:szCs w:val="24"/>
              </w:rPr>
            </w:pPr>
            <w:r w:rsidRPr="00BA2964">
              <w:rPr>
                <w:rFonts w:ascii="Cambria" w:eastAsia="SymbolMT" w:hAnsi="Cambria" w:cs="SymbolMT"/>
                <w:sz w:val="24"/>
                <w:szCs w:val="24"/>
              </w:rPr>
              <w:t>•</w:t>
            </w:r>
            <w:r>
              <w:t xml:space="preserve"> </w:t>
            </w:r>
            <w:r w:rsidRPr="004D461C">
              <w:rPr>
                <w:rFonts w:ascii="Cambria" w:eastAsia="SymbolMT" w:hAnsi="Cambria" w:cs="SymbolMT"/>
                <w:sz w:val="24"/>
                <w:szCs w:val="24"/>
              </w:rPr>
              <w:t>Determine the water quality at specific locations, full range of parameters, including heavy metals (surface and groundwater located in the areas in which the construction of the roads is planned)</w:t>
            </w:r>
          </w:p>
        </w:tc>
      </w:tr>
      <w:tr w:rsidR="001C543A" w:rsidRPr="00BA2964" w14:paraId="79F09418" w14:textId="77777777" w:rsidTr="001C543A">
        <w:trPr>
          <w:trHeight w:val="1379"/>
        </w:trPr>
        <w:tc>
          <w:tcPr>
            <w:tcW w:w="4101" w:type="dxa"/>
          </w:tcPr>
          <w:p w14:paraId="18DC07C7"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Noise</w:t>
            </w:r>
          </w:p>
        </w:tc>
        <w:tc>
          <w:tcPr>
            <w:tcW w:w="5462" w:type="dxa"/>
          </w:tcPr>
          <w:p w14:paraId="4C231BDC" w14:textId="77777777" w:rsidR="001C543A" w:rsidRPr="00FE1DEC"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Pr>
                <w:rFonts w:ascii="Cambria" w:hAnsi="Cambria" w:cs="TimesNewRomanPSMT"/>
                <w:sz w:val="24"/>
                <w:szCs w:val="24"/>
              </w:rPr>
              <w:t>Before construction</w:t>
            </w:r>
            <w:r w:rsidRPr="00FE1DEC">
              <w:rPr>
                <w:rFonts w:ascii="Cambria" w:hAnsi="Cambria" w:cs="TimesNewRomanPSMT"/>
                <w:sz w:val="24"/>
                <w:szCs w:val="24"/>
              </w:rPr>
              <w:t xml:space="preserve"> it is not necessary to measure the noise level in the areas in which construction is planned, as the permissible noise level is defined in the framework of municipal decisions / acoustic zoning solutions</w:t>
            </w:r>
          </w:p>
        </w:tc>
      </w:tr>
      <w:tr w:rsidR="001C543A" w:rsidRPr="00BA2964" w14:paraId="2CD3A503" w14:textId="77777777" w:rsidTr="001C543A">
        <w:trPr>
          <w:trHeight w:val="307"/>
        </w:trPr>
        <w:tc>
          <w:tcPr>
            <w:tcW w:w="4101" w:type="dxa"/>
          </w:tcPr>
          <w:p w14:paraId="1D6E605F"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Air quality</w:t>
            </w:r>
          </w:p>
        </w:tc>
        <w:tc>
          <w:tcPr>
            <w:tcW w:w="5462" w:type="dxa"/>
          </w:tcPr>
          <w:p w14:paraId="2E73D589" w14:textId="77777777" w:rsidR="001C543A" w:rsidRPr="00BA2964"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sidRPr="00FE1DEC">
              <w:rPr>
                <w:rFonts w:ascii="Cambria" w:hAnsi="Cambria" w:cs="TimesNewRomanPSMT"/>
                <w:sz w:val="24"/>
                <w:szCs w:val="24"/>
              </w:rPr>
              <w:t xml:space="preserve">Basic air quality analysis in areas in which construction is planned </w:t>
            </w:r>
          </w:p>
        </w:tc>
      </w:tr>
      <w:tr w:rsidR="001C543A" w:rsidRPr="00BA2964" w14:paraId="7684228B" w14:textId="77777777" w:rsidTr="001C543A">
        <w:trPr>
          <w:trHeight w:val="307"/>
        </w:trPr>
        <w:tc>
          <w:tcPr>
            <w:tcW w:w="9563" w:type="dxa"/>
            <w:gridSpan w:val="2"/>
            <w:shd w:val="clear" w:color="auto" w:fill="C6D9F1"/>
          </w:tcPr>
          <w:p w14:paraId="4E6E3F6D" w14:textId="77777777" w:rsidR="001C543A" w:rsidRPr="00BA2964" w:rsidRDefault="001C543A" w:rsidP="001C543A">
            <w:pPr>
              <w:autoSpaceDE w:val="0"/>
              <w:autoSpaceDN w:val="0"/>
              <w:adjustRightInd w:val="0"/>
              <w:spacing w:after="0" w:line="240" w:lineRule="auto"/>
              <w:jc w:val="both"/>
              <w:rPr>
                <w:rFonts w:ascii="Cambria" w:hAnsi="Cambria" w:cs="TimesNewRomanPSMT"/>
                <w:b/>
                <w:sz w:val="24"/>
                <w:szCs w:val="24"/>
              </w:rPr>
            </w:pPr>
            <w:r>
              <w:rPr>
                <w:rFonts w:ascii="Cambria" w:hAnsi="Cambria" w:cs="TimesNewRomanPSMT"/>
                <w:b/>
                <w:sz w:val="24"/>
                <w:szCs w:val="24"/>
              </w:rPr>
              <w:t>Phase of construction</w:t>
            </w:r>
            <w:r w:rsidRPr="00BA2964">
              <w:rPr>
                <w:rFonts w:ascii="Cambria" w:hAnsi="Cambria" w:cs="TimesNewRomanPSMT"/>
                <w:b/>
                <w:sz w:val="24"/>
                <w:szCs w:val="24"/>
              </w:rPr>
              <w:t xml:space="preserve"> </w:t>
            </w:r>
          </w:p>
        </w:tc>
      </w:tr>
      <w:tr w:rsidR="001C543A" w:rsidRPr="00BA2964" w14:paraId="46F20DC3" w14:textId="77777777" w:rsidTr="001C543A">
        <w:trPr>
          <w:trHeight w:val="307"/>
        </w:trPr>
        <w:tc>
          <w:tcPr>
            <w:tcW w:w="4101" w:type="dxa"/>
          </w:tcPr>
          <w:p w14:paraId="462E288E"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Biodiversity</w:t>
            </w:r>
            <w:r w:rsidRPr="00BA2964">
              <w:rPr>
                <w:rFonts w:ascii="Cambria" w:hAnsi="Cambria" w:cs="TimesNewRomanPSMT"/>
                <w:sz w:val="24"/>
                <w:szCs w:val="24"/>
              </w:rPr>
              <w:t xml:space="preserve"> –</w:t>
            </w:r>
          </w:p>
          <w:p w14:paraId="73D6A560"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sidRPr="004D461C">
              <w:rPr>
                <w:rFonts w:ascii="Cambria" w:hAnsi="Cambria" w:cs="TimesNewRomanPSMT"/>
                <w:sz w:val="24"/>
                <w:szCs w:val="24"/>
              </w:rPr>
              <w:t>Flora - Fauna</w:t>
            </w:r>
          </w:p>
        </w:tc>
        <w:tc>
          <w:tcPr>
            <w:tcW w:w="5462" w:type="dxa"/>
          </w:tcPr>
          <w:p w14:paraId="0C935342" w14:textId="77777777" w:rsidR="001C543A" w:rsidRPr="00FE1DEC" w:rsidRDefault="001C543A" w:rsidP="001C543A">
            <w:pPr>
              <w:autoSpaceDE w:val="0"/>
              <w:autoSpaceDN w:val="0"/>
              <w:adjustRightInd w:val="0"/>
              <w:spacing w:after="0" w:line="240" w:lineRule="auto"/>
              <w:ind w:left="152" w:hanging="142"/>
              <w:rPr>
                <w:rFonts w:ascii="Cambria" w:eastAsia="SymbolMT" w:hAnsi="Cambria" w:cs="SymbolMT"/>
                <w:sz w:val="24"/>
                <w:szCs w:val="24"/>
              </w:rPr>
            </w:pPr>
            <w:r w:rsidRPr="00BA2964">
              <w:rPr>
                <w:rFonts w:ascii="Cambria" w:eastAsia="SymbolMT" w:hAnsi="Cambria" w:cs="SymbolMT"/>
                <w:sz w:val="24"/>
                <w:szCs w:val="24"/>
              </w:rPr>
              <w:t xml:space="preserve">• </w:t>
            </w:r>
            <w:r w:rsidRPr="00FE1DEC">
              <w:rPr>
                <w:rFonts w:ascii="Cambria" w:eastAsia="SymbolMT" w:hAnsi="Cambria" w:cs="SymbolMT"/>
                <w:sz w:val="24"/>
                <w:szCs w:val="24"/>
              </w:rPr>
              <w:t>Periodic check of habitat according to</w:t>
            </w:r>
          </w:p>
          <w:p w14:paraId="0AEDB65D" w14:textId="77777777" w:rsidR="001C543A" w:rsidRPr="00FE1DEC" w:rsidRDefault="001C543A" w:rsidP="001C543A">
            <w:pPr>
              <w:autoSpaceDE w:val="0"/>
              <w:autoSpaceDN w:val="0"/>
              <w:adjustRightInd w:val="0"/>
              <w:spacing w:after="0" w:line="240" w:lineRule="auto"/>
              <w:ind w:left="152" w:hanging="142"/>
              <w:rPr>
                <w:rFonts w:ascii="Cambria" w:eastAsia="SymbolMT" w:hAnsi="Cambria" w:cs="SymbolMT"/>
                <w:sz w:val="24"/>
                <w:szCs w:val="24"/>
              </w:rPr>
            </w:pPr>
            <w:r w:rsidRPr="00FE1DEC">
              <w:rPr>
                <w:rFonts w:ascii="Cambria" w:eastAsia="SymbolMT" w:hAnsi="Cambria" w:cs="SymbolMT"/>
                <w:sz w:val="24"/>
                <w:szCs w:val="24"/>
              </w:rPr>
              <w:t xml:space="preserve">    classification under the Directive</w:t>
            </w:r>
            <w:r>
              <w:rPr>
                <w:rFonts w:ascii="Cambria" w:eastAsia="SymbolMT" w:hAnsi="Cambria" w:cs="SymbolMT"/>
                <w:sz w:val="24"/>
                <w:szCs w:val="24"/>
              </w:rPr>
              <w:t xml:space="preserve"> on h</w:t>
            </w:r>
            <w:r w:rsidRPr="00FE1DEC">
              <w:rPr>
                <w:rFonts w:ascii="Cambria" w:eastAsia="SymbolMT" w:hAnsi="Cambria" w:cs="SymbolMT"/>
                <w:sz w:val="24"/>
                <w:szCs w:val="24"/>
              </w:rPr>
              <w:t xml:space="preserve">abitats </w:t>
            </w:r>
          </w:p>
          <w:p w14:paraId="5C79C7C7" w14:textId="77777777" w:rsidR="001C543A" w:rsidRPr="00FE1DEC" w:rsidRDefault="001C543A" w:rsidP="001C543A">
            <w:pPr>
              <w:autoSpaceDE w:val="0"/>
              <w:autoSpaceDN w:val="0"/>
              <w:adjustRightInd w:val="0"/>
              <w:spacing w:after="0" w:line="240" w:lineRule="auto"/>
              <w:ind w:left="152" w:hanging="142"/>
              <w:rPr>
                <w:rFonts w:ascii="Cambria" w:eastAsia="SymbolMT" w:hAnsi="Cambria" w:cs="SymbolMT"/>
                <w:sz w:val="24"/>
                <w:szCs w:val="24"/>
              </w:rPr>
            </w:pPr>
            <w:r w:rsidRPr="00FE1DEC">
              <w:rPr>
                <w:rFonts w:ascii="Cambria" w:eastAsia="SymbolMT" w:hAnsi="Cambria" w:cs="SymbolMT"/>
                <w:sz w:val="24"/>
                <w:szCs w:val="24"/>
              </w:rPr>
              <w:t xml:space="preserve">• Checking the vegetation cover and the protective corridor of forest ecosystems </w:t>
            </w:r>
          </w:p>
        </w:tc>
      </w:tr>
      <w:tr w:rsidR="001C543A" w:rsidRPr="00BA2964" w14:paraId="6F063C7F" w14:textId="77777777" w:rsidTr="001C543A">
        <w:trPr>
          <w:trHeight w:val="493"/>
        </w:trPr>
        <w:tc>
          <w:tcPr>
            <w:tcW w:w="4101" w:type="dxa"/>
          </w:tcPr>
          <w:p w14:paraId="4F06BDF7"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Geology</w:t>
            </w:r>
          </w:p>
        </w:tc>
        <w:tc>
          <w:tcPr>
            <w:tcW w:w="5462" w:type="dxa"/>
          </w:tcPr>
          <w:p w14:paraId="50B29B8C" w14:textId="77777777" w:rsidR="001C543A" w:rsidRPr="00BA2964" w:rsidRDefault="001C543A" w:rsidP="001C543A">
            <w:pPr>
              <w:autoSpaceDE w:val="0"/>
              <w:autoSpaceDN w:val="0"/>
              <w:adjustRightInd w:val="0"/>
              <w:spacing w:after="0" w:line="240" w:lineRule="auto"/>
              <w:ind w:left="152" w:hanging="142"/>
              <w:rPr>
                <w:rFonts w:ascii="Cambria" w:eastAsia="SymbolMT" w:hAnsi="Cambria" w:cs="TimesNewRomanPSMT"/>
                <w:sz w:val="24"/>
                <w:szCs w:val="24"/>
              </w:rPr>
            </w:pPr>
            <w:r w:rsidRPr="00BA2964">
              <w:rPr>
                <w:rFonts w:ascii="Cambria" w:eastAsia="SymbolMT" w:hAnsi="Cambria" w:cs="SymbolMT"/>
                <w:sz w:val="24"/>
                <w:szCs w:val="24"/>
              </w:rPr>
              <w:t xml:space="preserve">• </w:t>
            </w:r>
            <w:r w:rsidRPr="00FE1DEC">
              <w:rPr>
                <w:rFonts w:ascii="Cambria" w:eastAsia="SymbolMT" w:hAnsi="Cambria" w:cs="TimesNewRomanPSMT"/>
                <w:sz w:val="24"/>
                <w:szCs w:val="24"/>
              </w:rPr>
              <w:t>Regular monitoring of erosion control (especially landslide hazard)</w:t>
            </w:r>
          </w:p>
        </w:tc>
      </w:tr>
      <w:tr w:rsidR="001C543A" w:rsidRPr="00BA2964" w14:paraId="61675915" w14:textId="77777777" w:rsidTr="001C543A">
        <w:trPr>
          <w:trHeight w:val="307"/>
        </w:trPr>
        <w:tc>
          <w:tcPr>
            <w:tcW w:w="4101" w:type="dxa"/>
          </w:tcPr>
          <w:p w14:paraId="5D4BD0E4"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Soil quality</w:t>
            </w:r>
          </w:p>
        </w:tc>
        <w:tc>
          <w:tcPr>
            <w:tcW w:w="5462" w:type="dxa"/>
          </w:tcPr>
          <w:p w14:paraId="4099A54D" w14:textId="77777777" w:rsidR="001C543A" w:rsidRPr="00BA2964"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sidRPr="00FE1DEC">
              <w:rPr>
                <w:rFonts w:ascii="Cambria" w:hAnsi="Cambria" w:cs="TimesNewRomanPSMT"/>
                <w:sz w:val="24"/>
                <w:szCs w:val="24"/>
              </w:rPr>
              <w:t xml:space="preserve">During the performance of the works, it is not necessary to conduct the testing of the </w:t>
            </w:r>
            <w:r>
              <w:rPr>
                <w:rFonts w:ascii="Cambria" w:hAnsi="Cambria" w:cs="TimesNewRomanPSMT"/>
                <w:sz w:val="24"/>
                <w:szCs w:val="24"/>
              </w:rPr>
              <w:t>soil</w:t>
            </w:r>
            <w:r w:rsidRPr="00FE1DEC">
              <w:rPr>
                <w:rFonts w:ascii="Cambria" w:hAnsi="Cambria" w:cs="TimesNewRomanPSMT"/>
                <w:sz w:val="24"/>
                <w:szCs w:val="24"/>
              </w:rPr>
              <w:t xml:space="preserve"> </w:t>
            </w:r>
            <w:r>
              <w:rPr>
                <w:rFonts w:ascii="Cambria" w:hAnsi="Cambria" w:cs="TimesNewRomanPSMT"/>
                <w:sz w:val="24"/>
                <w:szCs w:val="24"/>
              </w:rPr>
              <w:t xml:space="preserve">quality </w:t>
            </w:r>
          </w:p>
        </w:tc>
      </w:tr>
      <w:tr w:rsidR="001C543A" w:rsidRPr="00BA2964" w14:paraId="34A0309E" w14:textId="77777777" w:rsidTr="001C543A">
        <w:trPr>
          <w:trHeight w:val="307"/>
        </w:trPr>
        <w:tc>
          <w:tcPr>
            <w:tcW w:w="4101" w:type="dxa"/>
          </w:tcPr>
          <w:p w14:paraId="54D159DD"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Water quality</w:t>
            </w:r>
          </w:p>
          <w:p w14:paraId="7E7147F3"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tc>
        <w:tc>
          <w:tcPr>
            <w:tcW w:w="5462" w:type="dxa"/>
          </w:tcPr>
          <w:p w14:paraId="5AE23F38" w14:textId="77777777" w:rsidR="001C543A" w:rsidRPr="00FE1DEC" w:rsidRDefault="001C543A" w:rsidP="001C543A">
            <w:pPr>
              <w:pStyle w:val="a8"/>
              <w:numPr>
                <w:ilvl w:val="0"/>
                <w:numId w:val="25"/>
              </w:numPr>
              <w:autoSpaceDE w:val="0"/>
              <w:autoSpaceDN w:val="0"/>
              <w:adjustRightInd w:val="0"/>
              <w:spacing w:after="0" w:line="240" w:lineRule="auto"/>
              <w:ind w:left="152" w:hanging="142"/>
              <w:rPr>
                <w:rFonts w:ascii="Cambria" w:eastAsia="SymbolMT" w:hAnsi="Cambria" w:cs="TimesNewRomanPSMT"/>
                <w:sz w:val="24"/>
                <w:szCs w:val="24"/>
              </w:rPr>
            </w:pPr>
            <w:r w:rsidRPr="00FE1DEC">
              <w:rPr>
                <w:rFonts w:ascii="Cambria" w:eastAsia="SymbolMT" w:hAnsi="Cambria" w:cs="TimesNewRomanPSMT"/>
                <w:sz w:val="24"/>
                <w:szCs w:val="24"/>
              </w:rPr>
              <w:t xml:space="preserve">Determine </w:t>
            </w:r>
            <w:r>
              <w:rPr>
                <w:rFonts w:ascii="Cambria" w:eastAsia="SymbolMT" w:hAnsi="Cambria" w:cs="TimesNewRomanPSMT"/>
                <w:sz w:val="24"/>
                <w:szCs w:val="24"/>
              </w:rPr>
              <w:t xml:space="preserve">that </w:t>
            </w:r>
            <w:r w:rsidRPr="00FE1DEC">
              <w:rPr>
                <w:rFonts w:ascii="Cambria" w:eastAsia="SymbolMT" w:hAnsi="Cambria" w:cs="TimesNewRomanPSMT"/>
                <w:sz w:val="24"/>
                <w:szCs w:val="24"/>
              </w:rPr>
              <w:t xml:space="preserve">sanitary facilities and facilities for wastewater </w:t>
            </w:r>
            <w:r>
              <w:rPr>
                <w:rFonts w:ascii="Cambria" w:eastAsia="SymbolMT" w:hAnsi="Cambria" w:cs="TimesNewRomanPSMT"/>
                <w:sz w:val="24"/>
                <w:szCs w:val="24"/>
              </w:rPr>
              <w:t xml:space="preserve">are built on the location </w:t>
            </w:r>
            <w:r w:rsidRPr="00FE1DEC">
              <w:rPr>
                <w:rFonts w:ascii="Cambria" w:eastAsia="SymbolMT" w:hAnsi="Cambria" w:cs="TimesNewRomanPSMT"/>
                <w:sz w:val="24"/>
                <w:szCs w:val="24"/>
              </w:rPr>
              <w:t>in accordance with</w:t>
            </w:r>
            <w:r>
              <w:rPr>
                <w:rFonts w:ascii="Cambria" w:eastAsia="SymbolMT" w:hAnsi="Cambria" w:cs="TimesNewRomanPSMT"/>
                <w:sz w:val="24"/>
                <w:szCs w:val="24"/>
              </w:rPr>
              <w:t xml:space="preserve"> </w:t>
            </w:r>
            <w:r w:rsidRPr="00FE1DEC">
              <w:rPr>
                <w:rFonts w:ascii="Cambria" w:eastAsia="SymbolMT" w:hAnsi="Cambria" w:cs="TimesNewRomanPSMT"/>
                <w:sz w:val="24"/>
                <w:szCs w:val="24"/>
              </w:rPr>
              <w:t>appropriate hygiene standards.</w:t>
            </w:r>
          </w:p>
        </w:tc>
      </w:tr>
      <w:tr w:rsidR="001C543A" w:rsidRPr="00BA2964" w14:paraId="2C60234A" w14:textId="77777777" w:rsidTr="001C543A">
        <w:trPr>
          <w:trHeight w:val="307"/>
        </w:trPr>
        <w:tc>
          <w:tcPr>
            <w:tcW w:w="4101" w:type="dxa"/>
          </w:tcPr>
          <w:p w14:paraId="0075FF1C"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Noise</w:t>
            </w:r>
          </w:p>
        </w:tc>
        <w:tc>
          <w:tcPr>
            <w:tcW w:w="5462" w:type="dxa"/>
          </w:tcPr>
          <w:p w14:paraId="49C88341" w14:textId="77777777" w:rsidR="001C543A" w:rsidRPr="00FE1DEC"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sidRPr="00FE1DEC">
              <w:rPr>
                <w:rFonts w:ascii="Cambria" w:hAnsi="Cambria" w:cs="TimesNewRomanPSMT"/>
                <w:sz w:val="24"/>
                <w:szCs w:val="24"/>
              </w:rPr>
              <w:t>During the construction, an increase in t</w:t>
            </w:r>
            <w:r>
              <w:rPr>
                <w:rFonts w:ascii="Cambria" w:hAnsi="Cambria" w:cs="TimesNewRomanPSMT"/>
                <w:sz w:val="24"/>
                <w:szCs w:val="24"/>
              </w:rPr>
              <w:t>he noise level is expected, but</w:t>
            </w:r>
            <w:r w:rsidRPr="00FE1DEC">
              <w:rPr>
                <w:rFonts w:ascii="Cambria" w:hAnsi="Cambria" w:cs="TimesNewRomanPSMT"/>
                <w:sz w:val="24"/>
                <w:szCs w:val="24"/>
              </w:rPr>
              <w:t xml:space="preserve"> given that it is of a temporary </w:t>
            </w:r>
            <w:r>
              <w:rPr>
                <w:rFonts w:ascii="Cambria" w:hAnsi="Cambria" w:cs="TimesNewRomanPSMT"/>
                <w:sz w:val="24"/>
                <w:szCs w:val="24"/>
              </w:rPr>
              <w:t>character</w:t>
            </w:r>
            <w:r w:rsidRPr="00FE1DEC">
              <w:rPr>
                <w:rFonts w:ascii="Cambria" w:hAnsi="Cambria" w:cs="TimesNewRomanPSMT"/>
                <w:sz w:val="24"/>
                <w:szCs w:val="24"/>
              </w:rPr>
              <w:t xml:space="preserve"> because it originates from the mechanization that will be engaged in the construction, it is not necessary to monitor </w:t>
            </w:r>
          </w:p>
        </w:tc>
      </w:tr>
      <w:tr w:rsidR="001C543A" w:rsidRPr="00BA2964" w14:paraId="0E9F5F01" w14:textId="77777777" w:rsidTr="001C543A">
        <w:trPr>
          <w:trHeight w:val="307"/>
        </w:trPr>
        <w:tc>
          <w:tcPr>
            <w:tcW w:w="4101" w:type="dxa"/>
          </w:tcPr>
          <w:p w14:paraId="7F36A88B"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Air quality</w:t>
            </w:r>
          </w:p>
        </w:tc>
        <w:tc>
          <w:tcPr>
            <w:tcW w:w="5462" w:type="dxa"/>
          </w:tcPr>
          <w:p w14:paraId="6EECD474" w14:textId="77777777" w:rsidR="001C543A" w:rsidRPr="00BA2964"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Pr>
                <w:rFonts w:ascii="Cambria" w:hAnsi="Cambria" w:cs="TimesNewRomanPSMT"/>
                <w:sz w:val="24"/>
                <w:szCs w:val="24"/>
              </w:rPr>
              <w:t xml:space="preserve">Periodic air quality check </w:t>
            </w:r>
          </w:p>
        </w:tc>
      </w:tr>
      <w:tr w:rsidR="001C543A" w:rsidRPr="00BA2964" w14:paraId="5C41368D" w14:textId="77777777" w:rsidTr="001C543A">
        <w:trPr>
          <w:trHeight w:val="307"/>
        </w:trPr>
        <w:tc>
          <w:tcPr>
            <w:tcW w:w="9563" w:type="dxa"/>
            <w:gridSpan w:val="2"/>
            <w:shd w:val="clear" w:color="auto" w:fill="C6D9F1"/>
          </w:tcPr>
          <w:p w14:paraId="130C5C64" w14:textId="77777777" w:rsidR="001C543A" w:rsidRPr="00BA2964" w:rsidRDefault="001C543A" w:rsidP="001C543A">
            <w:pPr>
              <w:autoSpaceDE w:val="0"/>
              <w:autoSpaceDN w:val="0"/>
              <w:adjustRightInd w:val="0"/>
              <w:spacing w:after="0" w:line="240" w:lineRule="auto"/>
              <w:jc w:val="both"/>
              <w:rPr>
                <w:rFonts w:ascii="Cambria" w:hAnsi="Cambria" w:cs="TimesNewRomanPSMT"/>
                <w:b/>
                <w:sz w:val="24"/>
                <w:szCs w:val="24"/>
              </w:rPr>
            </w:pPr>
            <w:r>
              <w:rPr>
                <w:rFonts w:ascii="Cambria" w:hAnsi="Cambria" w:cs="TimesNewRomanPSMT"/>
                <w:b/>
                <w:sz w:val="24"/>
                <w:szCs w:val="24"/>
              </w:rPr>
              <w:t>Phase of exploatation</w:t>
            </w:r>
          </w:p>
        </w:tc>
      </w:tr>
      <w:tr w:rsidR="001C543A" w:rsidRPr="00BA2964" w14:paraId="40AD4851" w14:textId="77777777" w:rsidTr="001C543A">
        <w:trPr>
          <w:trHeight w:val="307"/>
        </w:trPr>
        <w:tc>
          <w:tcPr>
            <w:tcW w:w="4101" w:type="dxa"/>
          </w:tcPr>
          <w:p w14:paraId="4CD6B157"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 xml:space="preserve">Biodiversity </w:t>
            </w:r>
            <w:r w:rsidRPr="00BA2964">
              <w:rPr>
                <w:rFonts w:ascii="Cambria" w:hAnsi="Cambria" w:cs="TimesNewRomanPSMT"/>
                <w:sz w:val="24"/>
                <w:szCs w:val="24"/>
              </w:rPr>
              <w:t>–</w:t>
            </w:r>
          </w:p>
          <w:p w14:paraId="635E2295"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sidRPr="00BA2964">
              <w:rPr>
                <w:rFonts w:ascii="Cambria" w:hAnsi="Cambria" w:cs="TimesNewRomanPSMT"/>
                <w:sz w:val="24"/>
                <w:szCs w:val="24"/>
              </w:rPr>
              <w:t>Flora - Fauna</w:t>
            </w:r>
          </w:p>
        </w:tc>
        <w:tc>
          <w:tcPr>
            <w:tcW w:w="5462" w:type="dxa"/>
          </w:tcPr>
          <w:p w14:paraId="2D618F03" w14:textId="77777777" w:rsidR="001C543A" w:rsidRPr="00BA2964" w:rsidRDefault="001C543A" w:rsidP="001C543A">
            <w:pPr>
              <w:pStyle w:val="a8"/>
              <w:numPr>
                <w:ilvl w:val="0"/>
                <w:numId w:val="25"/>
              </w:numPr>
              <w:autoSpaceDE w:val="0"/>
              <w:autoSpaceDN w:val="0"/>
              <w:adjustRightInd w:val="0"/>
              <w:spacing w:after="0" w:line="240" w:lineRule="auto"/>
              <w:ind w:left="152" w:hanging="152"/>
              <w:rPr>
                <w:rFonts w:ascii="Cambria" w:hAnsi="Cambria" w:cs="TimesNewRomanPSMT"/>
                <w:sz w:val="24"/>
                <w:szCs w:val="24"/>
              </w:rPr>
            </w:pPr>
            <w:r>
              <w:rPr>
                <w:rFonts w:ascii="Cambria" w:hAnsi="Cambria" w:cs="TimesNewRomanPSMT"/>
                <w:sz w:val="24"/>
                <w:szCs w:val="24"/>
              </w:rPr>
              <w:t>Periodic monitoring of fauna</w:t>
            </w:r>
          </w:p>
          <w:p w14:paraId="12B83A9D"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tc>
      </w:tr>
      <w:tr w:rsidR="001C543A" w:rsidRPr="00BA2964" w14:paraId="789D86CD" w14:textId="77777777" w:rsidTr="001C543A">
        <w:trPr>
          <w:trHeight w:val="307"/>
        </w:trPr>
        <w:tc>
          <w:tcPr>
            <w:tcW w:w="4101" w:type="dxa"/>
          </w:tcPr>
          <w:p w14:paraId="52BC1681"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Geology</w:t>
            </w:r>
          </w:p>
        </w:tc>
        <w:tc>
          <w:tcPr>
            <w:tcW w:w="5462" w:type="dxa"/>
          </w:tcPr>
          <w:p w14:paraId="14B82CDB" w14:textId="77777777" w:rsidR="001C543A" w:rsidRPr="00BA2964" w:rsidRDefault="001C543A" w:rsidP="001C543A">
            <w:pPr>
              <w:pStyle w:val="a8"/>
              <w:numPr>
                <w:ilvl w:val="0"/>
                <w:numId w:val="25"/>
              </w:numPr>
              <w:autoSpaceDE w:val="0"/>
              <w:autoSpaceDN w:val="0"/>
              <w:adjustRightInd w:val="0"/>
              <w:spacing w:after="0" w:line="240" w:lineRule="auto"/>
              <w:ind w:left="152" w:hanging="142"/>
              <w:rPr>
                <w:rFonts w:ascii="Cambria" w:hAnsi="Cambria" w:cs="TimesNewRomanPSMT"/>
                <w:sz w:val="24"/>
                <w:szCs w:val="24"/>
              </w:rPr>
            </w:pPr>
            <w:r>
              <w:rPr>
                <w:rFonts w:ascii="Cambria" w:hAnsi="Cambria" w:cs="TimesNewRomanPSMT"/>
                <w:sz w:val="24"/>
                <w:szCs w:val="24"/>
              </w:rPr>
              <w:t>Periodic monitoring of land stability because of slip-dangerous existance</w:t>
            </w:r>
            <w:r w:rsidRPr="00BA2964">
              <w:rPr>
                <w:rFonts w:ascii="Cambria" w:hAnsi="Cambria" w:cs="TimesNewRomanPSMT"/>
                <w:sz w:val="24"/>
                <w:szCs w:val="24"/>
              </w:rPr>
              <w:t xml:space="preserve"> </w:t>
            </w:r>
          </w:p>
        </w:tc>
      </w:tr>
      <w:tr w:rsidR="001C543A" w:rsidRPr="00BA2964" w14:paraId="0271C844" w14:textId="77777777" w:rsidTr="001C543A">
        <w:trPr>
          <w:trHeight w:val="307"/>
        </w:trPr>
        <w:tc>
          <w:tcPr>
            <w:tcW w:w="4101" w:type="dxa"/>
          </w:tcPr>
          <w:p w14:paraId="4E495DFC"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Soil quality</w:t>
            </w:r>
          </w:p>
        </w:tc>
        <w:tc>
          <w:tcPr>
            <w:tcW w:w="5462" w:type="dxa"/>
          </w:tcPr>
          <w:p w14:paraId="6FA75B98" w14:textId="77777777" w:rsidR="001C543A" w:rsidRPr="00BA2964" w:rsidRDefault="001C543A" w:rsidP="001C543A">
            <w:pPr>
              <w:pStyle w:val="a8"/>
              <w:numPr>
                <w:ilvl w:val="0"/>
                <w:numId w:val="25"/>
              </w:numPr>
              <w:autoSpaceDE w:val="0"/>
              <w:autoSpaceDN w:val="0"/>
              <w:adjustRightInd w:val="0"/>
              <w:spacing w:after="0" w:line="240" w:lineRule="auto"/>
              <w:ind w:left="152" w:hanging="152"/>
              <w:jc w:val="both"/>
              <w:rPr>
                <w:rFonts w:ascii="Cambria" w:hAnsi="Cambria" w:cs="TimesNewRomanPSMT"/>
                <w:sz w:val="24"/>
                <w:szCs w:val="24"/>
              </w:rPr>
            </w:pPr>
            <w:r w:rsidRPr="00FE1DEC">
              <w:rPr>
                <w:rFonts w:ascii="Cambria" w:hAnsi="Cambria" w:cs="TimesNewRomanPSMT"/>
                <w:sz w:val="24"/>
                <w:szCs w:val="24"/>
              </w:rPr>
              <w:t>Regular annual monitoring of soil quality</w:t>
            </w:r>
          </w:p>
        </w:tc>
      </w:tr>
      <w:tr w:rsidR="001C543A" w:rsidRPr="00BA2964" w14:paraId="2D97AC64" w14:textId="77777777" w:rsidTr="001C543A">
        <w:trPr>
          <w:trHeight w:val="307"/>
        </w:trPr>
        <w:tc>
          <w:tcPr>
            <w:tcW w:w="4101" w:type="dxa"/>
          </w:tcPr>
          <w:p w14:paraId="621C7759" w14:textId="77777777" w:rsidR="001C543A" w:rsidRPr="00BA2964" w:rsidRDefault="001C543A" w:rsidP="001C543A">
            <w:pPr>
              <w:autoSpaceDE w:val="0"/>
              <w:autoSpaceDN w:val="0"/>
              <w:adjustRightInd w:val="0"/>
              <w:spacing w:after="0" w:line="240" w:lineRule="auto"/>
              <w:rPr>
                <w:rFonts w:ascii="Cambria" w:hAnsi="Cambria" w:cs="TimesNewRomanPSMT"/>
                <w:sz w:val="24"/>
                <w:szCs w:val="24"/>
              </w:rPr>
            </w:pPr>
            <w:r>
              <w:rPr>
                <w:rFonts w:ascii="Cambria" w:hAnsi="Cambria" w:cs="TimesNewRomanPSMT"/>
                <w:sz w:val="24"/>
                <w:szCs w:val="24"/>
              </w:rPr>
              <w:t>Water quality</w:t>
            </w:r>
          </w:p>
        </w:tc>
        <w:tc>
          <w:tcPr>
            <w:tcW w:w="5462" w:type="dxa"/>
          </w:tcPr>
          <w:p w14:paraId="791B7656" w14:textId="77777777" w:rsidR="001C543A" w:rsidRPr="00882FAC" w:rsidRDefault="001C543A" w:rsidP="001C543A">
            <w:pPr>
              <w:pStyle w:val="a8"/>
              <w:numPr>
                <w:ilvl w:val="0"/>
                <w:numId w:val="25"/>
              </w:numPr>
              <w:autoSpaceDE w:val="0"/>
              <w:autoSpaceDN w:val="0"/>
              <w:adjustRightInd w:val="0"/>
              <w:spacing w:after="0" w:line="240" w:lineRule="auto"/>
              <w:ind w:left="152" w:hanging="152"/>
              <w:rPr>
                <w:rFonts w:ascii="Cambria" w:eastAsia="SymbolMT" w:hAnsi="Cambria" w:cs="TimesNewRomanPSMT"/>
                <w:sz w:val="24"/>
                <w:szCs w:val="24"/>
              </w:rPr>
            </w:pPr>
            <w:r w:rsidRPr="00882FAC">
              <w:rPr>
                <w:rFonts w:ascii="Cambria" w:eastAsia="SymbolMT" w:hAnsi="Cambria" w:cs="TimesNewRomanPSMT"/>
                <w:sz w:val="24"/>
                <w:szCs w:val="24"/>
              </w:rPr>
              <w:t>Periodic quality control of surface and</w:t>
            </w:r>
            <w:r>
              <w:rPr>
                <w:rFonts w:ascii="Cambria" w:eastAsia="SymbolMT" w:hAnsi="Cambria" w:cs="TimesNewRomanPSMT"/>
                <w:sz w:val="24"/>
                <w:szCs w:val="24"/>
              </w:rPr>
              <w:t xml:space="preserve"> </w:t>
            </w:r>
            <w:r w:rsidRPr="00882FAC">
              <w:rPr>
                <w:rFonts w:ascii="Cambria" w:eastAsia="SymbolMT" w:hAnsi="Cambria" w:cs="TimesNewRomanPSMT"/>
                <w:sz w:val="24"/>
                <w:szCs w:val="24"/>
              </w:rPr>
              <w:t>groundwater</w:t>
            </w:r>
          </w:p>
        </w:tc>
      </w:tr>
      <w:tr w:rsidR="001C543A" w:rsidRPr="00BA2964" w14:paraId="737709D9" w14:textId="77777777" w:rsidTr="001C543A">
        <w:trPr>
          <w:trHeight w:val="307"/>
        </w:trPr>
        <w:tc>
          <w:tcPr>
            <w:tcW w:w="4101" w:type="dxa"/>
          </w:tcPr>
          <w:p w14:paraId="2EBD486E"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Noise</w:t>
            </w:r>
          </w:p>
        </w:tc>
        <w:tc>
          <w:tcPr>
            <w:tcW w:w="5462" w:type="dxa"/>
          </w:tcPr>
          <w:p w14:paraId="2E905E1B" w14:textId="77777777" w:rsidR="001C543A" w:rsidRPr="00BA2964"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sidRPr="00FE1DEC">
              <w:rPr>
                <w:rFonts w:ascii="Cambria" w:hAnsi="Cambria" w:cs="TimesNewRomanPSMT"/>
                <w:sz w:val="24"/>
                <w:szCs w:val="24"/>
              </w:rPr>
              <w:t xml:space="preserve">Regular annual monitoring </w:t>
            </w:r>
            <w:r>
              <w:rPr>
                <w:rFonts w:ascii="Cambria" w:hAnsi="Cambria" w:cs="TimesNewRomanPSMT"/>
                <w:sz w:val="24"/>
                <w:szCs w:val="24"/>
              </w:rPr>
              <w:t>of noise</w:t>
            </w:r>
            <w:r w:rsidRPr="00BA2964">
              <w:rPr>
                <w:rFonts w:ascii="Cambria" w:hAnsi="Cambria" w:cs="TimesNewRomanPSMT"/>
                <w:sz w:val="24"/>
                <w:szCs w:val="24"/>
              </w:rPr>
              <w:t xml:space="preserve"> </w:t>
            </w:r>
          </w:p>
        </w:tc>
      </w:tr>
      <w:tr w:rsidR="001C543A" w:rsidRPr="00BA2964" w14:paraId="2B44A0FA" w14:textId="77777777" w:rsidTr="001C543A">
        <w:trPr>
          <w:trHeight w:val="307"/>
        </w:trPr>
        <w:tc>
          <w:tcPr>
            <w:tcW w:w="4101" w:type="dxa"/>
          </w:tcPr>
          <w:p w14:paraId="38C1B415"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Air quality</w:t>
            </w:r>
          </w:p>
        </w:tc>
        <w:tc>
          <w:tcPr>
            <w:tcW w:w="5462" w:type="dxa"/>
          </w:tcPr>
          <w:p w14:paraId="7A2652D5" w14:textId="77777777" w:rsidR="001C543A" w:rsidRPr="00BA2964" w:rsidRDefault="001C543A" w:rsidP="001C543A">
            <w:pPr>
              <w:pStyle w:val="a8"/>
              <w:numPr>
                <w:ilvl w:val="0"/>
                <w:numId w:val="25"/>
              </w:numPr>
              <w:autoSpaceDE w:val="0"/>
              <w:autoSpaceDN w:val="0"/>
              <w:adjustRightInd w:val="0"/>
              <w:spacing w:after="0" w:line="240" w:lineRule="auto"/>
              <w:ind w:left="152" w:hanging="142"/>
              <w:jc w:val="both"/>
              <w:rPr>
                <w:rFonts w:ascii="Cambria" w:hAnsi="Cambria" w:cs="TimesNewRomanPSMT"/>
                <w:sz w:val="24"/>
                <w:szCs w:val="24"/>
              </w:rPr>
            </w:pPr>
            <w:r>
              <w:rPr>
                <w:rFonts w:ascii="Cambria" w:hAnsi="Cambria" w:cs="TimesNewRomanPSMT"/>
                <w:sz w:val="24"/>
                <w:szCs w:val="24"/>
              </w:rPr>
              <w:t xml:space="preserve">Periodic monitoring of air quality </w:t>
            </w:r>
          </w:p>
        </w:tc>
      </w:tr>
    </w:tbl>
    <w:p w14:paraId="02E06A5F" w14:textId="77777777" w:rsidR="001C543A" w:rsidRDefault="001C543A" w:rsidP="001C543A">
      <w:pPr>
        <w:autoSpaceDE w:val="0"/>
        <w:autoSpaceDN w:val="0"/>
        <w:adjustRightInd w:val="0"/>
        <w:spacing w:after="0" w:line="240" w:lineRule="auto"/>
        <w:jc w:val="both"/>
        <w:rPr>
          <w:rFonts w:ascii="Cambria" w:hAnsi="Cambria" w:cs="TimesNewRomanPSMT"/>
          <w:sz w:val="24"/>
          <w:szCs w:val="24"/>
        </w:rPr>
      </w:pPr>
    </w:p>
    <w:p w14:paraId="765D5FED" w14:textId="77777777" w:rsidR="001C543A" w:rsidRDefault="001C543A" w:rsidP="001C543A">
      <w:pPr>
        <w:autoSpaceDE w:val="0"/>
        <w:autoSpaceDN w:val="0"/>
        <w:adjustRightInd w:val="0"/>
        <w:spacing w:after="0" w:line="240" w:lineRule="auto"/>
        <w:jc w:val="both"/>
        <w:rPr>
          <w:rFonts w:ascii="Cambria" w:hAnsi="Cambria" w:cs="TimesNewRomanPSMT"/>
          <w:sz w:val="24"/>
          <w:szCs w:val="24"/>
        </w:rPr>
      </w:pPr>
      <w:r w:rsidRPr="00717840">
        <w:rPr>
          <w:rFonts w:ascii="Cambria" w:hAnsi="Cambria" w:cs="TimesNewRomanPSMT"/>
          <w:sz w:val="24"/>
          <w:szCs w:val="24"/>
        </w:rPr>
        <w:t xml:space="preserve">The implementation of the Monitoring Program in the </w:t>
      </w:r>
      <w:r>
        <w:rPr>
          <w:rFonts w:ascii="Cambria" w:hAnsi="Cambria" w:cs="TimesNewRomanPSMT"/>
          <w:sz w:val="24"/>
          <w:szCs w:val="24"/>
        </w:rPr>
        <w:t>P</w:t>
      </w:r>
      <w:r w:rsidRPr="00717840">
        <w:rPr>
          <w:rFonts w:ascii="Cambria" w:hAnsi="Cambria" w:cs="TimesNewRomanPSMT"/>
          <w:sz w:val="24"/>
          <w:szCs w:val="24"/>
        </w:rPr>
        <w:t xml:space="preserve">hase </w:t>
      </w:r>
      <w:r>
        <w:rPr>
          <w:rFonts w:ascii="Cambria" w:hAnsi="Cambria" w:cs="TimesNewRomanPSMT"/>
          <w:sz w:val="24"/>
          <w:szCs w:val="24"/>
        </w:rPr>
        <w:t xml:space="preserve">of </w:t>
      </w:r>
      <w:r w:rsidRPr="00717840">
        <w:rPr>
          <w:rFonts w:ascii="Cambria" w:hAnsi="Cambria" w:cs="TimesNewRomanPSMT"/>
          <w:sz w:val="24"/>
          <w:szCs w:val="24"/>
        </w:rPr>
        <w:t xml:space="preserve">exploitation is significant from the aspect of monitoring the impact on the environment and human health. Particular attention should be paid to monitoring </w:t>
      </w:r>
      <w:r>
        <w:rPr>
          <w:rFonts w:ascii="Cambria" w:hAnsi="Cambria" w:cs="TimesNewRomanPSMT"/>
          <w:sz w:val="24"/>
          <w:szCs w:val="24"/>
        </w:rPr>
        <w:t xml:space="preserve">of </w:t>
      </w:r>
      <w:r w:rsidRPr="00717840">
        <w:rPr>
          <w:rFonts w:ascii="Cambria" w:hAnsi="Cambria" w:cs="TimesNewRomanPSMT"/>
          <w:sz w:val="24"/>
          <w:szCs w:val="24"/>
        </w:rPr>
        <w:t>air quality and noise levels as segments of the environment that, in this case, can have an impact on human health.</w:t>
      </w:r>
    </w:p>
    <w:p w14:paraId="773607C0"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p w14:paraId="6ED43CDE"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p w14:paraId="5F30150C"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p w14:paraId="52A445B3" w14:textId="77777777" w:rsidR="001C543A" w:rsidRPr="00BA2964" w:rsidRDefault="001C543A" w:rsidP="001C543A">
      <w:pPr>
        <w:autoSpaceDE w:val="0"/>
        <w:autoSpaceDN w:val="0"/>
        <w:adjustRightInd w:val="0"/>
        <w:spacing w:after="0" w:line="240" w:lineRule="auto"/>
        <w:jc w:val="both"/>
        <w:rPr>
          <w:rFonts w:ascii="Cambria" w:hAnsi="Cambria" w:cs="TimesNewRomanPSMT"/>
          <w:sz w:val="24"/>
          <w:szCs w:val="24"/>
        </w:rPr>
      </w:pPr>
    </w:p>
    <w:p w14:paraId="0312C3CA" w14:textId="77777777" w:rsidR="001C543A" w:rsidRPr="00BA2964" w:rsidRDefault="001C543A" w:rsidP="001C543A">
      <w:pPr>
        <w:spacing w:line="240" w:lineRule="auto"/>
        <w:rPr>
          <w:rFonts w:ascii="Cambria" w:hAnsi="Cambria"/>
          <w:sz w:val="28"/>
        </w:rPr>
      </w:pPr>
    </w:p>
    <w:p w14:paraId="01EDD51C" w14:textId="77777777" w:rsidR="001C543A" w:rsidRPr="00BA2964" w:rsidRDefault="001C543A" w:rsidP="001C543A">
      <w:pPr>
        <w:spacing w:line="240" w:lineRule="auto"/>
        <w:rPr>
          <w:rFonts w:ascii="Cambria" w:hAnsi="Cambria"/>
          <w:sz w:val="28"/>
        </w:rPr>
      </w:pPr>
    </w:p>
    <w:p w14:paraId="1C15338C" w14:textId="77777777" w:rsidR="001C543A" w:rsidRPr="00BA2964" w:rsidRDefault="001C543A" w:rsidP="001C543A">
      <w:pPr>
        <w:spacing w:line="240" w:lineRule="auto"/>
        <w:rPr>
          <w:rFonts w:ascii="Cambria" w:hAnsi="Cambria"/>
          <w:sz w:val="28"/>
        </w:rPr>
      </w:pPr>
    </w:p>
    <w:p w14:paraId="746737F3" w14:textId="77777777" w:rsidR="001C543A" w:rsidRPr="00BA2964" w:rsidRDefault="001C543A" w:rsidP="001C543A"/>
    <w:p w14:paraId="36DA6362" w14:textId="77777777" w:rsidR="001C543A" w:rsidRPr="00BA2964" w:rsidRDefault="001C543A" w:rsidP="001C543A"/>
    <w:p w14:paraId="7323750C" w14:textId="77777777" w:rsidR="001C543A" w:rsidRPr="00BA2964" w:rsidRDefault="001C543A" w:rsidP="001C543A"/>
    <w:p w14:paraId="324E5462" w14:textId="77777777" w:rsidR="001C543A" w:rsidRPr="00BA2964" w:rsidRDefault="001C543A" w:rsidP="001C543A"/>
    <w:p w14:paraId="0207F338" w14:textId="77777777" w:rsidR="001C543A" w:rsidRPr="00BA2964" w:rsidRDefault="001C543A" w:rsidP="001C543A"/>
    <w:p w14:paraId="060A66FE" w14:textId="77777777" w:rsidR="001C543A" w:rsidRPr="00BA2964" w:rsidRDefault="001C543A" w:rsidP="001C543A"/>
    <w:p w14:paraId="581DC1DE" w14:textId="77777777" w:rsidR="001C543A" w:rsidRPr="00BA2964" w:rsidRDefault="001C543A" w:rsidP="001C543A"/>
    <w:p w14:paraId="08A336D7" w14:textId="77777777" w:rsidR="001C543A" w:rsidRPr="00BA2964" w:rsidRDefault="001C543A" w:rsidP="001C543A"/>
    <w:p w14:paraId="787B9617" w14:textId="77777777" w:rsidR="001C543A" w:rsidRPr="00BA2964" w:rsidRDefault="001C543A" w:rsidP="001C543A"/>
    <w:p w14:paraId="3839F534" w14:textId="77777777" w:rsidR="001C543A" w:rsidRPr="00BA2964" w:rsidRDefault="001C543A" w:rsidP="001C543A"/>
    <w:p w14:paraId="747C7A5A" w14:textId="77777777" w:rsidR="00622F98" w:rsidRDefault="00622F98" w:rsidP="001C543A">
      <w:pPr>
        <w:pStyle w:val="a8"/>
        <w:spacing w:after="0" w:line="240" w:lineRule="auto"/>
        <w:ind w:left="1080"/>
        <w:jc w:val="both"/>
        <w:rPr>
          <w:rFonts w:ascii="Cambria" w:hAnsi="Cambria"/>
          <w:b/>
          <w:color w:val="1F497D" w:themeColor="text2"/>
          <w:sz w:val="24"/>
        </w:rPr>
      </w:pPr>
    </w:p>
    <w:p w14:paraId="4CFE3A84" w14:textId="77777777" w:rsidR="00622F98" w:rsidRDefault="00622F98" w:rsidP="001C543A">
      <w:pPr>
        <w:pStyle w:val="a8"/>
        <w:spacing w:after="0" w:line="240" w:lineRule="auto"/>
        <w:ind w:left="1080"/>
        <w:jc w:val="both"/>
        <w:rPr>
          <w:rFonts w:ascii="Cambria" w:hAnsi="Cambria"/>
          <w:b/>
          <w:color w:val="1F497D" w:themeColor="text2"/>
          <w:sz w:val="24"/>
        </w:rPr>
      </w:pPr>
    </w:p>
    <w:p w14:paraId="5017B6A4" w14:textId="77777777" w:rsidR="00622F98" w:rsidRDefault="00622F98" w:rsidP="001C543A">
      <w:pPr>
        <w:pStyle w:val="a8"/>
        <w:spacing w:after="0" w:line="240" w:lineRule="auto"/>
        <w:ind w:left="1080"/>
        <w:jc w:val="both"/>
        <w:rPr>
          <w:rFonts w:ascii="Cambria" w:hAnsi="Cambria"/>
          <w:b/>
          <w:color w:val="1F497D" w:themeColor="text2"/>
          <w:sz w:val="24"/>
        </w:rPr>
      </w:pPr>
    </w:p>
    <w:p w14:paraId="666ED3B1" w14:textId="77777777" w:rsidR="00622F98" w:rsidRDefault="00622F98" w:rsidP="001C543A">
      <w:pPr>
        <w:pStyle w:val="a8"/>
        <w:spacing w:after="0" w:line="240" w:lineRule="auto"/>
        <w:ind w:left="1080"/>
        <w:jc w:val="both"/>
        <w:rPr>
          <w:rFonts w:ascii="Cambria" w:hAnsi="Cambria"/>
          <w:b/>
          <w:color w:val="1F497D" w:themeColor="text2"/>
          <w:sz w:val="24"/>
        </w:rPr>
      </w:pPr>
    </w:p>
    <w:p w14:paraId="44BC1706" w14:textId="77777777" w:rsidR="00622F98" w:rsidRDefault="00622F98" w:rsidP="001C543A">
      <w:pPr>
        <w:pStyle w:val="a8"/>
        <w:spacing w:after="0" w:line="240" w:lineRule="auto"/>
        <w:ind w:left="1080"/>
        <w:jc w:val="both"/>
        <w:rPr>
          <w:rFonts w:ascii="Cambria" w:hAnsi="Cambria"/>
          <w:b/>
          <w:color w:val="1F497D" w:themeColor="text2"/>
          <w:sz w:val="24"/>
        </w:rPr>
      </w:pPr>
    </w:p>
    <w:p w14:paraId="7ECC2654" w14:textId="77777777" w:rsidR="00622F98" w:rsidRDefault="00622F98" w:rsidP="001C543A">
      <w:pPr>
        <w:pStyle w:val="a8"/>
        <w:spacing w:after="0" w:line="240" w:lineRule="auto"/>
        <w:ind w:left="1080"/>
        <w:jc w:val="both"/>
        <w:rPr>
          <w:rFonts w:ascii="Cambria" w:hAnsi="Cambria"/>
          <w:b/>
          <w:color w:val="1F497D" w:themeColor="text2"/>
          <w:sz w:val="24"/>
        </w:rPr>
      </w:pPr>
    </w:p>
    <w:p w14:paraId="78E76CF5" w14:textId="77777777" w:rsidR="00622F98" w:rsidRPr="00BA2964" w:rsidRDefault="00622F98" w:rsidP="001C543A">
      <w:pPr>
        <w:pStyle w:val="a8"/>
        <w:spacing w:after="0" w:line="240" w:lineRule="auto"/>
        <w:ind w:left="1080"/>
        <w:jc w:val="both"/>
        <w:rPr>
          <w:rFonts w:ascii="Cambria" w:hAnsi="Cambria"/>
          <w:b/>
          <w:color w:val="1F497D" w:themeColor="text2"/>
          <w:sz w:val="24"/>
        </w:rPr>
      </w:pPr>
    </w:p>
    <w:p w14:paraId="1CAE05D9" w14:textId="05DD4DBA" w:rsidR="00622F98" w:rsidRDefault="00622F98" w:rsidP="00622F98">
      <w:pPr>
        <w:pStyle w:val="1"/>
        <w:numPr>
          <w:ilvl w:val="0"/>
          <w:numId w:val="0"/>
        </w:numPr>
        <w:spacing w:before="0" w:line="240" w:lineRule="auto"/>
        <w:jc w:val="both"/>
        <w:rPr>
          <w:rFonts w:ascii="Cambria" w:hAnsi="Cambria"/>
          <w:color w:val="auto"/>
        </w:rPr>
      </w:pPr>
      <w:bookmarkStart w:id="67" w:name="_Toc499533263"/>
      <w:r>
        <w:rPr>
          <w:rFonts w:ascii="Cambria" w:hAnsi="Cambria"/>
          <w:color w:val="auto"/>
        </w:rPr>
        <w:t xml:space="preserve">11. </w:t>
      </w:r>
      <w:r w:rsidRPr="006E2D0F">
        <w:rPr>
          <w:rFonts w:ascii="Cambria" w:hAnsi="Cambria"/>
          <w:color w:val="auto"/>
        </w:rPr>
        <w:t xml:space="preserve">CONCLUSIONS OF THE PROCESS OF DRAFTING THE REPORT ON STRATEGIC ENVIRONMENTAL </w:t>
      </w:r>
      <w:r>
        <w:rPr>
          <w:rFonts w:ascii="Cambria" w:hAnsi="Cambria"/>
          <w:color w:val="auto"/>
        </w:rPr>
        <w:t xml:space="preserve">IMPACT </w:t>
      </w:r>
      <w:r w:rsidRPr="006E2D0F">
        <w:rPr>
          <w:rFonts w:ascii="Cambria" w:hAnsi="Cambria"/>
          <w:color w:val="auto"/>
        </w:rPr>
        <w:t>ASSESMENT PRESENTED ON WAY UNDERSTANDABLE FOR PUBLIC</w:t>
      </w:r>
      <w:bookmarkEnd w:id="67"/>
      <w:r w:rsidRPr="006E2D0F">
        <w:rPr>
          <w:rFonts w:ascii="Cambria" w:hAnsi="Cambria"/>
          <w:color w:val="auto"/>
        </w:rPr>
        <w:t xml:space="preserve"> </w:t>
      </w:r>
    </w:p>
    <w:p w14:paraId="61508E20" w14:textId="77777777" w:rsidR="007A2BFB" w:rsidRDefault="007A2BFB" w:rsidP="007A2BFB">
      <w:pPr>
        <w:spacing w:after="0" w:line="240" w:lineRule="auto"/>
        <w:jc w:val="both"/>
      </w:pPr>
    </w:p>
    <w:p w14:paraId="6DACA4E4" w14:textId="77777777" w:rsidR="00622F98" w:rsidRPr="007A2BFB" w:rsidRDefault="00622F98" w:rsidP="007A2BFB">
      <w:pPr>
        <w:spacing w:line="240" w:lineRule="auto"/>
        <w:jc w:val="both"/>
        <w:rPr>
          <w:rFonts w:ascii="Cambria" w:hAnsi="Cambria"/>
          <w:sz w:val="24"/>
        </w:rPr>
      </w:pPr>
      <w:r w:rsidRPr="007A2BFB">
        <w:rPr>
          <w:rFonts w:ascii="Cambria" w:hAnsi="Cambria"/>
          <w:sz w:val="24"/>
        </w:rPr>
        <w:t>The strategy will lead to improvement of the economic efficiency, safety, connectivity and ecological sustainability of the country's transportation system, ensuring simultaneous integration into the transport sector and harmonization with the national and EU policies. With the Transport Developmen Strategy, the Ministry of Transport and Maritime Affairs of Montenegro establishes a sustainable framework for the activities of its sector, as well as the basis for the future development of the transport sector in a way that meets the socio-economic needs of Montenegro and which is aligned with TEN-T Guidelines and EU Policies.</w:t>
      </w:r>
    </w:p>
    <w:p w14:paraId="658D319B" w14:textId="77777777" w:rsidR="00622F98" w:rsidRDefault="00622F98" w:rsidP="00622F98">
      <w:pPr>
        <w:pStyle w:val="Web"/>
        <w:spacing w:before="0" w:beforeAutospacing="0"/>
        <w:jc w:val="both"/>
        <w:rPr>
          <w:rFonts w:ascii="Cambria" w:hAnsi="Cambria"/>
        </w:rPr>
      </w:pPr>
      <w:r w:rsidRPr="006E2D0F">
        <w:rPr>
          <w:rFonts w:ascii="Cambria" w:hAnsi="Cambria"/>
        </w:rPr>
        <w:t xml:space="preserve">Transport Development Strategy is focused on improving safety and security, improving the competitiveness of the domestic transport </w:t>
      </w:r>
      <w:r>
        <w:rPr>
          <w:rFonts w:ascii="Cambria" w:hAnsi="Cambria"/>
        </w:rPr>
        <w:t>commerce</w:t>
      </w:r>
      <w:r w:rsidRPr="006E2D0F">
        <w:rPr>
          <w:rFonts w:ascii="Cambria" w:hAnsi="Cambria"/>
        </w:rPr>
        <w:t xml:space="preserve"> and connecting to the European transport network (TEN-T), increasing the quality of transport services, stimulating </w:t>
      </w:r>
      <w:r>
        <w:rPr>
          <w:rFonts w:ascii="Cambria" w:hAnsi="Cambria"/>
        </w:rPr>
        <w:t xml:space="preserve">the </w:t>
      </w:r>
      <w:r w:rsidRPr="006E2D0F">
        <w:rPr>
          <w:rFonts w:ascii="Cambria" w:hAnsi="Cambria"/>
        </w:rPr>
        <w:t>economic growth through more efficient and cheaper transport</w:t>
      </w:r>
      <w:r>
        <w:rPr>
          <w:rFonts w:ascii="Cambria" w:hAnsi="Cambria"/>
        </w:rPr>
        <w:t xml:space="preserve"> </w:t>
      </w:r>
      <w:r w:rsidRPr="006E2D0F">
        <w:rPr>
          <w:rFonts w:ascii="Cambria" w:hAnsi="Cambria"/>
        </w:rPr>
        <w:t>and minimizing the negativ</w:t>
      </w:r>
      <w:r>
        <w:rPr>
          <w:rFonts w:ascii="Cambria" w:hAnsi="Cambria"/>
        </w:rPr>
        <w:t>e impact of traffic development</w:t>
      </w:r>
      <w:r w:rsidRPr="006E2D0F">
        <w:rPr>
          <w:rFonts w:ascii="Cambria" w:hAnsi="Cambria"/>
        </w:rPr>
        <w:t xml:space="preserve"> and transport infrastructure on the environment.</w:t>
      </w:r>
      <w:r>
        <w:rPr>
          <w:rFonts w:ascii="Cambria" w:hAnsi="Cambria"/>
        </w:rPr>
        <w:t xml:space="preserve"> </w:t>
      </w:r>
    </w:p>
    <w:p w14:paraId="74B503B0" w14:textId="77777777" w:rsidR="00622F98" w:rsidRPr="009135A6" w:rsidRDefault="00622F98" w:rsidP="00622F98">
      <w:pPr>
        <w:spacing w:after="0" w:line="240" w:lineRule="auto"/>
        <w:jc w:val="both"/>
        <w:rPr>
          <w:rFonts w:ascii="Cambria" w:hAnsi="Cambria"/>
          <w:sz w:val="24"/>
        </w:rPr>
      </w:pPr>
      <w:r w:rsidRPr="009135A6">
        <w:rPr>
          <w:rFonts w:ascii="Cambria" w:hAnsi="Cambria"/>
          <w:sz w:val="24"/>
        </w:rPr>
        <w:t>Transport Development Strategy refers to development of all four types of traffic in Montenegro in the mentioned period, and types of traffic are:</w:t>
      </w:r>
    </w:p>
    <w:p w14:paraId="5F5B64DB" w14:textId="77777777" w:rsidR="00622F98" w:rsidRPr="009135A6" w:rsidRDefault="00622F98" w:rsidP="00622F98">
      <w:pPr>
        <w:spacing w:after="0" w:line="240" w:lineRule="auto"/>
        <w:ind w:left="142"/>
        <w:jc w:val="both"/>
        <w:rPr>
          <w:rFonts w:ascii="Cambria" w:hAnsi="Cambria"/>
          <w:sz w:val="24"/>
        </w:rPr>
      </w:pPr>
      <w:r w:rsidRPr="009135A6">
        <w:rPr>
          <w:rFonts w:ascii="Cambria" w:hAnsi="Cambria"/>
          <w:sz w:val="24"/>
        </w:rPr>
        <w:t>- Traffic on national roads;</w:t>
      </w:r>
    </w:p>
    <w:p w14:paraId="50391161" w14:textId="77777777" w:rsidR="00622F98" w:rsidRPr="009135A6" w:rsidRDefault="00622F98" w:rsidP="00622F98">
      <w:pPr>
        <w:spacing w:after="0" w:line="240" w:lineRule="auto"/>
        <w:ind w:left="142"/>
        <w:jc w:val="both"/>
        <w:rPr>
          <w:rFonts w:ascii="Cambria" w:hAnsi="Cambria"/>
          <w:sz w:val="24"/>
        </w:rPr>
      </w:pPr>
      <w:r w:rsidRPr="009135A6">
        <w:rPr>
          <w:rFonts w:ascii="Cambria" w:hAnsi="Cambria"/>
          <w:sz w:val="24"/>
        </w:rPr>
        <w:t>- Railway transport;</w:t>
      </w:r>
    </w:p>
    <w:p w14:paraId="385C9EB0" w14:textId="77777777" w:rsidR="00622F98" w:rsidRPr="009135A6" w:rsidRDefault="00622F98" w:rsidP="00622F98">
      <w:pPr>
        <w:spacing w:after="0" w:line="240" w:lineRule="auto"/>
        <w:ind w:left="142"/>
        <w:jc w:val="both"/>
        <w:rPr>
          <w:rFonts w:ascii="Cambria" w:hAnsi="Cambria"/>
          <w:sz w:val="24"/>
        </w:rPr>
      </w:pPr>
      <w:r w:rsidRPr="009135A6">
        <w:rPr>
          <w:rFonts w:ascii="Cambria" w:hAnsi="Cambria"/>
          <w:sz w:val="24"/>
        </w:rPr>
        <w:t>- Air traffic;</w:t>
      </w:r>
    </w:p>
    <w:p w14:paraId="5440A7B8" w14:textId="77777777" w:rsidR="00622F98" w:rsidRDefault="00622F98" w:rsidP="00622F98">
      <w:pPr>
        <w:spacing w:after="0" w:line="240" w:lineRule="auto"/>
        <w:ind w:left="142"/>
        <w:jc w:val="both"/>
        <w:rPr>
          <w:rFonts w:ascii="Cambria" w:hAnsi="Cambria"/>
          <w:sz w:val="24"/>
        </w:rPr>
      </w:pPr>
      <w:r w:rsidRPr="009135A6">
        <w:rPr>
          <w:rFonts w:ascii="Cambria" w:hAnsi="Cambria"/>
          <w:sz w:val="24"/>
        </w:rPr>
        <w:t>- Water traffic.</w:t>
      </w:r>
    </w:p>
    <w:p w14:paraId="4F6F1941" w14:textId="77777777" w:rsidR="00622F98" w:rsidRDefault="00622F98" w:rsidP="00622F98">
      <w:pPr>
        <w:spacing w:after="0" w:line="240" w:lineRule="auto"/>
        <w:jc w:val="both"/>
        <w:rPr>
          <w:rFonts w:ascii="Cambria" w:hAnsi="Cambria"/>
          <w:sz w:val="24"/>
        </w:rPr>
      </w:pPr>
    </w:p>
    <w:p w14:paraId="7428C387" w14:textId="0F6534E6" w:rsidR="00622F98" w:rsidRDefault="00622F98" w:rsidP="00622F98">
      <w:pPr>
        <w:spacing w:after="0" w:line="240" w:lineRule="auto"/>
        <w:jc w:val="both"/>
        <w:rPr>
          <w:rFonts w:ascii="Cambria" w:hAnsi="Cambria"/>
          <w:sz w:val="24"/>
        </w:rPr>
      </w:pPr>
      <w:r>
        <w:rPr>
          <w:rFonts w:ascii="Cambria" w:hAnsi="Cambria"/>
          <w:sz w:val="24"/>
        </w:rPr>
        <w:t xml:space="preserve">The </w:t>
      </w:r>
      <w:r w:rsidRPr="009135A6">
        <w:rPr>
          <w:rFonts w:ascii="Cambria" w:hAnsi="Cambria"/>
          <w:sz w:val="24"/>
        </w:rPr>
        <w:t xml:space="preserve">Report gives a detailed overview of the description of all segments of the environment within Chapter 2. A special accent is given to the segments of the environment which are expected to be affected by the realization of the planned route directions. In this regard, it should be noted in particular that the impacts are expected in terms of air quality, including climate change, due to the expected increased emissions of GHG gases, then in terms of biodiversity, with particular emphasis on forest habitats, as well as cultural goods and landscapes due to planned construction of the </w:t>
      </w:r>
      <w:r>
        <w:rPr>
          <w:rFonts w:ascii="Cambria" w:hAnsi="Cambria"/>
          <w:sz w:val="24"/>
        </w:rPr>
        <w:t>Verige</w:t>
      </w:r>
      <w:r w:rsidRPr="009135A6">
        <w:rPr>
          <w:rFonts w:ascii="Cambria" w:hAnsi="Cambria"/>
          <w:sz w:val="24"/>
        </w:rPr>
        <w:t xml:space="preserve"> </w:t>
      </w:r>
      <w:r>
        <w:rPr>
          <w:rFonts w:ascii="Cambria" w:hAnsi="Cambria"/>
          <w:sz w:val="24"/>
        </w:rPr>
        <w:t>b</w:t>
      </w:r>
      <w:r w:rsidRPr="009135A6">
        <w:rPr>
          <w:rFonts w:ascii="Cambria" w:hAnsi="Cambria"/>
          <w:sz w:val="24"/>
        </w:rPr>
        <w:t>ridge.</w:t>
      </w:r>
    </w:p>
    <w:p w14:paraId="5AE207FB" w14:textId="77777777" w:rsidR="00622F98" w:rsidRDefault="00622F98" w:rsidP="00622F98">
      <w:pPr>
        <w:spacing w:after="0" w:line="240" w:lineRule="auto"/>
        <w:jc w:val="both"/>
        <w:rPr>
          <w:rFonts w:ascii="Cambria" w:hAnsi="Cambria"/>
          <w:sz w:val="24"/>
        </w:rPr>
      </w:pPr>
    </w:p>
    <w:p w14:paraId="2C58FE47" w14:textId="77777777" w:rsidR="00622F98" w:rsidRPr="00BA2964" w:rsidRDefault="00622F98" w:rsidP="00622F98">
      <w:pPr>
        <w:spacing w:after="0" w:line="240" w:lineRule="auto"/>
        <w:jc w:val="both"/>
        <w:rPr>
          <w:rFonts w:ascii="Cambria" w:hAnsi="Cambria"/>
          <w:sz w:val="32"/>
        </w:rPr>
      </w:pPr>
      <w:r w:rsidRPr="009135A6">
        <w:rPr>
          <w:rFonts w:ascii="Cambria" w:hAnsi="Cambria"/>
          <w:sz w:val="24"/>
        </w:rPr>
        <w:t>During the preparation of the planning</w:t>
      </w:r>
      <w:r>
        <w:rPr>
          <w:rFonts w:ascii="Cambria" w:hAnsi="Cambria"/>
          <w:sz w:val="24"/>
        </w:rPr>
        <w:t xml:space="preserve"> documentation for the planned c</w:t>
      </w:r>
      <w:r w:rsidRPr="009135A6">
        <w:rPr>
          <w:rFonts w:ascii="Cambria" w:hAnsi="Cambria"/>
          <w:sz w:val="24"/>
        </w:rPr>
        <w:t xml:space="preserve">orridor </w:t>
      </w:r>
      <w:r>
        <w:rPr>
          <w:rFonts w:ascii="Cambria" w:hAnsi="Cambria"/>
          <w:sz w:val="24"/>
        </w:rPr>
        <w:t xml:space="preserve">of Route </w:t>
      </w:r>
      <w:r w:rsidRPr="009135A6">
        <w:rPr>
          <w:rFonts w:ascii="Cambria" w:hAnsi="Cambria"/>
          <w:sz w:val="24"/>
        </w:rPr>
        <w:t>1 through the</w:t>
      </w:r>
      <w:r>
        <w:rPr>
          <w:rFonts w:ascii="Cambria" w:hAnsi="Cambria"/>
          <w:sz w:val="24"/>
        </w:rPr>
        <w:t xml:space="preserve"> Boka</w:t>
      </w:r>
      <w:r w:rsidRPr="009135A6">
        <w:rPr>
          <w:rFonts w:ascii="Cambria" w:hAnsi="Cambria"/>
          <w:sz w:val="24"/>
        </w:rPr>
        <w:t xml:space="preserve"> Bay, it is necessary to take into consideration the findings and recommendations of the </w:t>
      </w:r>
      <w:r w:rsidRPr="0032127C">
        <w:rPr>
          <w:rFonts w:ascii="Cambria" w:hAnsi="Cambria"/>
          <w:color w:val="000000" w:themeColor="text1"/>
          <w:sz w:val="24"/>
        </w:rPr>
        <w:t>Study of the Impact of Past and Future Interventions within the natural, cultural and historical area of Kotor on the comprehensive heritage</w:t>
      </w:r>
      <w:r>
        <w:rPr>
          <w:rFonts w:ascii="Cambria" w:hAnsi="Cambria"/>
          <w:sz w:val="24"/>
        </w:rPr>
        <w:t xml:space="preserve"> (HIA).</w:t>
      </w:r>
    </w:p>
    <w:p w14:paraId="6D1FB851" w14:textId="77777777" w:rsidR="00622F98" w:rsidRDefault="00622F98" w:rsidP="00622F98">
      <w:pPr>
        <w:autoSpaceDE w:val="0"/>
        <w:autoSpaceDN w:val="0"/>
        <w:adjustRightInd w:val="0"/>
        <w:spacing w:after="0" w:line="240" w:lineRule="auto"/>
        <w:jc w:val="both"/>
        <w:rPr>
          <w:rFonts w:ascii="Cambria" w:hAnsi="Cambria"/>
          <w:color w:val="FF0000"/>
          <w:sz w:val="24"/>
          <w:szCs w:val="24"/>
        </w:rPr>
      </w:pPr>
    </w:p>
    <w:p w14:paraId="74EEE30C" w14:textId="77777777" w:rsidR="00622F98" w:rsidRPr="009135A6" w:rsidRDefault="00622F98" w:rsidP="00622F98">
      <w:pPr>
        <w:autoSpaceDE w:val="0"/>
        <w:autoSpaceDN w:val="0"/>
        <w:adjustRightInd w:val="0"/>
        <w:spacing w:after="0" w:line="240" w:lineRule="auto"/>
        <w:jc w:val="both"/>
        <w:rPr>
          <w:rFonts w:ascii="Cambria" w:hAnsi="Cambria"/>
          <w:sz w:val="24"/>
          <w:szCs w:val="24"/>
        </w:rPr>
      </w:pPr>
      <w:r w:rsidRPr="009135A6">
        <w:rPr>
          <w:rFonts w:ascii="Cambria" w:hAnsi="Cambria"/>
          <w:sz w:val="24"/>
          <w:szCs w:val="24"/>
        </w:rPr>
        <w:t xml:space="preserve">In accordance with the findings of the Study, </w:t>
      </w:r>
      <w:r>
        <w:rPr>
          <w:rFonts w:ascii="Cambria" w:hAnsi="Cambria"/>
          <w:sz w:val="24"/>
          <w:szCs w:val="24"/>
        </w:rPr>
        <w:t xml:space="preserve">it should be </w:t>
      </w:r>
      <w:r w:rsidRPr="009135A6">
        <w:rPr>
          <w:rFonts w:ascii="Cambria" w:hAnsi="Cambria"/>
          <w:sz w:val="24"/>
          <w:szCs w:val="24"/>
        </w:rPr>
        <w:t>consider</w:t>
      </w:r>
      <w:r>
        <w:rPr>
          <w:rFonts w:ascii="Cambria" w:hAnsi="Cambria"/>
          <w:sz w:val="24"/>
          <w:szCs w:val="24"/>
        </w:rPr>
        <w:t>ed</w:t>
      </w:r>
      <w:r w:rsidRPr="009135A6">
        <w:rPr>
          <w:rFonts w:ascii="Cambria" w:hAnsi="Cambria"/>
          <w:sz w:val="24"/>
          <w:szCs w:val="24"/>
        </w:rPr>
        <w:t xml:space="preserve"> an alternative solution of tr</w:t>
      </w:r>
      <w:r>
        <w:rPr>
          <w:rFonts w:ascii="Cambria" w:hAnsi="Cambria"/>
          <w:sz w:val="24"/>
          <w:szCs w:val="24"/>
        </w:rPr>
        <w:t>affic connections through Boka</w:t>
      </w:r>
      <w:r w:rsidRPr="009135A6">
        <w:rPr>
          <w:rFonts w:ascii="Cambria" w:hAnsi="Cambria"/>
          <w:sz w:val="24"/>
          <w:szCs w:val="24"/>
        </w:rPr>
        <w:t xml:space="preserve"> Bay, especially in the part of the Verig</w:t>
      </w:r>
      <w:r>
        <w:rPr>
          <w:rFonts w:ascii="Cambria" w:hAnsi="Cambria"/>
          <w:sz w:val="24"/>
          <w:szCs w:val="24"/>
        </w:rPr>
        <w:t xml:space="preserve">e crossing. Namely, </w:t>
      </w:r>
      <w:r w:rsidRPr="009135A6">
        <w:rPr>
          <w:rFonts w:ascii="Cambria" w:hAnsi="Cambria"/>
          <w:sz w:val="24"/>
          <w:szCs w:val="24"/>
        </w:rPr>
        <w:t xml:space="preserve">the Study proposes to </w:t>
      </w:r>
      <w:r>
        <w:rPr>
          <w:rFonts w:ascii="Cambria" w:hAnsi="Cambria"/>
          <w:sz w:val="24"/>
          <w:szCs w:val="24"/>
        </w:rPr>
        <w:t>consider</w:t>
      </w:r>
      <w:r w:rsidRPr="009135A6">
        <w:rPr>
          <w:rFonts w:ascii="Cambria" w:hAnsi="Cambria"/>
          <w:sz w:val="24"/>
          <w:szCs w:val="24"/>
        </w:rPr>
        <w:t xml:space="preserve"> the alternative </w:t>
      </w:r>
      <w:r>
        <w:rPr>
          <w:rFonts w:ascii="Cambria" w:hAnsi="Cambria"/>
          <w:sz w:val="24"/>
          <w:szCs w:val="24"/>
        </w:rPr>
        <w:t>solution of the crossing</w:t>
      </w:r>
      <w:r w:rsidRPr="009135A6">
        <w:rPr>
          <w:rFonts w:ascii="Cambria" w:hAnsi="Cambria"/>
          <w:sz w:val="24"/>
          <w:szCs w:val="24"/>
        </w:rPr>
        <w:t xml:space="preserve"> Boka </w:t>
      </w:r>
      <w:r>
        <w:rPr>
          <w:rFonts w:ascii="Cambria" w:hAnsi="Cambria"/>
          <w:sz w:val="24"/>
          <w:szCs w:val="24"/>
        </w:rPr>
        <w:t>B</w:t>
      </w:r>
      <w:r w:rsidRPr="009135A6">
        <w:rPr>
          <w:rFonts w:ascii="Cambria" w:hAnsi="Cambria"/>
          <w:sz w:val="24"/>
          <w:szCs w:val="24"/>
        </w:rPr>
        <w:t>a</w:t>
      </w:r>
      <w:r>
        <w:rPr>
          <w:rFonts w:ascii="Cambria" w:hAnsi="Cambria"/>
          <w:sz w:val="24"/>
          <w:szCs w:val="24"/>
        </w:rPr>
        <w:t>y</w:t>
      </w:r>
      <w:r w:rsidRPr="009135A6">
        <w:rPr>
          <w:rFonts w:ascii="Cambria" w:hAnsi="Cambria"/>
          <w:sz w:val="24"/>
          <w:szCs w:val="24"/>
        </w:rPr>
        <w:t xml:space="preserve">, through the review of a new location and technical solution for the traffic (both bridge and tunnel), in the area of Kumbor (along the western </w:t>
      </w:r>
      <w:r>
        <w:rPr>
          <w:rFonts w:ascii="Cambria" w:hAnsi="Cambria"/>
          <w:sz w:val="24"/>
          <w:szCs w:val="24"/>
        </w:rPr>
        <w:t>zone</w:t>
      </w:r>
      <w:r w:rsidRPr="009135A6">
        <w:rPr>
          <w:rFonts w:ascii="Cambria" w:hAnsi="Cambria"/>
          <w:sz w:val="24"/>
          <w:szCs w:val="24"/>
        </w:rPr>
        <w:t xml:space="preserve"> of the Porto Novi complex) as a connection to Tivat and </w:t>
      </w:r>
      <w:r>
        <w:rPr>
          <w:rFonts w:ascii="Cambria" w:hAnsi="Cambria"/>
          <w:sz w:val="24"/>
          <w:szCs w:val="24"/>
        </w:rPr>
        <w:t xml:space="preserve">Herceg Novi. </w:t>
      </w:r>
    </w:p>
    <w:p w14:paraId="0B894BA8" w14:textId="77777777" w:rsidR="00622F98" w:rsidRPr="00BA2964" w:rsidRDefault="00622F98" w:rsidP="00622F98">
      <w:pPr>
        <w:autoSpaceDE w:val="0"/>
        <w:autoSpaceDN w:val="0"/>
        <w:adjustRightInd w:val="0"/>
        <w:spacing w:after="0" w:line="240" w:lineRule="auto"/>
        <w:jc w:val="both"/>
        <w:rPr>
          <w:rFonts w:ascii="Cambria" w:hAnsi="Cambria"/>
          <w:color w:val="FF0000"/>
          <w:sz w:val="24"/>
          <w:szCs w:val="24"/>
        </w:rPr>
      </w:pPr>
    </w:p>
    <w:p w14:paraId="2D282F18" w14:textId="77777777" w:rsidR="00622F98" w:rsidRDefault="00622F98" w:rsidP="00622F98">
      <w:pPr>
        <w:autoSpaceDE w:val="0"/>
        <w:autoSpaceDN w:val="0"/>
        <w:adjustRightInd w:val="0"/>
        <w:spacing w:after="0" w:line="240" w:lineRule="auto"/>
        <w:jc w:val="both"/>
        <w:rPr>
          <w:rFonts w:ascii="Cambria" w:hAnsi="Cambria"/>
          <w:sz w:val="24"/>
          <w:szCs w:val="24"/>
        </w:rPr>
      </w:pPr>
      <w:r w:rsidRPr="00150776">
        <w:rPr>
          <w:rFonts w:ascii="Cambria" w:hAnsi="Cambria"/>
          <w:sz w:val="24"/>
          <w:szCs w:val="24"/>
        </w:rPr>
        <w:t xml:space="preserve">Bearing in mind that one of the </w:t>
      </w:r>
      <w:r>
        <w:rPr>
          <w:rFonts w:ascii="Cambria" w:hAnsi="Cambria"/>
          <w:sz w:val="24"/>
          <w:szCs w:val="24"/>
        </w:rPr>
        <w:t xml:space="preserve">most important </w:t>
      </w:r>
      <w:r w:rsidRPr="00150776">
        <w:rPr>
          <w:rFonts w:ascii="Cambria" w:hAnsi="Cambria"/>
          <w:sz w:val="24"/>
          <w:szCs w:val="24"/>
        </w:rPr>
        <w:t>identified impacts represents the plan</w:t>
      </w:r>
      <w:r>
        <w:rPr>
          <w:rFonts w:ascii="Cambria" w:hAnsi="Cambria"/>
          <w:sz w:val="24"/>
          <w:szCs w:val="24"/>
        </w:rPr>
        <w:t>ned construction of the Verige b</w:t>
      </w:r>
      <w:r w:rsidRPr="00150776">
        <w:rPr>
          <w:rFonts w:ascii="Cambria" w:hAnsi="Cambria"/>
          <w:sz w:val="24"/>
          <w:szCs w:val="24"/>
        </w:rPr>
        <w:t>ri</w:t>
      </w:r>
      <w:r>
        <w:rPr>
          <w:rFonts w:ascii="Cambria" w:hAnsi="Cambria"/>
          <w:sz w:val="24"/>
          <w:szCs w:val="24"/>
        </w:rPr>
        <w:t xml:space="preserve">dge on the natural and cultural and </w:t>
      </w:r>
      <w:r w:rsidRPr="00150776">
        <w:rPr>
          <w:rFonts w:ascii="Cambria" w:hAnsi="Cambria"/>
          <w:sz w:val="24"/>
          <w:szCs w:val="24"/>
        </w:rPr>
        <w:t xml:space="preserve">historical area of Kotor, a special emphasis is placed on the protection measures </w:t>
      </w:r>
      <w:r>
        <w:rPr>
          <w:rFonts w:ascii="Cambria" w:hAnsi="Cambria"/>
          <w:sz w:val="24"/>
          <w:szCs w:val="24"/>
        </w:rPr>
        <w:t>for this area</w:t>
      </w:r>
      <w:r w:rsidRPr="00150776">
        <w:rPr>
          <w:rFonts w:ascii="Cambria" w:hAnsi="Cambria"/>
          <w:sz w:val="24"/>
          <w:szCs w:val="24"/>
        </w:rPr>
        <w:t>, including the mentioned recommendation for the consideration of an alternative solution.</w:t>
      </w:r>
    </w:p>
    <w:p w14:paraId="79A374FF" w14:textId="77777777" w:rsidR="00622F98" w:rsidRDefault="00622F98" w:rsidP="00622F98">
      <w:pPr>
        <w:autoSpaceDE w:val="0"/>
        <w:autoSpaceDN w:val="0"/>
        <w:adjustRightInd w:val="0"/>
        <w:spacing w:after="0" w:line="240" w:lineRule="auto"/>
        <w:jc w:val="both"/>
        <w:rPr>
          <w:rFonts w:ascii="Cambria" w:hAnsi="Cambria"/>
          <w:sz w:val="24"/>
          <w:szCs w:val="24"/>
        </w:rPr>
      </w:pPr>
    </w:p>
    <w:p w14:paraId="0ECC4D35" w14:textId="77777777" w:rsidR="00622F98" w:rsidRPr="00BA2964" w:rsidRDefault="00622F98" w:rsidP="00622F98">
      <w:pPr>
        <w:autoSpaceDE w:val="0"/>
        <w:autoSpaceDN w:val="0"/>
        <w:adjustRightInd w:val="0"/>
        <w:spacing w:after="0" w:line="240" w:lineRule="auto"/>
        <w:jc w:val="both"/>
        <w:rPr>
          <w:rFonts w:ascii="Cambria" w:hAnsi="Cambria"/>
          <w:sz w:val="24"/>
          <w:szCs w:val="24"/>
        </w:rPr>
      </w:pPr>
      <w:r w:rsidRPr="00150776">
        <w:rPr>
          <w:rFonts w:ascii="Cambria" w:hAnsi="Cambria"/>
          <w:sz w:val="24"/>
          <w:szCs w:val="24"/>
        </w:rPr>
        <w:t>The implementation of measures for other identified impacts has been defined in accordance with legal regulations, which will minimize the environmental impacts.</w:t>
      </w:r>
    </w:p>
    <w:p w14:paraId="4EBA9364" w14:textId="77777777" w:rsidR="00622F98" w:rsidRPr="00150776" w:rsidRDefault="00622F98" w:rsidP="00622F98">
      <w:pPr>
        <w:autoSpaceDE w:val="0"/>
        <w:autoSpaceDN w:val="0"/>
        <w:adjustRightInd w:val="0"/>
        <w:spacing w:after="0" w:line="240" w:lineRule="auto"/>
        <w:jc w:val="both"/>
        <w:rPr>
          <w:rFonts w:asciiTheme="majorHAnsi" w:hAnsiTheme="majorHAnsi"/>
          <w:sz w:val="24"/>
          <w:szCs w:val="24"/>
        </w:rPr>
      </w:pPr>
    </w:p>
    <w:p w14:paraId="66B53273" w14:textId="77777777" w:rsidR="00622F98" w:rsidRPr="00150776" w:rsidRDefault="00622F98" w:rsidP="00622F98">
      <w:pPr>
        <w:autoSpaceDE w:val="0"/>
        <w:autoSpaceDN w:val="0"/>
        <w:adjustRightInd w:val="0"/>
        <w:spacing w:after="0" w:line="240" w:lineRule="auto"/>
        <w:jc w:val="both"/>
        <w:rPr>
          <w:rFonts w:asciiTheme="majorHAnsi" w:hAnsiTheme="majorHAnsi"/>
          <w:sz w:val="24"/>
          <w:szCs w:val="24"/>
        </w:rPr>
      </w:pPr>
      <w:r w:rsidRPr="00150776">
        <w:rPr>
          <w:rFonts w:asciiTheme="majorHAnsi" w:hAnsiTheme="majorHAnsi"/>
          <w:sz w:val="24"/>
          <w:szCs w:val="24"/>
        </w:rPr>
        <w:t>The economic d</w:t>
      </w:r>
      <w:r>
        <w:rPr>
          <w:rFonts w:asciiTheme="majorHAnsi" w:hAnsiTheme="majorHAnsi"/>
          <w:sz w:val="24"/>
          <w:szCs w:val="24"/>
        </w:rPr>
        <w:t>evelopment of the country is unimaginable</w:t>
      </w:r>
      <w:r w:rsidRPr="00150776">
        <w:rPr>
          <w:rFonts w:asciiTheme="majorHAnsi" w:hAnsiTheme="majorHAnsi"/>
          <w:sz w:val="24"/>
          <w:szCs w:val="24"/>
        </w:rPr>
        <w:t xml:space="preserve"> without the adequate development of the entire complex of transport infrastructure. Realization of the Strategy will lead to the intensification of business activities, strengthening of tourist activity, increase of the number of employees, and economic growth of the society.</w:t>
      </w:r>
    </w:p>
    <w:p w14:paraId="505D5EC9" w14:textId="77777777" w:rsidR="00622F98" w:rsidRDefault="00622F98" w:rsidP="00622F98"/>
    <w:p w14:paraId="290A2C46" w14:textId="77777777" w:rsidR="00622F98" w:rsidRDefault="00622F98" w:rsidP="00622F98"/>
    <w:p w14:paraId="06513873" w14:textId="77777777" w:rsidR="00622F98" w:rsidRDefault="00622F98" w:rsidP="00622F98"/>
    <w:p w14:paraId="74EF3E09" w14:textId="77777777" w:rsidR="00622F98" w:rsidRDefault="00622F98" w:rsidP="00622F98"/>
    <w:p w14:paraId="192BCA32" w14:textId="77777777" w:rsidR="00622F98" w:rsidRDefault="00622F98" w:rsidP="00622F98"/>
    <w:p w14:paraId="3FF89B6F" w14:textId="77777777" w:rsidR="00622F98" w:rsidRDefault="00622F98" w:rsidP="00622F98"/>
    <w:p w14:paraId="3F6FBECD" w14:textId="77777777" w:rsidR="00622F98" w:rsidRDefault="00622F98" w:rsidP="00622F98"/>
    <w:p w14:paraId="3CF79145" w14:textId="77777777" w:rsidR="00622F98" w:rsidRDefault="00622F98" w:rsidP="00622F98"/>
    <w:p w14:paraId="008CD2E5" w14:textId="77777777" w:rsidR="00622F98" w:rsidRDefault="00622F98" w:rsidP="00622F98"/>
    <w:p w14:paraId="358351F7" w14:textId="77777777" w:rsidR="00622F98" w:rsidRDefault="00622F98" w:rsidP="00622F98"/>
    <w:p w14:paraId="09EC421B" w14:textId="77777777" w:rsidR="00622F98" w:rsidRDefault="00622F98" w:rsidP="00622F98"/>
    <w:p w14:paraId="47B0CECA" w14:textId="77777777" w:rsidR="00622F98" w:rsidRDefault="00622F98" w:rsidP="00622F98"/>
    <w:p w14:paraId="64F9F213" w14:textId="77777777" w:rsidR="00622F98" w:rsidRDefault="00622F98" w:rsidP="00622F98"/>
    <w:p w14:paraId="63C8A2CF" w14:textId="77777777" w:rsidR="00622F98" w:rsidRPr="00BA2964" w:rsidRDefault="00622F98" w:rsidP="00622F98"/>
    <w:p w14:paraId="231ACC39" w14:textId="77777777" w:rsidR="00622F98" w:rsidRPr="00BA2964" w:rsidRDefault="00622F98" w:rsidP="00622F98">
      <w:pPr>
        <w:pStyle w:val="1"/>
        <w:numPr>
          <w:ilvl w:val="0"/>
          <w:numId w:val="0"/>
        </w:numPr>
        <w:spacing w:before="0" w:line="240" w:lineRule="auto"/>
        <w:jc w:val="both"/>
        <w:rPr>
          <w:rFonts w:ascii="Cambria" w:hAnsi="Cambria"/>
          <w:color w:val="auto"/>
        </w:rPr>
      </w:pPr>
      <w:bookmarkStart w:id="68" w:name="_Toc499533264"/>
      <w:r>
        <w:rPr>
          <w:rFonts w:ascii="Cambria" w:hAnsi="Cambria"/>
          <w:color w:val="auto"/>
        </w:rPr>
        <w:t>12. SUMMARY</w:t>
      </w:r>
      <w:bookmarkEnd w:id="68"/>
    </w:p>
    <w:p w14:paraId="56196532" w14:textId="77777777" w:rsidR="00622F98" w:rsidRPr="00BA2964" w:rsidRDefault="00622F98" w:rsidP="00622F98">
      <w:pPr>
        <w:autoSpaceDE w:val="0"/>
        <w:autoSpaceDN w:val="0"/>
        <w:adjustRightInd w:val="0"/>
        <w:spacing w:after="0" w:line="240" w:lineRule="auto"/>
        <w:jc w:val="both"/>
        <w:rPr>
          <w:rFonts w:ascii="Cambria" w:hAnsi="Cambria" w:cs="TimesNewRomanPSMT"/>
          <w:b/>
          <w:sz w:val="24"/>
          <w:szCs w:val="24"/>
        </w:rPr>
      </w:pPr>
    </w:p>
    <w:p w14:paraId="274C1BBD" w14:textId="77777777" w:rsidR="00622F98" w:rsidRDefault="00622F98" w:rsidP="00622F98">
      <w:pPr>
        <w:autoSpaceDE w:val="0"/>
        <w:autoSpaceDN w:val="0"/>
        <w:adjustRightInd w:val="0"/>
        <w:spacing w:after="0" w:line="240" w:lineRule="auto"/>
        <w:jc w:val="both"/>
        <w:rPr>
          <w:rFonts w:ascii="Cambria" w:hAnsi="Cambria"/>
          <w:sz w:val="24"/>
          <w:szCs w:val="24"/>
        </w:rPr>
      </w:pPr>
      <w:r w:rsidRPr="00150776">
        <w:rPr>
          <w:rFonts w:ascii="Cambria" w:hAnsi="Cambria"/>
          <w:sz w:val="24"/>
          <w:szCs w:val="24"/>
        </w:rPr>
        <w:t xml:space="preserve">Decision on the Drafting of Strategic Environmental </w:t>
      </w:r>
      <w:r>
        <w:rPr>
          <w:rFonts w:ascii="Cambria" w:hAnsi="Cambria"/>
          <w:sz w:val="24"/>
          <w:szCs w:val="24"/>
        </w:rPr>
        <w:t xml:space="preserve">Impact Assessment for the </w:t>
      </w:r>
      <w:r w:rsidRPr="00150776">
        <w:rPr>
          <w:rFonts w:ascii="Cambria" w:hAnsi="Cambria"/>
          <w:sz w:val="24"/>
          <w:szCs w:val="24"/>
        </w:rPr>
        <w:t>Transport</w:t>
      </w:r>
      <w:r>
        <w:rPr>
          <w:rFonts w:ascii="Cambria" w:hAnsi="Cambria"/>
          <w:sz w:val="24"/>
          <w:szCs w:val="24"/>
        </w:rPr>
        <w:t xml:space="preserve"> </w:t>
      </w:r>
      <w:r w:rsidRPr="00150776">
        <w:rPr>
          <w:rFonts w:ascii="Cambria" w:hAnsi="Cambria"/>
          <w:sz w:val="24"/>
          <w:szCs w:val="24"/>
        </w:rPr>
        <w:t>Developmen</w:t>
      </w:r>
      <w:r>
        <w:rPr>
          <w:rFonts w:ascii="Cambria" w:hAnsi="Cambria"/>
          <w:sz w:val="24"/>
          <w:szCs w:val="24"/>
        </w:rPr>
        <w:t xml:space="preserve"> </w:t>
      </w:r>
      <w:r w:rsidRPr="00150776">
        <w:rPr>
          <w:rFonts w:ascii="Cambria" w:hAnsi="Cambria"/>
          <w:sz w:val="24"/>
          <w:szCs w:val="24"/>
        </w:rPr>
        <w:t>Strateg</w:t>
      </w:r>
      <w:r>
        <w:rPr>
          <w:rFonts w:ascii="Cambria" w:hAnsi="Cambria"/>
          <w:sz w:val="24"/>
          <w:szCs w:val="24"/>
        </w:rPr>
        <w:t>y</w:t>
      </w:r>
      <w:r w:rsidRPr="00150776">
        <w:rPr>
          <w:rFonts w:ascii="Cambria" w:hAnsi="Cambria"/>
          <w:sz w:val="24"/>
          <w:szCs w:val="24"/>
        </w:rPr>
        <w:t xml:space="preserve"> of Montenegro for the period 2018-2035</w:t>
      </w:r>
      <w:r>
        <w:rPr>
          <w:rFonts w:ascii="Cambria" w:hAnsi="Cambria"/>
          <w:sz w:val="24"/>
          <w:szCs w:val="24"/>
        </w:rPr>
        <w:t>,</w:t>
      </w:r>
      <w:r w:rsidRPr="00150776">
        <w:rPr>
          <w:rFonts w:ascii="Cambria" w:hAnsi="Cambria"/>
          <w:sz w:val="24"/>
          <w:szCs w:val="24"/>
        </w:rPr>
        <w:t xml:space="preserve"> on the basis of Article 13 of the Law on Strategic Environmental </w:t>
      </w:r>
      <w:r>
        <w:rPr>
          <w:rFonts w:ascii="Cambria" w:hAnsi="Cambria"/>
          <w:sz w:val="24"/>
          <w:szCs w:val="24"/>
        </w:rPr>
        <w:t xml:space="preserve">Impact </w:t>
      </w:r>
      <w:r w:rsidRPr="00150776">
        <w:rPr>
          <w:rFonts w:ascii="Cambria" w:hAnsi="Cambria"/>
          <w:sz w:val="24"/>
          <w:szCs w:val="24"/>
        </w:rPr>
        <w:t>Assessment ("Official Gazette of the Republic</w:t>
      </w:r>
      <w:r>
        <w:rPr>
          <w:rFonts w:ascii="Cambria" w:hAnsi="Cambria"/>
          <w:sz w:val="24"/>
          <w:szCs w:val="24"/>
        </w:rPr>
        <w:t xml:space="preserve"> of Montenegro" No. 80/05 and "</w:t>
      </w:r>
      <w:r w:rsidRPr="00150776">
        <w:rPr>
          <w:rFonts w:ascii="Cambria" w:hAnsi="Cambria"/>
          <w:sz w:val="24"/>
          <w:szCs w:val="24"/>
        </w:rPr>
        <w:t>Official Gazette of the Republic of Montenegro No. 73/10, 40/11 and 59/11) was adopted by the Ministry of Transport and Mar</w:t>
      </w:r>
      <w:r>
        <w:rPr>
          <w:rFonts w:ascii="Cambria" w:hAnsi="Cambria"/>
          <w:sz w:val="24"/>
          <w:szCs w:val="24"/>
        </w:rPr>
        <w:t>itime Affairs (Decision on the D</w:t>
      </w:r>
      <w:r w:rsidRPr="00150776">
        <w:rPr>
          <w:rFonts w:ascii="Cambria" w:hAnsi="Cambria"/>
          <w:sz w:val="24"/>
          <w:szCs w:val="24"/>
        </w:rPr>
        <w:t xml:space="preserve">evelopment </w:t>
      </w:r>
      <w:r>
        <w:rPr>
          <w:rFonts w:ascii="Cambria" w:hAnsi="Cambria"/>
          <w:sz w:val="24"/>
          <w:szCs w:val="24"/>
        </w:rPr>
        <w:t>of a Strategic Impact A</w:t>
      </w:r>
      <w:r w:rsidRPr="00150776">
        <w:rPr>
          <w:rFonts w:ascii="Cambria" w:hAnsi="Cambria"/>
          <w:sz w:val="24"/>
          <w:szCs w:val="24"/>
        </w:rPr>
        <w:t xml:space="preserve">ssessment for the </w:t>
      </w:r>
      <w:r>
        <w:rPr>
          <w:rFonts w:ascii="Cambria" w:hAnsi="Cambria"/>
          <w:sz w:val="24"/>
          <w:szCs w:val="24"/>
        </w:rPr>
        <w:t xml:space="preserve">Transport </w:t>
      </w:r>
      <w:r w:rsidRPr="00150776">
        <w:rPr>
          <w:rFonts w:ascii="Cambria" w:hAnsi="Cambria"/>
          <w:sz w:val="24"/>
          <w:szCs w:val="24"/>
        </w:rPr>
        <w:t>Development Strategy of Montenegro).</w:t>
      </w:r>
      <w:r>
        <w:rPr>
          <w:rFonts w:ascii="Cambria" w:hAnsi="Cambria"/>
          <w:sz w:val="24"/>
          <w:szCs w:val="24"/>
        </w:rPr>
        <w:t xml:space="preserve"> </w:t>
      </w:r>
    </w:p>
    <w:p w14:paraId="2DD0DCB5" w14:textId="77777777" w:rsidR="00622F98" w:rsidRPr="00BA2964" w:rsidRDefault="00622F98" w:rsidP="00622F98">
      <w:pPr>
        <w:autoSpaceDE w:val="0"/>
        <w:autoSpaceDN w:val="0"/>
        <w:adjustRightInd w:val="0"/>
        <w:spacing w:after="0" w:line="240" w:lineRule="auto"/>
        <w:jc w:val="both"/>
        <w:rPr>
          <w:rFonts w:ascii="Cambria" w:hAnsi="Cambria"/>
          <w:sz w:val="24"/>
          <w:szCs w:val="24"/>
        </w:rPr>
      </w:pPr>
    </w:p>
    <w:p w14:paraId="40AFC453" w14:textId="77777777" w:rsidR="00622F98" w:rsidRDefault="00622F98" w:rsidP="00622F98">
      <w:pPr>
        <w:spacing w:after="0" w:line="240" w:lineRule="auto"/>
        <w:jc w:val="both"/>
        <w:rPr>
          <w:rFonts w:ascii="Cambria" w:hAnsi="Cambria"/>
          <w:sz w:val="24"/>
        </w:rPr>
      </w:pPr>
      <w:r w:rsidRPr="00C63174">
        <w:rPr>
          <w:rFonts w:ascii="Cambria" w:hAnsi="Cambria"/>
          <w:sz w:val="24"/>
        </w:rPr>
        <w:t>Building on the existing</w:t>
      </w:r>
      <w:r>
        <w:rPr>
          <w:rFonts w:ascii="Cambria" w:hAnsi="Cambria"/>
          <w:sz w:val="24"/>
        </w:rPr>
        <w:t xml:space="preserve"> Transport Development Strategy </w:t>
      </w:r>
      <w:r w:rsidRPr="00C63174">
        <w:rPr>
          <w:rFonts w:ascii="Cambria" w:hAnsi="Cambria"/>
          <w:sz w:val="24"/>
        </w:rPr>
        <w:t>2008-2018, the Government of Montenegro initiated activities to develop the new Strategy, with the aim of esta</w:t>
      </w:r>
      <w:r>
        <w:rPr>
          <w:rFonts w:ascii="Cambria" w:hAnsi="Cambria"/>
          <w:sz w:val="24"/>
        </w:rPr>
        <w:t>blishing a long-term framework which</w:t>
      </w:r>
      <w:r w:rsidRPr="00C63174">
        <w:rPr>
          <w:rFonts w:ascii="Cambria" w:hAnsi="Cambria"/>
          <w:sz w:val="24"/>
        </w:rPr>
        <w:t xml:space="preserve"> in line with European standards of sustainability and </w:t>
      </w:r>
      <w:r>
        <w:rPr>
          <w:rFonts w:ascii="Cambria" w:hAnsi="Cambria"/>
          <w:sz w:val="24"/>
        </w:rPr>
        <w:t>come up with</w:t>
      </w:r>
      <w:r w:rsidRPr="00C63174">
        <w:rPr>
          <w:rFonts w:ascii="Cambria" w:hAnsi="Cambria"/>
          <w:sz w:val="24"/>
        </w:rPr>
        <w:t xml:space="preserve"> the socio-economic needs of the </w:t>
      </w:r>
      <w:r>
        <w:rPr>
          <w:rFonts w:ascii="Cambria" w:hAnsi="Cambria"/>
          <w:sz w:val="24"/>
        </w:rPr>
        <w:t>Montenegrin citizens</w:t>
      </w:r>
      <w:r w:rsidRPr="00C63174">
        <w:rPr>
          <w:rFonts w:ascii="Cambria" w:hAnsi="Cambria"/>
          <w:sz w:val="24"/>
        </w:rPr>
        <w:t xml:space="preserve">. </w:t>
      </w:r>
      <w:r>
        <w:rPr>
          <w:rFonts w:ascii="Cambria" w:hAnsi="Cambria"/>
          <w:sz w:val="24"/>
        </w:rPr>
        <w:t>R</w:t>
      </w:r>
      <w:r w:rsidRPr="00C63174">
        <w:rPr>
          <w:rFonts w:ascii="Cambria" w:hAnsi="Cambria"/>
          <w:sz w:val="24"/>
        </w:rPr>
        <w:t>egard</w:t>
      </w:r>
      <w:r>
        <w:rPr>
          <w:rFonts w:ascii="Cambria" w:hAnsi="Cambria"/>
          <w:sz w:val="24"/>
        </w:rPr>
        <w:t>ing that</w:t>
      </w:r>
      <w:r w:rsidRPr="00C63174">
        <w:rPr>
          <w:rFonts w:ascii="Cambria" w:hAnsi="Cambria"/>
          <w:sz w:val="24"/>
        </w:rPr>
        <w:t xml:space="preserve">, the scope of the project aims to </w:t>
      </w:r>
      <w:r w:rsidRPr="001A70E4">
        <w:rPr>
          <w:rFonts w:ascii="Cambria" w:hAnsi="Cambria"/>
          <w:b/>
          <w:sz w:val="24"/>
        </w:rPr>
        <w:t>improve the sustainability of the transport system of Montenegro</w:t>
      </w:r>
      <w:r w:rsidRPr="00C63174">
        <w:rPr>
          <w:rFonts w:ascii="Cambria" w:hAnsi="Cambria"/>
          <w:sz w:val="24"/>
        </w:rPr>
        <w:t xml:space="preserve"> (in terms of efficiency, safety, accessibility and the environment) and ensure integration into national and EU</w:t>
      </w:r>
      <w:r>
        <w:rPr>
          <w:rFonts w:ascii="Cambria" w:hAnsi="Cambria"/>
          <w:sz w:val="24"/>
        </w:rPr>
        <w:t xml:space="preserve"> policies.</w:t>
      </w:r>
    </w:p>
    <w:p w14:paraId="320B8350" w14:textId="77777777" w:rsidR="00622F98" w:rsidRDefault="00622F98" w:rsidP="00622F98">
      <w:pPr>
        <w:spacing w:after="0" w:line="240" w:lineRule="auto"/>
        <w:jc w:val="both"/>
        <w:rPr>
          <w:rFonts w:ascii="Cambria" w:hAnsi="Cambria"/>
          <w:sz w:val="24"/>
        </w:rPr>
      </w:pPr>
    </w:p>
    <w:p w14:paraId="7EB961C2" w14:textId="77777777" w:rsidR="00622F98" w:rsidRDefault="00622F98" w:rsidP="00622F98">
      <w:pPr>
        <w:autoSpaceDE w:val="0"/>
        <w:autoSpaceDN w:val="0"/>
        <w:adjustRightInd w:val="0"/>
        <w:spacing w:after="0" w:line="240" w:lineRule="auto"/>
        <w:jc w:val="both"/>
        <w:rPr>
          <w:rFonts w:ascii="Cambria" w:hAnsi="Cambria"/>
          <w:sz w:val="24"/>
          <w:szCs w:val="24"/>
        </w:rPr>
      </w:pPr>
      <w:r w:rsidRPr="001A70E4">
        <w:rPr>
          <w:rFonts w:ascii="Cambria" w:hAnsi="Cambria"/>
          <w:sz w:val="24"/>
          <w:szCs w:val="24"/>
        </w:rPr>
        <w:t xml:space="preserve">This Report contains the results of the Strategic Environmental </w:t>
      </w:r>
      <w:r>
        <w:rPr>
          <w:rFonts w:ascii="Cambria" w:hAnsi="Cambria"/>
          <w:sz w:val="24"/>
          <w:szCs w:val="24"/>
        </w:rPr>
        <w:t xml:space="preserve">Impact </w:t>
      </w:r>
      <w:r w:rsidRPr="001A70E4">
        <w:rPr>
          <w:rFonts w:ascii="Cambria" w:hAnsi="Cambria"/>
          <w:sz w:val="24"/>
          <w:szCs w:val="24"/>
        </w:rPr>
        <w:t xml:space="preserve">Assessment made for the </w:t>
      </w:r>
      <w:r>
        <w:rPr>
          <w:rFonts w:ascii="Cambria" w:hAnsi="Cambria"/>
          <w:sz w:val="24"/>
          <w:szCs w:val="24"/>
        </w:rPr>
        <w:t xml:space="preserve">mentioned </w:t>
      </w:r>
      <w:r w:rsidRPr="001A70E4">
        <w:rPr>
          <w:rFonts w:ascii="Cambria" w:hAnsi="Cambria"/>
          <w:sz w:val="24"/>
          <w:szCs w:val="24"/>
        </w:rPr>
        <w:t xml:space="preserve">Strategy. The Strategic Assessment procedure was conducted in accordance with the provisions of the Law on Strategic Environmental </w:t>
      </w:r>
      <w:r>
        <w:rPr>
          <w:rFonts w:ascii="Cambria" w:hAnsi="Cambria"/>
          <w:sz w:val="24"/>
          <w:szCs w:val="24"/>
        </w:rPr>
        <w:t xml:space="preserve">Impact </w:t>
      </w:r>
      <w:r w:rsidRPr="001A70E4">
        <w:rPr>
          <w:rFonts w:ascii="Cambria" w:hAnsi="Cambria"/>
          <w:sz w:val="24"/>
          <w:szCs w:val="24"/>
        </w:rPr>
        <w:t xml:space="preserve">Assessment, and the content of this Report is in accordance with the provisions of the </w:t>
      </w:r>
      <w:r>
        <w:rPr>
          <w:rFonts w:ascii="Cambria" w:hAnsi="Cambria"/>
          <w:sz w:val="24"/>
          <w:szCs w:val="24"/>
        </w:rPr>
        <w:t xml:space="preserve">Article </w:t>
      </w:r>
      <w:r w:rsidRPr="001A70E4">
        <w:rPr>
          <w:rFonts w:ascii="Cambria" w:hAnsi="Cambria"/>
          <w:sz w:val="24"/>
          <w:szCs w:val="24"/>
        </w:rPr>
        <w:t>15</w:t>
      </w:r>
      <w:r>
        <w:rPr>
          <w:rFonts w:ascii="Cambria" w:hAnsi="Cambria"/>
          <w:sz w:val="24"/>
          <w:szCs w:val="24"/>
        </w:rPr>
        <w:t xml:space="preserve"> of the mentioned</w:t>
      </w:r>
      <w:r w:rsidRPr="001A70E4">
        <w:rPr>
          <w:rFonts w:ascii="Cambria" w:hAnsi="Cambria"/>
          <w:sz w:val="24"/>
          <w:szCs w:val="24"/>
        </w:rPr>
        <w:t xml:space="preserve"> Law.</w:t>
      </w:r>
    </w:p>
    <w:p w14:paraId="28E85D8B" w14:textId="77777777" w:rsidR="00622F98" w:rsidRPr="00BA2964" w:rsidRDefault="00622F98" w:rsidP="00622F98">
      <w:pPr>
        <w:autoSpaceDE w:val="0"/>
        <w:autoSpaceDN w:val="0"/>
        <w:adjustRightInd w:val="0"/>
        <w:spacing w:after="0" w:line="240" w:lineRule="auto"/>
        <w:jc w:val="both"/>
        <w:rPr>
          <w:rFonts w:ascii="Cambria" w:hAnsi="Cambria"/>
          <w:sz w:val="24"/>
          <w:szCs w:val="24"/>
        </w:rPr>
      </w:pPr>
    </w:p>
    <w:p w14:paraId="75595FF4" w14:textId="77777777" w:rsidR="00622F98" w:rsidRPr="001A70E4" w:rsidRDefault="00622F98" w:rsidP="00622F98">
      <w:pPr>
        <w:spacing w:after="0" w:line="240" w:lineRule="auto"/>
        <w:jc w:val="both"/>
        <w:rPr>
          <w:rFonts w:ascii="Cambria" w:hAnsi="Cambria"/>
          <w:sz w:val="24"/>
        </w:rPr>
      </w:pPr>
      <w:r w:rsidRPr="001A70E4">
        <w:rPr>
          <w:rFonts w:ascii="Cambria" w:hAnsi="Cambria"/>
          <w:sz w:val="24"/>
        </w:rPr>
        <w:t>The necessity of the Strategy is reflected in the need to:</w:t>
      </w:r>
    </w:p>
    <w:p w14:paraId="00C31845" w14:textId="77777777" w:rsidR="00622F98" w:rsidRPr="001A70E4" w:rsidRDefault="00622F98" w:rsidP="00622F98">
      <w:pPr>
        <w:pStyle w:val="a8"/>
        <w:numPr>
          <w:ilvl w:val="0"/>
          <w:numId w:val="38"/>
        </w:numPr>
        <w:spacing w:after="0" w:line="240" w:lineRule="auto"/>
        <w:jc w:val="both"/>
        <w:rPr>
          <w:rFonts w:ascii="Cambria" w:hAnsi="Cambria"/>
          <w:sz w:val="24"/>
        </w:rPr>
      </w:pPr>
      <w:r w:rsidRPr="001A70E4">
        <w:rPr>
          <w:rFonts w:ascii="Cambria" w:hAnsi="Cambria"/>
          <w:sz w:val="24"/>
        </w:rPr>
        <w:t>determining the status of different areas of transport;</w:t>
      </w:r>
    </w:p>
    <w:p w14:paraId="5786AF82" w14:textId="77777777" w:rsidR="00622F98" w:rsidRPr="001A70E4" w:rsidRDefault="00622F98" w:rsidP="00622F98">
      <w:pPr>
        <w:pStyle w:val="a8"/>
        <w:numPr>
          <w:ilvl w:val="0"/>
          <w:numId w:val="38"/>
        </w:numPr>
        <w:spacing w:after="0" w:line="240" w:lineRule="auto"/>
        <w:jc w:val="both"/>
        <w:rPr>
          <w:rFonts w:ascii="Cambria" w:hAnsi="Cambria"/>
          <w:sz w:val="24"/>
        </w:rPr>
      </w:pPr>
      <w:r w:rsidRPr="001A70E4">
        <w:rPr>
          <w:rFonts w:ascii="Cambria" w:hAnsi="Cambria"/>
          <w:sz w:val="24"/>
        </w:rPr>
        <w:t>defining the concept of infrastructure and traffic development;</w:t>
      </w:r>
    </w:p>
    <w:p w14:paraId="65080104" w14:textId="77777777" w:rsidR="00622F98" w:rsidRPr="001A70E4" w:rsidRDefault="00622F98" w:rsidP="00622F98">
      <w:pPr>
        <w:pStyle w:val="a8"/>
        <w:numPr>
          <w:ilvl w:val="0"/>
          <w:numId w:val="38"/>
        </w:numPr>
        <w:spacing w:after="0" w:line="240" w:lineRule="auto"/>
        <w:jc w:val="both"/>
        <w:rPr>
          <w:rFonts w:ascii="Cambria" w:hAnsi="Cambria"/>
          <w:sz w:val="24"/>
        </w:rPr>
      </w:pPr>
      <w:r>
        <w:rPr>
          <w:rFonts w:ascii="Cambria" w:hAnsi="Cambria"/>
          <w:sz w:val="24"/>
        </w:rPr>
        <w:t>e</w:t>
      </w:r>
      <w:r w:rsidRPr="001A70E4">
        <w:rPr>
          <w:rFonts w:ascii="Cambria" w:hAnsi="Cambria"/>
          <w:sz w:val="24"/>
        </w:rPr>
        <w:t>stablishing long-term goals for the development of the transport system, as well</w:t>
      </w:r>
      <w:r>
        <w:rPr>
          <w:rFonts w:ascii="Cambria" w:hAnsi="Cambria"/>
          <w:sz w:val="24"/>
        </w:rPr>
        <w:t xml:space="preserve"> as</w:t>
      </w:r>
    </w:p>
    <w:p w14:paraId="7F1BE63E" w14:textId="77777777" w:rsidR="00622F98" w:rsidRPr="00133C30" w:rsidRDefault="00622F98" w:rsidP="00622F98">
      <w:pPr>
        <w:pStyle w:val="a8"/>
        <w:numPr>
          <w:ilvl w:val="0"/>
          <w:numId w:val="38"/>
        </w:numPr>
        <w:spacing w:after="0" w:line="240" w:lineRule="auto"/>
        <w:jc w:val="both"/>
        <w:rPr>
          <w:rFonts w:ascii="Cambria" w:hAnsi="Cambria"/>
          <w:sz w:val="24"/>
        </w:rPr>
      </w:pPr>
      <w:r w:rsidRPr="00133C30">
        <w:rPr>
          <w:rFonts w:ascii="Cambria" w:hAnsi="Cambria"/>
          <w:sz w:val="24"/>
        </w:rPr>
        <w:t>defining the Action Plan for the implementation of them.</w:t>
      </w:r>
    </w:p>
    <w:p w14:paraId="6C5CD906" w14:textId="77777777" w:rsidR="00622F98" w:rsidRPr="00BA2964" w:rsidRDefault="00622F98" w:rsidP="00622F98">
      <w:pPr>
        <w:autoSpaceDE w:val="0"/>
        <w:autoSpaceDN w:val="0"/>
        <w:adjustRightInd w:val="0"/>
        <w:spacing w:after="0" w:line="240" w:lineRule="auto"/>
        <w:jc w:val="both"/>
        <w:rPr>
          <w:rFonts w:ascii="Cambria" w:hAnsi="Cambria"/>
          <w:sz w:val="24"/>
        </w:rPr>
      </w:pPr>
    </w:p>
    <w:p w14:paraId="40FEA8CD" w14:textId="77777777" w:rsidR="00622F98" w:rsidRDefault="00622F98" w:rsidP="00622F98">
      <w:pPr>
        <w:spacing w:line="240" w:lineRule="auto"/>
        <w:jc w:val="both"/>
        <w:rPr>
          <w:rFonts w:ascii="Cambria" w:hAnsi="Cambria"/>
          <w:sz w:val="24"/>
        </w:rPr>
      </w:pPr>
      <w:r>
        <w:rPr>
          <w:rFonts w:ascii="Cambria" w:hAnsi="Cambria"/>
          <w:sz w:val="24"/>
        </w:rPr>
        <w:t xml:space="preserve">Strategy area is whole territory of Montenegro, (Capital: Podgorica) which is </w:t>
      </w:r>
      <w:r w:rsidRPr="00287D9E">
        <w:rPr>
          <w:rFonts w:ascii="Cambria" w:hAnsi="Cambria"/>
          <w:sz w:val="24"/>
        </w:rPr>
        <w:t>a sovereign state of approximately 650,000 inhabitants, located in the western part of the Balkan peninsula, next to the Adriatic Sea. The country’s road network incl</w:t>
      </w:r>
      <w:r>
        <w:rPr>
          <w:rFonts w:ascii="Cambria" w:hAnsi="Cambria"/>
          <w:sz w:val="24"/>
        </w:rPr>
        <w:t xml:space="preserve">udes 5,277 km (1,729 paved km). </w:t>
      </w:r>
    </w:p>
    <w:p w14:paraId="049E906D" w14:textId="77777777" w:rsidR="00622F98" w:rsidRPr="005B3042" w:rsidRDefault="00622F98" w:rsidP="00622F98">
      <w:pPr>
        <w:spacing w:after="0" w:line="240" w:lineRule="auto"/>
        <w:jc w:val="both"/>
        <w:rPr>
          <w:rFonts w:ascii="Cambria" w:hAnsi="Cambria"/>
          <w:sz w:val="24"/>
        </w:rPr>
      </w:pPr>
      <w:r w:rsidRPr="005B3042">
        <w:rPr>
          <w:rFonts w:ascii="Cambria" w:hAnsi="Cambria"/>
          <w:sz w:val="24"/>
        </w:rPr>
        <w:t xml:space="preserve">TDS refers </w:t>
      </w:r>
      <w:r>
        <w:rPr>
          <w:rFonts w:ascii="Cambria" w:hAnsi="Cambria"/>
          <w:sz w:val="24"/>
        </w:rPr>
        <w:t>to development of all four</w:t>
      </w:r>
      <w:r w:rsidRPr="005B3042">
        <w:rPr>
          <w:rFonts w:ascii="Cambria" w:hAnsi="Cambria"/>
          <w:sz w:val="24"/>
        </w:rPr>
        <w:t xml:space="preserve"> types of traffic in Montenegro in the mentioned period, and types of traffic are:</w:t>
      </w:r>
    </w:p>
    <w:p w14:paraId="521751CE" w14:textId="77777777" w:rsidR="00622F98" w:rsidRPr="005B3042" w:rsidRDefault="00622F98" w:rsidP="00622F98">
      <w:pPr>
        <w:spacing w:after="0" w:line="240" w:lineRule="auto"/>
        <w:ind w:left="142"/>
        <w:jc w:val="both"/>
        <w:rPr>
          <w:rFonts w:ascii="Cambria" w:hAnsi="Cambria"/>
          <w:sz w:val="24"/>
        </w:rPr>
      </w:pPr>
      <w:r w:rsidRPr="005B3042">
        <w:rPr>
          <w:rFonts w:ascii="Cambria" w:hAnsi="Cambria"/>
          <w:sz w:val="24"/>
        </w:rPr>
        <w:t>- Traffic on national roads;</w:t>
      </w:r>
    </w:p>
    <w:p w14:paraId="63AA2C1E" w14:textId="77777777" w:rsidR="00622F98" w:rsidRPr="005B3042" w:rsidRDefault="00622F98" w:rsidP="00622F98">
      <w:pPr>
        <w:spacing w:after="0" w:line="240" w:lineRule="auto"/>
        <w:ind w:left="142"/>
        <w:jc w:val="both"/>
        <w:rPr>
          <w:rFonts w:ascii="Cambria" w:hAnsi="Cambria"/>
          <w:sz w:val="24"/>
        </w:rPr>
      </w:pPr>
      <w:r w:rsidRPr="005B3042">
        <w:rPr>
          <w:rFonts w:ascii="Cambria" w:hAnsi="Cambria"/>
          <w:sz w:val="24"/>
        </w:rPr>
        <w:t>- Railway transport;</w:t>
      </w:r>
    </w:p>
    <w:p w14:paraId="126B6467" w14:textId="77777777" w:rsidR="00622F98" w:rsidRPr="005B3042" w:rsidRDefault="00622F98" w:rsidP="00622F98">
      <w:pPr>
        <w:spacing w:after="0" w:line="240" w:lineRule="auto"/>
        <w:ind w:left="142"/>
        <w:jc w:val="both"/>
        <w:rPr>
          <w:rFonts w:ascii="Cambria" w:hAnsi="Cambria"/>
          <w:sz w:val="24"/>
        </w:rPr>
      </w:pPr>
      <w:r w:rsidRPr="005B3042">
        <w:rPr>
          <w:rFonts w:ascii="Cambria" w:hAnsi="Cambria"/>
          <w:sz w:val="24"/>
        </w:rPr>
        <w:t>- Air traffic;</w:t>
      </w:r>
    </w:p>
    <w:p w14:paraId="3CF76D4E" w14:textId="77777777" w:rsidR="00622F98" w:rsidRDefault="00622F98" w:rsidP="00622F98">
      <w:pPr>
        <w:spacing w:after="0" w:line="240" w:lineRule="auto"/>
        <w:ind w:left="142"/>
        <w:jc w:val="both"/>
        <w:rPr>
          <w:rFonts w:ascii="Cambria" w:hAnsi="Cambria"/>
          <w:sz w:val="24"/>
        </w:rPr>
      </w:pPr>
      <w:r w:rsidRPr="005B3042">
        <w:rPr>
          <w:rFonts w:ascii="Cambria" w:hAnsi="Cambria"/>
          <w:sz w:val="24"/>
        </w:rPr>
        <w:t>- Water traffic.</w:t>
      </w:r>
    </w:p>
    <w:p w14:paraId="7B29116A" w14:textId="77777777" w:rsidR="00622F98" w:rsidRPr="00BA2964" w:rsidRDefault="00622F98" w:rsidP="00622F98">
      <w:pPr>
        <w:spacing w:after="0" w:line="240" w:lineRule="auto"/>
        <w:jc w:val="both"/>
        <w:rPr>
          <w:rFonts w:ascii="Cambria" w:hAnsi="Cambria"/>
          <w:sz w:val="24"/>
        </w:rPr>
      </w:pPr>
    </w:p>
    <w:p w14:paraId="718E05AB" w14:textId="77777777" w:rsidR="00622F98" w:rsidRDefault="00622F98" w:rsidP="00622F98">
      <w:pPr>
        <w:spacing w:after="0" w:line="240" w:lineRule="auto"/>
        <w:jc w:val="both"/>
        <w:rPr>
          <w:rFonts w:ascii="Cambria" w:hAnsi="Cambria"/>
          <w:sz w:val="24"/>
        </w:rPr>
      </w:pPr>
      <w:r>
        <w:rPr>
          <w:rFonts w:ascii="Cambria" w:hAnsi="Cambria"/>
          <w:sz w:val="24"/>
        </w:rPr>
        <w:t>Tr</w:t>
      </w:r>
      <w:r w:rsidRPr="00803555">
        <w:rPr>
          <w:rFonts w:ascii="Cambria" w:hAnsi="Cambria"/>
          <w:sz w:val="24"/>
        </w:rPr>
        <w:t>ansport policy</w:t>
      </w:r>
      <w:r>
        <w:rPr>
          <w:rFonts w:ascii="Cambria" w:hAnsi="Cambria"/>
          <w:sz w:val="24"/>
        </w:rPr>
        <w:t xml:space="preserve"> of EU is aimed to</w:t>
      </w:r>
      <w:r w:rsidRPr="00803555">
        <w:rPr>
          <w:rFonts w:ascii="Cambria" w:hAnsi="Cambria"/>
          <w:sz w:val="24"/>
        </w:rPr>
        <w:t xml:space="preserve"> </w:t>
      </w:r>
      <w:r>
        <w:rPr>
          <w:rFonts w:ascii="Cambria" w:hAnsi="Cambria"/>
          <w:sz w:val="24"/>
        </w:rPr>
        <w:t xml:space="preserve">improve functioning of internal market of EU, through providing safety, efficiency, availability and quality of traffic services, protection of users interests and protection of environment. Legal </w:t>
      </w:r>
      <w:r w:rsidRPr="00803555">
        <w:rPr>
          <w:rFonts w:ascii="Cambria" w:hAnsi="Cambria"/>
          <w:sz w:val="24"/>
        </w:rPr>
        <w:t>regulations that will ensure the smooth flow of peop</w:t>
      </w:r>
      <w:r>
        <w:rPr>
          <w:rFonts w:ascii="Cambria" w:hAnsi="Cambria"/>
          <w:sz w:val="24"/>
        </w:rPr>
        <w:t>le, goods and information in</w:t>
      </w:r>
      <w:r w:rsidRPr="00803555">
        <w:rPr>
          <w:rFonts w:ascii="Cambria" w:hAnsi="Cambria"/>
          <w:sz w:val="24"/>
        </w:rPr>
        <w:t xml:space="preserve"> EU</w:t>
      </w:r>
      <w:r>
        <w:rPr>
          <w:rFonts w:ascii="Cambria" w:hAnsi="Cambria"/>
          <w:sz w:val="24"/>
        </w:rPr>
        <w:t xml:space="preserve"> </w:t>
      </w:r>
      <w:r w:rsidRPr="00803555">
        <w:rPr>
          <w:rFonts w:ascii="Cambria" w:hAnsi="Cambria"/>
          <w:sz w:val="24"/>
        </w:rPr>
        <w:t xml:space="preserve"> </w:t>
      </w:r>
      <w:r>
        <w:rPr>
          <w:rFonts w:ascii="Cambria" w:hAnsi="Cambria"/>
          <w:sz w:val="24"/>
        </w:rPr>
        <w:t>ar</w:t>
      </w:r>
      <w:r w:rsidRPr="00803555">
        <w:rPr>
          <w:rFonts w:ascii="Cambria" w:hAnsi="Cambria"/>
          <w:sz w:val="24"/>
        </w:rPr>
        <w:t>e cons</w:t>
      </w:r>
      <w:r>
        <w:rPr>
          <w:rFonts w:ascii="Cambria" w:hAnsi="Cambria"/>
          <w:sz w:val="24"/>
        </w:rPr>
        <w:t>olidated in Chapter 14 - Transport</w:t>
      </w:r>
      <w:r w:rsidRPr="00803555">
        <w:rPr>
          <w:rFonts w:ascii="Cambria" w:hAnsi="Cambria"/>
          <w:sz w:val="24"/>
        </w:rPr>
        <w:t xml:space="preserve"> policy.</w:t>
      </w:r>
    </w:p>
    <w:p w14:paraId="707C5C31" w14:textId="77777777" w:rsidR="00622F98" w:rsidRPr="00BA2964" w:rsidRDefault="00622F98" w:rsidP="00622F98">
      <w:pPr>
        <w:spacing w:after="0" w:line="240" w:lineRule="auto"/>
        <w:jc w:val="both"/>
        <w:rPr>
          <w:rFonts w:ascii="Cambria" w:hAnsi="Cambria"/>
          <w:sz w:val="24"/>
        </w:rPr>
      </w:pPr>
    </w:p>
    <w:p w14:paraId="6DE9B35E" w14:textId="77777777" w:rsidR="00622F98" w:rsidRDefault="00622F98" w:rsidP="00622F98">
      <w:pPr>
        <w:spacing w:after="0" w:line="240" w:lineRule="auto"/>
        <w:jc w:val="both"/>
        <w:rPr>
          <w:rFonts w:ascii="Cambria" w:hAnsi="Cambria"/>
          <w:sz w:val="24"/>
        </w:rPr>
      </w:pPr>
      <w:r>
        <w:rPr>
          <w:rFonts w:ascii="Cambria" w:hAnsi="Cambria"/>
          <w:sz w:val="24"/>
        </w:rPr>
        <w:t>Montenegro officialy opened Chapter 14 on December 21</w:t>
      </w:r>
      <w:r w:rsidRPr="00803555">
        <w:rPr>
          <w:rFonts w:ascii="Cambria" w:hAnsi="Cambria"/>
          <w:sz w:val="24"/>
          <w:vertAlign w:val="superscript"/>
        </w:rPr>
        <w:t>st</w:t>
      </w:r>
      <w:r>
        <w:rPr>
          <w:rFonts w:ascii="Cambria" w:hAnsi="Cambria"/>
          <w:sz w:val="24"/>
        </w:rPr>
        <w:t xml:space="preserve"> 2015, on the Intergovernmental conferention in Bruxelles.</w:t>
      </w:r>
      <w:r w:rsidRPr="00BA2964">
        <w:rPr>
          <w:rFonts w:ascii="Cambria" w:hAnsi="Cambria"/>
          <w:sz w:val="24"/>
        </w:rPr>
        <w:t xml:space="preserve"> </w:t>
      </w:r>
    </w:p>
    <w:p w14:paraId="399308D2" w14:textId="77777777" w:rsidR="00622F98" w:rsidRPr="00BA2964" w:rsidRDefault="00622F98" w:rsidP="00622F98">
      <w:pPr>
        <w:spacing w:after="0" w:line="240" w:lineRule="auto"/>
        <w:jc w:val="both"/>
        <w:rPr>
          <w:rFonts w:ascii="Cambria" w:hAnsi="Cambria"/>
          <w:sz w:val="24"/>
        </w:rPr>
      </w:pPr>
    </w:p>
    <w:p w14:paraId="58C63AE0" w14:textId="77777777" w:rsidR="00622F98" w:rsidRDefault="00622F98" w:rsidP="00622F98">
      <w:pPr>
        <w:spacing w:line="240" w:lineRule="auto"/>
        <w:jc w:val="both"/>
        <w:rPr>
          <w:rFonts w:ascii="Cambria" w:hAnsi="Cambria"/>
          <w:sz w:val="24"/>
        </w:rPr>
      </w:pPr>
      <w:r>
        <w:rPr>
          <w:rFonts w:ascii="Cambria" w:hAnsi="Cambria"/>
          <w:sz w:val="24"/>
        </w:rPr>
        <w:t xml:space="preserve">Model based on </w:t>
      </w:r>
      <w:r w:rsidRPr="00DB370D">
        <w:rPr>
          <w:rFonts w:ascii="Cambria" w:hAnsi="Cambria"/>
          <w:sz w:val="24"/>
        </w:rPr>
        <w:t>PGDS</w:t>
      </w:r>
      <w:r w:rsidRPr="00BB08CC">
        <w:rPr>
          <w:rFonts w:ascii="Cambria" w:hAnsi="Cambria"/>
          <w:sz w:val="24"/>
        </w:rPr>
        <w:t xml:space="preserve"> </w:t>
      </w:r>
      <w:r>
        <w:rPr>
          <w:rFonts w:ascii="Cambria" w:hAnsi="Cambria"/>
          <w:sz w:val="24"/>
        </w:rPr>
        <w:t xml:space="preserve">was selected, which includes  </w:t>
      </w:r>
      <w:r w:rsidRPr="00BB08CC">
        <w:rPr>
          <w:rFonts w:ascii="Cambria" w:hAnsi="Cambria"/>
          <w:sz w:val="24"/>
        </w:rPr>
        <w:t>our segments of demand (i) road passenger traffic, (ii) road freight</w:t>
      </w:r>
      <w:r>
        <w:rPr>
          <w:rFonts w:ascii="Cambria" w:hAnsi="Cambria"/>
          <w:sz w:val="24"/>
        </w:rPr>
        <w:t xml:space="preserve"> traffic</w:t>
      </w:r>
      <w:r w:rsidRPr="00BB08CC">
        <w:rPr>
          <w:rFonts w:ascii="Cambria" w:hAnsi="Cambria"/>
          <w:sz w:val="24"/>
        </w:rPr>
        <w:t xml:space="preserve">, (iii) rail passenger traffic, and (iv) rail freight traffic. During the development of the model, efforts were made in order to establish the appropriate road and rail network for the basic case, </w:t>
      </w:r>
      <w:r>
        <w:rPr>
          <w:rFonts w:ascii="Cambria" w:hAnsi="Cambria"/>
          <w:sz w:val="24"/>
        </w:rPr>
        <w:t xml:space="preserve">its calibration and validation. </w:t>
      </w:r>
      <w:r w:rsidRPr="00BB08CC">
        <w:rPr>
          <w:rFonts w:ascii="Cambria" w:hAnsi="Cambria"/>
          <w:sz w:val="24"/>
        </w:rPr>
        <w:t xml:space="preserve">As part of the calibration process, the demand for road and rail traffic has been </w:t>
      </w:r>
      <w:r>
        <w:rPr>
          <w:rFonts w:ascii="Cambria" w:hAnsi="Cambria"/>
          <w:sz w:val="24"/>
        </w:rPr>
        <w:t>updated</w:t>
      </w:r>
      <w:r w:rsidRPr="00BB08CC">
        <w:rPr>
          <w:rFonts w:ascii="Cambria" w:hAnsi="Cambria"/>
          <w:sz w:val="24"/>
        </w:rPr>
        <w:t xml:space="preserve"> and fine-tuning of network characteristics has been made in order to properly reflect the actual conditions. The results of calibration and validation suggest an adequate success of the application of the </w:t>
      </w:r>
      <w:r>
        <w:rPr>
          <w:rFonts w:ascii="Cambria" w:hAnsi="Cambria"/>
          <w:sz w:val="24"/>
        </w:rPr>
        <w:t xml:space="preserve">basic </w:t>
      </w:r>
      <w:r w:rsidRPr="00BB08CC">
        <w:rPr>
          <w:rFonts w:ascii="Cambria" w:hAnsi="Cambria"/>
          <w:sz w:val="24"/>
        </w:rPr>
        <w:t>model.</w:t>
      </w:r>
    </w:p>
    <w:p w14:paraId="47CD945E" w14:textId="77777777" w:rsidR="00622F98" w:rsidRPr="00BA2964" w:rsidRDefault="00622F98" w:rsidP="00622F98">
      <w:pPr>
        <w:spacing w:after="0" w:line="240" w:lineRule="auto"/>
        <w:jc w:val="both"/>
        <w:rPr>
          <w:rFonts w:ascii="Cambria" w:hAnsi="Cambria"/>
          <w:sz w:val="24"/>
        </w:rPr>
      </w:pPr>
      <w:r w:rsidRPr="00810D1B">
        <w:rPr>
          <w:rFonts w:ascii="Cambria" w:hAnsi="Cambria"/>
          <w:sz w:val="24"/>
        </w:rPr>
        <w:t xml:space="preserve">Information on the state of environment is a representation of environmental state by segments. </w:t>
      </w:r>
    </w:p>
    <w:p w14:paraId="34C1B0B1" w14:textId="77777777" w:rsidR="00622F98" w:rsidRPr="00BA2964" w:rsidRDefault="00622F98" w:rsidP="00622F98">
      <w:pPr>
        <w:spacing w:after="0" w:line="240" w:lineRule="auto"/>
        <w:jc w:val="both"/>
        <w:rPr>
          <w:rFonts w:ascii="Cambria" w:hAnsi="Cambria"/>
          <w:sz w:val="24"/>
        </w:rPr>
      </w:pPr>
    </w:p>
    <w:p w14:paraId="05A44847" w14:textId="77777777" w:rsidR="00622F98" w:rsidRDefault="00622F98" w:rsidP="00622F98">
      <w:pPr>
        <w:spacing w:after="0" w:line="240" w:lineRule="auto"/>
        <w:jc w:val="both"/>
        <w:rPr>
          <w:rFonts w:ascii="Cambria" w:hAnsi="Cambria"/>
          <w:sz w:val="24"/>
        </w:rPr>
      </w:pPr>
      <w:r w:rsidRPr="008560AE">
        <w:rPr>
          <w:rFonts w:ascii="Cambria" w:hAnsi="Cambria"/>
          <w:sz w:val="24"/>
        </w:rPr>
        <w:t>Through the Report, the identification of the positive and negative impacts of the implementation of the Strategy was carried out on: air quality, climate change, protected goods, biodiversity, landscape, land, water, cultural and historical herit</w:t>
      </w:r>
      <w:r>
        <w:rPr>
          <w:rFonts w:ascii="Cambria" w:hAnsi="Cambria"/>
          <w:sz w:val="24"/>
        </w:rPr>
        <w:t>age, agriculture, forestry, savage</w:t>
      </w:r>
      <w:r w:rsidRPr="008560AE">
        <w:rPr>
          <w:rFonts w:ascii="Cambria" w:hAnsi="Cambria"/>
          <w:sz w:val="24"/>
        </w:rPr>
        <w:t xml:space="preserve"> and hunting, tourism and socio - economic characteristics.</w:t>
      </w:r>
    </w:p>
    <w:p w14:paraId="0A757455" w14:textId="77777777" w:rsidR="00622F98" w:rsidRDefault="00622F98" w:rsidP="00622F98">
      <w:pPr>
        <w:spacing w:after="0" w:line="240" w:lineRule="auto"/>
        <w:jc w:val="both"/>
        <w:rPr>
          <w:rFonts w:ascii="Cambria" w:hAnsi="Cambria"/>
          <w:sz w:val="24"/>
        </w:rPr>
      </w:pPr>
    </w:p>
    <w:p w14:paraId="56FC9E9E" w14:textId="77777777" w:rsidR="00622F98" w:rsidRPr="008560AE" w:rsidRDefault="00622F98" w:rsidP="00622F98">
      <w:pPr>
        <w:spacing w:after="0" w:line="240" w:lineRule="auto"/>
        <w:jc w:val="both"/>
        <w:rPr>
          <w:rFonts w:asciiTheme="majorHAnsi" w:hAnsiTheme="majorHAnsi"/>
          <w:sz w:val="24"/>
          <w:szCs w:val="24"/>
        </w:rPr>
      </w:pPr>
      <w:r w:rsidRPr="008560AE">
        <w:rPr>
          <w:rFonts w:asciiTheme="majorHAnsi" w:hAnsiTheme="majorHAnsi"/>
          <w:sz w:val="24"/>
          <w:szCs w:val="24"/>
        </w:rPr>
        <w:t xml:space="preserve">By analyzing the available documentation, </w:t>
      </w:r>
      <w:r>
        <w:rPr>
          <w:rFonts w:asciiTheme="majorHAnsi" w:hAnsiTheme="majorHAnsi"/>
          <w:sz w:val="24"/>
          <w:szCs w:val="24"/>
        </w:rPr>
        <w:t>a</w:t>
      </w:r>
      <w:r w:rsidRPr="008560AE">
        <w:rPr>
          <w:rFonts w:asciiTheme="majorHAnsi" w:hAnsiTheme="majorHAnsi"/>
          <w:sz w:val="24"/>
          <w:szCs w:val="24"/>
        </w:rPr>
        <w:t xml:space="preserve"> significant existing environmental problems that would have a limiting charter in relation to </w:t>
      </w:r>
      <w:r>
        <w:rPr>
          <w:rFonts w:asciiTheme="majorHAnsi" w:hAnsiTheme="majorHAnsi"/>
          <w:sz w:val="24"/>
          <w:szCs w:val="24"/>
        </w:rPr>
        <w:t xml:space="preserve">activities planned by </w:t>
      </w:r>
      <w:r w:rsidRPr="008560AE">
        <w:rPr>
          <w:rFonts w:asciiTheme="majorHAnsi" w:hAnsiTheme="majorHAnsi"/>
          <w:sz w:val="24"/>
          <w:szCs w:val="24"/>
        </w:rPr>
        <w:t xml:space="preserve">the Startegy </w:t>
      </w:r>
      <w:r>
        <w:rPr>
          <w:rFonts w:asciiTheme="majorHAnsi" w:hAnsiTheme="majorHAnsi"/>
          <w:sz w:val="24"/>
          <w:szCs w:val="24"/>
        </w:rPr>
        <w:t>are not recognized</w:t>
      </w:r>
      <w:r w:rsidRPr="008560AE">
        <w:rPr>
          <w:rFonts w:asciiTheme="majorHAnsi" w:hAnsiTheme="majorHAnsi"/>
          <w:sz w:val="24"/>
          <w:szCs w:val="24"/>
        </w:rPr>
        <w:t>. The Report identifies the exi</w:t>
      </w:r>
      <w:r>
        <w:rPr>
          <w:rFonts w:asciiTheme="majorHAnsi" w:hAnsiTheme="majorHAnsi"/>
          <w:sz w:val="24"/>
          <w:szCs w:val="24"/>
        </w:rPr>
        <w:t xml:space="preserve">sting environmental problems on the teritory of </w:t>
      </w:r>
      <w:r w:rsidRPr="008560AE">
        <w:rPr>
          <w:rFonts w:asciiTheme="majorHAnsi" w:hAnsiTheme="majorHAnsi"/>
          <w:sz w:val="24"/>
          <w:szCs w:val="24"/>
        </w:rPr>
        <w:t>Montenegro, which are the basis for determining the objectives and measures of protection.</w:t>
      </w:r>
    </w:p>
    <w:p w14:paraId="345E0704" w14:textId="77777777" w:rsidR="00622F98" w:rsidRDefault="00622F98" w:rsidP="00622F98">
      <w:pPr>
        <w:spacing w:after="0" w:line="240" w:lineRule="auto"/>
        <w:jc w:val="both"/>
        <w:rPr>
          <w:rFonts w:ascii="Cambria" w:eastAsia="Times New Roman" w:hAnsi="Cambria" w:cs="Arial"/>
          <w:sz w:val="24"/>
          <w:szCs w:val="20"/>
          <w:lang w:eastAsia="da-DK"/>
        </w:rPr>
      </w:pPr>
    </w:p>
    <w:p w14:paraId="163FE259" w14:textId="77777777" w:rsidR="00622F98" w:rsidRDefault="00622F98" w:rsidP="00622F98">
      <w:pPr>
        <w:spacing w:line="240" w:lineRule="auto"/>
        <w:jc w:val="both"/>
        <w:rPr>
          <w:rFonts w:ascii="Cambria" w:eastAsia="Times New Roman" w:hAnsi="Cambria" w:cs="Arial"/>
          <w:sz w:val="24"/>
          <w:szCs w:val="20"/>
          <w:lang w:eastAsia="da-DK"/>
        </w:rPr>
      </w:pPr>
      <w:r>
        <w:rPr>
          <w:rFonts w:ascii="Cambria" w:eastAsia="Times New Roman" w:hAnsi="Cambria" w:cs="Arial"/>
          <w:sz w:val="24"/>
          <w:szCs w:val="20"/>
          <w:lang w:eastAsia="da-DK"/>
        </w:rPr>
        <w:t>General goals of environmental protection are defined according to legislation and international agreements.</w:t>
      </w:r>
    </w:p>
    <w:p w14:paraId="2BDB2528" w14:textId="77777777" w:rsidR="00622F98" w:rsidRPr="008560AE" w:rsidRDefault="00622F98" w:rsidP="00622F98">
      <w:pPr>
        <w:spacing w:line="240" w:lineRule="auto"/>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xml:space="preserve">Through the Transport Strategy, specific objectives are defined, </w:t>
      </w:r>
      <w:r>
        <w:rPr>
          <w:rFonts w:ascii="Cambria" w:eastAsia="Times New Roman" w:hAnsi="Cambria" w:cs="Arial"/>
          <w:sz w:val="24"/>
          <w:szCs w:val="20"/>
          <w:lang w:eastAsia="da-DK"/>
        </w:rPr>
        <w:t xml:space="preserve">which realization </w:t>
      </w:r>
      <w:r w:rsidRPr="008560AE">
        <w:rPr>
          <w:rFonts w:ascii="Cambria" w:eastAsia="Times New Roman" w:hAnsi="Cambria" w:cs="Arial"/>
          <w:sz w:val="24"/>
          <w:szCs w:val="20"/>
          <w:lang w:eastAsia="da-DK"/>
        </w:rPr>
        <w:t>will greatly contribute to the preservation of the environment:</w:t>
      </w:r>
    </w:p>
    <w:p w14:paraId="112D4B8C" w14:textId="77777777" w:rsidR="00622F98" w:rsidRPr="008560AE" w:rsidRDefault="00622F98" w:rsidP="00622F98">
      <w:pPr>
        <w:spacing w:after="0" w:line="240" w:lineRule="auto"/>
        <w:ind w:left="284" w:hanging="142"/>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xml:space="preserve">- planning the route of new traffic routes </w:t>
      </w:r>
      <w:r>
        <w:rPr>
          <w:rFonts w:ascii="Cambria" w:eastAsia="Times New Roman" w:hAnsi="Cambria" w:cs="Arial"/>
          <w:sz w:val="24"/>
          <w:szCs w:val="20"/>
          <w:lang w:eastAsia="da-DK"/>
        </w:rPr>
        <w:t>out of the most sensitive areas;</w:t>
      </w:r>
    </w:p>
    <w:p w14:paraId="11B7EF70" w14:textId="77777777" w:rsidR="00622F98" w:rsidRPr="008560AE" w:rsidRDefault="00622F98" w:rsidP="00622F98">
      <w:pPr>
        <w:spacing w:after="0" w:line="240" w:lineRule="auto"/>
        <w:ind w:left="284" w:hanging="142"/>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construction of a bypass for transit mo</w:t>
      </w:r>
      <w:r>
        <w:rPr>
          <w:rFonts w:ascii="Cambria" w:eastAsia="Times New Roman" w:hAnsi="Cambria" w:cs="Arial"/>
          <w:sz w:val="24"/>
          <w:szCs w:val="20"/>
          <w:lang w:eastAsia="da-DK"/>
        </w:rPr>
        <w:t>vements around vulnerable areas;</w:t>
      </w:r>
    </w:p>
    <w:p w14:paraId="58694A4B" w14:textId="77777777" w:rsidR="00622F98" w:rsidRPr="008560AE" w:rsidRDefault="00622F98" w:rsidP="00622F98">
      <w:pPr>
        <w:spacing w:after="0" w:line="240" w:lineRule="auto"/>
        <w:ind w:left="284" w:hanging="142"/>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construction of third bands for relieving bo</w:t>
      </w:r>
      <w:r>
        <w:rPr>
          <w:rFonts w:ascii="Cambria" w:eastAsia="Times New Roman" w:hAnsi="Cambria" w:cs="Arial"/>
          <w:sz w:val="24"/>
          <w:szCs w:val="20"/>
          <w:lang w:eastAsia="da-DK"/>
        </w:rPr>
        <w:t>ttlenecks in the tourist season;</w:t>
      </w:r>
    </w:p>
    <w:p w14:paraId="5A53F856" w14:textId="77777777" w:rsidR="00622F98" w:rsidRPr="008560AE" w:rsidRDefault="00622F98" w:rsidP="00622F98">
      <w:pPr>
        <w:spacing w:after="0" w:line="240" w:lineRule="auto"/>
        <w:ind w:left="284" w:hanging="142"/>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the establishment of a special regime for the frei</w:t>
      </w:r>
      <w:r>
        <w:rPr>
          <w:rFonts w:ascii="Cambria" w:eastAsia="Times New Roman" w:hAnsi="Cambria" w:cs="Arial"/>
          <w:sz w:val="24"/>
          <w:szCs w:val="20"/>
          <w:lang w:eastAsia="da-DK"/>
        </w:rPr>
        <w:t>ght assembly in certain periods;</w:t>
      </w:r>
    </w:p>
    <w:p w14:paraId="626AD3F5" w14:textId="77777777" w:rsidR="00622F98" w:rsidRDefault="00622F98" w:rsidP="00622F98">
      <w:pPr>
        <w:spacing w:after="0" w:line="240" w:lineRule="auto"/>
        <w:ind w:left="284" w:hanging="142"/>
        <w:jc w:val="both"/>
        <w:rPr>
          <w:rFonts w:ascii="Cambria" w:eastAsia="Times New Roman" w:hAnsi="Cambria" w:cs="Arial"/>
          <w:sz w:val="24"/>
          <w:szCs w:val="20"/>
          <w:lang w:eastAsia="da-DK"/>
        </w:rPr>
      </w:pPr>
      <w:r w:rsidRPr="008560AE">
        <w:rPr>
          <w:rFonts w:ascii="Cambria" w:eastAsia="Times New Roman" w:hAnsi="Cambria" w:cs="Arial"/>
          <w:sz w:val="24"/>
          <w:szCs w:val="20"/>
          <w:lang w:eastAsia="da-DK"/>
        </w:rPr>
        <w:t>- application of alternative variants of traffic in certain periods, etc.</w:t>
      </w:r>
      <w:r>
        <w:rPr>
          <w:rFonts w:ascii="Cambria" w:eastAsia="Times New Roman" w:hAnsi="Cambria" w:cs="Arial"/>
          <w:sz w:val="24"/>
          <w:szCs w:val="20"/>
          <w:lang w:eastAsia="da-DK"/>
        </w:rPr>
        <w:t xml:space="preserve"> </w:t>
      </w:r>
    </w:p>
    <w:p w14:paraId="37523A3E" w14:textId="77777777" w:rsidR="00622F98" w:rsidRDefault="00622F98" w:rsidP="00622F98">
      <w:pPr>
        <w:spacing w:after="0" w:line="240" w:lineRule="auto"/>
        <w:jc w:val="both"/>
        <w:rPr>
          <w:rFonts w:ascii="Cambria" w:hAnsi="Cambria"/>
          <w:sz w:val="24"/>
        </w:rPr>
      </w:pPr>
    </w:p>
    <w:p w14:paraId="68912700" w14:textId="77777777" w:rsidR="00622F98" w:rsidRDefault="00622F98" w:rsidP="00622F98">
      <w:pPr>
        <w:spacing w:after="0" w:line="240" w:lineRule="auto"/>
        <w:jc w:val="both"/>
        <w:rPr>
          <w:rFonts w:ascii="Cambria" w:hAnsi="Cambria"/>
          <w:sz w:val="24"/>
        </w:rPr>
      </w:pPr>
      <w:r w:rsidRPr="00047048">
        <w:rPr>
          <w:rFonts w:ascii="Cambria" w:hAnsi="Cambria"/>
          <w:sz w:val="24"/>
        </w:rPr>
        <w:t xml:space="preserve">The Report provides a presentation of the assessment of the identified </w:t>
      </w:r>
      <w:r w:rsidRPr="00047048">
        <w:rPr>
          <w:rFonts w:ascii="Cambria" w:hAnsi="Cambria"/>
          <w:b/>
          <w:sz w:val="24"/>
        </w:rPr>
        <w:t>expected impacts</w:t>
      </w:r>
      <w:r w:rsidRPr="00047048">
        <w:rPr>
          <w:rFonts w:ascii="Cambria" w:hAnsi="Cambria"/>
          <w:sz w:val="24"/>
        </w:rPr>
        <w:t xml:space="preserve"> on the environmental segments that may arise from the implementation of the </w:t>
      </w:r>
      <w:r>
        <w:rPr>
          <w:rFonts w:ascii="Cambria" w:hAnsi="Cambria"/>
          <w:sz w:val="24"/>
        </w:rPr>
        <w:t>Strategy</w:t>
      </w:r>
      <w:r w:rsidRPr="00047048">
        <w:rPr>
          <w:rFonts w:ascii="Cambria" w:hAnsi="Cambria"/>
          <w:sz w:val="24"/>
        </w:rPr>
        <w:t xml:space="preserve">, as well as the criteria / indicators on which basis </w:t>
      </w:r>
      <w:r>
        <w:rPr>
          <w:rFonts w:ascii="Cambria" w:hAnsi="Cambria"/>
          <w:sz w:val="24"/>
        </w:rPr>
        <w:t xml:space="preserve">the assessment </w:t>
      </w:r>
      <w:r w:rsidRPr="00047048">
        <w:rPr>
          <w:rFonts w:ascii="Cambria" w:hAnsi="Cambria"/>
          <w:sz w:val="24"/>
        </w:rPr>
        <w:t>was carried out.</w:t>
      </w:r>
    </w:p>
    <w:p w14:paraId="239219F9" w14:textId="77777777" w:rsidR="00622F98" w:rsidRPr="00BA2964" w:rsidRDefault="00622F98" w:rsidP="00622F98">
      <w:pPr>
        <w:spacing w:after="0" w:line="240" w:lineRule="auto"/>
        <w:jc w:val="both"/>
        <w:rPr>
          <w:rFonts w:ascii="Cambria" w:hAnsi="Cambria"/>
          <w:sz w:val="24"/>
        </w:rPr>
      </w:pPr>
    </w:p>
    <w:p w14:paraId="36FB194F" w14:textId="77777777" w:rsidR="00622F98" w:rsidRDefault="00622F98" w:rsidP="00622F98">
      <w:pPr>
        <w:spacing w:after="0" w:line="240" w:lineRule="auto"/>
        <w:ind w:left="6"/>
        <w:jc w:val="both"/>
        <w:rPr>
          <w:rFonts w:ascii="Cambria" w:hAnsi="Cambria"/>
          <w:sz w:val="24"/>
        </w:rPr>
      </w:pPr>
      <w:r w:rsidRPr="00047048">
        <w:rPr>
          <w:rFonts w:ascii="Cambria" w:hAnsi="Cambria"/>
          <w:sz w:val="24"/>
        </w:rPr>
        <w:t xml:space="preserve">By analyzing the available data on all segments of the environment and identifying the potential impacts of the implementation of the </w:t>
      </w:r>
      <w:r>
        <w:rPr>
          <w:rFonts w:ascii="Cambria" w:hAnsi="Cambria"/>
          <w:sz w:val="24"/>
        </w:rPr>
        <w:t>Strategy</w:t>
      </w:r>
      <w:r w:rsidRPr="00047048">
        <w:rPr>
          <w:rFonts w:ascii="Cambria" w:hAnsi="Cambria"/>
          <w:sz w:val="24"/>
        </w:rPr>
        <w:t>, measures to prevent, limit, reduce or eliminate, to the greatest extent possible, any significant identified negative or positive impact are defined.</w:t>
      </w:r>
    </w:p>
    <w:p w14:paraId="5A06B9D9" w14:textId="77777777" w:rsidR="00622F98" w:rsidRPr="00BA2964" w:rsidRDefault="00622F98" w:rsidP="00622F98">
      <w:pPr>
        <w:autoSpaceDE w:val="0"/>
        <w:autoSpaceDN w:val="0"/>
        <w:adjustRightInd w:val="0"/>
        <w:spacing w:after="0" w:line="240" w:lineRule="auto"/>
        <w:rPr>
          <w:rFonts w:ascii="Cambria" w:hAnsi="Cambria"/>
          <w:sz w:val="24"/>
        </w:rPr>
      </w:pPr>
    </w:p>
    <w:p w14:paraId="4F14A4FB" w14:textId="77777777" w:rsidR="00622F98" w:rsidRDefault="00622F98" w:rsidP="00622F98">
      <w:pPr>
        <w:spacing w:line="240" w:lineRule="auto"/>
        <w:jc w:val="both"/>
        <w:rPr>
          <w:rFonts w:ascii="Cambria" w:hAnsi="Cambria"/>
          <w:sz w:val="24"/>
        </w:rPr>
      </w:pPr>
      <w:r w:rsidRPr="00047048">
        <w:rPr>
          <w:rFonts w:ascii="Cambria" w:hAnsi="Cambria"/>
          <w:sz w:val="24"/>
        </w:rPr>
        <w:t>The Report, in accordance with laws and other regulations, norms and standards, provides measures and recommendations for preventing and limiting the negative impacts that will lead to the achievement of the goals of protection and improvement of the environment.</w:t>
      </w:r>
    </w:p>
    <w:p w14:paraId="660A0148" w14:textId="77777777" w:rsidR="00622F98" w:rsidRDefault="00622F98" w:rsidP="00622F98">
      <w:pPr>
        <w:spacing w:line="240" w:lineRule="auto"/>
        <w:jc w:val="both"/>
        <w:rPr>
          <w:rFonts w:ascii="Cambria" w:hAnsi="Cambria"/>
          <w:sz w:val="24"/>
        </w:rPr>
      </w:pPr>
      <w:r w:rsidRPr="00047048">
        <w:rPr>
          <w:rFonts w:ascii="Cambria" w:hAnsi="Cambria"/>
          <w:sz w:val="24"/>
        </w:rPr>
        <w:t>During the preparation of planning</w:t>
      </w:r>
      <w:r>
        <w:rPr>
          <w:rFonts w:ascii="Cambria" w:hAnsi="Cambria"/>
          <w:sz w:val="24"/>
        </w:rPr>
        <w:t xml:space="preserve"> documentation for the planned c</w:t>
      </w:r>
      <w:r w:rsidRPr="00047048">
        <w:rPr>
          <w:rFonts w:ascii="Cambria" w:hAnsi="Cambria"/>
          <w:sz w:val="24"/>
        </w:rPr>
        <w:t xml:space="preserve">orridor </w:t>
      </w:r>
      <w:r>
        <w:rPr>
          <w:rFonts w:ascii="Cambria" w:hAnsi="Cambria"/>
          <w:sz w:val="24"/>
        </w:rPr>
        <w:t xml:space="preserve">of Route </w:t>
      </w:r>
      <w:r w:rsidRPr="00047048">
        <w:rPr>
          <w:rFonts w:ascii="Cambria" w:hAnsi="Cambria"/>
          <w:sz w:val="24"/>
        </w:rPr>
        <w:t xml:space="preserve">1 route through the Boka Kotorska area, it is necessary to take into account the findings and recommendations of the </w:t>
      </w:r>
      <w:r w:rsidRPr="0032127C">
        <w:rPr>
          <w:rFonts w:ascii="Cambria" w:hAnsi="Cambria"/>
          <w:color w:val="000000" w:themeColor="text1"/>
          <w:sz w:val="24"/>
        </w:rPr>
        <w:t>Study of the Impact of Past and Future Interventions within the natural, cultural and historical area of Kotor on the comprehensive heritage</w:t>
      </w:r>
      <w:r>
        <w:rPr>
          <w:rFonts w:ascii="Cambria" w:hAnsi="Cambria"/>
          <w:sz w:val="24"/>
        </w:rPr>
        <w:t xml:space="preserve"> (HIA).</w:t>
      </w:r>
    </w:p>
    <w:p w14:paraId="28E007AA" w14:textId="77777777" w:rsidR="00622F98" w:rsidRPr="009135A6" w:rsidRDefault="00622F98" w:rsidP="00622F98">
      <w:pPr>
        <w:autoSpaceDE w:val="0"/>
        <w:autoSpaceDN w:val="0"/>
        <w:adjustRightInd w:val="0"/>
        <w:spacing w:after="0" w:line="240" w:lineRule="auto"/>
        <w:jc w:val="both"/>
        <w:rPr>
          <w:rFonts w:ascii="Cambria" w:hAnsi="Cambria"/>
          <w:sz w:val="24"/>
          <w:szCs w:val="24"/>
        </w:rPr>
      </w:pPr>
      <w:r w:rsidRPr="005B5976">
        <w:rPr>
          <w:rFonts w:ascii="Cambria" w:hAnsi="Cambria"/>
          <w:sz w:val="24"/>
          <w:szCs w:val="24"/>
        </w:rPr>
        <w:t>Take into account the findings of the Study of the Im</w:t>
      </w:r>
      <w:r>
        <w:rPr>
          <w:rFonts w:ascii="Cambria" w:hAnsi="Cambria"/>
          <w:sz w:val="24"/>
          <w:szCs w:val="24"/>
        </w:rPr>
        <w:t>pact Assessment of Existing</w:t>
      </w:r>
      <w:r w:rsidRPr="005B5976">
        <w:rPr>
          <w:rFonts w:ascii="Cambria" w:hAnsi="Cambria"/>
          <w:sz w:val="24"/>
          <w:szCs w:val="24"/>
        </w:rPr>
        <w:t xml:space="preserve"> and F</w:t>
      </w:r>
      <w:r>
        <w:rPr>
          <w:rFonts w:ascii="Cambria" w:hAnsi="Cambria"/>
          <w:sz w:val="24"/>
          <w:szCs w:val="24"/>
        </w:rPr>
        <w:t>uture Interventions within the natural and c</w:t>
      </w:r>
      <w:r w:rsidRPr="005B5976">
        <w:rPr>
          <w:rFonts w:ascii="Cambria" w:hAnsi="Cambria"/>
          <w:sz w:val="24"/>
          <w:szCs w:val="24"/>
        </w:rPr>
        <w:t>ultural</w:t>
      </w:r>
      <w:r>
        <w:rPr>
          <w:rFonts w:ascii="Cambria" w:hAnsi="Cambria"/>
          <w:sz w:val="24"/>
          <w:szCs w:val="24"/>
        </w:rPr>
        <w:t xml:space="preserve"> and h</w:t>
      </w:r>
      <w:r w:rsidRPr="005B5976">
        <w:rPr>
          <w:rFonts w:ascii="Cambria" w:hAnsi="Cambria"/>
          <w:sz w:val="24"/>
          <w:szCs w:val="24"/>
        </w:rPr>
        <w:t xml:space="preserve">istorical </w:t>
      </w:r>
      <w:r>
        <w:rPr>
          <w:rFonts w:ascii="Cambria" w:hAnsi="Cambria"/>
          <w:sz w:val="24"/>
          <w:szCs w:val="24"/>
        </w:rPr>
        <w:t>area</w:t>
      </w:r>
      <w:r w:rsidRPr="005B5976">
        <w:rPr>
          <w:rFonts w:ascii="Cambria" w:hAnsi="Cambria"/>
          <w:sz w:val="24"/>
          <w:szCs w:val="24"/>
        </w:rPr>
        <w:t xml:space="preserve"> of Kotor to</w:t>
      </w:r>
      <w:r>
        <w:rPr>
          <w:rFonts w:ascii="Cambria" w:hAnsi="Cambria"/>
          <w:sz w:val="24"/>
          <w:szCs w:val="24"/>
        </w:rPr>
        <w:t xml:space="preserve"> the comprehensive heritage. </w:t>
      </w:r>
      <w:r w:rsidRPr="009135A6">
        <w:rPr>
          <w:rFonts w:ascii="Cambria" w:hAnsi="Cambria"/>
          <w:sz w:val="24"/>
          <w:szCs w:val="24"/>
        </w:rPr>
        <w:t xml:space="preserve">In accordance with the findings of the Study, </w:t>
      </w:r>
      <w:r>
        <w:rPr>
          <w:rFonts w:ascii="Cambria" w:hAnsi="Cambria"/>
          <w:sz w:val="24"/>
          <w:szCs w:val="24"/>
        </w:rPr>
        <w:t xml:space="preserve">it should be </w:t>
      </w:r>
      <w:r w:rsidRPr="009135A6">
        <w:rPr>
          <w:rFonts w:ascii="Cambria" w:hAnsi="Cambria"/>
          <w:sz w:val="24"/>
          <w:szCs w:val="24"/>
        </w:rPr>
        <w:t>consider</w:t>
      </w:r>
      <w:r>
        <w:rPr>
          <w:rFonts w:ascii="Cambria" w:hAnsi="Cambria"/>
          <w:sz w:val="24"/>
          <w:szCs w:val="24"/>
        </w:rPr>
        <w:t>ed</w:t>
      </w:r>
      <w:r w:rsidRPr="009135A6">
        <w:rPr>
          <w:rFonts w:ascii="Cambria" w:hAnsi="Cambria"/>
          <w:sz w:val="24"/>
          <w:szCs w:val="24"/>
        </w:rPr>
        <w:t xml:space="preserve"> an alternative solution of tr</w:t>
      </w:r>
      <w:r>
        <w:rPr>
          <w:rFonts w:ascii="Cambria" w:hAnsi="Cambria"/>
          <w:sz w:val="24"/>
          <w:szCs w:val="24"/>
        </w:rPr>
        <w:t>affic connections through Boka</w:t>
      </w:r>
      <w:r w:rsidRPr="009135A6">
        <w:rPr>
          <w:rFonts w:ascii="Cambria" w:hAnsi="Cambria"/>
          <w:sz w:val="24"/>
          <w:szCs w:val="24"/>
        </w:rPr>
        <w:t xml:space="preserve"> Bay, especially in the part of the Verig</w:t>
      </w:r>
      <w:r>
        <w:rPr>
          <w:rFonts w:ascii="Cambria" w:hAnsi="Cambria"/>
          <w:sz w:val="24"/>
          <w:szCs w:val="24"/>
        </w:rPr>
        <w:t xml:space="preserve">e crossing. Namely, </w:t>
      </w:r>
      <w:r w:rsidRPr="009135A6">
        <w:rPr>
          <w:rFonts w:ascii="Cambria" w:hAnsi="Cambria"/>
          <w:sz w:val="24"/>
          <w:szCs w:val="24"/>
        </w:rPr>
        <w:t xml:space="preserve">the Study proposes to </w:t>
      </w:r>
      <w:r>
        <w:rPr>
          <w:rFonts w:ascii="Cambria" w:hAnsi="Cambria"/>
          <w:sz w:val="24"/>
          <w:szCs w:val="24"/>
        </w:rPr>
        <w:t>consider</w:t>
      </w:r>
      <w:r w:rsidRPr="009135A6">
        <w:rPr>
          <w:rFonts w:ascii="Cambria" w:hAnsi="Cambria"/>
          <w:sz w:val="24"/>
          <w:szCs w:val="24"/>
        </w:rPr>
        <w:t xml:space="preserve"> the alternative </w:t>
      </w:r>
      <w:r>
        <w:rPr>
          <w:rFonts w:ascii="Cambria" w:hAnsi="Cambria"/>
          <w:sz w:val="24"/>
          <w:szCs w:val="24"/>
        </w:rPr>
        <w:t>solution of the crossing</w:t>
      </w:r>
      <w:r w:rsidRPr="009135A6">
        <w:rPr>
          <w:rFonts w:ascii="Cambria" w:hAnsi="Cambria"/>
          <w:sz w:val="24"/>
          <w:szCs w:val="24"/>
        </w:rPr>
        <w:t xml:space="preserve"> Boka </w:t>
      </w:r>
      <w:r>
        <w:rPr>
          <w:rFonts w:ascii="Cambria" w:hAnsi="Cambria"/>
          <w:sz w:val="24"/>
          <w:szCs w:val="24"/>
        </w:rPr>
        <w:t>B</w:t>
      </w:r>
      <w:r w:rsidRPr="009135A6">
        <w:rPr>
          <w:rFonts w:ascii="Cambria" w:hAnsi="Cambria"/>
          <w:sz w:val="24"/>
          <w:szCs w:val="24"/>
        </w:rPr>
        <w:t>a</w:t>
      </w:r>
      <w:r>
        <w:rPr>
          <w:rFonts w:ascii="Cambria" w:hAnsi="Cambria"/>
          <w:sz w:val="24"/>
          <w:szCs w:val="24"/>
        </w:rPr>
        <w:t>y</w:t>
      </w:r>
      <w:r w:rsidRPr="009135A6">
        <w:rPr>
          <w:rFonts w:ascii="Cambria" w:hAnsi="Cambria"/>
          <w:sz w:val="24"/>
          <w:szCs w:val="24"/>
        </w:rPr>
        <w:t xml:space="preserve">, through the review of a new location and technical solution for the traffic (both bridge and tunnel), in the area of Kumbor (along the western </w:t>
      </w:r>
      <w:r>
        <w:rPr>
          <w:rFonts w:ascii="Cambria" w:hAnsi="Cambria"/>
          <w:sz w:val="24"/>
          <w:szCs w:val="24"/>
        </w:rPr>
        <w:t>zone</w:t>
      </w:r>
      <w:r w:rsidRPr="009135A6">
        <w:rPr>
          <w:rFonts w:ascii="Cambria" w:hAnsi="Cambria"/>
          <w:sz w:val="24"/>
          <w:szCs w:val="24"/>
        </w:rPr>
        <w:t xml:space="preserve"> of the Porto Novi complex) as a connection to Tivat and </w:t>
      </w:r>
      <w:r>
        <w:rPr>
          <w:rFonts w:ascii="Cambria" w:hAnsi="Cambria"/>
          <w:sz w:val="24"/>
          <w:szCs w:val="24"/>
        </w:rPr>
        <w:t xml:space="preserve">Herceg Novi. </w:t>
      </w:r>
    </w:p>
    <w:p w14:paraId="3592DCCD" w14:textId="77777777" w:rsidR="00622F98" w:rsidRPr="00BA2964" w:rsidRDefault="00622F98" w:rsidP="00622F98">
      <w:pPr>
        <w:autoSpaceDE w:val="0"/>
        <w:autoSpaceDN w:val="0"/>
        <w:adjustRightInd w:val="0"/>
        <w:spacing w:after="0" w:line="240" w:lineRule="auto"/>
        <w:jc w:val="both"/>
        <w:rPr>
          <w:rFonts w:ascii="Cambria" w:hAnsi="Cambria"/>
          <w:color w:val="FF0000"/>
          <w:sz w:val="24"/>
          <w:szCs w:val="24"/>
        </w:rPr>
      </w:pPr>
    </w:p>
    <w:p w14:paraId="5E2D685B" w14:textId="77777777" w:rsidR="00622F98" w:rsidRDefault="00622F98" w:rsidP="00622F98">
      <w:pPr>
        <w:spacing w:line="240" w:lineRule="auto"/>
        <w:jc w:val="both"/>
        <w:rPr>
          <w:rFonts w:ascii="Cambria" w:hAnsi="Cambria"/>
          <w:sz w:val="24"/>
        </w:rPr>
      </w:pPr>
      <w:r w:rsidRPr="002E057B">
        <w:rPr>
          <w:rFonts w:ascii="Cambria" w:hAnsi="Cambria"/>
          <w:sz w:val="24"/>
        </w:rPr>
        <w:t xml:space="preserve">Bearing in mind that this is a strategic level of planning, and taking into account the width of the corridor that will encompass the planned road directions, the variant solutions will be the subject of consideration at the level of environmental impact assessment, which would result </w:t>
      </w:r>
      <w:r>
        <w:rPr>
          <w:rFonts w:ascii="Cambria" w:hAnsi="Cambria"/>
          <w:sz w:val="24"/>
        </w:rPr>
        <w:t xml:space="preserve">with </w:t>
      </w:r>
      <w:r w:rsidRPr="002E057B">
        <w:rPr>
          <w:rFonts w:ascii="Cambria" w:hAnsi="Cambria"/>
          <w:sz w:val="24"/>
        </w:rPr>
        <w:t>most acceptable solutions from the aspect of environmental protection due to a clearer picture in terms of the one planned on the one hand, as well as greater availability of data on all segments of the environment on the other.</w:t>
      </w:r>
    </w:p>
    <w:p w14:paraId="0F095AA1" w14:textId="77777777" w:rsidR="00622F98" w:rsidRDefault="00622F98" w:rsidP="00622F98">
      <w:pPr>
        <w:spacing w:after="0" w:line="240" w:lineRule="auto"/>
        <w:jc w:val="both"/>
        <w:rPr>
          <w:rFonts w:ascii="Cambria" w:hAnsi="Cambria"/>
          <w:sz w:val="24"/>
        </w:rPr>
      </w:pPr>
      <w:r w:rsidRPr="00F4062E">
        <w:rPr>
          <w:rFonts w:ascii="Cambria" w:hAnsi="Cambria"/>
          <w:sz w:val="24"/>
        </w:rPr>
        <w:t xml:space="preserve">The Law on Strategic Environmental </w:t>
      </w:r>
      <w:r>
        <w:rPr>
          <w:rFonts w:ascii="Cambria" w:hAnsi="Cambria"/>
          <w:sz w:val="24"/>
        </w:rPr>
        <w:t xml:space="preserve">Impact </w:t>
      </w:r>
      <w:r w:rsidRPr="00F4062E">
        <w:rPr>
          <w:rFonts w:ascii="Cambria" w:hAnsi="Cambria"/>
          <w:sz w:val="24"/>
        </w:rPr>
        <w:t xml:space="preserve">Assessment, as well as the Protocol on Strategic Environmental </w:t>
      </w:r>
      <w:r>
        <w:rPr>
          <w:rFonts w:ascii="Cambria" w:hAnsi="Cambria"/>
          <w:sz w:val="24"/>
        </w:rPr>
        <w:t xml:space="preserve">Impact </w:t>
      </w:r>
      <w:r w:rsidRPr="00F4062E">
        <w:rPr>
          <w:rFonts w:ascii="Cambria" w:hAnsi="Cambria"/>
          <w:sz w:val="24"/>
        </w:rPr>
        <w:t>Assessment in</w:t>
      </w:r>
      <w:r>
        <w:rPr>
          <w:rFonts w:ascii="Cambria" w:hAnsi="Cambria"/>
          <w:sz w:val="24"/>
        </w:rPr>
        <w:t xml:space="preserve"> a Transboundary C</w:t>
      </w:r>
      <w:r w:rsidRPr="00F4062E">
        <w:rPr>
          <w:rFonts w:ascii="Cambria" w:hAnsi="Cambria"/>
          <w:sz w:val="24"/>
        </w:rPr>
        <w:t xml:space="preserve">ontext, defined cooperation between neighboring countries in the context of cross-border environmental impacts. The state administration body responsible for the affairs of </w:t>
      </w:r>
      <w:r>
        <w:rPr>
          <w:rFonts w:ascii="Cambria" w:hAnsi="Cambria"/>
          <w:sz w:val="24"/>
        </w:rPr>
        <w:t xml:space="preserve">environmental </w:t>
      </w:r>
      <w:r w:rsidRPr="00F4062E">
        <w:rPr>
          <w:rFonts w:ascii="Cambria" w:hAnsi="Cambria"/>
          <w:sz w:val="24"/>
        </w:rPr>
        <w:t xml:space="preserve"> protection </w:t>
      </w:r>
      <w:r>
        <w:rPr>
          <w:rFonts w:ascii="Cambria" w:hAnsi="Cambria"/>
          <w:sz w:val="24"/>
        </w:rPr>
        <w:t>is obliged to</w:t>
      </w:r>
      <w:r w:rsidRPr="00F4062E">
        <w:rPr>
          <w:rFonts w:ascii="Cambria" w:hAnsi="Cambria"/>
          <w:sz w:val="24"/>
        </w:rPr>
        <w:t xml:space="preserve"> initiate the procedure </w:t>
      </w:r>
      <w:r>
        <w:rPr>
          <w:rFonts w:ascii="Cambria" w:hAnsi="Cambria"/>
          <w:sz w:val="24"/>
        </w:rPr>
        <w:t>of</w:t>
      </w:r>
      <w:r w:rsidRPr="00F4062E">
        <w:rPr>
          <w:rFonts w:ascii="Cambria" w:hAnsi="Cambria"/>
          <w:sz w:val="24"/>
        </w:rPr>
        <w:t xml:space="preserve"> </w:t>
      </w:r>
      <w:r>
        <w:rPr>
          <w:rFonts w:ascii="Cambria" w:hAnsi="Cambria"/>
          <w:sz w:val="24"/>
        </w:rPr>
        <w:t xml:space="preserve">exchanging </w:t>
      </w:r>
      <w:r w:rsidRPr="00F4062E">
        <w:rPr>
          <w:rFonts w:ascii="Cambria" w:hAnsi="Cambria"/>
          <w:sz w:val="24"/>
        </w:rPr>
        <w:t>informatio</w:t>
      </w:r>
      <w:r>
        <w:rPr>
          <w:rFonts w:ascii="Cambria" w:hAnsi="Cambria"/>
          <w:sz w:val="24"/>
        </w:rPr>
        <w:t xml:space="preserve">n </w:t>
      </w:r>
      <w:r w:rsidRPr="00F4062E">
        <w:rPr>
          <w:rFonts w:ascii="Cambria" w:hAnsi="Cambria"/>
          <w:sz w:val="24"/>
        </w:rPr>
        <w:t>on transboundary impacts, if during the development of the plan or program it is determined that the realization of the same can lead to cross-border impact on the territory of neighboring countries.</w:t>
      </w:r>
    </w:p>
    <w:p w14:paraId="74E697B8" w14:textId="77777777" w:rsidR="00622F98" w:rsidRPr="00BA2964" w:rsidRDefault="00622F98" w:rsidP="00622F98">
      <w:pPr>
        <w:autoSpaceDE w:val="0"/>
        <w:autoSpaceDN w:val="0"/>
        <w:adjustRightInd w:val="0"/>
        <w:spacing w:after="0" w:line="240" w:lineRule="auto"/>
        <w:jc w:val="both"/>
        <w:rPr>
          <w:rFonts w:ascii="Cambria" w:hAnsi="Cambria" w:cs="TimesNewRomanPSMT"/>
          <w:sz w:val="24"/>
          <w:szCs w:val="24"/>
        </w:rPr>
      </w:pPr>
    </w:p>
    <w:p w14:paraId="4D5767C0" w14:textId="77777777" w:rsidR="00622F98" w:rsidRDefault="00622F98" w:rsidP="00622F98">
      <w:pPr>
        <w:autoSpaceDE w:val="0"/>
        <w:autoSpaceDN w:val="0"/>
        <w:adjustRightInd w:val="0"/>
        <w:spacing w:after="0" w:line="240" w:lineRule="auto"/>
        <w:jc w:val="both"/>
        <w:rPr>
          <w:rFonts w:ascii="Cambria" w:hAnsi="Cambria" w:cs="TimesNewRomanPSMT"/>
          <w:sz w:val="24"/>
          <w:szCs w:val="24"/>
        </w:rPr>
      </w:pPr>
      <w:r>
        <w:rPr>
          <w:rFonts w:ascii="Cambria" w:hAnsi="Cambria" w:cs="TimesNewRomanPSMT"/>
          <w:sz w:val="24"/>
          <w:szCs w:val="24"/>
        </w:rPr>
        <w:t>Monitoring Program defines monitoring of environmental segments which could be affected by the implementation of the Strategy. Monitoring realization is planned before and during the construction and during the exploitation, so eventual unforeseen negative impacts could be recognized and appropriate corrective measures undertaken.</w:t>
      </w:r>
    </w:p>
    <w:p w14:paraId="2D341EF9" w14:textId="77777777" w:rsidR="00622F98" w:rsidRDefault="00622F98" w:rsidP="00622F98">
      <w:pPr>
        <w:autoSpaceDE w:val="0"/>
        <w:autoSpaceDN w:val="0"/>
        <w:adjustRightInd w:val="0"/>
        <w:spacing w:after="0" w:line="240" w:lineRule="auto"/>
        <w:jc w:val="both"/>
        <w:rPr>
          <w:rFonts w:ascii="Cambria" w:hAnsi="Cambria" w:cs="TimesNewRomanPSMT"/>
          <w:sz w:val="24"/>
          <w:szCs w:val="24"/>
        </w:rPr>
      </w:pPr>
    </w:p>
    <w:p w14:paraId="4394F15A" w14:textId="77777777" w:rsidR="00622F98" w:rsidRPr="00BA2964" w:rsidRDefault="00622F98" w:rsidP="00622F98"/>
    <w:p w14:paraId="43FBDAB1"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30019FB4"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49588957"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6499BD59"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7901EB00"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59A15FE0"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1EE7FE67"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451769B8"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2E3F8971"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56888679"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4E9BA24D"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43AE55B7"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121B1CFC" w14:textId="77777777" w:rsidR="00622F98" w:rsidRDefault="00622F98" w:rsidP="00622F98">
      <w:pPr>
        <w:pStyle w:val="a8"/>
        <w:spacing w:after="0" w:line="240" w:lineRule="auto"/>
        <w:ind w:left="1080"/>
        <w:jc w:val="both"/>
        <w:rPr>
          <w:rFonts w:ascii="Cambria" w:hAnsi="Cambria"/>
          <w:b/>
          <w:color w:val="1F497D" w:themeColor="text2"/>
          <w:sz w:val="24"/>
        </w:rPr>
      </w:pPr>
    </w:p>
    <w:p w14:paraId="4042FE1C" w14:textId="77777777" w:rsidR="00FB6CD6" w:rsidRDefault="00FB6CD6" w:rsidP="00622F98">
      <w:pPr>
        <w:pStyle w:val="a8"/>
        <w:spacing w:after="0" w:line="240" w:lineRule="auto"/>
        <w:ind w:left="1080"/>
        <w:jc w:val="both"/>
        <w:rPr>
          <w:rFonts w:ascii="Cambria" w:hAnsi="Cambria"/>
          <w:b/>
          <w:color w:val="1F497D" w:themeColor="text2"/>
          <w:sz w:val="24"/>
        </w:rPr>
      </w:pPr>
    </w:p>
    <w:p w14:paraId="651B469F" w14:textId="77777777" w:rsidR="00FB6CD6" w:rsidRDefault="00FB6CD6" w:rsidP="00622F98">
      <w:pPr>
        <w:pStyle w:val="a8"/>
        <w:spacing w:after="0" w:line="240" w:lineRule="auto"/>
        <w:ind w:left="1080"/>
        <w:jc w:val="both"/>
        <w:rPr>
          <w:rFonts w:ascii="Cambria" w:hAnsi="Cambria"/>
          <w:b/>
          <w:color w:val="1F497D" w:themeColor="text2"/>
          <w:sz w:val="24"/>
        </w:rPr>
      </w:pPr>
    </w:p>
    <w:p w14:paraId="6271226B" w14:textId="77777777" w:rsidR="00FB6CD6" w:rsidRDefault="00FB6CD6" w:rsidP="00622F98">
      <w:pPr>
        <w:pStyle w:val="a8"/>
        <w:spacing w:after="0" w:line="240" w:lineRule="auto"/>
        <w:ind w:left="1080"/>
        <w:jc w:val="both"/>
        <w:rPr>
          <w:rFonts w:ascii="Cambria" w:hAnsi="Cambria"/>
          <w:b/>
          <w:color w:val="1F497D" w:themeColor="text2"/>
          <w:sz w:val="24"/>
        </w:rPr>
      </w:pPr>
    </w:p>
    <w:p w14:paraId="294248DA" w14:textId="77777777" w:rsidR="00FB6CD6" w:rsidRDefault="00FB6CD6" w:rsidP="00622F98">
      <w:pPr>
        <w:pStyle w:val="a8"/>
        <w:spacing w:after="0" w:line="240" w:lineRule="auto"/>
        <w:ind w:left="1080"/>
        <w:jc w:val="both"/>
        <w:rPr>
          <w:rFonts w:ascii="Cambria" w:hAnsi="Cambria"/>
          <w:b/>
          <w:color w:val="1F497D" w:themeColor="text2"/>
          <w:sz w:val="24"/>
        </w:rPr>
      </w:pPr>
    </w:p>
    <w:p w14:paraId="6EF18ED6" w14:textId="77777777" w:rsidR="00FB6CD6" w:rsidRDefault="00FB6CD6" w:rsidP="00622F98">
      <w:pPr>
        <w:pStyle w:val="a8"/>
        <w:spacing w:after="0" w:line="240" w:lineRule="auto"/>
        <w:ind w:left="1080"/>
        <w:jc w:val="both"/>
        <w:rPr>
          <w:rFonts w:ascii="Cambria" w:hAnsi="Cambria"/>
          <w:b/>
          <w:color w:val="1F497D" w:themeColor="text2"/>
          <w:sz w:val="24"/>
        </w:rPr>
      </w:pPr>
    </w:p>
    <w:p w14:paraId="4401980F" w14:textId="77777777" w:rsidR="00FB6CD6" w:rsidRDefault="00FB6CD6" w:rsidP="00622F98">
      <w:pPr>
        <w:pStyle w:val="a8"/>
        <w:spacing w:after="0" w:line="240" w:lineRule="auto"/>
        <w:ind w:left="1080"/>
        <w:jc w:val="both"/>
        <w:rPr>
          <w:rFonts w:ascii="Cambria" w:hAnsi="Cambria"/>
          <w:b/>
          <w:color w:val="1F497D" w:themeColor="text2"/>
          <w:sz w:val="24"/>
        </w:rPr>
      </w:pPr>
    </w:p>
    <w:p w14:paraId="0C335C15" w14:textId="77777777" w:rsidR="00FB6CD6" w:rsidRDefault="00FB6CD6" w:rsidP="00622F98">
      <w:pPr>
        <w:pStyle w:val="a8"/>
        <w:spacing w:after="0" w:line="240" w:lineRule="auto"/>
        <w:ind w:left="1080"/>
        <w:jc w:val="both"/>
        <w:rPr>
          <w:rFonts w:ascii="Cambria" w:hAnsi="Cambria"/>
          <w:b/>
          <w:color w:val="1F497D" w:themeColor="text2"/>
          <w:sz w:val="24"/>
        </w:rPr>
      </w:pPr>
    </w:p>
    <w:p w14:paraId="296042EF" w14:textId="77777777" w:rsidR="00FB6CD6" w:rsidRDefault="00FB6CD6" w:rsidP="00622F98">
      <w:pPr>
        <w:pStyle w:val="a8"/>
        <w:spacing w:after="0" w:line="240" w:lineRule="auto"/>
        <w:ind w:left="1080"/>
        <w:jc w:val="both"/>
        <w:rPr>
          <w:rFonts w:ascii="Cambria" w:hAnsi="Cambria"/>
          <w:b/>
          <w:color w:val="1F497D" w:themeColor="text2"/>
          <w:sz w:val="24"/>
        </w:rPr>
      </w:pPr>
    </w:p>
    <w:p w14:paraId="6CF4923A" w14:textId="77777777" w:rsidR="00FB6CD6" w:rsidRDefault="00FB6CD6" w:rsidP="00622F98">
      <w:pPr>
        <w:pStyle w:val="a8"/>
        <w:spacing w:after="0" w:line="240" w:lineRule="auto"/>
        <w:ind w:left="1080"/>
        <w:jc w:val="both"/>
        <w:rPr>
          <w:rFonts w:ascii="Cambria" w:hAnsi="Cambria"/>
          <w:b/>
          <w:color w:val="1F497D" w:themeColor="text2"/>
          <w:sz w:val="24"/>
        </w:rPr>
      </w:pPr>
    </w:p>
    <w:p w14:paraId="7D9ABF3E" w14:textId="77777777" w:rsidR="00FB6CD6" w:rsidRDefault="00FB6CD6" w:rsidP="00622F98">
      <w:pPr>
        <w:pStyle w:val="a8"/>
        <w:spacing w:after="0" w:line="240" w:lineRule="auto"/>
        <w:ind w:left="1080"/>
        <w:jc w:val="both"/>
        <w:rPr>
          <w:rFonts w:ascii="Cambria" w:hAnsi="Cambria"/>
          <w:b/>
          <w:color w:val="1F497D" w:themeColor="text2"/>
          <w:sz w:val="24"/>
        </w:rPr>
      </w:pPr>
    </w:p>
    <w:p w14:paraId="34A79740" w14:textId="77777777" w:rsidR="00FB6CD6" w:rsidRDefault="00FB6CD6" w:rsidP="00622F98">
      <w:pPr>
        <w:pStyle w:val="a8"/>
        <w:spacing w:after="0" w:line="240" w:lineRule="auto"/>
        <w:ind w:left="1080"/>
        <w:jc w:val="both"/>
        <w:rPr>
          <w:rFonts w:ascii="Cambria" w:hAnsi="Cambria"/>
          <w:b/>
          <w:color w:val="1F497D" w:themeColor="text2"/>
          <w:sz w:val="24"/>
        </w:rPr>
      </w:pPr>
    </w:p>
    <w:p w14:paraId="1C62311E" w14:textId="77777777" w:rsidR="00FB6CD6" w:rsidRDefault="00FB6CD6" w:rsidP="00622F98">
      <w:pPr>
        <w:pStyle w:val="a8"/>
        <w:spacing w:after="0" w:line="240" w:lineRule="auto"/>
        <w:ind w:left="1080"/>
        <w:jc w:val="both"/>
        <w:rPr>
          <w:rFonts w:ascii="Cambria" w:hAnsi="Cambria"/>
          <w:b/>
          <w:color w:val="1F497D" w:themeColor="text2"/>
          <w:sz w:val="24"/>
        </w:rPr>
      </w:pPr>
    </w:p>
    <w:p w14:paraId="7E030E95" w14:textId="77777777" w:rsidR="00FB6CD6" w:rsidRDefault="00FB6CD6" w:rsidP="00622F98">
      <w:pPr>
        <w:pStyle w:val="a8"/>
        <w:spacing w:after="0" w:line="240" w:lineRule="auto"/>
        <w:ind w:left="1080"/>
        <w:jc w:val="both"/>
        <w:rPr>
          <w:rFonts w:ascii="Cambria" w:hAnsi="Cambria"/>
          <w:b/>
          <w:color w:val="1F497D" w:themeColor="text2"/>
          <w:sz w:val="24"/>
        </w:rPr>
      </w:pPr>
    </w:p>
    <w:p w14:paraId="56535D4B" w14:textId="77777777" w:rsidR="00FB6CD6" w:rsidRDefault="00FB6CD6" w:rsidP="00622F98">
      <w:pPr>
        <w:pStyle w:val="a8"/>
        <w:spacing w:after="0" w:line="240" w:lineRule="auto"/>
        <w:ind w:left="1080"/>
        <w:jc w:val="both"/>
        <w:rPr>
          <w:rFonts w:ascii="Cambria" w:hAnsi="Cambria"/>
          <w:b/>
          <w:color w:val="1F497D" w:themeColor="text2"/>
          <w:sz w:val="24"/>
        </w:rPr>
      </w:pPr>
    </w:p>
    <w:p w14:paraId="572EE721" w14:textId="77777777" w:rsidR="00FB6CD6" w:rsidRDefault="00FB6CD6" w:rsidP="00622F98">
      <w:pPr>
        <w:pStyle w:val="a8"/>
        <w:spacing w:after="0" w:line="240" w:lineRule="auto"/>
        <w:ind w:left="1080"/>
        <w:jc w:val="both"/>
        <w:rPr>
          <w:rFonts w:ascii="Cambria" w:hAnsi="Cambria"/>
          <w:b/>
          <w:color w:val="1F497D" w:themeColor="text2"/>
          <w:sz w:val="24"/>
        </w:rPr>
      </w:pPr>
    </w:p>
    <w:p w14:paraId="3D65B182" w14:textId="77777777" w:rsidR="00FB6CD6" w:rsidRDefault="00FB6CD6" w:rsidP="00622F98">
      <w:pPr>
        <w:pStyle w:val="a8"/>
        <w:spacing w:after="0" w:line="240" w:lineRule="auto"/>
        <w:ind w:left="1080"/>
        <w:jc w:val="both"/>
        <w:rPr>
          <w:rFonts w:ascii="Cambria" w:hAnsi="Cambria"/>
          <w:b/>
          <w:color w:val="1F497D" w:themeColor="text2"/>
          <w:sz w:val="24"/>
        </w:rPr>
      </w:pPr>
    </w:p>
    <w:p w14:paraId="01579DE0" w14:textId="77777777" w:rsidR="00FB6CD6" w:rsidRDefault="00FB6CD6" w:rsidP="00622F98">
      <w:pPr>
        <w:pStyle w:val="a8"/>
        <w:spacing w:after="0" w:line="240" w:lineRule="auto"/>
        <w:ind w:left="1080"/>
        <w:jc w:val="both"/>
        <w:rPr>
          <w:rFonts w:ascii="Cambria" w:hAnsi="Cambria"/>
          <w:b/>
          <w:color w:val="1F497D" w:themeColor="text2"/>
          <w:sz w:val="24"/>
        </w:rPr>
      </w:pPr>
    </w:p>
    <w:p w14:paraId="19503F18" w14:textId="77777777" w:rsidR="00FB6CD6" w:rsidRPr="00BA2964" w:rsidRDefault="00FB6CD6" w:rsidP="00622F98">
      <w:pPr>
        <w:pStyle w:val="a8"/>
        <w:spacing w:after="0" w:line="240" w:lineRule="auto"/>
        <w:ind w:left="1080"/>
        <w:jc w:val="both"/>
        <w:rPr>
          <w:rFonts w:ascii="Cambria" w:hAnsi="Cambria"/>
          <w:b/>
          <w:color w:val="1F497D" w:themeColor="text2"/>
          <w:sz w:val="24"/>
        </w:rPr>
      </w:pPr>
    </w:p>
    <w:p w14:paraId="3533984F" w14:textId="77777777" w:rsidR="00622F98" w:rsidRPr="00BA2964" w:rsidRDefault="00622F98" w:rsidP="00622F98">
      <w:pPr>
        <w:pStyle w:val="a8"/>
        <w:spacing w:after="0" w:line="240" w:lineRule="auto"/>
        <w:ind w:left="1080"/>
        <w:jc w:val="both"/>
        <w:rPr>
          <w:rFonts w:ascii="Cambria" w:hAnsi="Cambria"/>
          <w:b/>
          <w:color w:val="1F497D" w:themeColor="text2"/>
          <w:sz w:val="24"/>
        </w:rPr>
      </w:pPr>
    </w:p>
    <w:p w14:paraId="164421F1" w14:textId="77777777" w:rsidR="001C543A" w:rsidRPr="00BA2964" w:rsidRDefault="001C543A" w:rsidP="001C543A">
      <w:pPr>
        <w:pStyle w:val="1"/>
        <w:numPr>
          <w:ilvl w:val="0"/>
          <w:numId w:val="0"/>
        </w:numPr>
        <w:rPr>
          <w:color w:val="auto"/>
        </w:rPr>
      </w:pPr>
      <w:bookmarkStart w:id="69" w:name="_Toc499533265"/>
      <w:r w:rsidRPr="00BA2964">
        <w:rPr>
          <w:rFonts w:ascii="Cambria" w:eastAsiaTheme="minorHAnsi" w:hAnsi="Cambria" w:cstheme="minorBidi"/>
          <w:bCs w:val="0"/>
          <w:color w:val="auto"/>
          <w:szCs w:val="22"/>
        </w:rPr>
        <w:t>L</w:t>
      </w:r>
      <w:r w:rsidRPr="00BA2964">
        <w:rPr>
          <w:color w:val="auto"/>
        </w:rPr>
        <w:t>ITER</w:t>
      </w:r>
      <w:r>
        <w:rPr>
          <w:color w:val="auto"/>
        </w:rPr>
        <w:t>ATURE</w:t>
      </w:r>
      <w:bookmarkEnd w:id="69"/>
    </w:p>
    <w:p w14:paraId="4ED6CBA1" w14:textId="77777777" w:rsidR="001C543A" w:rsidRPr="00BA2964" w:rsidRDefault="001C543A" w:rsidP="001C543A">
      <w:pPr>
        <w:pStyle w:val="a8"/>
        <w:spacing w:line="240" w:lineRule="auto"/>
        <w:ind w:left="1080"/>
        <w:jc w:val="both"/>
        <w:rPr>
          <w:rFonts w:ascii="Cambria" w:hAnsi="Cambria"/>
          <w:b/>
          <w:sz w:val="24"/>
        </w:rPr>
      </w:pPr>
    </w:p>
    <w:p w14:paraId="214EB85B" w14:textId="77777777" w:rsidR="001C543A" w:rsidRPr="00BA2964" w:rsidRDefault="001C543A" w:rsidP="001C543A">
      <w:pPr>
        <w:spacing w:line="240" w:lineRule="auto"/>
        <w:jc w:val="both"/>
        <w:rPr>
          <w:rFonts w:ascii="Cambria" w:hAnsi="Cambria"/>
          <w:sz w:val="24"/>
        </w:rPr>
      </w:pPr>
      <w:r>
        <w:rPr>
          <w:rFonts w:ascii="Cambria" w:hAnsi="Cambria"/>
          <w:sz w:val="24"/>
        </w:rPr>
        <w:t>Nature and Environment Protection Agency, Reports on Environmental State in Montenegro for 2015</w:t>
      </w:r>
    </w:p>
    <w:p w14:paraId="64033EDE" w14:textId="77777777" w:rsidR="001C543A" w:rsidRPr="00BA2964" w:rsidRDefault="001C543A" w:rsidP="001C543A">
      <w:pPr>
        <w:spacing w:line="240" w:lineRule="auto"/>
        <w:jc w:val="both"/>
        <w:rPr>
          <w:rFonts w:ascii="Cambria" w:hAnsi="Cambria"/>
          <w:sz w:val="24"/>
        </w:rPr>
      </w:pPr>
      <w:r>
        <w:rPr>
          <w:rFonts w:ascii="Cambria" w:hAnsi="Cambria"/>
          <w:sz w:val="24"/>
        </w:rPr>
        <w:t>Ministry of Sustainable Development and Tourism, National strategy of Biodiversity 2010-2015, Government of Montenegro 2010</w:t>
      </w:r>
    </w:p>
    <w:p w14:paraId="6B8FB33F" w14:textId="77777777" w:rsidR="001C543A" w:rsidRPr="00BA2964" w:rsidRDefault="001C543A" w:rsidP="001C543A">
      <w:pPr>
        <w:spacing w:line="240" w:lineRule="auto"/>
        <w:jc w:val="both"/>
        <w:rPr>
          <w:rFonts w:ascii="Cambria" w:hAnsi="Cambria"/>
          <w:sz w:val="24"/>
        </w:rPr>
      </w:pPr>
      <w:r>
        <w:rPr>
          <w:rFonts w:ascii="Cambria" w:hAnsi="Cambria"/>
          <w:sz w:val="24"/>
        </w:rPr>
        <w:t>Ministry of Sustainable Development and Tourism</w:t>
      </w:r>
      <w:r w:rsidRPr="00BA2964">
        <w:rPr>
          <w:rFonts w:ascii="Cambria" w:hAnsi="Cambria"/>
          <w:sz w:val="24"/>
        </w:rPr>
        <w:t xml:space="preserve">, </w:t>
      </w:r>
      <w:r>
        <w:rPr>
          <w:rFonts w:ascii="Cambria" w:hAnsi="Cambria"/>
          <w:sz w:val="24"/>
        </w:rPr>
        <w:t xml:space="preserve">National strategy for Sustainable Development of Montenegro to </w:t>
      </w:r>
      <w:r w:rsidRPr="00BA2964">
        <w:rPr>
          <w:rFonts w:ascii="Cambria" w:hAnsi="Cambria"/>
          <w:sz w:val="24"/>
        </w:rPr>
        <w:t xml:space="preserve">2030. godine, </w:t>
      </w:r>
      <w:r>
        <w:rPr>
          <w:rFonts w:ascii="Cambria" w:hAnsi="Cambria"/>
          <w:sz w:val="24"/>
        </w:rPr>
        <w:t>Government of Montenegro, 2016</w:t>
      </w:r>
    </w:p>
    <w:p w14:paraId="02DC679C"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r>
        <w:rPr>
          <w:rFonts w:ascii="Cambria" w:hAnsi="Cambria"/>
        </w:rPr>
        <w:t xml:space="preserve">Hydrology of Montenegrin </w:t>
      </w:r>
      <w:r w:rsidRPr="00346C1F">
        <w:rPr>
          <w:rFonts w:ascii="Cambria" w:hAnsi="Cambria"/>
        </w:rPr>
        <w:t>karst, Phd</w:t>
      </w:r>
      <w:r>
        <w:rPr>
          <w:rFonts w:ascii="Cambria" w:hAnsi="Cambria"/>
        </w:rPr>
        <w:t xml:space="preserve"> Mićko Radulović</w:t>
      </w:r>
      <w:r w:rsidRPr="00BA2964">
        <w:rPr>
          <w:rFonts w:ascii="Cambria" w:hAnsi="Cambria"/>
        </w:rPr>
        <w:t xml:space="preserve">, </w:t>
      </w:r>
      <w:r>
        <w:rPr>
          <w:rFonts w:ascii="Cambria" w:hAnsi="Cambria"/>
        </w:rPr>
        <w:t>Public Institution Republic Institute for Geological Researches</w:t>
      </w:r>
      <w:r w:rsidRPr="00BA2964">
        <w:rPr>
          <w:rFonts w:ascii="Cambria" w:hAnsi="Cambria"/>
        </w:rPr>
        <w:t>, Podgorica, 2000</w:t>
      </w:r>
    </w:p>
    <w:p w14:paraId="5C7F788D"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p>
    <w:p w14:paraId="2140B1DD"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r>
        <w:rPr>
          <w:rFonts w:ascii="Cambria" w:hAnsi="Cambria"/>
        </w:rPr>
        <w:t>Geography of Montenegro – nature bases, Branko Radojčić</w:t>
      </w:r>
      <w:r w:rsidRPr="00BA2964">
        <w:rPr>
          <w:rFonts w:ascii="Cambria" w:hAnsi="Cambria"/>
        </w:rPr>
        <w:t>, Univer</w:t>
      </w:r>
      <w:r>
        <w:rPr>
          <w:rFonts w:ascii="Cambria" w:hAnsi="Cambria"/>
        </w:rPr>
        <w:t>sity of Montenegro Podgorica</w:t>
      </w:r>
      <w:r w:rsidRPr="00BA2964">
        <w:rPr>
          <w:rFonts w:ascii="Cambria" w:hAnsi="Cambria"/>
        </w:rPr>
        <w:t xml:space="preserve">, </w:t>
      </w:r>
      <w:r w:rsidRPr="004A1C38">
        <w:rPr>
          <w:rFonts w:ascii="Cambria" w:hAnsi="Cambria"/>
        </w:rPr>
        <w:t xml:space="preserve">Faculty of Philosophy </w:t>
      </w:r>
      <w:r w:rsidRPr="00BA2964">
        <w:rPr>
          <w:rFonts w:ascii="Cambria" w:hAnsi="Cambria"/>
        </w:rPr>
        <w:t>Nik</w:t>
      </w:r>
      <w:r>
        <w:rPr>
          <w:rFonts w:ascii="Cambria" w:hAnsi="Cambria"/>
        </w:rPr>
        <w:t>šić, Unireks Nikšić, 1996</w:t>
      </w:r>
    </w:p>
    <w:p w14:paraId="49F42056"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p>
    <w:p w14:paraId="35894DCC"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r>
        <w:rPr>
          <w:rFonts w:ascii="Cambria" w:hAnsi="Cambria"/>
        </w:rPr>
        <w:t>Maping and Tipology of the areas, Ministry of Sustainable Development and Tourism, 2015</w:t>
      </w:r>
    </w:p>
    <w:p w14:paraId="6F7A5AAE" w14:textId="77777777" w:rsidR="001C543A" w:rsidRPr="00BA2964" w:rsidRDefault="001C543A" w:rsidP="001C543A">
      <w:pPr>
        <w:pStyle w:val="m6135419827625913450msolistparagraph"/>
        <w:shd w:val="clear" w:color="auto" w:fill="FFFFFF"/>
        <w:spacing w:before="0" w:beforeAutospacing="0" w:after="0" w:afterAutospacing="0"/>
        <w:jc w:val="both"/>
        <w:rPr>
          <w:rFonts w:ascii="Cambria" w:hAnsi="Cambria"/>
        </w:rPr>
      </w:pPr>
    </w:p>
    <w:p w14:paraId="43F5C1AB" w14:textId="77777777" w:rsidR="001C543A" w:rsidRPr="00BA2964" w:rsidRDefault="001C543A" w:rsidP="001C543A">
      <w:pPr>
        <w:jc w:val="both"/>
        <w:rPr>
          <w:rFonts w:ascii="Cambria" w:hAnsi="Cambria"/>
          <w:sz w:val="24"/>
        </w:rPr>
      </w:pPr>
      <w:r>
        <w:rPr>
          <w:rFonts w:ascii="Cambria" w:hAnsi="Cambria"/>
          <w:sz w:val="24"/>
        </w:rPr>
        <w:t>Draft of the Second national strategy of the biodiversity with Action Plan 2016-2020</w:t>
      </w:r>
      <w:r w:rsidRPr="00BA2964">
        <w:rPr>
          <w:rFonts w:ascii="Cambria" w:hAnsi="Cambria"/>
          <w:sz w:val="24"/>
        </w:rPr>
        <w:t>, jul</w:t>
      </w:r>
      <w:r>
        <w:rPr>
          <w:rFonts w:ascii="Cambria" w:hAnsi="Cambria"/>
          <w:sz w:val="24"/>
        </w:rPr>
        <w:t>y</w:t>
      </w:r>
      <w:r w:rsidRPr="00BA2964">
        <w:rPr>
          <w:rFonts w:ascii="Cambria" w:hAnsi="Cambria"/>
          <w:sz w:val="24"/>
        </w:rPr>
        <w:t xml:space="preserve"> -2015.</w:t>
      </w:r>
    </w:p>
    <w:p w14:paraId="46138BB9" w14:textId="77777777" w:rsidR="001C543A" w:rsidRPr="00BA2964" w:rsidRDefault="001C543A" w:rsidP="001C543A">
      <w:pPr>
        <w:jc w:val="both"/>
        <w:rPr>
          <w:rFonts w:ascii="Cambria" w:hAnsi="Cambria"/>
          <w:sz w:val="24"/>
        </w:rPr>
      </w:pPr>
      <w:r>
        <w:rPr>
          <w:rFonts w:ascii="Cambria" w:hAnsi="Cambria"/>
          <w:sz w:val="24"/>
        </w:rPr>
        <w:t xml:space="preserve">Hunting Development Program for Montenegro </w:t>
      </w:r>
      <w:r w:rsidRPr="00BA2964">
        <w:rPr>
          <w:rFonts w:ascii="Cambria" w:hAnsi="Cambria"/>
          <w:sz w:val="24"/>
        </w:rPr>
        <w:t>2014 - 2024</w:t>
      </w:r>
    </w:p>
    <w:p w14:paraId="76E4006F" w14:textId="77777777" w:rsidR="001C543A" w:rsidRPr="00346C1F" w:rsidRDefault="001C543A" w:rsidP="001C543A">
      <w:pPr>
        <w:jc w:val="both"/>
        <w:rPr>
          <w:rFonts w:ascii="Cambria" w:hAnsi="Cambria"/>
          <w:sz w:val="24"/>
        </w:rPr>
      </w:pPr>
      <w:r w:rsidRPr="00346C1F">
        <w:rPr>
          <w:rFonts w:ascii="Cambria" w:hAnsi="Cambria"/>
          <w:sz w:val="24"/>
        </w:rPr>
        <w:t>Studies of Impact Assessment of Past and Future Interventions within the Natural and Cultural-Historical Areas of the Kotor on heritage in all (Heritage Impact Assessment -HIA), 2017.</w:t>
      </w:r>
    </w:p>
    <w:p w14:paraId="72F31169" w14:textId="77777777" w:rsidR="00FE3419" w:rsidRDefault="00FE3419" w:rsidP="001C543A">
      <w:pPr>
        <w:jc w:val="both"/>
        <w:rPr>
          <w:rFonts w:ascii="Cambria" w:hAnsi="Cambria"/>
          <w:color w:val="FF0000"/>
          <w:sz w:val="24"/>
        </w:rPr>
      </w:pPr>
    </w:p>
    <w:p w14:paraId="71EFCC92" w14:textId="77777777" w:rsidR="00FE3419" w:rsidRDefault="00FE3419" w:rsidP="001C543A">
      <w:pPr>
        <w:jc w:val="both"/>
        <w:rPr>
          <w:rFonts w:ascii="Cambria" w:hAnsi="Cambria"/>
          <w:color w:val="FF0000"/>
          <w:sz w:val="24"/>
        </w:rPr>
      </w:pPr>
    </w:p>
    <w:p w14:paraId="1787FEBE" w14:textId="77777777" w:rsidR="00FE3419" w:rsidRDefault="00FE3419" w:rsidP="001C543A">
      <w:pPr>
        <w:jc w:val="both"/>
        <w:rPr>
          <w:rFonts w:ascii="Cambria" w:hAnsi="Cambria"/>
          <w:color w:val="FF0000"/>
          <w:sz w:val="24"/>
        </w:rPr>
      </w:pPr>
    </w:p>
    <w:p w14:paraId="574482AF" w14:textId="77777777" w:rsidR="00FE3419" w:rsidRDefault="00FE3419" w:rsidP="001C543A">
      <w:pPr>
        <w:jc w:val="both"/>
        <w:rPr>
          <w:rFonts w:ascii="Cambria" w:hAnsi="Cambria"/>
          <w:color w:val="FF0000"/>
          <w:sz w:val="24"/>
        </w:rPr>
      </w:pPr>
    </w:p>
    <w:p w14:paraId="7A564E3C" w14:textId="77777777" w:rsidR="00FE3419" w:rsidRDefault="00FE3419" w:rsidP="001C543A">
      <w:pPr>
        <w:jc w:val="both"/>
        <w:rPr>
          <w:rFonts w:ascii="Cambria" w:hAnsi="Cambria"/>
          <w:color w:val="FF0000"/>
          <w:sz w:val="24"/>
        </w:rPr>
      </w:pPr>
    </w:p>
    <w:p w14:paraId="5C044BC1" w14:textId="77777777" w:rsidR="00FE3419" w:rsidRDefault="00FE3419" w:rsidP="001C543A">
      <w:pPr>
        <w:jc w:val="both"/>
        <w:rPr>
          <w:rFonts w:ascii="Cambria" w:hAnsi="Cambria"/>
          <w:color w:val="FF0000"/>
          <w:sz w:val="24"/>
        </w:rPr>
      </w:pPr>
    </w:p>
    <w:p w14:paraId="2BDB23F9" w14:textId="77777777" w:rsidR="00FE3419" w:rsidRDefault="00FE3419" w:rsidP="001C543A">
      <w:pPr>
        <w:jc w:val="both"/>
        <w:rPr>
          <w:rFonts w:ascii="Cambria" w:hAnsi="Cambria"/>
          <w:color w:val="FF0000"/>
          <w:sz w:val="24"/>
        </w:rPr>
      </w:pPr>
    </w:p>
    <w:p w14:paraId="4F7D9352" w14:textId="77777777" w:rsidR="00346C1F" w:rsidRDefault="00346C1F" w:rsidP="001C543A">
      <w:pPr>
        <w:jc w:val="both"/>
        <w:rPr>
          <w:rFonts w:ascii="Cambria" w:hAnsi="Cambria"/>
          <w:color w:val="FF0000"/>
          <w:sz w:val="24"/>
        </w:rPr>
      </w:pPr>
    </w:p>
    <w:p w14:paraId="56B16C29" w14:textId="3D15C49E" w:rsidR="00346C1F" w:rsidRPr="00F8253E" w:rsidRDefault="00F8253E" w:rsidP="00F8253E">
      <w:pPr>
        <w:ind w:right="-903"/>
        <w:rPr>
          <w:rFonts w:ascii="Cambria" w:hAnsi="Cambria" w:cs="Arial"/>
          <w:b/>
          <w:sz w:val="24"/>
          <w:szCs w:val="24"/>
        </w:rPr>
      </w:pPr>
      <w:r>
        <w:rPr>
          <w:rFonts w:ascii="Cambria" w:hAnsi="Cambria" w:cs="Arial"/>
          <w:b/>
          <w:sz w:val="24"/>
          <w:szCs w:val="24"/>
        </w:rPr>
        <w:t xml:space="preserve">ANNEX </w:t>
      </w:r>
    </w:p>
    <w:p w14:paraId="66373FAC" w14:textId="2469E4C7" w:rsidR="00346C1F" w:rsidRPr="00F8253E" w:rsidRDefault="00346C1F" w:rsidP="00F8253E">
      <w:pPr>
        <w:jc w:val="center"/>
        <w:rPr>
          <w:rFonts w:ascii="Cambria" w:hAnsi="Cambria" w:cs="Arial"/>
          <w:b/>
          <w:bCs/>
          <w:sz w:val="24"/>
          <w:szCs w:val="24"/>
        </w:rPr>
      </w:pPr>
      <w:r w:rsidRPr="00346C1F">
        <w:rPr>
          <w:rFonts w:ascii="Cambria" w:hAnsi="Cambria" w:cs="Arial"/>
          <w:b/>
          <w:bCs/>
          <w:sz w:val="24"/>
          <w:szCs w:val="24"/>
        </w:rPr>
        <w:t>REGULATIONS ON ENVIRONM</w:t>
      </w:r>
      <w:r w:rsidR="00F8253E">
        <w:rPr>
          <w:rFonts w:ascii="Cambria" w:hAnsi="Cambria" w:cs="Arial"/>
          <w:b/>
          <w:bCs/>
          <w:sz w:val="24"/>
          <w:szCs w:val="24"/>
        </w:rPr>
        <w:t>ENTAL PROTECTION OF MONTENENGRO</w:t>
      </w:r>
    </w:p>
    <w:p w14:paraId="425FBAD2" w14:textId="2CD229B6" w:rsidR="00346C1F" w:rsidRPr="00F8253E" w:rsidRDefault="00346C1F" w:rsidP="00962C52">
      <w:pPr>
        <w:ind w:right="-279"/>
        <w:jc w:val="both"/>
        <w:rPr>
          <w:rFonts w:ascii="Cambria" w:hAnsi="Cambria" w:cs="Arial"/>
          <w:noProof/>
          <w:color w:val="000000"/>
          <w:sz w:val="24"/>
          <w:szCs w:val="24"/>
        </w:rPr>
      </w:pPr>
      <w:r w:rsidRPr="00346C1F">
        <w:rPr>
          <w:rFonts w:ascii="Cambria" w:hAnsi="Cambria" w:cs="Arial"/>
          <w:noProof/>
          <w:color w:val="000000"/>
          <w:sz w:val="24"/>
          <w:szCs w:val="24"/>
        </w:rPr>
        <w:t>This Annex contains a list of the Montenegrin regulations (laws and bylaw</w:t>
      </w:r>
      <w:r w:rsidR="00F8253E">
        <w:rPr>
          <w:rFonts w:ascii="Cambria" w:hAnsi="Cambria" w:cs="Arial"/>
          <w:noProof/>
          <w:color w:val="000000"/>
          <w:sz w:val="24"/>
          <w:szCs w:val="24"/>
        </w:rPr>
        <w:t>s) on environmental protection.</w:t>
      </w: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36"/>
        <w:gridCol w:w="437"/>
        <w:gridCol w:w="8"/>
        <w:gridCol w:w="427"/>
        <w:gridCol w:w="4390"/>
        <w:gridCol w:w="4055"/>
      </w:tblGrid>
      <w:tr w:rsidR="00346C1F" w:rsidRPr="00346C1F" w14:paraId="1E345344" w14:textId="77777777" w:rsidTr="00622F98">
        <w:trPr>
          <w:cantSplit/>
          <w:trHeight w:val="250"/>
        </w:trPr>
        <w:tc>
          <w:tcPr>
            <w:tcW w:w="9753" w:type="dxa"/>
            <w:gridSpan w:val="6"/>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D8EE6AC" w14:textId="77777777" w:rsidR="00346C1F" w:rsidRPr="00346C1F" w:rsidRDefault="00346C1F" w:rsidP="00346C1F">
            <w:pPr>
              <w:pStyle w:val="a8"/>
              <w:numPr>
                <w:ilvl w:val="0"/>
                <w:numId w:val="39"/>
              </w:numPr>
              <w:jc w:val="center"/>
              <w:rPr>
                <w:rFonts w:ascii="Cambria" w:eastAsia="Arial Unicode MS" w:hAnsi="Cambria" w:cs="Arial"/>
                <w:b/>
                <w:color w:val="000000"/>
                <w:sz w:val="24"/>
                <w:szCs w:val="24"/>
                <w:lang w:val="en-GB"/>
              </w:rPr>
            </w:pPr>
            <w:r w:rsidRPr="00346C1F">
              <w:rPr>
                <w:rFonts w:ascii="Cambria" w:eastAsia="Arial Unicode MS" w:hAnsi="Cambria" w:cs="Arial"/>
                <w:b/>
                <w:color w:val="000000"/>
                <w:sz w:val="24"/>
                <w:szCs w:val="24"/>
                <w:lang w:val="en-GB"/>
              </w:rPr>
              <w:t>HORIZONTAL REGULATIONS</w:t>
            </w:r>
          </w:p>
        </w:tc>
      </w:tr>
      <w:tr w:rsidR="00346C1F" w:rsidRPr="00346C1F" w14:paraId="47304660"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86B1811"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1</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F871F24"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LAW ON ENVIRONMENT</w:t>
            </w:r>
          </w:p>
        </w:tc>
        <w:tc>
          <w:tcPr>
            <w:tcW w:w="40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DC26F30" w14:textId="63C3C1A6"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48/08, 40/10, 40/11, 27/14</w:t>
            </w:r>
            <w:r w:rsidR="008A03D6">
              <w:rPr>
                <w:rFonts w:ascii="Cambria" w:hAnsi="Cambria" w:cs="Arial"/>
                <w:noProof/>
                <w:sz w:val="24"/>
                <w:szCs w:val="24"/>
                <w:lang w:val="en-GB"/>
              </w:rPr>
              <w:t>, 52/16</w:t>
            </w:r>
          </w:p>
        </w:tc>
      </w:tr>
      <w:tr w:rsidR="00346C1F" w:rsidRPr="00346C1F" w14:paraId="2E340195"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208A4B9" w14:textId="77777777" w:rsidR="00346C1F" w:rsidRPr="00346C1F" w:rsidRDefault="00346C1F" w:rsidP="00622F98">
            <w:pPr>
              <w:jc w:val="cente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40A40A80"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2</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0339A4D"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Regulation on the national list of environmental indicators</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6B378F5"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sz w:val="24"/>
                <w:szCs w:val="24"/>
                <w:lang w:val="en-GB"/>
              </w:rPr>
              <w:t>“Off. Gazette of Montenegro”, No.</w:t>
            </w:r>
            <w:r w:rsidRPr="00346C1F">
              <w:rPr>
                <w:rFonts w:ascii="Cambria" w:hAnsi="Cambria" w:cs="Arial"/>
                <w:noProof/>
                <w:sz w:val="24"/>
                <w:szCs w:val="24"/>
                <w:lang w:val="en-GB"/>
              </w:rPr>
              <w:t xml:space="preserve"> 19/13</w:t>
            </w:r>
          </w:p>
        </w:tc>
      </w:tr>
      <w:tr w:rsidR="00346C1F" w:rsidRPr="00346C1F" w14:paraId="0B1FB9B1" w14:textId="77777777" w:rsidTr="00622F98">
        <w:trPr>
          <w:cantSplit/>
          <w:trHeight w:val="73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C2D7BE9"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3</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7F757C3"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LAW ON STRATEGIC ENVIRONMENTAL IMPACT ASSESSMENT</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6EE9D93" w14:textId="03080B75" w:rsidR="00346C1F" w:rsidRPr="00346C1F" w:rsidRDefault="00346C1F" w:rsidP="00622F98">
            <w:pPr>
              <w:pStyle w:val="TableStyle2"/>
              <w:rPr>
                <w:rFonts w:ascii="Cambria" w:hAnsi="Cambria" w:cs="Arial"/>
                <w:noProof/>
                <w:color w:val="auto"/>
                <w:sz w:val="24"/>
                <w:szCs w:val="24"/>
                <w:lang w:val="en-GB"/>
              </w:rPr>
            </w:pPr>
            <w:r w:rsidRPr="00346C1F">
              <w:rPr>
                <w:rFonts w:ascii="Cambria" w:hAnsi="Cambria" w:cs="Arial"/>
                <w:noProof/>
                <w:color w:val="auto"/>
                <w:sz w:val="24"/>
                <w:szCs w:val="24"/>
                <w:lang w:val="en-GB"/>
              </w:rPr>
              <w:t xml:space="preserve"> </w:t>
            </w: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80/05, </w:t>
            </w: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40/11, 59/11</w:t>
            </w:r>
            <w:r w:rsidR="007A2BFB">
              <w:rPr>
                <w:rFonts w:ascii="Cambria" w:hAnsi="Cambria" w:cs="Arial"/>
                <w:noProof/>
                <w:color w:val="auto"/>
                <w:sz w:val="24"/>
                <w:szCs w:val="24"/>
                <w:lang w:val="en-GB"/>
              </w:rPr>
              <w:t>, 52/16</w:t>
            </w:r>
          </w:p>
        </w:tc>
      </w:tr>
      <w:tr w:rsidR="00346C1F" w:rsidRPr="00346C1F" w14:paraId="7C405634" w14:textId="77777777" w:rsidTr="00622F98">
        <w:trPr>
          <w:cantSplit/>
          <w:trHeight w:val="878"/>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5B2371FF"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4</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9D93467"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 xml:space="preserve">LAW ON ENVIRONMENTAL IMPACT ASSESSMENT  </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CBC3B6C" w14:textId="15E81205" w:rsidR="00346C1F" w:rsidRPr="00346C1F" w:rsidRDefault="00346C1F" w:rsidP="00622F98">
            <w:pPr>
              <w:pStyle w:val="TableStyle2"/>
              <w:rPr>
                <w:rFonts w:ascii="Cambria" w:hAnsi="Cambria" w:cs="Arial"/>
                <w:noProof/>
                <w:color w:val="auto"/>
                <w:sz w:val="24"/>
                <w:szCs w:val="24"/>
                <w:lang w:val="en-GB"/>
              </w:rPr>
            </w:pP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80/05, </w:t>
            </w: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40/10, 73/10, 40/11, 27/13</w:t>
            </w:r>
            <w:r w:rsidR="008A03D6">
              <w:rPr>
                <w:rFonts w:ascii="Cambria" w:hAnsi="Cambria" w:cs="Arial"/>
                <w:noProof/>
                <w:color w:val="auto"/>
                <w:sz w:val="24"/>
                <w:szCs w:val="24"/>
                <w:lang w:val="en-GB"/>
              </w:rPr>
              <w:t>, 59/11</w:t>
            </w:r>
            <w:r w:rsidR="007A2BFB">
              <w:rPr>
                <w:rFonts w:ascii="Cambria" w:hAnsi="Cambria" w:cs="Arial"/>
                <w:noProof/>
                <w:color w:val="auto"/>
                <w:sz w:val="24"/>
                <w:szCs w:val="24"/>
                <w:lang w:val="en-GB"/>
              </w:rPr>
              <w:t>, 52/16</w:t>
            </w:r>
            <w:r w:rsidRPr="00346C1F">
              <w:rPr>
                <w:rFonts w:ascii="Cambria" w:hAnsi="Cambria" w:cs="Arial"/>
                <w:noProof/>
                <w:color w:val="auto"/>
                <w:sz w:val="24"/>
                <w:szCs w:val="24"/>
                <w:lang w:val="en-GB"/>
              </w:rPr>
              <w:t>)</w:t>
            </w:r>
          </w:p>
        </w:tc>
      </w:tr>
      <w:tr w:rsidR="00346C1F" w:rsidRPr="00346C1F" w14:paraId="5894F0E2" w14:textId="77777777" w:rsidTr="00622F98">
        <w:trPr>
          <w:cantSplit/>
          <w:trHeight w:val="588"/>
        </w:trPr>
        <w:tc>
          <w:tcPr>
            <w:tcW w:w="4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7FD07" w14:textId="77777777" w:rsidR="00346C1F" w:rsidRPr="00346C1F" w:rsidRDefault="00346C1F" w:rsidP="00622F98">
            <w:pP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F2E436"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5</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29D053"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Regulation on the projects for which environmental impact assessment is made</w:t>
            </w:r>
          </w:p>
        </w:tc>
        <w:tc>
          <w:tcPr>
            <w:tcW w:w="40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129B86D"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20/07,</w:t>
            </w:r>
            <w:r w:rsidRPr="00346C1F">
              <w:rPr>
                <w:rFonts w:ascii="Cambria" w:hAnsi="Cambria" w:cs="Arial"/>
                <w:noProof/>
                <w:sz w:val="24"/>
                <w:szCs w:val="24"/>
                <w:lang w:val="en-GB"/>
              </w:rPr>
              <w:t xml:space="preserve"> “Off. Gazette of Montenegro”, No.</w:t>
            </w:r>
            <w:r w:rsidRPr="00346C1F">
              <w:rPr>
                <w:rFonts w:ascii="Cambria" w:hAnsi="Cambria" w:cs="Arial"/>
                <w:noProof/>
                <w:color w:val="auto"/>
                <w:sz w:val="24"/>
                <w:szCs w:val="24"/>
                <w:lang w:val="en-GB"/>
              </w:rPr>
              <w:t xml:space="preserve"> 47/13, 53/14</w:t>
            </w:r>
          </w:p>
        </w:tc>
      </w:tr>
      <w:tr w:rsidR="00346C1F" w:rsidRPr="00346C1F" w14:paraId="3C7F1D74"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4E9EC49" w14:textId="77777777" w:rsidR="00346C1F" w:rsidRPr="00346C1F" w:rsidRDefault="00346C1F" w:rsidP="00622F98">
            <w:pP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D1A92B8" w14:textId="77777777" w:rsidR="00346C1F" w:rsidRPr="00346C1F" w:rsidRDefault="00346C1F" w:rsidP="00622F98">
            <w:pPr>
              <w:rPr>
                <w:rFonts w:ascii="Cambria" w:hAnsi="Cambria" w:cs="Arial"/>
                <w:noProof/>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F7B93C0"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6</w:t>
            </w:r>
          </w:p>
        </w:tc>
        <w:tc>
          <w:tcPr>
            <w:tcW w:w="43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2E03725"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Rulebook on the content of  the documentation submitted with the application for the decision on the need for environmental impact assessment</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EB04CCD"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14/07</w:t>
            </w:r>
          </w:p>
        </w:tc>
      </w:tr>
      <w:tr w:rsidR="00346C1F" w:rsidRPr="00346C1F" w14:paraId="7A791531" w14:textId="77777777" w:rsidTr="00622F98">
        <w:trPr>
          <w:cantSplit/>
          <w:trHeight w:val="730"/>
        </w:trPr>
        <w:tc>
          <w:tcPr>
            <w:tcW w:w="4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99C1D4" w14:textId="77777777" w:rsidR="00346C1F" w:rsidRPr="00346C1F" w:rsidRDefault="00346C1F" w:rsidP="00622F98">
            <w:pP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ADE849" w14:textId="77777777" w:rsidR="00346C1F" w:rsidRPr="00346C1F" w:rsidRDefault="00346C1F" w:rsidP="00622F98">
            <w:pPr>
              <w:rPr>
                <w:rFonts w:ascii="Cambria" w:hAnsi="Cambria" w:cs="Arial"/>
                <w:noProof/>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6B5258A"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7</w:t>
            </w:r>
          </w:p>
        </w:tc>
        <w:tc>
          <w:tcPr>
            <w:tcW w:w="43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6E0410"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Rulebook on the content of the documentation submitted with the application for the determinaiton of the scope and contents of the study on environmental impact assessment</w:t>
            </w:r>
          </w:p>
        </w:tc>
        <w:tc>
          <w:tcPr>
            <w:tcW w:w="40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9EA6FC"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14/07</w:t>
            </w:r>
          </w:p>
        </w:tc>
      </w:tr>
      <w:tr w:rsidR="00346C1F" w:rsidRPr="00346C1F" w14:paraId="25964540" w14:textId="77777777" w:rsidTr="00622F98">
        <w:trPr>
          <w:cantSplit/>
          <w:trHeight w:val="73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22EFE8D" w14:textId="77777777" w:rsidR="00346C1F" w:rsidRPr="00346C1F" w:rsidRDefault="00346C1F" w:rsidP="00622F98">
            <w:pP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FE8238B" w14:textId="77777777" w:rsidR="00346C1F" w:rsidRPr="00346C1F" w:rsidRDefault="00346C1F" w:rsidP="00622F98">
            <w:pPr>
              <w:rPr>
                <w:rFonts w:ascii="Cambria" w:hAnsi="Cambria" w:cs="Arial"/>
                <w:noProof/>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7A84770"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8</w:t>
            </w:r>
          </w:p>
        </w:tc>
        <w:tc>
          <w:tcPr>
            <w:tcW w:w="43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DC97985"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 xml:space="preserve">Rulebook on the content of the environmental impact assessment study </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0547911A"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14/07</w:t>
            </w:r>
          </w:p>
        </w:tc>
      </w:tr>
      <w:tr w:rsidR="00346C1F" w:rsidRPr="00346C1F" w14:paraId="0030DAE8"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EB6193" w14:textId="77777777" w:rsidR="00346C1F" w:rsidRPr="00346C1F" w:rsidRDefault="00346C1F" w:rsidP="00622F98">
            <w:pPr>
              <w:rPr>
                <w:rFonts w:ascii="Cambria"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0AF628" w14:textId="77777777" w:rsidR="00346C1F" w:rsidRPr="00346C1F" w:rsidRDefault="00346C1F" w:rsidP="00622F98">
            <w:pPr>
              <w:rPr>
                <w:rFonts w:ascii="Cambria" w:hAnsi="Cambria" w:cs="Arial"/>
                <w:noProof/>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C922763" w14:textId="77777777" w:rsidR="00346C1F" w:rsidRPr="00346C1F" w:rsidRDefault="00346C1F" w:rsidP="00622F98">
            <w:pPr>
              <w:pStyle w:val="Body"/>
              <w:jc w:val="center"/>
              <w:rPr>
                <w:rFonts w:ascii="Cambria" w:hAnsi="Cambria" w:cs="Arial"/>
                <w:noProof/>
                <w:lang w:val="en-GB"/>
              </w:rPr>
            </w:pPr>
            <w:r w:rsidRPr="00346C1F">
              <w:rPr>
                <w:rFonts w:ascii="Cambria" w:hAnsi="Cambria" w:cs="Arial"/>
                <w:noProof/>
                <w:lang w:val="en-GB"/>
              </w:rPr>
              <w:t>9</w:t>
            </w:r>
          </w:p>
        </w:tc>
        <w:tc>
          <w:tcPr>
            <w:tcW w:w="43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FDC60C"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Rulebook on the content, form and manner of keeping the public book on the procedures and decisions on environmental impact assessment</w:t>
            </w:r>
          </w:p>
        </w:tc>
        <w:tc>
          <w:tcPr>
            <w:tcW w:w="40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BA3A654" w14:textId="77777777"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14/07</w:t>
            </w:r>
          </w:p>
        </w:tc>
      </w:tr>
      <w:tr w:rsidR="00346C1F" w:rsidRPr="00346C1F" w14:paraId="451EC2BF"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D4AA974" w14:textId="77777777" w:rsidR="00346C1F" w:rsidRPr="00346C1F" w:rsidRDefault="00346C1F" w:rsidP="00622F98">
            <w:pPr>
              <w:jc w:val="center"/>
              <w:rPr>
                <w:rFonts w:ascii="Cambria" w:hAnsi="Cambria" w:cs="Arial"/>
                <w:noProof/>
                <w:sz w:val="24"/>
                <w:szCs w:val="24"/>
              </w:rPr>
            </w:pPr>
            <w:r w:rsidRPr="00346C1F">
              <w:rPr>
                <w:rFonts w:ascii="Cambria" w:hAnsi="Cambria" w:cs="Arial"/>
                <w:noProof/>
                <w:sz w:val="24"/>
                <w:szCs w:val="24"/>
              </w:rPr>
              <w:t>10</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453C9AA"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LAW ON FREE ACCESS TO INFORMATION</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7D6C7704" w14:textId="4AA28CD5"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44/12</w:t>
            </w:r>
            <w:r w:rsidR="0034752F">
              <w:rPr>
                <w:rFonts w:ascii="Cambria" w:hAnsi="Cambria" w:cs="Arial"/>
                <w:noProof/>
                <w:sz w:val="24"/>
                <w:szCs w:val="24"/>
                <w:lang w:val="en-GB"/>
              </w:rPr>
              <w:t>, 30/17</w:t>
            </w:r>
          </w:p>
        </w:tc>
      </w:tr>
      <w:tr w:rsidR="00346C1F" w:rsidRPr="00346C1F" w14:paraId="6EE672A9"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822019D" w14:textId="77777777" w:rsidR="00346C1F" w:rsidRPr="00346C1F" w:rsidRDefault="00346C1F" w:rsidP="00622F98">
            <w:pPr>
              <w:jc w:val="center"/>
              <w:rPr>
                <w:rFonts w:ascii="Cambria" w:hAnsi="Cambria" w:cs="Arial"/>
                <w:noProof/>
                <w:sz w:val="24"/>
                <w:szCs w:val="24"/>
              </w:rPr>
            </w:pPr>
            <w:r w:rsidRPr="00346C1F">
              <w:rPr>
                <w:rFonts w:ascii="Cambria" w:hAnsi="Cambria" w:cs="Arial"/>
                <w:noProof/>
                <w:sz w:val="24"/>
                <w:szCs w:val="24"/>
              </w:rPr>
              <w:t>11</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BA4B0E9"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LAW ON LIABILITY FOR ENVIRONMENTAL DAMAGE</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823C26B" w14:textId="38AB1241" w:rsidR="00346C1F" w:rsidRPr="00346C1F" w:rsidRDefault="00346C1F" w:rsidP="00622F98">
            <w:pPr>
              <w:pStyle w:val="TableStyle2"/>
              <w:rPr>
                <w:rFonts w:ascii="Cambria" w:hAnsi="Cambria" w:cs="Arial"/>
                <w:noProof/>
                <w:sz w:val="24"/>
                <w:szCs w:val="24"/>
                <w:lang w:val="en-GB"/>
              </w:rPr>
            </w:pPr>
            <w:r w:rsidRPr="00346C1F">
              <w:rPr>
                <w:rFonts w:ascii="Cambria" w:hAnsi="Cambria" w:cs="Arial"/>
                <w:noProof/>
                <w:sz w:val="24"/>
                <w:szCs w:val="24"/>
                <w:lang w:val="en-GB"/>
              </w:rPr>
              <w:t>“Off. Gazette of Montenegro”, No. 27/14</w:t>
            </w:r>
            <w:r w:rsidR="007A2BFB">
              <w:rPr>
                <w:rFonts w:ascii="Cambria" w:hAnsi="Cambria" w:cs="Arial"/>
                <w:noProof/>
                <w:sz w:val="24"/>
                <w:szCs w:val="24"/>
                <w:lang w:val="en-GB"/>
              </w:rPr>
              <w:t>, 55/16</w:t>
            </w:r>
          </w:p>
        </w:tc>
      </w:tr>
      <w:tr w:rsidR="00346C1F" w:rsidRPr="00346C1F" w14:paraId="5FD0224A"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19C9BDE6" w14:textId="77777777" w:rsidR="00346C1F" w:rsidRPr="00346C1F" w:rsidRDefault="00346C1F" w:rsidP="00622F98">
            <w:pPr>
              <w:jc w:val="center"/>
              <w:rPr>
                <w:rFonts w:ascii="Cambria" w:hAnsi="Cambria" w:cs="Arial"/>
                <w:noProof/>
                <w:sz w:val="24"/>
                <w:szCs w:val="24"/>
              </w:rPr>
            </w:pPr>
            <w:r w:rsidRPr="00346C1F">
              <w:rPr>
                <w:rFonts w:ascii="Cambria" w:hAnsi="Cambria" w:cs="Arial"/>
                <w:noProof/>
                <w:sz w:val="24"/>
                <w:szCs w:val="24"/>
              </w:rPr>
              <w:t>12</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6B86E7CF" w14:textId="77777777" w:rsidR="00346C1F" w:rsidRPr="00346C1F" w:rsidRDefault="00346C1F" w:rsidP="00622F98">
            <w:pPr>
              <w:pStyle w:val="TableStyle2"/>
              <w:rPr>
                <w:rFonts w:ascii="Cambria" w:hAnsi="Cambria" w:cs="Arial"/>
                <w:b/>
                <w:noProof/>
                <w:sz w:val="24"/>
                <w:szCs w:val="24"/>
                <w:lang w:val="en-GB"/>
              </w:rPr>
            </w:pPr>
            <w:r w:rsidRPr="00346C1F">
              <w:rPr>
                <w:rFonts w:ascii="Cambria" w:hAnsi="Cambria" w:cs="Arial"/>
                <w:b/>
                <w:noProof/>
                <w:sz w:val="24"/>
                <w:szCs w:val="24"/>
                <w:lang w:val="en-GB"/>
              </w:rPr>
              <w:t>CRIMINAL LAW OF MONTENEGRO</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177E670" w14:textId="77777777" w:rsidR="00346C1F" w:rsidRPr="00346C1F" w:rsidRDefault="00346C1F" w:rsidP="00622F98">
            <w:pPr>
              <w:pStyle w:val="TableStyle2"/>
              <w:rPr>
                <w:rFonts w:ascii="Cambria" w:hAnsi="Cambria" w:cs="Arial"/>
                <w:noProof/>
                <w:color w:val="auto"/>
                <w:sz w:val="24"/>
                <w:szCs w:val="24"/>
                <w:lang w:val="en-GB"/>
              </w:rPr>
            </w:pPr>
            <w:r w:rsidRPr="00346C1F">
              <w:rPr>
                <w:rFonts w:ascii="Cambria" w:hAnsi="Cambria" w:cs="Arial"/>
                <w:noProof/>
                <w:color w:val="auto"/>
                <w:sz w:val="24"/>
                <w:szCs w:val="24"/>
                <w:lang w:val="en-GB"/>
              </w:rPr>
              <w:t xml:space="preserve"> </w:t>
            </w: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70/03, 13/04, 47/06, "</w:t>
            </w:r>
            <w:r w:rsidRPr="00346C1F">
              <w:rPr>
                <w:rFonts w:ascii="Cambria" w:hAnsi="Cambria" w:cs="Arial"/>
                <w:noProof/>
                <w:sz w:val="24"/>
                <w:szCs w:val="24"/>
                <w:lang w:val="en-GB"/>
              </w:rPr>
              <w:t>Off. Gazette of Montenegro”, No.</w:t>
            </w:r>
            <w:r w:rsidRPr="00346C1F">
              <w:rPr>
                <w:rFonts w:ascii="Cambria" w:hAnsi="Cambria" w:cs="Arial"/>
                <w:noProof/>
                <w:color w:val="auto"/>
                <w:sz w:val="24"/>
                <w:szCs w:val="24"/>
                <w:lang w:val="en-GB"/>
              </w:rPr>
              <w:t xml:space="preserve"> 40/08, 25/10, 32/11, 64/11, 40/13, 56/13, 42/15, 58/15</w:t>
            </w:r>
          </w:p>
        </w:tc>
      </w:tr>
      <w:tr w:rsidR="00346C1F" w:rsidRPr="00346C1F" w14:paraId="4394BAA5" w14:textId="77777777" w:rsidTr="00622F98">
        <w:trPr>
          <w:cantSplit/>
          <w:trHeight w:val="250"/>
        </w:trPr>
        <w:tc>
          <w:tcPr>
            <w:tcW w:w="9753" w:type="dxa"/>
            <w:gridSpan w:val="6"/>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EC05549" w14:textId="77777777" w:rsidR="00346C1F" w:rsidRPr="00346C1F" w:rsidRDefault="00346C1F" w:rsidP="00622F98">
            <w:pPr>
              <w:jc w:val="center"/>
              <w:rPr>
                <w:rFonts w:ascii="Cambria" w:eastAsia="Arial Unicode MS" w:hAnsi="Cambria" w:cs="Arial"/>
                <w:b/>
                <w:color w:val="2E74B5"/>
                <w:sz w:val="24"/>
                <w:szCs w:val="24"/>
              </w:rPr>
            </w:pPr>
            <w:r w:rsidRPr="00346C1F">
              <w:rPr>
                <w:rFonts w:ascii="Cambria" w:eastAsia="Arial Unicode MS" w:hAnsi="Cambria" w:cs="Arial"/>
                <w:b/>
                <w:color w:val="000000"/>
                <w:sz w:val="24"/>
                <w:szCs w:val="24"/>
                <w:u w:color="000000"/>
              </w:rPr>
              <w:t xml:space="preserve">II. AMBIENT AIR QUALITY  </w:t>
            </w:r>
          </w:p>
        </w:tc>
      </w:tr>
      <w:tr w:rsidR="00346C1F" w:rsidRPr="00346C1F" w14:paraId="1F51D816"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3BC91FB6"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2DD265CE" w14:textId="77777777" w:rsidR="00346C1F" w:rsidRPr="00346C1F" w:rsidRDefault="00346C1F" w:rsidP="00622F98">
            <w:pPr>
              <w:rPr>
                <w:rFonts w:ascii="Cambria" w:eastAsia="Arial Unicode MS" w:hAnsi="Cambria" w:cs="Arial"/>
                <w:b/>
                <w:color w:val="000000"/>
                <w:sz w:val="24"/>
                <w:szCs w:val="24"/>
                <w:u w:color="000000"/>
              </w:rPr>
            </w:pPr>
            <w:r w:rsidRPr="00346C1F">
              <w:rPr>
                <w:rFonts w:ascii="Cambria" w:eastAsia="Arial Unicode MS" w:hAnsi="Cambria" w:cs="Arial"/>
                <w:b/>
                <w:color w:val="000000"/>
                <w:sz w:val="24"/>
                <w:szCs w:val="24"/>
                <w:u w:color="000000"/>
              </w:rPr>
              <w:t>LAW ON AIR PROTECTION</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7B985DC2"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25/10, 43/15</w:t>
            </w:r>
          </w:p>
        </w:tc>
      </w:tr>
      <w:tr w:rsidR="00346C1F" w:rsidRPr="00346C1F" w14:paraId="6B3348E5"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1DB7A2B"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7BEA839B"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2</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14:paraId="6EC7D627"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Regulation on determination of the types of pollutants, threshold values and other air quality standards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036F9853"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25/12</w:t>
            </w:r>
          </w:p>
        </w:tc>
      </w:tr>
      <w:tr w:rsidR="00346C1F" w:rsidRPr="00346C1F" w14:paraId="47C2AE72"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980617E"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3D28F29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3</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14:paraId="66F07B0D"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Regulation on maximum national emissions of certain pollutants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32AD91E4"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3/12</w:t>
            </w:r>
          </w:p>
        </w:tc>
      </w:tr>
      <w:tr w:rsidR="00346C1F" w:rsidRPr="00346C1F" w14:paraId="4B20C756" w14:textId="77777777" w:rsidTr="00622F98">
        <w:trPr>
          <w:cantSplit/>
          <w:trHeight w:val="31"/>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2AB245B"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4A9E81D6"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4</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3DE7D339"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Regulation on establishment of a network of measuring points for air quality monitoring</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019EFB71" w14:textId="77777777" w:rsidR="00346C1F" w:rsidRPr="00346C1F" w:rsidRDefault="00346C1F" w:rsidP="00622F98">
            <w:pPr>
              <w:rPr>
                <w:rFonts w:ascii="Cambria" w:hAnsi="Cambria" w:cs="Arial"/>
                <w:sz w:val="24"/>
                <w:szCs w:val="24"/>
              </w:rPr>
            </w:pPr>
            <w:r w:rsidRPr="00346C1F">
              <w:rPr>
                <w:rFonts w:ascii="Cambria" w:hAnsi="Cambria" w:cs="Arial"/>
                <w:sz w:val="24"/>
                <w:szCs w:val="24"/>
              </w:rPr>
              <w:t>“Off. Gazette of Montenegro”, No. 44/10 and  13/11</w:t>
            </w:r>
          </w:p>
        </w:tc>
      </w:tr>
      <w:tr w:rsidR="00346C1F" w:rsidRPr="00346C1F" w14:paraId="37AA569B"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38C0B4E"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6E9A8534"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5</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14:paraId="38F4FBE0" w14:textId="77777777" w:rsidR="00346C1F" w:rsidRPr="00346C1F" w:rsidRDefault="00346C1F" w:rsidP="00622F98">
            <w:pPr>
              <w:jc w:val="both"/>
              <w:rPr>
                <w:rFonts w:ascii="Cambria" w:hAnsi="Cambria" w:cs="Arial"/>
                <w:sz w:val="24"/>
                <w:szCs w:val="24"/>
              </w:rPr>
            </w:pPr>
            <w:r w:rsidRPr="00346C1F">
              <w:rPr>
                <w:rFonts w:ascii="Cambria" w:hAnsi="Cambria" w:cs="Arial"/>
                <w:sz w:val="24"/>
                <w:szCs w:val="24"/>
              </w:rPr>
              <w:t>Regulation on threshold values of the content of pollutants in liquid fuels of petroleum origin</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296F8E14"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39/10</w:t>
            </w:r>
          </w:p>
        </w:tc>
      </w:tr>
      <w:tr w:rsidR="00346C1F" w:rsidRPr="00346C1F" w14:paraId="747A0E76"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CC93AC6"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6EE075D3"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6</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14:paraId="34150CD3" w14:textId="77777777" w:rsidR="00346C1F" w:rsidRPr="00346C1F" w:rsidRDefault="00346C1F" w:rsidP="00622F98">
            <w:pPr>
              <w:ind w:right="4"/>
              <w:jc w:val="both"/>
              <w:rPr>
                <w:rFonts w:ascii="Cambria" w:eastAsia="Arial Unicode MS" w:hAnsi="Cambria" w:cs="Arial"/>
                <w:color w:val="000000"/>
                <w:sz w:val="24"/>
                <w:szCs w:val="24"/>
                <w:u w:color="000000"/>
              </w:rPr>
            </w:pPr>
            <w:r w:rsidRPr="00346C1F">
              <w:rPr>
                <w:rFonts w:ascii="Cambria" w:hAnsi="Cambria" w:cs="Arial"/>
                <w:sz w:val="24"/>
                <w:szCs w:val="24"/>
              </w:rPr>
              <w:t>Regulation on threshold values of emissions of air pollutants from stationary sources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2699C728"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noProof/>
                <w:sz w:val="24"/>
                <w:szCs w:val="24"/>
              </w:rPr>
              <w:t>“Off. Gazette of Montenegro”, No.</w:t>
            </w:r>
            <w:r w:rsidRPr="00346C1F">
              <w:rPr>
                <w:rFonts w:ascii="Cambria" w:eastAsia="Arial Unicode MS" w:hAnsi="Cambria" w:cs="Arial"/>
                <w:color w:val="000000"/>
                <w:sz w:val="24"/>
                <w:szCs w:val="24"/>
                <w:u w:color="000000"/>
              </w:rPr>
              <w:t>10/11</w:t>
            </w:r>
          </w:p>
        </w:tc>
      </w:tr>
      <w:tr w:rsidR="00346C1F" w:rsidRPr="00346C1F" w14:paraId="29D3DD43"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989C945"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05FB0E0C"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7</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hideMark/>
          </w:tcPr>
          <w:p w14:paraId="0B569BC2" w14:textId="77777777" w:rsidR="00346C1F" w:rsidRPr="00346C1F" w:rsidRDefault="00346C1F" w:rsidP="00622F98">
            <w:pPr>
              <w:jc w:val="both"/>
              <w:rPr>
                <w:rFonts w:ascii="Cambria" w:hAnsi="Cambria" w:cs="Arial"/>
                <w:sz w:val="24"/>
                <w:szCs w:val="24"/>
              </w:rPr>
            </w:pPr>
            <w:r w:rsidRPr="00346C1F">
              <w:rPr>
                <w:rFonts w:ascii="Cambria" w:hAnsi="Cambria" w:cs="Arial"/>
                <w:color w:val="000000"/>
                <w:sz w:val="24"/>
                <w:szCs w:val="24"/>
              </w:rPr>
              <w:t>Regulation on the activities which affect or may affect air quality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14A21A33"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bCs/>
                <w:color w:val="000000"/>
                <w:sz w:val="24"/>
                <w:szCs w:val="24"/>
              </w:rPr>
              <w:t>“Off. Gazette of Montenegro”, No. 61/12</w:t>
            </w:r>
          </w:p>
        </w:tc>
      </w:tr>
      <w:tr w:rsidR="00346C1F" w:rsidRPr="00346C1F" w14:paraId="5B20BED4" w14:textId="77777777" w:rsidTr="00622F98">
        <w:trPr>
          <w:cantSplit/>
          <w:trHeight w:val="306"/>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FDC18CC"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79B0328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8</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14:paraId="779079BA" w14:textId="77777777" w:rsidR="00346C1F" w:rsidRPr="00346C1F" w:rsidRDefault="00346C1F" w:rsidP="00622F98">
            <w:pPr>
              <w:ind w:right="4"/>
              <w:jc w:val="both"/>
              <w:rPr>
                <w:rFonts w:ascii="Cambria" w:hAnsi="Cambria" w:cs="Arial"/>
                <w:sz w:val="24"/>
                <w:szCs w:val="24"/>
              </w:rPr>
            </w:pPr>
            <w:r w:rsidRPr="00346C1F">
              <w:rPr>
                <w:rFonts w:ascii="Cambria" w:hAnsi="Cambria" w:cs="Arial"/>
                <w:sz w:val="24"/>
                <w:szCs w:val="24"/>
              </w:rPr>
              <w:t>Rulebook on the method and conditions of air quality monitoring</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7C9AD66B"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21/11</w:t>
            </w:r>
          </w:p>
        </w:tc>
      </w:tr>
      <w:tr w:rsidR="00346C1F" w:rsidRPr="00346C1F" w14:paraId="59804D41" w14:textId="77777777" w:rsidTr="00622F98">
        <w:trPr>
          <w:cantSplit/>
          <w:trHeight w:val="362"/>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245C3E1"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97841B1"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9</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57CEA8F" w14:textId="77777777" w:rsidR="00346C1F" w:rsidRPr="00346C1F" w:rsidRDefault="00346C1F" w:rsidP="00622F98">
            <w:pPr>
              <w:widowControl w:val="0"/>
              <w:autoSpaceDE w:val="0"/>
              <w:autoSpaceDN w:val="0"/>
              <w:adjustRightInd w:val="0"/>
              <w:jc w:val="both"/>
              <w:rPr>
                <w:rFonts w:ascii="Cambria" w:hAnsi="Cambria" w:cs="Arial"/>
                <w:sz w:val="24"/>
                <w:szCs w:val="24"/>
              </w:rPr>
            </w:pPr>
            <w:r w:rsidRPr="00346C1F">
              <w:rPr>
                <w:rFonts w:ascii="Cambria" w:hAnsi="Cambria" w:cs="Arial"/>
                <w:color w:val="000000"/>
                <w:sz w:val="24"/>
                <w:szCs w:val="24"/>
              </w:rPr>
              <w:t>Rulebook on the content and the method of preparing the annual information on air quality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43F3FD3"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bCs/>
                <w:color w:val="000000"/>
                <w:sz w:val="24"/>
                <w:szCs w:val="24"/>
              </w:rPr>
              <w:t>“Off. Gazette of Montenegro”, No. 27/12</w:t>
            </w:r>
          </w:p>
        </w:tc>
      </w:tr>
      <w:tr w:rsidR="00346C1F" w:rsidRPr="00346C1F" w14:paraId="6E1F886D" w14:textId="77777777" w:rsidTr="00622F98">
        <w:trPr>
          <w:cantSplit/>
          <w:trHeight w:val="487"/>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A209B05"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FE7D194"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10</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B5FEE89" w14:textId="77777777" w:rsidR="00346C1F" w:rsidRPr="00346C1F" w:rsidRDefault="00346C1F" w:rsidP="00622F98">
            <w:pPr>
              <w:widowControl w:val="0"/>
              <w:autoSpaceDE w:val="0"/>
              <w:autoSpaceDN w:val="0"/>
              <w:adjustRightInd w:val="0"/>
              <w:rPr>
                <w:rFonts w:ascii="Cambria" w:hAnsi="Cambria" w:cs="Arial"/>
                <w:sz w:val="24"/>
                <w:szCs w:val="24"/>
              </w:rPr>
            </w:pPr>
            <w:r w:rsidRPr="00346C1F">
              <w:rPr>
                <w:rFonts w:ascii="Cambria" w:hAnsi="Cambria" w:cs="Arial"/>
                <w:sz w:val="24"/>
                <w:szCs w:val="24"/>
              </w:rPr>
              <w:t>Rulebook on detailed method and required documentation for the issuance of a permit for permissible emissions of air pollutants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A4EDA74"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bCs/>
                <w:color w:val="000000"/>
                <w:sz w:val="24"/>
                <w:szCs w:val="24"/>
              </w:rPr>
              <w:t>“Off. Gazette of Montenegro”, No. 25/13, 61/13</w:t>
            </w:r>
          </w:p>
        </w:tc>
      </w:tr>
      <w:tr w:rsidR="00346C1F" w:rsidRPr="00346C1F" w14:paraId="3921AC8E" w14:textId="77777777" w:rsidTr="00622F98">
        <w:trPr>
          <w:cantSplit/>
          <w:trHeight w:val="31"/>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AC1BA34"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511396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11</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0D4F0F4" w14:textId="77777777" w:rsidR="00346C1F" w:rsidRPr="00346C1F" w:rsidRDefault="00346C1F" w:rsidP="00622F98">
            <w:pPr>
              <w:autoSpaceDE w:val="0"/>
              <w:autoSpaceDN w:val="0"/>
              <w:adjustRightInd w:val="0"/>
              <w:jc w:val="both"/>
              <w:rPr>
                <w:rFonts w:ascii="Cambria" w:hAnsi="Cambria" w:cs="Arial"/>
                <w:sz w:val="24"/>
                <w:szCs w:val="24"/>
              </w:rPr>
            </w:pPr>
            <w:r w:rsidRPr="00346C1F">
              <w:rPr>
                <w:rFonts w:ascii="Cambria" w:hAnsi="Cambria" w:cs="Arial"/>
                <w:bCs/>
                <w:color w:val="000000"/>
                <w:sz w:val="24"/>
                <w:szCs w:val="24"/>
              </w:rPr>
              <w:t>Rulebook on the method and procedure for the measurement of emissions from stationary sources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42C78C4"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noProof/>
                <w:sz w:val="24"/>
                <w:szCs w:val="24"/>
              </w:rPr>
              <w:t>“Off. Gazette of Montenegro”, No.</w:t>
            </w:r>
            <w:r w:rsidRPr="00346C1F">
              <w:rPr>
                <w:rFonts w:ascii="Cambria" w:hAnsi="Cambria" w:cs="Arial"/>
                <w:bCs/>
                <w:color w:val="000000"/>
                <w:sz w:val="24"/>
                <w:szCs w:val="24"/>
              </w:rPr>
              <w:t xml:space="preserve"> 39/13</w:t>
            </w:r>
          </w:p>
        </w:tc>
      </w:tr>
      <w:tr w:rsidR="00346C1F" w:rsidRPr="00346C1F" w14:paraId="783693FE"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BE58F26"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0B198F2"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12</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8454439" w14:textId="77777777" w:rsidR="00346C1F" w:rsidRPr="00346C1F" w:rsidRDefault="00346C1F" w:rsidP="00622F98">
            <w:pPr>
              <w:rPr>
                <w:rFonts w:ascii="Cambria" w:hAnsi="Cambria" w:cs="Arial"/>
                <w:sz w:val="24"/>
                <w:szCs w:val="24"/>
              </w:rPr>
            </w:pPr>
            <w:r w:rsidRPr="00346C1F">
              <w:rPr>
                <w:rFonts w:ascii="Cambria" w:hAnsi="Cambria" w:cs="Arial"/>
                <w:sz w:val="24"/>
                <w:szCs w:val="24"/>
              </w:rPr>
              <w:t>Rulebook on technical standards of air protection from volatile organic compound emissions resulting from the storage, decanting and distribution of motor petrol</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456FD0C" w14:textId="77777777" w:rsidR="00346C1F" w:rsidRPr="00346C1F" w:rsidRDefault="00346C1F" w:rsidP="00622F98">
            <w:pPr>
              <w:rPr>
                <w:rFonts w:ascii="Cambria" w:hAnsi="Cambria" w:cs="Arial"/>
                <w:sz w:val="24"/>
                <w:szCs w:val="24"/>
              </w:rPr>
            </w:pPr>
            <w:r w:rsidRPr="00346C1F">
              <w:rPr>
                <w:rFonts w:ascii="Cambria" w:hAnsi="Cambria" w:cs="Arial"/>
                <w:noProof/>
                <w:sz w:val="24"/>
                <w:szCs w:val="24"/>
              </w:rPr>
              <w:t>“Off. Gazette of Montenegro”, No. 7/14</w:t>
            </w:r>
          </w:p>
        </w:tc>
      </w:tr>
      <w:tr w:rsidR="00346C1F" w:rsidRPr="00346C1F" w14:paraId="1A42B53C" w14:textId="77777777" w:rsidTr="00622F98">
        <w:trPr>
          <w:cantSplit/>
          <w:trHeight w:val="49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0D860EC" w14:textId="77777777" w:rsidR="00346C1F" w:rsidRPr="00346C1F" w:rsidRDefault="00346C1F" w:rsidP="00622F98">
            <w:pPr>
              <w:rPr>
                <w:rFonts w:ascii="Cambria" w:eastAsia="Arial Unicode MS" w:hAnsi="Cambria" w:cs="Arial"/>
                <w:sz w:val="24"/>
                <w:szCs w:val="24"/>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80B1BEB"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13</w:t>
            </w:r>
          </w:p>
        </w:tc>
        <w:tc>
          <w:tcPr>
            <w:tcW w:w="481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D3AEC94" w14:textId="77777777" w:rsidR="00346C1F" w:rsidRPr="00346C1F" w:rsidRDefault="00346C1F" w:rsidP="00622F98">
            <w:pPr>
              <w:rPr>
                <w:rFonts w:ascii="Cambria" w:hAnsi="Cambria" w:cs="Arial"/>
                <w:sz w:val="24"/>
                <w:szCs w:val="24"/>
              </w:rPr>
            </w:pPr>
            <w:r w:rsidRPr="00346C1F">
              <w:rPr>
                <w:rFonts w:ascii="Cambria" w:hAnsi="Cambria" w:cs="Arial"/>
                <w:sz w:val="24"/>
                <w:szCs w:val="24"/>
              </w:rPr>
              <w:t>Rulebook on the list of gases and the method of development of the inventory of the greenhouse gases emission and exchange of information</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89293F4" w14:textId="77777777" w:rsidR="00346C1F" w:rsidRPr="00346C1F" w:rsidRDefault="00346C1F" w:rsidP="00622F98">
            <w:pPr>
              <w:rPr>
                <w:rFonts w:ascii="Cambria" w:hAnsi="Cambria" w:cs="Arial"/>
                <w:noProof/>
                <w:sz w:val="24"/>
                <w:szCs w:val="24"/>
              </w:rPr>
            </w:pPr>
            <w:r w:rsidRPr="00346C1F">
              <w:rPr>
                <w:rFonts w:ascii="Cambria" w:hAnsi="Cambria" w:cs="Arial"/>
                <w:noProof/>
                <w:sz w:val="24"/>
                <w:szCs w:val="24"/>
              </w:rPr>
              <w:t>“Off. Gazette of Montenegro”, No. 39/14</w:t>
            </w:r>
          </w:p>
        </w:tc>
      </w:tr>
      <w:tr w:rsidR="00346C1F" w:rsidRPr="00346C1F" w14:paraId="1505E4AC" w14:textId="77777777" w:rsidTr="00622F98">
        <w:trPr>
          <w:cantSplit/>
          <w:trHeight w:val="250"/>
        </w:trPr>
        <w:tc>
          <w:tcPr>
            <w:tcW w:w="9753" w:type="dxa"/>
            <w:gridSpan w:val="6"/>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C2F7E1D" w14:textId="77777777" w:rsidR="00346C1F" w:rsidRPr="00346C1F" w:rsidRDefault="00346C1F" w:rsidP="00622F98">
            <w:pPr>
              <w:jc w:val="center"/>
              <w:rPr>
                <w:rFonts w:ascii="Cambria" w:eastAsia="Arial Unicode MS" w:hAnsi="Cambria" w:cs="Arial"/>
                <w:b/>
                <w:color w:val="2E74B5"/>
                <w:sz w:val="24"/>
                <w:szCs w:val="24"/>
              </w:rPr>
            </w:pPr>
            <w:r w:rsidRPr="00346C1F">
              <w:rPr>
                <w:rFonts w:ascii="Cambria" w:eastAsia="Arial Unicode MS" w:hAnsi="Cambria" w:cs="Arial"/>
                <w:b/>
                <w:color w:val="000000"/>
                <w:sz w:val="24"/>
                <w:szCs w:val="24"/>
              </w:rPr>
              <w:t>III.  CLIMATE CHANGE</w:t>
            </w:r>
          </w:p>
        </w:tc>
      </w:tr>
      <w:tr w:rsidR="00346C1F" w:rsidRPr="00346C1F" w14:paraId="1DE57308"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1E224E90"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1</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252CA702" w14:textId="77777777" w:rsidR="00346C1F" w:rsidRPr="00346C1F" w:rsidRDefault="00346C1F" w:rsidP="00622F98">
            <w:pPr>
              <w:rPr>
                <w:rFonts w:ascii="Cambria" w:eastAsia="Arial Unicode MS" w:hAnsi="Cambria" w:cs="Arial"/>
                <w:b/>
                <w:color w:val="000000"/>
                <w:sz w:val="24"/>
                <w:szCs w:val="24"/>
                <w:u w:color="000000"/>
              </w:rPr>
            </w:pPr>
            <w:r w:rsidRPr="00346C1F">
              <w:rPr>
                <w:rFonts w:ascii="Cambria" w:eastAsia="Arial Unicode MS" w:hAnsi="Cambria" w:cs="Arial"/>
                <w:b/>
                <w:color w:val="000000"/>
                <w:sz w:val="24"/>
                <w:szCs w:val="24"/>
                <w:u w:color="000000"/>
              </w:rPr>
              <w:t>LAW ON AIR PROTECTION</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3D0FB026"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noProof/>
                <w:sz w:val="24"/>
                <w:szCs w:val="24"/>
              </w:rPr>
              <w:t>“Off. Gazette of Montenegro”, No.</w:t>
            </w:r>
            <w:r w:rsidRPr="00346C1F">
              <w:rPr>
                <w:rFonts w:ascii="Cambria" w:hAnsi="Cambria" w:cs="Arial"/>
                <w:sz w:val="24"/>
                <w:szCs w:val="24"/>
              </w:rPr>
              <w:t xml:space="preserve"> 25/10, 43/15)</w:t>
            </w:r>
          </w:p>
        </w:tc>
      </w:tr>
      <w:tr w:rsidR="00346C1F" w:rsidRPr="00346C1F" w14:paraId="7AD28A84"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7AA97D" w14:textId="77777777" w:rsidR="00346C1F" w:rsidRPr="00346C1F" w:rsidRDefault="00346C1F" w:rsidP="00622F98">
            <w:pPr>
              <w:rPr>
                <w:rFonts w:ascii="Cambria" w:eastAsia="Arial Unicode MS"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2AC4E100"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2</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14:paraId="5DF88681" w14:textId="77777777" w:rsidR="00346C1F" w:rsidRPr="00346C1F" w:rsidRDefault="00346C1F" w:rsidP="00622F98">
            <w:pPr>
              <w:jc w:val="both"/>
              <w:rPr>
                <w:rFonts w:ascii="Cambria" w:eastAsia="Arial Unicode MS" w:hAnsi="Cambria" w:cs="Arial"/>
                <w:color w:val="000000"/>
                <w:sz w:val="24"/>
                <w:szCs w:val="24"/>
                <w:u w:color="000000"/>
              </w:rPr>
            </w:pPr>
            <w:r w:rsidRPr="00346C1F">
              <w:rPr>
                <w:rFonts w:ascii="Cambria" w:hAnsi="Cambria" w:cs="Arial"/>
                <w:sz w:val="24"/>
                <w:szCs w:val="24"/>
              </w:rPr>
              <w:t>Regulation on the substances damaging the ozone layer and alternative substances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224CE3F9"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05/11</w:t>
            </w:r>
          </w:p>
        </w:tc>
      </w:tr>
      <w:tr w:rsidR="00346C1F" w:rsidRPr="00346C1F" w14:paraId="234E0EB3"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A18D998" w14:textId="77777777" w:rsidR="00346C1F" w:rsidRPr="00346C1F" w:rsidRDefault="00346C1F" w:rsidP="00622F98">
            <w:pPr>
              <w:rPr>
                <w:rFonts w:ascii="Cambria" w:eastAsia="Arial Unicode MS"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26608EC9"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3</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1528484" w14:textId="77777777" w:rsidR="00346C1F" w:rsidRPr="00346C1F" w:rsidRDefault="00346C1F" w:rsidP="00622F98">
            <w:pPr>
              <w:rPr>
                <w:rFonts w:ascii="Cambria" w:hAnsi="Cambria" w:cs="Arial"/>
                <w:sz w:val="24"/>
                <w:szCs w:val="24"/>
              </w:rPr>
            </w:pPr>
            <w:r w:rsidRPr="00346C1F">
              <w:rPr>
                <w:rFonts w:ascii="Cambria" w:hAnsi="Cambria" w:cs="Arial"/>
                <w:sz w:val="24"/>
                <w:szCs w:val="24"/>
              </w:rPr>
              <w:t>Regulation on threshold values of the content of pollutants in liquid fuels of petroleum origin</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tcPr>
          <w:p w14:paraId="35B2B171"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39/10</w:t>
            </w:r>
          </w:p>
        </w:tc>
      </w:tr>
      <w:tr w:rsidR="00346C1F" w:rsidRPr="00346C1F" w14:paraId="03589212"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496A9EB" w14:textId="77777777" w:rsidR="00346C1F" w:rsidRPr="00346C1F" w:rsidRDefault="00346C1F" w:rsidP="00622F98">
            <w:pPr>
              <w:rPr>
                <w:rFonts w:ascii="Cambria" w:eastAsia="Arial Unicode MS"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3015B63"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4</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1BB597" w14:textId="77777777" w:rsidR="00346C1F" w:rsidRPr="00346C1F" w:rsidRDefault="00346C1F" w:rsidP="00622F98">
            <w:pPr>
              <w:rPr>
                <w:rFonts w:ascii="Cambria" w:hAnsi="Cambria" w:cs="Arial"/>
                <w:sz w:val="24"/>
                <w:szCs w:val="24"/>
              </w:rPr>
            </w:pPr>
            <w:r w:rsidRPr="00346C1F">
              <w:rPr>
                <w:rFonts w:ascii="Cambria" w:hAnsi="Cambria" w:cs="Arial"/>
                <w:sz w:val="24"/>
                <w:szCs w:val="24"/>
              </w:rPr>
              <w:t>Rulebook on the list of gases and the method of development of the inventory of the greenhouse gases emission and exchange of information</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012266A"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39/14</w:t>
            </w:r>
          </w:p>
        </w:tc>
      </w:tr>
      <w:tr w:rsidR="00346C1F" w:rsidRPr="00346C1F" w14:paraId="759DB75D"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77E85CA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5</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28387C7E" w14:textId="77777777" w:rsidR="00346C1F" w:rsidRPr="00346C1F" w:rsidRDefault="00346C1F" w:rsidP="00622F98">
            <w:pPr>
              <w:rPr>
                <w:rFonts w:ascii="Cambria" w:eastAsia="Arial Unicode MS" w:hAnsi="Cambria" w:cs="Arial"/>
                <w:b/>
                <w:color w:val="000000"/>
                <w:sz w:val="24"/>
                <w:szCs w:val="24"/>
                <w:u w:color="000000"/>
              </w:rPr>
            </w:pPr>
            <w:r w:rsidRPr="00346C1F">
              <w:rPr>
                <w:rFonts w:ascii="Cambria" w:eastAsia="Arial Unicode MS" w:hAnsi="Cambria" w:cs="Arial"/>
                <w:b/>
                <w:color w:val="000000"/>
                <w:sz w:val="24"/>
                <w:szCs w:val="24"/>
                <w:u w:color="000000"/>
              </w:rPr>
              <w:t>LAW ON ROAD SAFETY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1A0CBC3A" w14:textId="59019DC5"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33/12</w:t>
            </w:r>
            <w:r w:rsidR="0034752F">
              <w:rPr>
                <w:rFonts w:ascii="Cambria" w:eastAsia="Arial Unicode MS" w:hAnsi="Cambria" w:cs="Arial"/>
                <w:color w:val="000000"/>
                <w:sz w:val="24"/>
                <w:szCs w:val="24"/>
                <w:u w:color="000000"/>
              </w:rPr>
              <w:t>, 58/14, 14/17</w:t>
            </w:r>
          </w:p>
        </w:tc>
      </w:tr>
      <w:tr w:rsidR="00346C1F" w:rsidRPr="00346C1F" w14:paraId="58CD4F4D"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E9050C3" w14:textId="77777777" w:rsidR="00346C1F" w:rsidRPr="00346C1F" w:rsidRDefault="00346C1F" w:rsidP="00622F98">
            <w:pPr>
              <w:rPr>
                <w:rFonts w:ascii="Cambria" w:eastAsia="Arial Unicode MS"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41772AEC"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6</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hideMark/>
          </w:tcPr>
          <w:p w14:paraId="13B670A9" w14:textId="77777777" w:rsidR="00346C1F" w:rsidRPr="00346C1F" w:rsidRDefault="00346C1F" w:rsidP="00622F98">
            <w:pPr>
              <w:jc w:val="both"/>
              <w:rPr>
                <w:rFonts w:ascii="Cambria" w:eastAsia="Arial Unicode MS" w:hAnsi="Cambria" w:cs="Arial"/>
                <w:color w:val="000000"/>
                <w:sz w:val="24"/>
                <w:szCs w:val="24"/>
                <w:u w:color="000000"/>
              </w:rPr>
            </w:pPr>
            <w:r w:rsidRPr="00346C1F">
              <w:rPr>
                <w:rFonts w:ascii="Cambria" w:hAnsi="Cambria" w:cs="Arial"/>
                <w:sz w:val="24"/>
                <w:szCs w:val="24"/>
              </w:rPr>
              <w:t>Rulebook on technical requirements and conditions for the vehicles which are imported or placed on the Montenegrin market for the first time</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hideMark/>
          </w:tcPr>
          <w:p w14:paraId="590CBD76"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05/15</w:t>
            </w:r>
          </w:p>
        </w:tc>
      </w:tr>
      <w:tr w:rsidR="00346C1F" w:rsidRPr="00346C1F" w14:paraId="72260538"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57682B57"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7</w:t>
            </w:r>
          </w:p>
        </w:tc>
        <w:tc>
          <w:tcPr>
            <w:tcW w:w="5262"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525397CC" w14:textId="77777777" w:rsidR="00346C1F" w:rsidRPr="00346C1F" w:rsidRDefault="00346C1F" w:rsidP="00622F98">
            <w:pPr>
              <w:rPr>
                <w:rFonts w:ascii="Cambria" w:eastAsia="Arial Unicode MS" w:hAnsi="Cambria" w:cs="Arial"/>
                <w:b/>
                <w:color w:val="000000"/>
                <w:sz w:val="24"/>
                <w:szCs w:val="24"/>
                <w:u w:color="000000"/>
              </w:rPr>
            </w:pPr>
            <w:r w:rsidRPr="00346C1F">
              <w:rPr>
                <w:rFonts w:ascii="Cambria" w:eastAsia="Arial Unicode MS" w:hAnsi="Cambria" w:cs="Arial"/>
                <w:b/>
                <w:color w:val="000000"/>
                <w:sz w:val="24"/>
                <w:szCs w:val="24"/>
                <w:u w:color="000000"/>
              </w:rPr>
              <w:t>LAW ON EFFICIENT USE OF ENERGY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hideMark/>
          </w:tcPr>
          <w:p w14:paraId="6BF35C3A" w14:textId="449FC298" w:rsidR="00346C1F" w:rsidRPr="00346C1F" w:rsidRDefault="00346C1F" w:rsidP="00622F98">
            <w:pPr>
              <w:rPr>
                <w:rFonts w:ascii="Cambria" w:eastAsia="Arial Unicode MS" w:hAnsi="Cambria" w:cs="Arial"/>
                <w:color w:val="000000"/>
                <w:sz w:val="24"/>
                <w:szCs w:val="24"/>
                <w:u w:color="000000"/>
              </w:rPr>
            </w:pPr>
            <w:r w:rsidRPr="00346C1F">
              <w:rPr>
                <w:rFonts w:ascii="Cambria" w:hAnsi="Cambria" w:cs="Arial"/>
                <w:sz w:val="24"/>
                <w:szCs w:val="24"/>
              </w:rPr>
              <w:t>“Off. Gazette of Montenegro”, No. 57/14</w:t>
            </w:r>
            <w:r w:rsidR="0034752F">
              <w:rPr>
                <w:rFonts w:ascii="Cambria" w:hAnsi="Cambria" w:cs="Arial"/>
                <w:sz w:val="24"/>
                <w:szCs w:val="24"/>
              </w:rPr>
              <w:t>, 57/14, 03/15</w:t>
            </w:r>
          </w:p>
        </w:tc>
      </w:tr>
      <w:tr w:rsidR="00346C1F" w:rsidRPr="00346C1F" w14:paraId="2191BB4B"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hideMark/>
          </w:tcPr>
          <w:p w14:paraId="37A3219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8</w:t>
            </w:r>
          </w:p>
        </w:tc>
        <w:tc>
          <w:tcPr>
            <w:tcW w:w="5262"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hideMark/>
          </w:tcPr>
          <w:p w14:paraId="084D7003" w14:textId="77777777" w:rsidR="00346C1F" w:rsidRPr="00346C1F" w:rsidRDefault="00346C1F" w:rsidP="00622F98">
            <w:pPr>
              <w:rPr>
                <w:rFonts w:ascii="Cambria" w:eastAsia="Arial Unicode MS" w:hAnsi="Cambria" w:cs="Arial"/>
                <w:b/>
                <w:color w:val="000000"/>
                <w:sz w:val="24"/>
                <w:szCs w:val="24"/>
                <w:u w:color="000000"/>
              </w:rPr>
            </w:pPr>
            <w:r w:rsidRPr="00346C1F">
              <w:rPr>
                <w:rFonts w:ascii="Cambria" w:eastAsia="Arial Unicode MS" w:hAnsi="Cambria" w:cs="Arial"/>
                <w:b/>
                <w:color w:val="000000"/>
                <w:sz w:val="24"/>
                <w:szCs w:val="24"/>
                <w:u w:color="000000"/>
              </w:rPr>
              <w:t xml:space="preserve">LAW ON ENVIRONMENTAL IMPACT ASSESSMENT </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hideMark/>
          </w:tcPr>
          <w:p w14:paraId="1DCECCC1" w14:textId="573E624D" w:rsidR="0034752F" w:rsidRPr="000D0102" w:rsidRDefault="00346C1F" w:rsidP="00622F98">
            <w:pPr>
              <w:rPr>
                <w:rFonts w:ascii="Cambria" w:hAnsi="Cambria" w:cs="Arial"/>
                <w:sz w:val="24"/>
                <w:szCs w:val="24"/>
              </w:rPr>
            </w:pPr>
            <w:r w:rsidRPr="00346C1F">
              <w:rPr>
                <w:rFonts w:ascii="Cambria" w:hAnsi="Cambria" w:cs="Arial"/>
                <w:sz w:val="24"/>
                <w:szCs w:val="24"/>
              </w:rPr>
              <w:t>“Off. Gazette of Montenegro”, No. 27/13</w:t>
            </w:r>
            <w:r w:rsidR="0034752F">
              <w:rPr>
                <w:rFonts w:ascii="Cambria" w:hAnsi="Cambria" w:cs="Arial"/>
                <w:noProof/>
                <w:sz w:val="24"/>
                <w:szCs w:val="24"/>
                <w:lang w:val="en-GB"/>
              </w:rPr>
              <w:t>, 59/11, 52/16</w:t>
            </w:r>
            <w:r w:rsidR="0034752F" w:rsidRPr="00346C1F">
              <w:rPr>
                <w:rFonts w:ascii="Cambria" w:hAnsi="Cambria" w:cs="Arial"/>
                <w:noProof/>
                <w:sz w:val="24"/>
                <w:szCs w:val="24"/>
                <w:lang w:val="en-GB"/>
              </w:rPr>
              <w:t>)</w:t>
            </w:r>
          </w:p>
        </w:tc>
      </w:tr>
      <w:tr w:rsidR="00346C1F" w:rsidRPr="00346C1F" w14:paraId="1B5BC203"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ECAE20B" w14:textId="77777777" w:rsidR="00346C1F" w:rsidRPr="00346C1F" w:rsidRDefault="00346C1F" w:rsidP="00622F98">
            <w:pPr>
              <w:rPr>
                <w:rFonts w:ascii="Cambria" w:eastAsia="Arial Unicode MS"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hideMark/>
          </w:tcPr>
          <w:p w14:paraId="784EA9DE" w14:textId="77777777" w:rsidR="00346C1F" w:rsidRPr="00346C1F" w:rsidRDefault="00346C1F" w:rsidP="00622F98">
            <w:pPr>
              <w:jc w:val="cente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9</w:t>
            </w:r>
          </w:p>
        </w:tc>
        <w:tc>
          <w:tcPr>
            <w:tcW w:w="4825" w:type="dxa"/>
            <w:gridSpan w:val="3"/>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hideMark/>
          </w:tcPr>
          <w:p w14:paraId="7CD79CCF" w14:textId="77777777" w:rsidR="00346C1F" w:rsidRPr="00346C1F" w:rsidRDefault="00346C1F" w:rsidP="00622F98">
            <w:pPr>
              <w:jc w:val="both"/>
              <w:rPr>
                <w:rFonts w:ascii="Cambria" w:eastAsia="Arial Unicode MS" w:hAnsi="Cambria" w:cs="Arial"/>
                <w:color w:val="000000"/>
                <w:sz w:val="24"/>
                <w:szCs w:val="24"/>
                <w:u w:color="000000"/>
              </w:rPr>
            </w:pPr>
            <w:r w:rsidRPr="00346C1F">
              <w:rPr>
                <w:rFonts w:ascii="Cambria" w:hAnsi="Cambria" w:cs="Arial"/>
                <w:sz w:val="24"/>
                <w:szCs w:val="24"/>
              </w:rPr>
              <w:t xml:space="preserve">Regulation on amendments to the Regulation on projects for which environmental impact assessment is made </w:t>
            </w:r>
          </w:p>
        </w:tc>
        <w:tc>
          <w:tcPr>
            <w:tcW w:w="405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vAlign w:val="center"/>
            <w:hideMark/>
          </w:tcPr>
          <w:p w14:paraId="76A7B871" w14:textId="77777777" w:rsidR="00346C1F" w:rsidRPr="00346C1F" w:rsidRDefault="00346C1F" w:rsidP="00622F98">
            <w:pPr>
              <w:rPr>
                <w:rFonts w:ascii="Cambria" w:eastAsia="Arial Unicode MS" w:hAnsi="Cambria" w:cs="Arial"/>
                <w:color w:val="000000"/>
                <w:sz w:val="24"/>
                <w:szCs w:val="24"/>
                <w:u w:color="000000"/>
              </w:rPr>
            </w:pPr>
            <w:r w:rsidRPr="00346C1F">
              <w:rPr>
                <w:rFonts w:ascii="Cambria" w:eastAsia="Arial Unicode MS" w:hAnsi="Cambria" w:cs="Arial"/>
                <w:color w:val="000000"/>
                <w:sz w:val="24"/>
                <w:szCs w:val="24"/>
                <w:u w:color="000000"/>
              </w:rPr>
              <w:t>“Off. Gazette of Montenegro”, No. 47/13</w:t>
            </w:r>
          </w:p>
        </w:tc>
      </w:tr>
    </w:tbl>
    <w:p w14:paraId="0F4E0E13" w14:textId="77777777" w:rsidR="000D0102" w:rsidRDefault="000D0102"/>
    <w:p w14:paraId="407EAA2C" w14:textId="77777777" w:rsidR="000D0102" w:rsidRDefault="000D0102"/>
    <w:p w14:paraId="56532776" w14:textId="77777777" w:rsidR="000D0102" w:rsidRDefault="000D0102"/>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36"/>
        <w:gridCol w:w="437"/>
        <w:gridCol w:w="435"/>
        <w:gridCol w:w="423"/>
        <w:gridCol w:w="12"/>
        <w:gridCol w:w="3955"/>
        <w:gridCol w:w="4055"/>
      </w:tblGrid>
      <w:tr w:rsidR="00346C1F" w:rsidRPr="00346C1F" w14:paraId="5A3FE76F" w14:textId="77777777" w:rsidTr="00622F98">
        <w:trPr>
          <w:cantSplit/>
          <w:trHeight w:val="250"/>
        </w:trPr>
        <w:tc>
          <w:tcPr>
            <w:tcW w:w="9753" w:type="dxa"/>
            <w:gridSpan w:val="7"/>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A2EA36A" w14:textId="77777777" w:rsidR="00346C1F" w:rsidRPr="00346C1F" w:rsidRDefault="00346C1F" w:rsidP="00622F98">
            <w:pPr>
              <w:jc w:val="center"/>
              <w:rPr>
                <w:rFonts w:ascii="Cambria" w:eastAsia="Arial Unicode MS" w:hAnsi="Cambria" w:cs="Arial"/>
                <w:b/>
                <w:color w:val="2E74B5"/>
                <w:sz w:val="24"/>
                <w:szCs w:val="24"/>
              </w:rPr>
            </w:pPr>
            <w:r w:rsidRPr="00346C1F">
              <w:rPr>
                <w:rFonts w:ascii="Cambria" w:eastAsia="Arial Unicode MS" w:hAnsi="Cambria" w:cs="Arial"/>
                <w:b/>
                <w:color w:val="000000"/>
                <w:sz w:val="24"/>
                <w:szCs w:val="24"/>
              </w:rPr>
              <w:t>IV. WATER MANAGEMENT</w:t>
            </w:r>
          </w:p>
        </w:tc>
      </w:tr>
      <w:tr w:rsidR="00346C1F" w:rsidRPr="00346C1F" w14:paraId="5B2D05B0"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09E6391"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1</w:t>
            </w:r>
          </w:p>
        </w:tc>
        <w:tc>
          <w:tcPr>
            <w:tcW w:w="5262"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75E8E23" w14:textId="77777777" w:rsidR="00346C1F" w:rsidRPr="00346C1F" w:rsidRDefault="00346C1F" w:rsidP="00622F98">
            <w:pPr>
              <w:rPr>
                <w:rFonts w:ascii="Cambria" w:eastAsia="Arial Unicode MS" w:hAnsi="Cambria" w:cs="Arial"/>
                <w:b/>
                <w:noProof/>
                <w:color w:val="000000"/>
                <w:sz w:val="24"/>
                <w:szCs w:val="24"/>
              </w:rPr>
            </w:pPr>
            <w:r w:rsidRPr="00346C1F">
              <w:rPr>
                <w:rFonts w:ascii="Cambria" w:eastAsia="Arial Unicode MS" w:hAnsi="Cambria" w:cs="Arial"/>
                <w:b/>
                <w:noProof/>
                <w:color w:val="000000"/>
                <w:sz w:val="24"/>
                <w:szCs w:val="24"/>
              </w:rPr>
              <w:t xml:space="preserve">WATER LAW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17FB419" w14:textId="66AC3F79" w:rsidR="00346C1F" w:rsidRPr="00346C1F" w:rsidRDefault="00346C1F" w:rsidP="00622F98">
            <w:pPr>
              <w:rPr>
                <w:rFonts w:ascii="Cambria" w:eastAsia="Arial Unicode MS" w:hAnsi="Cambria" w:cs="Arial"/>
                <w:noProof/>
                <w:color w:val="000000"/>
                <w:sz w:val="24"/>
                <w:szCs w:val="24"/>
              </w:rPr>
            </w:pPr>
            <w:r w:rsidRPr="00346C1F">
              <w:rPr>
                <w:rFonts w:ascii="Cambria" w:eastAsia="Times New Roman" w:hAnsi="Cambria" w:cs="Arial"/>
                <w:noProof/>
                <w:color w:val="000000"/>
                <w:sz w:val="24"/>
                <w:szCs w:val="24"/>
              </w:rPr>
              <w:t>“Off. Gazette of Montenegro”, No. 27/07, 73/10, 32/11, 47/11, 48/15</w:t>
            </w:r>
            <w:r w:rsidR="007A2BFB">
              <w:rPr>
                <w:rFonts w:ascii="Cambria" w:eastAsia="Times New Roman" w:hAnsi="Cambria" w:cs="Arial"/>
                <w:noProof/>
                <w:color w:val="000000"/>
                <w:sz w:val="24"/>
                <w:szCs w:val="24"/>
              </w:rPr>
              <w:t>, 52/16, 55/16, 02/17</w:t>
            </w:r>
          </w:p>
        </w:tc>
      </w:tr>
      <w:tr w:rsidR="00346C1F" w:rsidRPr="00346C1F" w14:paraId="3AE3FF8B" w14:textId="77777777" w:rsidTr="00622F98">
        <w:trPr>
          <w:cantSplit/>
          <w:trHeight w:val="31"/>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400C46"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923C361"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w:t>
            </w:r>
          </w:p>
        </w:tc>
        <w:tc>
          <w:tcPr>
            <w:tcW w:w="4825"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0B33EF"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Regulation on the classification and categorization of surface and groundwater</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D42D8A"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2/07</w:t>
            </w:r>
          </w:p>
        </w:tc>
      </w:tr>
      <w:tr w:rsidR="00346C1F" w:rsidRPr="00346C1F" w14:paraId="40C2B95A" w14:textId="77777777" w:rsidTr="00622F98">
        <w:trPr>
          <w:cantSplit/>
          <w:trHeight w:val="571"/>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7CF4D5D"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6D7C8C5"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3</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F3DFB31"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Regulation on the method of categorization and categories of water facilities and their management and maintenance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7DA6788"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15/08</w:t>
            </w:r>
          </w:p>
        </w:tc>
      </w:tr>
      <w:tr w:rsidR="00346C1F" w:rsidRPr="00346C1F" w14:paraId="5F57A66A"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4D8F96"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F8A117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4</w:t>
            </w:r>
          </w:p>
        </w:tc>
        <w:tc>
          <w:tcPr>
            <w:tcW w:w="4825"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ECC9689"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Regulation on the content and management of water information system</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9B7E84D"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33/08</w:t>
            </w:r>
          </w:p>
        </w:tc>
      </w:tr>
      <w:tr w:rsidR="00346C1F" w:rsidRPr="00346C1F" w14:paraId="3E4FF34E"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098258C"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7E53B0F"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5</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0178811"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Regulation on the content and method of preparation of water management plan for water area of the river basin or for its related section</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1CBB0F1"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39/09</w:t>
            </w:r>
          </w:p>
        </w:tc>
      </w:tr>
      <w:tr w:rsidR="00346C1F" w:rsidRPr="00346C1F" w14:paraId="5CBE2AB5"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35C471"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5BDD301"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6</w:t>
            </w:r>
          </w:p>
        </w:tc>
        <w:tc>
          <w:tcPr>
            <w:tcW w:w="4825"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E54B0CA"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Regulation on the method for determining the boundaries of water lands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20F3702"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25/12</w:t>
            </w:r>
          </w:p>
        </w:tc>
      </w:tr>
      <w:tr w:rsidR="00346C1F" w:rsidRPr="00346C1F" w14:paraId="59E2B240"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6793993"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3A26B61"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8FE642C"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7</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255B019"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content of the request and documentation for the issuance of water acts, methods and requirements for mandatory announcement in the procedure of determining water conditions and the content of water acts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C5166D3"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w:t>
            </w:r>
            <w:r w:rsidRPr="00346C1F">
              <w:rPr>
                <w:rFonts w:ascii="Cambria" w:eastAsia="Times New Roman" w:hAnsi="Cambria" w:cs="Arial"/>
                <w:noProof/>
                <w:sz w:val="24"/>
                <w:szCs w:val="24"/>
              </w:rPr>
              <w:t xml:space="preserve"> 7/08</w:t>
            </w:r>
          </w:p>
        </w:tc>
      </w:tr>
      <w:tr w:rsidR="00346C1F" w:rsidRPr="00346C1F" w14:paraId="576B27A9"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8DD15FE"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4A19BD3"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6E3AC5E"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8</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7586D43" w14:textId="77777777" w:rsidR="00346C1F" w:rsidRPr="00346C1F" w:rsidRDefault="00346C1F" w:rsidP="00622F98">
            <w:pPr>
              <w:jc w:val="both"/>
              <w:rPr>
                <w:rFonts w:ascii="Cambria" w:eastAsia="Times New Roman" w:hAnsi="Cambria" w:cs="Arial"/>
                <w:b/>
                <w:noProof/>
                <w:sz w:val="24"/>
                <w:szCs w:val="24"/>
              </w:rPr>
            </w:pPr>
            <w:r w:rsidRPr="00346C1F">
              <w:rPr>
                <w:rFonts w:ascii="Cambria" w:eastAsia="Times New Roman" w:hAnsi="Cambria" w:cs="Arial"/>
                <w:noProof/>
                <w:sz w:val="24"/>
                <w:szCs w:val="24"/>
              </w:rPr>
              <w:t>Rulebook on quality and sanitary-technical conditions for wastewater discharge into the recipient and public sewage system, the method and procedure of testing the quality of wastewater, the minimum number of tests and the content of the report on the determined waste water quality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6647863"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w:t>
            </w:r>
            <w:r w:rsidRPr="00346C1F">
              <w:rPr>
                <w:rFonts w:ascii="Cambria" w:eastAsia="Times New Roman" w:hAnsi="Cambria" w:cs="Arial"/>
                <w:noProof/>
                <w:sz w:val="24"/>
                <w:szCs w:val="24"/>
              </w:rPr>
              <w:t xml:space="preserve"> No. 45/08, 9/10, 26/12, 52/12 i 59/13</w:t>
            </w:r>
          </w:p>
        </w:tc>
      </w:tr>
      <w:tr w:rsidR="00346C1F" w:rsidRPr="00346C1F" w14:paraId="022AD2FF"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DD52FD"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9C59085"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B462BA3"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9</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04E6A7"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form, detailed content and method for keeping water books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D1177B9"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81/08</w:t>
            </w:r>
          </w:p>
        </w:tc>
      </w:tr>
      <w:tr w:rsidR="00346C1F" w:rsidRPr="00346C1F" w14:paraId="75849FDC"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FED2B7F"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8AA7D16"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F8D6639"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10</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E975925"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detailed content and management of water register</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F43C25F" w14:textId="77777777" w:rsidR="00346C1F" w:rsidRPr="00346C1F" w:rsidRDefault="00346C1F" w:rsidP="00622F98">
            <w:pPr>
              <w:rPr>
                <w:rFonts w:ascii="Cambria" w:eastAsia="Times New Roman" w:hAnsi="Cambria" w:cs="Arial"/>
                <w:noProof/>
                <w:sz w:val="24"/>
                <w:szCs w:val="24"/>
              </w:rPr>
            </w:pPr>
            <w:r w:rsidRPr="00346C1F">
              <w:rPr>
                <w:rFonts w:ascii="Cambria" w:hAnsi="Cambria" w:cs="Arial"/>
                <w:sz w:val="24"/>
                <w:szCs w:val="24"/>
              </w:rPr>
              <w:t>“Off. Gazette of Montenegro“,</w:t>
            </w:r>
            <w:r w:rsidRPr="00346C1F">
              <w:rPr>
                <w:rFonts w:ascii="Cambria" w:eastAsia="Times New Roman" w:hAnsi="Cambria" w:cs="Arial"/>
                <w:noProof/>
                <w:sz w:val="24"/>
                <w:szCs w:val="24"/>
              </w:rPr>
              <w:t xml:space="preserve"> No. </w:t>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r>
            <w:r w:rsidRPr="00346C1F">
              <w:rPr>
                <w:rFonts w:ascii="Cambria" w:eastAsia="Times New Roman" w:hAnsi="Cambria" w:cs="Arial"/>
                <w:noProof/>
                <w:sz w:val="24"/>
                <w:szCs w:val="24"/>
              </w:rPr>
              <w:softHyphen/>
              <w:t>81/08</w:t>
            </w:r>
          </w:p>
        </w:tc>
      </w:tr>
      <w:tr w:rsidR="00346C1F" w:rsidRPr="00346C1F" w14:paraId="2184C895"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F5A398"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991F4FC"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701748"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11</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39CD51"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determinaiton and maintenance of zones and areas of sanitary source protection and restrictions in these zones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686840C"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noProof/>
                <w:sz w:val="24"/>
                <w:szCs w:val="24"/>
              </w:rPr>
              <w:t>“Off. Gazette of Montenegro“, No. 66/09</w:t>
            </w:r>
          </w:p>
        </w:tc>
      </w:tr>
      <w:tr w:rsidR="00346C1F" w:rsidRPr="00346C1F" w14:paraId="0ABB26D7" w14:textId="77777777" w:rsidTr="00622F98">
        <w:trPr>
          <w:cantSplit/>
          <w:trHeight w:val="376"/>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E0FB825"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C18503D"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BCB041D"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12</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66978BF"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manner and conditions for measuring the quantity of wastewater discharged into the receiver</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749F14F"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24/10</w:t>
            </w:r>
          </w:p>
        </w:tc>
      </w:tr>
      <w:tr w:rsidR="00346C1F" w:rsidRPr="00346C1F" w14:paraId="1D3EBBED"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CDAFFD"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5E56B5B"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D5451DC"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13</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D5298E"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method and procedure for measuring the amount of water at the water intake</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AA8151C"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24/10</w:t>
            </w:r>
          </w:p>
        </w:tc>
      </w:tr>
      <w:tr w:rsidR="00346C1F" w:rsidRPr="00346C1F" w14:paraId="557B262A"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ABC2408"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EBEEB78"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D5C4D03"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14</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9032DA7"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the composition and content of water infrastructure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9FB3709"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noProof/>
                <w:sz w:val="24"/>
                <w:szCs w:val="24"/>
              </w:rPr>
              <w:t>“Off. Gazette of Montenegro“, No.. 11/11</w:t>
            </w:r>
          </w:p>
        </w:tc>
      </w:tr>
      <w:tr w:rsidR="00346C1F" w:rsidRPr="00346C1F" w14:paraId="6B9208CF"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74078D"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E529473"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115CCBB"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15</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5BEA51"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detailed conditions to be met by a company for the exploitation of river sediments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D38EABC"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51/12</w:t>
            </w:r>
          </w:p>
        </w:tc>
      </w:tr>
      <w:tr w:rsidR="00346C1F" w:rsidRPr="00346C1F" w14:paraId="4C3FBC4B"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C68D739" w14:textId="77777777" w:rsidR="00346C1F" w:rsidRPr="00346C1F" w:rsidRDefault="00346C1F" w:rsidP="00622F98">
            <w:pP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D158072" w14:textId="77777777" w:rsidR="00346C1F" w:rsidRPr="00346C1F" w:rsidRDefault="00346C1F" w:rsidP="00622F98">
            <w:pP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CED6DF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16</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BA1047C"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Rulebook on detailed conditions to be met by legal entities performing water quality testing</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B35DBD8"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noProof/>
                <w:sz w:val="24"/>
                <w:szCs w:val="24"/>
              </w:rPr>
              <w:t>“Off. Gazette of Montenegro“, No.. 66/12</w:t>
            </w:r>
          </w:p>
        </w:tc>
      </w:tr>
      <w:tr w:rsidR="00346C1F" w:rsidRPr="00346C1F" w14:paraId="431E5841"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4276662" w14:textId="77777777" w:rsidR="00346C1F" w:rsidRPr="00346C1F" w:rsidRDefault="00346C1F" w:rsidP="00622F98">
            <w:pPr>
              <w:rPr>
                <w:rFonts w:ascii="Cambria" w:eastAsia="Arial Unicode MS" w:hAnsi="Cambria" w:cs="Arial"/>
                <w:noProof/>
                <w:color w:val="000000"/>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68F8EF9" w14:textId="77777777" w:rsidR="00346C1F" w:rsidRPr="00346C1F" w:rsidRDefault="00346C1F" w:rsidP="00622F98">
            <w:pPr>
              <w:rPr>
                <w:rFonts w:ascii="Cambria" w:eastAsia="Arial Unicode MS" w:hAnsi="Cambria" w:cs="Arial"/>
                <w:noProof/>
                <w:color w:val="000000"/>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C6CCA56"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17</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49B23F4" w14:textId="77777777" w:rsidR="00346C1F" w:rsidRPr="00346C1F" w:rsidRDefault="00346C1F" w:rsidP="00622F98">
            <w:pPr>
              <w:jc w:val="both"/>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Rulebook on the detailed content of preliminary flood risk assessment and the plan of flood risk management</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EBF11E5" w14:textId="77777777" w:rsidR="00346C1F" w:rsidRPr="00346C1F" w:rsidRDefault="00346C1F" w:rsidP="00622F98">
            <w:pPr>
              <w:rPr>
                <w:rFonts w:ascii="Cambria" w:eastAsia="Times New Roman" w:hAnsi="Cambria" w:cs="Arial"/>
                <w:noProof/>
                <w:color w:val="000000"/>
                <w:sz w:val="24"/>
                <w:szCs w:val="24"/>
              </w:rPr>
            </w:pPr>
            <w:r w:rsidRPr="00346C1F">
              <w:rPr>
                <w:rFonts w:ascii="Cambria" w:eastAsia="Times New Roman" w:hAnsi="Cambria" w:cs="Arial"/>
                <w:noProof/>
                <w:sz w:val="24"/>
                <w:szCs w:val="24"/>
              </w:rPr>
              <w:t>“Off. Gazette of Montenegro“, No.</w:t>
            </w:r>
            <w:r w:rsidRPr="00346C1F">
              <w:rPr>
                <w:rFonts w:ascii="Cambria" w:eastAsia="Times New Roman" w:hAnsi="Cambria" w:cs="Arial"/>
                <w:noProof/>
                <w:color w:val="000000"/>
                <w:sz w:val="24"/>
                <w:szCs w:val="24"/>
              </w:rPr>
              <w:t xml:space="preserve"> 69/15</w:t>
            </w:r>
          </w:p>
        </w:tc>
      </w:tr>
      <w:tr w:rsidR="00346C1F" w:rsidRPr="00346C1F" w14:paraId="6EB66190"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E2C9C30" w14:textId="77777777" w:rsidR="00346C1F" w:rsidRPr="00346C1F" w:rsidRDefault="00346C1F" w:rsidP="00622F98">
            <w:pPr>
              <w:rPr>
                <w:rFonts w:ascii="Cambria" w:eastAsia="Arial Unicode MS" w:hAnsi="Cambria" w:cs="Arial"/>
                <w:noProof/>
                <w:color w:val="000000"/>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070D0D5" w14:textId="77777777" w:rsidR="00346C1F" w:rsidRPr="00346C1F" w:rsidRDefault="00346C1F" w:rsidP="00622F98">
            <w:pPr>
              <w:rPr>
                <w:rFonts w:ascii="Cambria" w:eastAsia="Arial Unicode MS" w:hAnsi="Cambria" w:cs="Arial"/>
                <w:noProof/>
                <w:color w:val="000000"/>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308245D"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18</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A67EB55" w14:textId="77777777" w:rsidR="00346C1F" w:rsidRPr="00346C1F" w:rsidRDefault="00346C1F" w:rsidP="00622F98">
            <w:pPr>
              <w:jc w:val="both"/>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Rulebook on the methodology foE declaring errosive areas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FBC1D20" w14:textId="77777777" w:rsidR="00346C1F" w:rsidRPr="00346C1F" w:rsidRDefault="00346C1F" w:rsidP="00622F98">
            <w:pPr>
              <w:rPr>
                <w:rFonts w:ascii="Cambria" w:eastAsia="Times New Roman" w:hAnsi="Cambria" w:cs="Arial"/>
                <w:noProof/>
                <w:color w:val="000000"/>
                <w:sz w:val="24"/>
                <w:szCs w:val="24"/>
              </w:rPr>
            </w:pPr>
            <w:r w:rsidRPr="00346C1F">
              <w:rPr>
                <w:rFonts w:ascii="Cambria" w:eastAsia="Times New Roman" w:hAnsi="Cambria" w:cs="Arial"/>
                <w:noProof/>
                <w:sz w:val="24"/>
                <w:szCs w:val="24"/>
              </w:rPr>
              <w:t>“Off. Gazette of Montenegro“, No.</w:t>
            </w:r>
            <w:r w:rsidRPr="00346C1F">
              <w:rPr>
                <w:rFonts w:ascii="Cambria" w:eastAsia="Times New Roman" w:hAnsi="Cambria" w:cs="Arial"/>
                <w:noProof/>
                <w:color w:val="000000"/>
                <w:sz w:val="24"/>
                <w:szCs w:val="24"/>
              </w:rPr>
              <w:t xml:space="preserve"> 72/15</w:t>
            </w:r>
          </w:p>
        </w:tc>
      </w:tr>
      <w:tr w:rsidR="00346C1F" w:rsidRPr="00346C1F" w14:paraId="2D83255B" w14:textId="77777777" w:rsidTr="00622F98">
        <w:trPr>
          <w:cantSplit/>
          <w:trHeight w:val="250"/>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5C9C4C6" w14:textId="77777777" w:rsidR="00346C1F" w:rsidRPr="00346C1F" w:rsidRDefault="00346C1F" w:rsidP="00622F98">
            <w:pPr>
              <w:rPr>
                <w:rFonts w:ascii="Cambria" w:eastAsia="Arial Unicode MS" w:hAnsi="Cambria" w:cs="Arial"/>
                <w:noProof/>
                <w:color w:val="000000"/>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88EDCB0" w14:textId="77777777" w:rsidR="00346C1F" w:rsidRPr="00346C1F" w:rsidRDefault="00346C1F" w:rsidP="00622F98">
            <w:pPr>
              <w:rPr>
                <w:rFonts w:ascii="Cambria" w:eastAsia="Arial Unicode MS" w:hAnsi="Cambria" w:cs="Arial"/>
                <w:noProof/>
                <w:color w:val="000000"/>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BB50FF8"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19</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C329A9A" w14:textId="77777777" w:rsidR="00346C1F" w:rsidRPr="00346C1F" w:rsidRDefault="00346C1F" w:rsidP="00622F98">
            <w:pPr>
              <w:jc w:val="both"/>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Rulebook on the method for determining the environmentally acceptable flow of surface waters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C61C303" w14:textId="77777777" w:rsidR="00346C1F" w:rsidRPr="00346C1F" w:rsidRDefault="00346C1F" w:rsidP="00622F98">
            <w:pPr>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“Off. Gazette of Montenegro”, No.. 2/16</w:t>
            </w:r>
          </w:p>
        </w:tc>
      </w:tr>
      <w:tr w:rsidR="00346C1F" w:rsidRPr="00346C1F" w14:paraId="34F26778"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3CD0AE" w14:textId="77777777" w:rsidR="00346C1F" w:rsidRPr="00346C1F" w:rsidRDefault="00346C1F" w:rsidP="00622F98">
            <w:pPr>
              <w:rPr>
                <w:rFonts w:ascii="Cambria" w:eastAsia="Arial Unicode MS" w:hAnsi="Cambria" w:cs="Arial"/>
                <w:noProof/>
                <w:color w:val="000000"/>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71E54AB" w14:textId="77777777" w:rsidR="00346C1F" w:rsidRPr="00346C1F" w:rsidRDefault="00346C1F" w:rsidP="00622F98">
            <w:pPr>
              <w:rPr>
                <w:rFonts w:ascii="Cambria" w:eastAsia="Arial Unicode MS" w:hAnsi="Cambria" w:cs="Arial"/>
                <w:noProof/>
                <w:color w:val="000000"/>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1A2D31A" w14:textId="77777777" w:rsidR="00346C1F" w:rsidRPr="00346C1F" w:rsidRDefault="00346C1F" w:rsidP="00622F98">
            <w:pPr>
              <w:rPr>
                <w:rFonts w:ascii="Cambria" w:eastAsia="Arial Unicode MS" w:hAnsi="Cambria" w:cs="Arial"/>
                <w:noProof/>
                <w:color w:val="000000"/>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E896203"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20</w:t>
            </w:r>
          </w:p>
        </w:tc>
        <w:tc>
          <w:tcPr>
            <w:tcW w:w="39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81F791" w14:textId="77777777" w:rsidR="00346C1F" w:rsidRPr="00346C1F" w:rsidRDefault="00346C1F" w:rsidP="00622F98">
            <w:pPr>
              <w:jc w:val="both"/>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Decision on determination of the waters of importance for Montenegro</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0032D6D" w14:textId="77777777" w:rsidR="00346C1F" w:rsidRPr="00346C1F" w:rsidRDefault="00346C1F" w:rsidP="00622F98">
            <w:pPr>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“Off. Gazette of Montenegro”, No. 9/08, 28/09 i 31/09 i 31/15</w:t>
            </w:r>
          </w:p>
        </w:tc>
      </w:tr>
      <w:tr w:rsidR="00346C1F" w:rsidRPr="00346C1F" w14:paraId="2EFEB86E"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2783B43" w14:textId="77777777" w:rsidR="00346C1F" w:rsidRPr="00346C1F" w:rsidRDefault="00346C1F" w:rsidP="00622F98">
            <w:pPr>
              <w:rPr>
                <w:rFonts w:ascii="Cambria" w:eastAsia="Arial Unicode MS" w:hAnsi="Cambria" w:cs="Arial"/>
                <w:noProof/>
                <w:color w:val="000000"/>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9865CEB" w14:textId="77777777" w:rsidR="00346C1F" w:rsidRPr="00346C1F" w:rsidRDefault="00346C1F" w:rsidP="00622F98">
            <w:pPr>
              <w:rPr>
                <w:rFonts w:ascii="Cambria" w:eastAsia="Arial Unicode MS" w:hAnsi="Cambria" w:cs="Arial"/>
                <w:noProof/>
                <w:color w:val="000000"/>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2A78C92" w14:textId="77777777" w:rsidR="00346C1F" w:rsidRPr="00346C1F" w:rsidRDefault="00346C1F" w:rsidP="00622F98">
            <w:pPr>
              <w:rPr>
                <w:rFonts w:ascii="Cambria" w:eastAsia="Arial Unicode MS" w:hAnsi="Cambria" w:cs="Arial"/>
                <w:noProof/>
                <w:color w:val="000000"/>
                <w:sz w:val="24"/>
                <w:szCs w:val="24"/>
              </w:rPr>
            </w:pPr>
          </w:p>
        </w:tc>
        <w:tc>
          <w:tcPr>
            <w:tcW w:w="435"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0C897C7" w14:textId="77777777" w:rsidR="00346C1F" w:rsidRPr="00346C1F" w:rsidRDefault="00346C1F" w:rsidP="00622F98">
            <w:pPr>
              <w:jc w:val="center"/>
              <w:rPr>
                <w:rFonts w:ascii="Cambria" w:eastAsia="Arial Unicode MS" w:hAnsi="Cambria" w:cs="Arial"/>
                <w:noProof/>
                <w:color w:val="000000"/>
                <w:sz w:val="24"/>
                <w:szCs w:val="24"/>
              </w:rPr>
            </w:pPr>
            <w:r w:rsidRPr="00346C1F">
              <w:rPr>
                <w:rFonts w:ascii="Cambria" w:eastAsia="Arial Unicode MS" w:hAnsi="Cambria" w:cs="Arial"/>
                <w:noProof/>
                <w:color w:val="000000"/>
                <w:sz w:val="24"/>
                <w:szCs w:val="24"/>
              </w:rPr>
              <w:t>21</w:t>
            </w:r>
          </w:p>
        </w:tc>
        <w:tc>
          <w:tcPr>
            <w:tcW w:w="39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A7385DC" w14:textId="77777777" w:rsidR="00346C1F" w:rsidRPr="00346C1F" w:rsidRDefault="00346C1F" w:rsidP="00622F98">
            <w:pPr>
              <w:jc w:val="both"/>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Decision on determination of the sources intended for regional and public water supply and determination of their boundaries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CE31738" w14:textId="77777777" w:rsidR="00346C1F" w:rsidRPr="00346C1F" w:rsidRDefault="00346C1F" w:rsidP="00622F98">
            <w:pPr>
              <w:rPr>
                <w:rFonts w:ascii="Cambria" w:eastAsia="Times New Roman" w:hAnsi="Cambria" w:cs="Arial"/>
                <w:noProof/>
                <w:color w:val="000000"/>
                <w:sz w:val="24"/>
                <w:szCs w:val="24"/>
              </w:rPr>
            </w:pPr>
            <w:r w:rsidRPr="00346C1F">
              <w:rPr>
                <w:rFonts w:ascii="Cambria" w:eastAsia="Times New Roman" w:hAnsi="Cambria" w:cs="Arial"/>
                <w:noProof/>
                <w:color w:val="000000"/>
                <w:sz w:val="24"/>
                <w:szCs w:val="24"/>
              </w:rPr>
              <w:t>“Off. Gazette of Montenegro”, No. 36/08</w:t>
            </w:r>
          </w:p>
        </w:tc>
      </w:tr>
      <w:tr w:rsidR="00346C1F" w:rsidRPr="00346C1F" w14:paraId="08960230" w14:textId="77777777" w:rsidTr="00622F98">
        <w:trPr>
          <w:cantSplit/>
          <w:trHeight w:val="264"/>
        </w:trPr>
        <w:tc>
          <w:tcPr>
            <w:tcW w:w="9753" w:type="dxa"/>
            <w:gridSpan w:val="7"/>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CF61BD0" w14:textId="77777777" w:rsidR="00346C1F" w:rsidRPr="00346C1F" w:rsidRDefault="00346C1F" w:rsidP="00622F98">
            <w:pPr>
              <w:jc w:val="center"/>
              <w:rPr>
                <w:rFonts w:ascii="Cambria" w:eastAsia="Arial Unicode MS" w:hAnsi="Cambria" w:cs="Arial"/>
                <w:b/>
                <w:noProof/>
                <w:color w:val="2E74B5"/>
                <w:sz w:val="24"/>
                <w:szCs w:val="24"/>
              </w:rPr>
            </w:pPr>
            <w:r w:rsidRPr="00346C1F">
              <w:rPr>
                <w:rFonts w:ascii="Cambria" w:eastAsia="Arial Unicode MS" w:hAnsi="Cambria" w:cs="Arial"/>
                <w:b/>
                <w:noProof/>
                <w:color w:val="000000"/>
                <w:sz w:val="24"/>
                <w:szCs w:val="24"/>
              </w:rPr>
              <w:t>V. WASTE MANAGEMENT</w:t>
            </w:r>
          </w:p>
        </w:tc>
      </w:tr>
      <w:tr w:rsidR="00346C1F" w:rsidRPr="00346C1F" w14:paraId="255E2E3F"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DDE9611"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1</w:t>
            </w:r>
          </w:p>
        </w:tc>
        <w:tc>
          <w:tcPr>
            <w:tcW w:w="5262"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F3017F0" w14:textId="77777777" w:rsidR="00346C1F" w:rsidRPr="00346C1F" w:rsidRDefault="00346C1F" w:rsidP="00622F98">
            <w:pPr>
              <w:rPr>
                <w:rFonts w:ascii="Cambria" w:eastAsia="Arial Unicode MS" w:hAnsi="Cambria" w:cs="Arial"/>
                <w:b/>
                <w:noProof/>
                <w:sz w:val="24"/>
                <w:szCs w:val="24"/>
              </w:rPr>
            </w:pPr>
            <w:r w:rsidRPr="00346C1F">
              <w:rPr>
                <w:rFonts w:ascii="Cambria" w:eastAsia="Arial Unicode MS" w:hAnsi="Cambria" w:cs="Arial"/>
                <w:b/>
                <w:sz w:val="24"/>
                <w:szCs w:val="24"/>
              </w:rPr>
              <w:t>LAW ON WASTE MANAGEMENT</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3134580" w14:textId="4F1DACAA" w:rsidR="00346C1F" w:rsidRPr="00346C1F" w:rsidRDefault="00346C1F" w:rsidP="00622F98">
            <w:pPr>
              <w:rPr>
                <w:rFonts w:ascii="Cambria" w:eastAsia="Arial Unicode MS" w:hAnsi="Cambria" w:cs="Arial"/>
                <w:noProof/>
                <w:sz w:val="24"/>
                <w:szCs w:val="24"/>
              </w:rPr>
            </w:pPr>
            <w:r w:rsidRPr="00346C1F">
              <w:rPr>
                <w:rFonts w:ascii="Cambria" w:eastAsia="Arial Unicode MS" w:hAnsi="Cambria" w:cs="Arial"/>
                <w:color w:val="000000"/>
                <w:sz w:val="24"/>
                <w:szCs w:val="24"/>
              </w:rPr>
              <w:t>“Off. Gazette of Montenegro”, No. 64/11</w:t>
            </w:r>
            <w:r w:rsidR="000D0102">
              <w:rPr>
                <w:rFonts w:ascii="Cambria" w:eastAsia="Arial Unicode MS" w:hAnsi="Cambria" w:cs="Arial"/>
                <w:color w:val="000000"/>
                <w:sz w:val="24"/>
                <w:szCs w:val="24"/>
              </w:rPr>
              <w:t>, 39/16</w:t>
            </w:r>
          </w:p>
        </w:tc>
      </w:tr>
      <w:tr w:rsidR="00346C1F" w:rsidRPr="00346C1F" w14:paraId="47AD1951" w14:textId="77777777" w:rsidTr="00622F98">
        <w:trPr>
          <w:cantSplit/>
          <w:trHeight w:val="72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920EC3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F1214AD"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3B01AE0"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procedure for the establishment of the system of taking, collecting and treatment of waste from electrical and electronic products and the operation of the system</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603B7C0" w14:textId="77777777" w:rsidR="00346C1F" w:rsidRPr="00346C1F" w:rsidRDefault="00346C1F" w:rsidP="00622F98">
            <w:pPr>
              <w:pBdr>
                <w:top w:val="nil"/>
                <w:left w:val="nil"/>
                <w:bottom w:val="nil"/>
                <w:right w:val="nil"/>
                <w:between w:val="nil"/>
                <w:bar w:val="nil"/>
              </w:pBdr>
              <w:rPr>
                <w:rFonts w:ascii="Cambria" w:hAnsi="Cambria" w:cs="Arial"/>
                <w:sz w:val="24"/>
                <w:szCs w:val="24"/>
              </w:rPr>
            </w:pPr>
            <w:r w:rsidRPr="00346C1F">
              <w:rPr>
                <w:rFonts w:ascii="Cambria" w:eastAsia="Arial Unicode MS" w:hAnsi="Cambria" w:cs="Arial"/>
                <w:color w:val="000000"/>
                <w:sz w:val="24"/>
                <w:szCs w:val="24"/>
              </w:rPr>
              <w:t>“Off. Gazette of Montenegro“, No. 24/12</w:t>
            </w:r>
          </w:p>
        </w:tc>
      </w:tr>
      <w:tr w:rsidR="00346C1F" w:rsidRPr="00346C1F" w14:paraId="72FC0563" w14:textId="77777777" w:rsidTr="00622F98">
        <w:trPr>
          <w:cantSplit/>
          <w:trHeight w:val="24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6B106BA"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05BE04A"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3</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FB8651A"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procedure for the establishment of the system of taking, collecting and treatment of waste vehicles and the operation of the system</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00B77B4"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28/12</w:t>
            </w:r>
          </w:p>
        </w:tc>
      </w:tr>
      <w:tr w:rsidR="00346C1F" w:rsidRPr="00346C1F" w14:paraId="331F9EBE"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9678E5E"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4CD791A"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4</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9ABA2D3"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procedure for the establishment of the system of taking, collecting and treatment of waste tires and the operation of the system</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8926453"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39/12</w:t>
            </w:r>
          </w:p>
        </w:tc>
      </w:tr>
      <w:tr w:rsidR="00346C1F" w:rsidRPr="00346C1F" w14:paraId="1E4A5E38" w14:textId="77777777" w:rsidTr="00622F98">
        <w:trPr>
          <w:cantSplit/>
          <w:trHeight w:val="287"/>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F19A9A7"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68E4235"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5</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A8EE39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detailed criteria, amount and method of payment of a special waste management fee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6BDE6C1"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39/12</w:t>
            </w:r>
          </w:p>
        </w:tc>
      </w:tr>
      <w:tr w:rsidR="00346C1F" w:rsidRPr="00346C1F" w14:paraId="4064AC14" w14:textId="77777777" w:rsidTr="00622F98">
        <w:trPr>
          <w:cantSplit/>
          <w:trHeight w:val="72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60D5799"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8E64678"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6</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52A6B25"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procedure for the establishment of the system for taking, collecting and treatment of waste batteries and accumulators and the operation of the system</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75D4675"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39/12</w:t>
            </w:r>
          </w:p>
        </w:tc>
      </w:tr>
      <w:tr w:rsidR="00346C1F" w:rsidRPr="00346C1F" w14:paraId="04744199"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12A503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F54E6E2"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7</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72A6B40"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procedure for the establishment of the system for taking, collecting and treatment of waste packaging and the operation of the system</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1617FE5"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42/12</w:t>
            </w:r>
          </w:p>
        </w:tc>
      </w:tr>
      <w:tr w:rsidR="00346C1F" w:rsidRPr="00346C1F" w14:paraId="73BD19D4" w14:textId="77777777" w:rsidTr="00622F98">
        <w:trPr>
          <w:cantSplit/>
          <w:trHeight w:val="3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05300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1110F4F"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8</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685002C"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the manner and conditions of waste storage</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76473D9"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33/13</w:t>
            </w:r>
          </w:p>
        </w:tc>
      </w:tr>
      <w:tr w:rsidR="00346C1F" w:rsidRPr="00346C1F" w14:paraId="02ECDA1A"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894DD97"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205C232"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9</w:t>
            </w:r>
          </w:p>
        </w:tc>
        <w:tc>
          <w:tcPr>
            <w:tcW w:w="4825" w:type="dxa"/>
            <w:gridSpan w:val="4"/>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1F7D7EB"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Regulation on detailed conditions to be met by substances or objects resulting from the production process for by-products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C2357D1"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30/15</w:t>
            </w:r>
          </w:p>
        </w:tc>
      </w:tr>
      <w:tr w:rsidR="00346C1F" w:rsidRPr="00346C1F" w14:paraId="49B3877C"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377BD8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3AE088F"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68B28BF"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10</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3A6F63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detailed conditions to be fulfilled by municipal sewage sludge, quantities, volume, frequency and methods of analysis of municipal sewage sludge for permissible purposes and conditions to be fulfilled by the land planned for its implementation</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74052C2"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89/09</w:t>
            </w:r>
          </w:p>
        </w:tc>
      </w:tr>
      <w:tr w:rsidR="00346C1F" w:rsidRPr="00346C1F" w14:paraId="28ED85B2" w14:textId="77777777" w:rsidTr="00622F98">
        <w:trPr>
          <w:cantSplit/>
          <w:trHeight w:val="72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76183EE"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30EF9CF"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0924474"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11</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658F034"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the content, form and manner of keeping the register of issued permits for cross-border waste movement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D03E178"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71/10</w:t>
            </w:r>
          </w:p>
        </w:tc>
      </w:tr>
      <w:tr w:rsidR="00346C1F" w:rsidRPr="00346C1F" w14:paraId="7DE6CAB2" w14:textId="77777777" w:rsidTr="00622F98">
        <w:trPr>
          <w:cantSplit/>
          <w:trHeight w:val="72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2ED3F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E87279E"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2078D4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12</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6C47F9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detailed content of the documentation submitted with the application for the issuance of permit for import, export and transit of waste, as well as the lists of waste classification</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B5F9BBF"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71/10)</w:t>
            </w:r>
          </w:p>
        </w:tc>
      </w:tr>
      <w:tr w:rsidR="00346C1F" w:rsidRPr="00346C1F" w14:paraId="1C7B5261" w14:textId="77777777" w:rsidTr="00622F98">
        <w:trPr>
          <w:cantSplit/>
          <w:trHeight w:val="31"/>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9FB067A"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E343AE1"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4C3AB4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13</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18F491E"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waste oil treatment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0F4DAD2"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48/12</w:t>
            </w:r>
          </w:p>
        </w:tc>
      </w:tr>
      <w:tr w:rsidR="00346C1F" w:rsidRPr="00346C1F" w14:paraId="029058EA" w14:textId="77777777" w:rsidTr="00622F98">
        <w:trPr>
          <w:cantSplit/>
          <w:trHeight w:val="162"/>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2140D88"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6580063"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913919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14</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EC5D7A1"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treatment of equipment and waste containing PCB</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6EDF9AD"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48/12</w:t>
            </w:r>
          </w:p>
        </w:tc>
      </w:tr>
      <w:tr w:rsidR="00346C1F" w:rsidRPr="00346C1F" w14:paraId="54F8C6EB"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6AFAE2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CB9AB6C"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9F22C20"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15</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A936B98"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conditions, manner and procedure of medical waste treatment</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49360E2"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49/12</w:t>
            </w:r>
          </w:p>
        </w:tc>
      </w:tr>
      <w:tr w:rsidR="00346C1F" w:rsidRPr="00346C1F" w14:paraId="63954FA0" w14:textId="77777777" w:rsidTr="00622F98">
        <w:trPr>
          <w:cantSplit/>
          <w:trHeight w:val="809"/>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6F4192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D751F8B"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147EA71"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16</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EF9CDD0"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construction waste treatment, method and procedure of construction waste processing, conditions and manner of disposal of cement asbestos construction  waste</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0597974"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50/12</w:t>
            </w:r>
          </w:p>
        </w:tc>
      </w:tr>
      <w:tr w:rsidR="00346C1F" w:rsidRPr="00346C1F" w14:paraId="37BEBFEE" w14:textId="77777777" w:rsidTr="00622F98">
        <w:trPr>
          <w:cantSplit/>
          <w:trHeight w:val="31"/>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21C89F5"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BE57E3B"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E286B6F"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17</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FAE5E89"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manner of keeping records of waste and the content of a form on waste transport</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F6D861C"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50/12</w:t>
            </w:r>
          </w:p>
        </w:tc>
      </w:tr>
      <w:tr w:rsidR="00346C1F" w:rsidRPr="00346C1F" w14:paraId="178BEED2"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BD5EC8C"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8E07D97"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73EF5AD"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18</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563D64B"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detailed  content and manner of submission of annual reports on the implementation of waste management plans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2210365"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53/12</w:t>
            </w:r>
          </w:p>
        </w:tc>
      </w:tr>
      <w:tr w:rsidR="00346C1F" w:rsidRPr="00346C1F" w14:paraId="3B9BF51F"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E55997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4EC9C3A"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43259F9"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19</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AB29DCA"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conditions to be met by a company or entrepreneur for waste treatment and/or disposal of waste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15C43A6"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53/12</w:t>
            </w:r>
          </w:p>
        </w:tc>
      </w:tr>
      <w:tr w:rsidR="00346C1F" w:rsidRPr="00346C1F" w14:paraId="5FE9EAF6"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9177A7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4C2A0D1"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9A04D7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20</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5C98CE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detailed content and manner of drawing up a waste management plan of a waste producer</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02F4152"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05/13</w:t>
            </w:r>
          </w:p>
        </w:tc>
      </w:tr>
      <w:tr w:rsidR="00346C1F" w:rsidRPr="00346C1F" w14:paraId="68E408FF"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BE7C918"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61A5C81"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C5BC94E"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21</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846ACB3"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method of packaging and disposal of asbestos-containing waste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A5C1023"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11/13</w:t>
            </w:r>
          </w:p>
        </w:tc>
      </w:tr>
      <w:tr w:rsidR="00346C1F" w:rsidRPr="00346C1F" w14:paraId="3EE720FE" w14:textId="77777777" w:rsidTr="00622F98">
        <w:trPr>
          <w:cantSplit/>
          <w:trHeight w:val="24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F3A0943"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0821506"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596D5E2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22</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3C2936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the conditions to be met by a company or entrepreneur for  waste collection and transport </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A9DB2F4"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16/13</w:t>
            </w:r>
          </w:p>
        </w:tc>
      </w:tr>
      <w:tr w:rsidR="00346C1F" w:rsidRPr="00346C1F" w14:paraId="71BEBBF1" w14:textId="77777777" w:rsidTr="00622F98">
        <w:trPr>
          <w:cantSplit/>
          <w:trHeight w:val="24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3E98EC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2168430"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4DA0BDD"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23</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C0602D1"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manner of keeping and the content of the application for entry into the  register of exporters of non-hazardous waste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DA6C420"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27/13</w:t>
            </w:r>
          </w:p>
        </w:tc>
      </w:tr>
      <w:tr w:rsidR="00346C1F" w:rsidRPr="00346C1F" w14:paraId="390A3803" w14:textId="77777777" w:rsidTr="00622F98">
        <w:trPr>
          <w:cantSplit/>
          <w:trHeight w:val="24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D3CEED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5A42D62"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66E0308"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24</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5774278"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detailed characteristics of the site, building conditions, sanitary and technical conditions, mode of operation and closure of landfills</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B3DB308"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31/13</w:t>
            </w:r>
          </w:p>
        </w:tc>
      </w:tr>
      <w:tr w:rsidR="00346C1F" w:rsidRPr="00346C1F" w14:paraId="63292BDB"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813998A"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2F623CB"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7C7E25C"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25</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A43C56F"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incineration and/or co-incineration of waste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4F9EDEB"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33/13</w:t>
            </w:r>
          </w:p>
        </w:tc>
      </w:tr>
      <w:tr w:rsidR="00346C1F" w:rsidRPr="00346C1F" w14:paraId="56FA8AEA" w14:textId="77777777" w:rsidTr="00622F98">
        <w:trPr>
          <w:cantSplit/>
          <w:trHeight w:val="72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D846872"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BA7A8DF"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A06231F"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26</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87E00E7"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detailed conditions for entry into the register of waste intermediaries and traders </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4F570F1"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46/13 and 21/14</w:t>
            </w:r>
          </w:p>
        </w:tc>
      </w:tr>
      <w:tr w:rsidR="00346C1F" w:rsidRPr="00346C1F" w14:paraId="46756651"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4B02A24"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54D9FF0"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DFD9381"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27</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410831F"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keeping the register of issued permits for the treatment and/or disposal of waste, the register of waste collectors, carriers, traders and intermediaries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8830C23"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47/13</w:t>
            </w:r>
          </w:p>
        </w:tc>
      </w:tr>
      <w:tr w:rsidR="00346C1F" w:rsidRPr="00346C1F" w14:paraId="585E2CC4"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0E315D5"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42C94F24"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FEDEBD9"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28</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57DC085" w14:textId="77777777" w:rsidR="00346C1F" w:rsidRPr="00346C1F" w:rsidRDefault="00346C1F" w:rsidP="00622F98">
            <w:pPr>
              <w:rPr>
                <w:rFonts w:ascii="Cambria" w:hAnsi="Cambria" w:cs="Arial"/>
                <w:color w:val="000000"/>
                <w:sz w:val="24"/>
                <w:szCs w:val="24"/>
                <w:lang w:eastAsia="uz-Cyrl-UZ"/>
              </w:rPr>
            </w:pPr>
            <w:r w:rsidRPr="00346C1F">
              <w:rPr>
                <w:rFonts w:ascii="Cambria" w:hAnsi="Cambria" w:cs="Arial"/>
                <w:color w:val="000000"/>
                <w:sz w:val="24"/>
                <w:szCs w:val="24"/>
                <w:lang w:eastAsia="uz-Cyrl-UZ"/>
              </w:rPr>
              <w:t>Rulebook on the collection and delivery of waste vehicles whose holder is unknown</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44F7C3D"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47/13</w:t>
            </w:r>
          </w:p>
        </w:tc>
      </w:tr>
      <w:tr w:rsidR="00346C1F" w:rsidRPr="00346C1F" w14:paraId="7CBE49E9"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FE837AA"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AAC5423"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024CBAF"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29</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EA6D3E9"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Rulebook on conditions for bio-waste treatment and criteria for the determination of quality of products of bio-waste organic recycling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11C7B98"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59/13</w:t>
            </w:r>
          </w:p>
        </w:tc>
      </w:tr>
      <w:tr w:rsidR="00346C1F" w:rsidRPr="00346C1F" w14:paraId="1A9A7D0C" w14:textId="77777777" w:rsidTr="00622F98">
        <w:trPr>
          <w:cantSplit/>
          <w:trHeight w:val="273"/>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B266BBA"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FF909D"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165BD345"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30</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BC4B7AF"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 xml:space="preserve">  Rulebook on waste classification and waste catalogue</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4C7A891"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59/13</w:t>
            </w:r>
          </w:p>
        </w:tc>
      </w:tr>
      <w:tr w:rsidR="00346C1F" w:rsidRPr="00346C1F" w14:paraId="76A33022" w14:textId="77777777" w:rsidTr="00622F98">
        <w:trPr>
          <w:cantSplit/>
          <w:trHeight w:val="485"/>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33BBFBF1"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DBD2A6F"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D11D504"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31</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025DB7C"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methods of testing hazardous properties of waste and detailed conditions to be fulfilled by an accredited laboratory for testing the hazardous properties of waste</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7620694"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21/14</w:t>
            </w:r>
          </w:p>
        </w:tc>
      </w:tr>
      <w:tr w:rsidR="00346C1F" w:rsidRPr="00346C1F" w14:paraId="2BDA90AE" w14:textId="77777777" w:rsidTr="00622F98">
        <w:trPr>
          <w:cantSplit/>
          <w:trHeight w:val="398"/>
        </w:trPr>
        <w:tc>
          <w:tcPr>
            <w:tcW w:w="4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D7A766B" w14:textId="77777777" w:rsidR="00346C1F" w:rsidRPr="00346C1F" w:rsidRDefault="00346C1F" w:rsidP="00622F98">
            <w:pPr>
              <w:rPr>
                <w:rFonts w:ascii="Cambria" w:hAnsi="Cambria" w:cs="Arial"/>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E1DE0A2" w14:textId="77777777" w:rsidR="00346C1F" w:rsidRPr="00346C1F" w:rsidRDefault="00346C1F" w:rsidP="00622F98">
            <w:pPr>
              <w:rPr>
                <w:rFonts w:ascii="Cambria" w:hAnsi="Cambria" w:cs="Arial"/>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B3F60C6" w14:textId="77777777" w:rsidR="00346C1F" w:rsidRPr="00346C1F" w:rsidRDefault="00346C1F" w:rsidP="00622F98">
            <w:pPr>
              <w:pStyle w:val="TableStyle2"/>
              <w:jc w:val="center"/>
              <w:rPr>
                <w:rFonts w:ascii="Cambria" w:hAnsi="Cambria" w:cs="Arial"/>
                <w:sz w:val="24"/>
                <w:szCs w:val="24"/>
                <w:lang w:val="en-GB"/>
              </w:rPr>
            </w:pPr>
            <w:r w:rsidRPr="00346C1F">
              <w:rPr>
                <w:rFonts w:ascii="Cambria" w:hAnsi="Cambria" w:cs="Arial"/>
                <w:sz w:val="24"/>
                <w:szCs w:val="24"/>
                <w:lang w:val="en-GB"/>
              </w:rPr>
              <w:t>32</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9704F11" w14:textId="77777777" w:rsidR="00346C1F" w:rsidRPr="00346C1F" w:rsidRDefault="00346C1F" w:rsidP="00622F98">
            <w:pPr>
              <w:pStyle w:val="TableStyle2"/>
              <w:rPr>
                <w:rFonts w:ascii="Cambria" w:hAnsi="Cambria" w:cs="Arial"/>
                <w:sz w:val="24"/>
                <w:szCs w:val="24"/>
                <w:lang w:val="en-GB"/>
              </w:rPr>
            </w:pPr>
            <w:r w:rsidRPr="00346C1F">
              <w:rPr>
                <w:rFonts w:ascii="Cambria" w:hAnsi="Cambria" w:cs="Arial"/>
                <w:sz w:val="24"/>
                <w:szCs w:val="24"/>
                <w:lang w:val="en-GB"/>
              </w:rPr>
              <w:t>Rulebook on the method of calculating the minimum insurance sums  in case of damage incurred to third parties or their property</w:t>
            </w:r>
          </w:p>
        </w:tc>
        <w:tc>
          <w:tcPr>
            <w:tcW w:w="4055"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4960F6D" w14:textId="77777777" w:rsidR="00346C1F" w:rsidRPr="00346C1F" w:rsidRDefault="00346C1F" w:rsidP="00622F98">
            <w:pPr>
              <w:pBdr>
                <w:top w:val="nil"/>
                <w:left w:val="nil"/>
                <w:bottom w:val="nil"/>
                <w:right w:val="nil"/>
                <w:between w:val="nil"/>
                <w:bar w:val="nil"/>
              </w:pBdr>
              <w:rPr>
                <w:rFonts w:ascii="Cambria" w:eastAsia="Arial Unicode MS" w:hAnsi="Cambria" w:cs="Arial"/>
                <w:color w:val="000000"/>
                <w:sz w:val="24"/>
                <w:szCs w:val="24"/>
              </w:rPr>
            </w:pPr>
            <w:r w:rsidRPr="00346C1F">
              <w:rPr>
                <w:rFonts w:ascii="Cambria" w:eastAsia="Arial Unicode MS" w:hAnsi="Cambria" w:cs="Arial"/>
                <w:color w:val="000000"/>
                <w:sz w:val="24"/>
                <w:szCs w:val="24"/>
              </w:rPr>
              <w:t>“Off. Gazette of Montenegro”, No. 40/15</w:t>
            </w:r>
          </w:p>
        </w:tc>
      </w:tr>
      <w:tr w:rsidR="00346C1F" w:rsidRPr="00346C1F" w14:paraId="578585BC"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AED3302" w14:textId="77777777" w:rsidR="00346C1F" w:rsidRPr="00346C1F" w:rsidRDefault="00346C1F" w:rsidP="00622F98">
            <w:pPr>
              <w:jc w:val="center"/>
              <w:rPr>
                <w:rFonts w:ascii="Cambria" w:eastAsia="Arial Unicode MS" w:hAnsi="Cambria" w:cs="Arial"/>
                <w:noProof/>
                <w:sz w:val="24"/>
                <w:szCs w:val="24"/>
              </w:rPr>
            </w:pPr>
            <w:r w:rsidRPr="00346C1F">
              <w:rPr>
                <w:rFonts w:ascii="Cambria" w:hAnsi="Cambria" w:cs="Arial"/>
                <w:noProof/>
                <w:sz w:val="24"/>
                <w:szCs w:val="24"/>
              </w:rPr>
              <w:t>1</w:t>
            </w:r>
          </w:p>
        </w:tc>
        <w:tc>
          <w:tcPr>
            <w:tcW w:w="5262"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8CABEB9" w14:textId="77777777" w:rsidR="00346C1F" w:rsidRPr="00346C1F" w:rsidRDefault="00346C1F" w:rsidP="00622F98">
            <w:pPr>
              <w:rPr>
                <w:rFonts w:ascii="Cambria" w:eastAsia="Arial Unicode MS" w:hAnsi="Cambria" w:cs="Arial"/>
                <w:b/>
                <w:noProof/>
                <w:sz w:val="24"/>
                <w:szCs w:val="24"/>
              </w:rPr>
            </w:pPr>
          </w:p>
          <w:p w14:paraId="1503A7BC" w14:textId="77777777" w:rsidR="00346C1F" w:rsidRPr="00346C1F" w:rsidRDefault="00346C1F" w:rsidP="00622F98">
            <w:pPr>
              <w:rPr>
                <w:rFonts w:ascii="Cambria" w:eastAsia="Arial Unicode MS" w:hAnsi="Cambria" w:cs="Arial"/>
                <w:noProof/>
                <w:sz w:val="24"/>
                <w:szCs w:val="24"/>
              </w:rPr>
            </w:pPr>
            <w:r w:rsidRPr="00346C1F">
              <w:rPr>
                <w:rFonts w:ascii="Cambria" w:eastAsia="Arial Unicode MS" w:hAnsi="Cambria" w:cs="Arial"/>
                <w:b/>
                <w:noProof/>
                <w:sz w:val="24"/>
                <w:szCs w:val="24"/>
              </w:rPr>
              <w:t xml:space="preserve">LAW ON NATURE PROTECTION </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84699C2" w14:textId="4075C495" w:rsidR="00346C1F" w:rsidRPr="00346C1F" w:rsidRDefault="00346C1F" w:rsidP="00622F98">
            <w:pPr>
              <w:rPr>
                <w:rFonts w:ascii="Cambria" w:eastAsia="Arial Unicode MS" w:hAnsi="Cambria" w:cs="Arial"/>
                <w:noProof/>
                <w:sz w:val="24"/>
                <w:szCs w:val="24"/>
              </w:rPr>
            </w:pPr>
            <w:r w:rsidRPr="00346C1F">
              <w:rPr>
                <w:rFonts w:ascii="Cambria" w:hAnsi="Cambria" w:cs="Arial"/>
                <w:noProof/>
                <w:sz w:val="24"/>
                <w:szCs w:val="24"/>
              </w:rPr>
              <w:t>“Off. Gazette of Montenegro”, No. 51/08, 21/09, 62/13, 6/14</w:t>
            </w:r>
            <w:r w:rsidR="000D0102">
              <w:rPr>
                <w:rFonts w:ascii="Cambria" w:hAnsi="Cambria" w:cs="Arial"/>
                <w:noProof/>
                <w:sz w:val="24"/>
                <w:szCs w:val="24"/>
              </w:rPr>
              <w:t>, 54/16</w:t>
            </w:r>
          </w:p>
        </w:tc>
      </w:tr>
      <w:tr w:rsidR="00346C1F" w:rsidRPr="00346C1F" w14:paraId="28E8A284"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8686A78"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8C94A06"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D29862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0C1B99"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noProof/>
                <w:sz w:val="24"/>
                <w:szCs w:val="24"/>
              </w:rPr>
              <w:t>Rulebook on the types and criteria for determination of habitat types, manner of habitat map development, manner of monitoring the state and threats to habitats, content of the annual report, the measures of protection and conservation of habitat types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48B947A" w14:textId="77777777" w:rsidR="00346C1F" w:rsidRPr="00346C1F" w:rsidRDefault="00346C1F" w:rsidP="00622F98">
            <w:pPr>
              <w:rPr>
                <w:rFonts w:ascii="Cambria" w:eastAsia="Times New Roman" w:hAnsi="Cambria" w:cs="Arial"/>
                <w:bCs/>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80/08</w:t>
            </w:r>
          </w:p>
          <w:p w14:paraId="49CBC245" w14:textId="77777777" w:rsidR="00346C1F" w:rsidRPr="00346C1F" w:rsidRDefault="00346C1F" w:rsidP="00622F98">
            <w:pPr>
              <w:rPr>
                <w:rFonts w:ascii="Cambria" w:eastAsia="Arial Unicode MS" w:hAnsi="Cambria" w:cs="Arial"/>
                <w:noProof/>
                <w:sz w:val="24"/>
                <w:szCs w:val="24"/>
              </w:rPr>
            </w:pPr>
          </w:p>
        </w:tc>
      </w:tr>
      <w:tr w:rsidR="00346C1F" w:rsidRPr="00346C1F" w14:paraId="4D88FA6B"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FAF666F"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6F9B148"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412BB7F"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3</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4DAFD4A6"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bCs/>
                <w:noProof/>
                <w:sz w:val="24"/>
                <w:szCs w:val="24"/>
              </w:rPr>
              <w:t>Rulebook on detailed content and manner of keeping the register of protected natural resources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D7DB227"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bCs/>
                <w:noProof/>
                <w:sz w:val="24"/>
                <w:szCs w:val="24"/>
              </w:rPr>
              <w:t>“Off. Gazette of Montenegro”, No. 79/09</w:t>
            </w:r>
          </w:p>
          <w:p w14:paraId="0A2877CF" w14:textId="77777777" w:rsidR="00346C1F" w:rsidRPr="00346C1F" w:rsidRDefault="00346C1F" w:rsidP="00622F98">
            <w:pPr>
              <w:rPr>
                <w:rFonts w:ascii="Cambria" w:eastAsia="Arial Unicode MS" w:hAnsi="Cambria" w:cs="Arial"/>
                <w:noProof/>
                <w:sz w:val="24"/>
                <w:szCs w:val="24"/>
              </w:rPr>
            </w:pPr>
          </w:p>
        </w:tc>
      </w:tr>
      <w:tr w:rsidR="00346C1F" w:rsidRPr="00346C1F" w14:paraId="3E5ED1EA"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AFBB9E2"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616D2DE"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4A4583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4</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D99125"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Rulebook on detailed conditions to be met by the protected natural resource manager</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8A21DD2"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“Off. Gazette of Montenegro”, No. 35/10</w:t>
            </w:r>
          </w:p>
        </w:tc>
      </w:tr>
      <w:tr w:rsidR="00346C1F" w:rsidRPr="00346C1F" w14:paraId="099B90C7"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6A7C291"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CE0163B"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BC1C24E"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5</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3480155"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Rulebook on the detailed content of the annual program of monitoring of the state of conservation of nature and the conditions to be met by a legal entity performing the monitoring</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C67C8EF" w14:textId="77777777" w:rsidR="00346C1F" w:rsidRPr="00346C1F" w:rsidRDefault="00346C1F" w:rsidP="00622F98">
            <w:pPr>
              <w:autoSpaceDE w:val="0"/>
              <w:autoSpaceDN w:val="0"/>
              <w:adjustRightInd w:val="0"/>
              <w:rPr>
                <w:rFonts w:ascii="Cambria" w:eastAsia="Times New Roman" w:hAnsi="Cambria" w:cs="Arial"/>
                <w:noProof/>
                <w:sz w:val="24"/>
                <w:szCs w:val="24"/>
              </w:rPr>
            </w:pPr>
            <w:r w:rsidRPr="00346C1F">
              <w:rPr>
                <w:rFonts w:ascii="Cambria" w:eastAsia="Times New Roman" w:hAnsi="Cambria" w:cs="Arial"/>
                <w:bCs/>
                <w:noProof/>
                <w:sz w:val="24"/>
                <w:szCs w:val="24"/>
              </w:rPr>
              <w:t>“Off. Gazette of Montenegro”, No. 35/10)</w:t>
            </w:r>
          </w:p>
          <w:p w14:paraId="4494555C" w14:textId="77777777" w:rsidR="00346C1F" w:rsidRPr="00346C1F" w:rsidRDefault="00346C1F" w:rsidP="00622F98">
            <w:pPr>
              <w:rPr>
                <w:rFonts w:ascii="Cambria" w:eastAsia="Arial Unicode MS" w:hAnsi="Cambria" w:cs="Arial"/>
                <w:noProof/>
                <w:sz w:val="24"/>
                <w:szCs w:val="24"/>
              </w:rPr>
            </w:pPr>
          </w:p>
        </w:tc>
      </w:tr>
      <w:tr w:rsidR="00346C1F" w:rsidRPr="00346C1F" w14:paraId="753C820F"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00DDA6A"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E80F039"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38C7AC5"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6</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4EBD05"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Rulebook on detailed conditions to be met by a natural or legal person for keeping the temporarily seized protected wild species of plants, animals and fungi</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AB64069" w14:textId="77777777" w:rsidR="00346C1F" w:rsidRPr="00346C1F" w:rsidRDefault="00346C1F" w:rsidP="00622F98">
            <w:pPr>
              <w:autoSpaceDE w:val="0"/>
              <w:autoSpaceDN w:val="0"/>
              <w:adjustRightInd w:val="0"/>
              <w:rPr>
                <w:rFonts w:ascii="Cambria" w:eastAsia="Times New Roman" w:hAnsi="Cambria" w:cs="Arial"/>
                <w:noProof/>
                <w:sz w:val="24"/>
                <w:szCs w:val="24"/>
              </w:rPr>
            </w:pPr>
            <w:r w:rsidRPr="00346C1F">
              <w:rPr>
                <w:rFonts w:ascii="Cambria" w:eastAsia="Times New Roman" w:hAnsi="Cambria" w:cs="Arial"/>
                <w:bCs/>
                <w:noProof/>
                <w:sz w:val="24"/>
                <w:szCs w:val="24"/>
              </w:rPr>
              <w:t>“Off. Gazette of Montenegro”, No. 46/10</w:t>
            </w:r>
          </w:p>
          <w:p w14:paraId="5CD1BC95" w14:textId="77777777" w:rsidR="00346C1F" w:rsidRPr="00346C1F" w:rsidRDefault="00346C1F" w:rsidP="00622F98">
            <w:pPr>
              <w:rPr>
                <w:rFonts w:ascii="Cambria" w:eastAsia="Arial Unicode MS" w:hAnsi="Cambria" w:cs="Arial"/>
                <w:noProof/>
                <w:sz w:val="24"/>
                <w:szCs w:val="24"/>
              </w:rPr>
            </w:pPr>
          </w:p>
        </w:tc>
      </w:tr>
      <w:tr w:rsidR="00346C1F" w:rsidRPr="00346C1F" w14:paraId="6E6FF434"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D5662CD"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61914C8"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B3F3357"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7</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2A18604"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Rulebook on the detailed manner and conditions for collection, use and transport of unprotected wild species of animals, plants and fungi used for commercial purposes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99F3992" w14:textId="77777777" w:rsidR="00346C1F" w:rsidRPr="00346C1F" w:rsidRDefault="00346C1F" w:rsidP="00622F98">
            <w:pPr>
              <w:autoSpaceDE w:val="0"/>
              <w:autoSpaceDN w:val="0"/>
              <w:adjustRightInd w:val="0"/>
              <w:rPr>
                <w:rFonts w:ascii="Cambria" w:eastAsia="Times New Roman" w:hAnsi="Cambria" w:cs="Arial"/>
                <w:noProof/>
                <w:sz w:val="24"/>
                <w:szCs w:val="24"/>
              </w:rPr>
            </w:pPr>
            <w:r w:rsidRPr="00346C1F">
              <w:rPr>
                <w:rFonts w:ascii="Cambria" w:eastAsia="Times New Roman" w:hAnsi="Cambria" w:cs="Arial"/>
                <w:bCs/>
                <w:noProof/>
                <w:sz w:val="24"/>
                <w:szCs w:val="24"/>
              </w:rPr>
              <w:t>“Off. Gazette of Montenegro”, No. 62/10</w:t>
            </w:r>
          </w:p>
          <w:p w14:paraId="2C706218" w14:textId="77777777" w:rsidR="00346C1F" w:rsidRPr="00346C1F" w:rsidRDefault="00346C1F" w:rsidP="00622F98">
            <w:pPr>
              <w:rPr>
                <w:rFonts w:ascii="Cambria" w:eastAsia="Arial Unicode MS" w:hAnsi="Cambria" w:cs="Arial"/>
                <w:noProof/>
                <w:sz w:val="24"/>
                <w:szCs w:val="24"/>
              </w:rPr>
            </w:pPr>
          </w:p>
        </w:tc>
      </w:tr>
      <w:tr w:rsidR="00346C1F" w:rsidRPr="00346C1F" w14:paraId="3E8C5762"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7F865A7"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F608DC2"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62B405D"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8</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451176A" w14:textId="77777777" w:rsidR="00346C1F" w:rsidRPr="00346C1F" w:rsidRDefault="00346C1F" w:rsidP="00622F98">
            <w:pPr>
              <w:autoSpaceDE w:val="0"/>
              <w:autoSpaceDN w:val="0"/>
              <w:adjustRightInd w:val="0"/>
              <w:jc w:val="both"/>
              <w:rPr>
                <w:rFonts w:ascii="Cambria" w:eastAsia="Times New Roman" w:hAnsi="Cambria" w:cs="Arial"/>
                <w:noProof/>
                <w:sz w:val="24"/>
                <w:szCs w:val="24"/>
              </w:rPr>
            </w:pPr>
            <w:r w:rsidRPr="00346C1F">
              <w:rPr>
                <w:rFonts w:ascii="Cambria" w:eastAsia="Times New Roman" w:hAnsi="Cambria" w:cs="Arial"/>
                <w:bCs/>
                <w:noProof/>
                <w:sz w:val="24"/>
                <w:szCs w:val="24"/>
              </w:rPr>
              <w:t>Rulebook on detailed conditions for keeping and breeding protected wild animal species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5FBF900"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“Off. Gazette of Montenegro”, No. 67/10</w:t>
            </w:r>
          </w:p>
        </w:tc>
      </w:tr>
      <w:tr w:rsidR="00346C1F" w:rsidRPr="00346C1F" w14:paraId="6085FCD9"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9011109"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8F75638"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3B374E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9</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0699154B" w14:textId="77777777" w:rsidR="00346C1F" w:rsidRPr="00346C1F" w:rsidRDefault="00346C1F" w:rsidP="00622F98">
            <w:pPr>
              <w:pStyle w:val="Normal1"/>
              <w:rPr>
                <w:rFonts w:ascii="Cambria" w:hAnsi="Cambria" w:cs="Arial"/>
                <w:noProof/>
                <w:sz w:val="24"/>
                <w:szCs w:val="24"/>
                <w:lang w:val="en-GB"/>
              </w:rPr>
            </w:pPr>
            <w:r w:rsidRPr="00346C1F">
              <w:rPr>
                <w:rFonts w:ascii="Cambria" w:eastAsia="Calibri" w:hAnsi="Cambria" w:cs="Arial"/>
                <w:noProof/>
                <w:sz w:val="24"/>
                <w:szCs w:val="24"/>
                <w:lang w:val="en-GB"/>
              </w:rPr>
              <w:t>Rulebook on the method of keeping records of habitat types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9D2A162"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noProof/>
                <w:sz w:val="24"/>
                <w:szCs w:val="24"/>
              </w:rPr>
              <w:t>“Off. Gazette of Montenegro”, No. 22/14</w:t>
            </w:r>
          </w:p>
        </w:tc>
      </w:tr>
      <w:tr w:rsidR="00346C1F" w:rsidRPr="00346C1F" w14:paraId="6A951D84"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41FF48"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1EB1697"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2CE89D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10</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8B58B9"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Rulebook on the method of risk assessment for the importation of foreign species of wild plants, animals and fungi and their breeding specimens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D77399"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noProof/>
                <w:sz w:val="24"/>
                <w:szCs w:val="24"/>
              </w:rPr>
              <w:t>“Off. Gazette of Montenegro”, No. 28/14</w:t>
            </w:r>
          </w:p>
          <w:p w14:paraId="587A6582" w14:textId="77777777" w:rsidR="00346C1F" w:rsidRPr="00346C1F" w:rsidRDefault="00346C1F" w:rsidP="00622F98">
            <w:pPr>
              <w:rPr>
                <w:rFonts w:ascii="Cambria" w:eastAsia="Arial Unicode MS" w:hAnsi="Cambria" w:cs="Arial"/>
                <w:noProof/>
                <w:sz w:val="24"/>
                <w:szCs w:val="24"/>
              </w:rPr>
            </w:pPr>
          </w:p>
        </w:tc>
      </w:tr>
      <w:tr w:rsidR="00346C1F" w:rsidRPr="00346C1F" w14:paraId="58826040"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59A435E"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A175500"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C24B166"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11</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6B66C13"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Rulebook on the marking method for strictly protected wild animal species kept in captivity</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F5CDC75"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28/14</w:t>
            </w:r>
          </w:p>
        </w:tc>
      </w:tr>
      <w:tr w:rsidR="00346C1F" w:rsidRPr="00346C1F" w14:paraId="2A70333F"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CB358BC"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5FE3D7"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4B463C8"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12</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64BDBB"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Rulebook on the content, the manner of establishing and maintaining the  register of caves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ECF931D" w14:textId="77777777" w:rsidR="00346C1F" w:rsidRPr="00346C1F" w:rsidRDefault="00346C1F" w:rsidP="00622F98">
            <w:pPr>
              <w:rPr>
                <w:rFonts w:ascii="Cambria" w:eastAsia="Times New Roman" w:hAnsi="Cambria" w:cs="Arial"/>
                <w:noProof/>
                <w:sz w:val="24"/>
                <w:szCs w:val="24"/>
              </w:rPr>
            </w:pPr>
            <w:r w:rsidRPr="00346C1F">
              <w:rPr>
                <w:rFonts w:ascii="Cambria" w:eastAsia="Times New Roman" w:hAnsi="Cambria" w:cs="Arial"/>
                <w:noProof/>
                <w:sz w:val="24"/>
                <w:szCs w:val="24"/>
              </w:rPr>
              <w:t>“Off. Gazette of Montenegro”, No. 22/14</w:t>
            </w:r>
          </w:p>
          <w:p w14:paraId="6C4B93C1" w14:textId="77777777" w:rsidR="00346C1F" w:rsidRPr="00346C1F" w:rsidRDefault="00346C1F" w:rsidP="00622F98">
            <w:pPr>
              <w:rPr>
                <w:rFonts w:ascii="Cambria" w:eastAsia="Arial Unicode MS" w:hAnsi="Cambria" w:cs="Arial"/>
                <w:noProof/>
                <w:sz w:val="24"/>
                <w:szCs w:val="24"/>
              </w:rPr>
            </w:pPr>
          </w:p>
        </w:tc>
      </w:tr>
      <w:tr w:rsidR="00346C1F" w:rsidRPr="00346C1F" w14:paraId="598D65D8"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D6AD387"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6419B23"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DE9774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13</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92292D" w14:textId="77777777" w:rsidR="00346C1F" w:rsidRPr="00346C1F" w:rsidRDefault="00346C1F" w:rsidP="00622F98">
            <w:pPr>
              <w:rPr>
                <w:rFonts w:ascii="Cambria" w:eastAsia="Times New Roman" w:hAnsi="Cambria" w:cs="Arial"/>
                <w:color w:val="000000"/>
                <w:sz w:val="24"/>
                <w:szCs w:val="24"/>
              </w:rPr>
            </w:pPr>
            <w:r w:rsidRPr="00346C1F">
              <w:rPr>
                <w:rFonts w:ascii="Cambria" w:eastAsia="Times New Roman" w:hAnsi="Cambria" w:cs="Arial"/>
                <w:bCs/>
                <w:color w:val="000000"/>
                <w:sz w:val="24"/>
                <w:szCs w:val="24"/>
              </w:rPr>
              <w:t>Rulebook on the conditions for movement and the manner of handling protected wild species during transport</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2426E46" w14:textId="77777777" w:rsidR="00346C1F" w:rsidRPr="00346C1F" w:rsidRDefault="00346C1F" w:rsidP="00622F98">
            <w:pPr>
              <w:rPr>
                <w:rFonts w:ascii="Cambria" w:eastAsia="Times New Roman"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color w:val="000000"/>
                <w:sz w:val="24"/>
                <w:szCs w:val="24"/>
              </w:rPr>
              <w:t xml:space="preserve"> 29/15</w:t>
            </w:r>
          </w:p>
        </w:tc>
      </w:tr>
      <w:tr w:rsidR="00346C1F" w:rsidRPr="00346C1F" w14:paraId="28F55DD8"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088F752"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184D530"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FF36875"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7FB180F"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14</w:t>
            </w:r>
          </w:p>
        </w:tc>
        <w:tc>
          <w:tcPr>
            <w:tcW w:w="396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6D6E332"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Decision on the entry into the Central Registry of protected natural resources of Montenegro</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CD6D6A6"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“Off. Gazette of Montenegro”, No. 70/08</w:t>
            </w:r>
          </w:p>
        </w:tc>
      </w:tr>
      <w:tr w:rsidR="00346C1F" w:rsidRPr="00346C1F" w14:paraId="264878A8"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81E0281"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253034D"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5B28527"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CAAFD63"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15</w:t>
            </w:r>
          </w:p>
        </w:tc>
        <w:tc>
          <w:tcPr>
            <w:tcW w:w="3967"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C79F19"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Decision on the protection of certain plant and animal species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32F5DA5" w14:textId="77777777" w:rsidR="00346C1F" w:rsidRPr="00346C1F" w:rsidRDefault="00346C1F" w:rsidP="00622F98">
            <w:pPr>
              <w:rPr>
                <w:rFonts w:ascii="Cambria" w:eastAsia="Times New Roman"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76/06</w:t>
            </w:r>
          </w:p>
          <w:p w14:paraId="0B285B6F" w14:textId="77777777" w:rsidR="00346C1F" w:rsidRPr="00346C1F" w:rsidRDefault="00346C1F" w:rsidP="00622F98">
            <w:pPr>
              <w:rPr>
                <w:rFonts w:ascii="Cambria" w:eastAsia="Arial Unicode MS" w:hAnsi="Cambria" w:cs="Arial"/>
                <w:noProof/>
                <w:sz w:val="24"/>
                <w:szCs w:val="24"/>
              </w:rPr>
            </w:pPr>
          </w:p>
        </w:tc>
      </w:tr>
      <w:tr w:rsidR="00346C1F" w:rsidRPr="00346C1F" w14:paraId="2D0E01C7"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5499BE0"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3EDA7DC"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F4D6156"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69C05D9"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16</w:t>
            </w:r>
          </w:p>
        </w:tc>
        <w:tc>
          <w:tcPr>
            <w:tcW w:w="396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7A9914FE"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Decision on the entry into the Central Registry of protected natural resources of the Republic of Montenegro - Arboretum</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DC75932" w14:textId="77777777" w:rsidR="00346C1F" w:rsidRPr="00346C1F" w:rsidRDefault="00346C1F" w:rsidP="00622F98">
            <w:pPr>
              <w:autoSpaceDE w:val="0"/>
              <w:autoSpaceDN w:val="0"/>
              <w:adjustRightInd w:val="0"/>
              <w:rPr>
                <w:rFonts w:ascii="Cambria" w:eastAsia="Times New Roman"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bCs/>
                <w:noProof/>
                <w:sz w:val="24"/>
                <w:szCs w:val="24"/>
              </w:rPr>
              <w:t xml:space="preserve"> 36/00) </w:t>
            </w:r>
          </w:p>
          <w:p w14:paraId="43B5B5D8" w14:textId="77777777" w:rsidR="00346C1F" w:rsidRPr="00346C1F" w:rsidRDefault="00346C1F" w:rsidP="00622F98">
            <w:pPr>
              <w:rPr>
                <w:rFonts w:ascii="Cambria" w:eastAsia="Arial Unicode MS" w:hAnsi="Cambria" w:cs="Arial"/>
                <w:noProof/>
                <w:sz w:val="24"/>
                <w:szCs w:val="24"/>
              </w:rPr>
            </w:pPr>
          </w:p>
        </w:tc>
      </w:tr>
      <w:tr w:rsidR="00346C1F" w:rsidRPr="00346C1F" w14:paraId="4C705632"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D66EEC3"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0E25C8C"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705390E"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E6AB1E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17</w:t>
            </w:r>
          </w:p>
        </w:tc>
        <w:tc>
          <w:tcPr>
            <w:tcW w:w="3967"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374F92"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noProof/>
                <w:sz w:val="24"/>
                <w:szCs w:val="24"/>
              </w:rPr>
              <w:t>Decision on the entry into the Central Registry of protected natural resources of the Republic of Montenegro</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AF4626A" w14:textId="77777777" w:rsidR="00346C1F" w:rsidRPr="00346C1F" w:rsidRDefault="00346C1F" w:rsidP="00622F98">
            <w:pPr>
              <w:autoSpaceDE w:val="0"/>
              <w:autoSpaceDN w:val="0"/>
              <w:adjustRightInd w:val="0"/>
              <w:rPr>
                <w:rFonts w:ascii="Cambria" w:eastAsia="Times New Roman"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bCs/>
                <w:noProof/>
                <w:sz w:val="24"/>
                <w:szCs w:val="24"/>
              </w:rPr>
              <w:t xml:space="preserve"> 8/07 </w:t>
            </w:r>
          </w:p>
        </w:tc>
      </w:tr>
      <w:tr w:rsidR="00346C1F" w:rsidRPr="00346C1F" w14:paraId="212D5FDD"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CA7A644"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6A239F9"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896D2EE"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D26ED9E"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18</w:t>
            </w:r>
          </w:p>
        </w:tc>
        <w:tc>
          <w:tcPr>
            <w:tcW w:w="396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5976BB96"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Decision on the protection of natural resources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B0746A1"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30/68</w:t>
            </w:r>
          </w:p>
        </w:tc>
      </w:tr>
      <w:tr w:rsidR="00346C1F" w:rsidRPr="00346C1F" w14:paraId="11F053FD"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C35ECD"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618BD2F"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E1E7E53"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13695"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19</w:t>
            </w:r>
          </w:p>
        </w:tc>
        <w:tc>
          <w:tcPr>
            <w:tcW w:w="3967"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F7B258"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Decision on the entry into the Central Registry of protected natural resources (Botanical Garden)</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D81A6FF"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20/94</w:t>
            </w:r>
          </w:p>
        </w:tc>
      </w:tr>
      <w:tr w:rsidR="00346C1F" w:rsidRPr="00346C1F" w14:paraId="3A3D022E"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BD2D219"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1D2E3F8"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2808799" w14:textId="77777777" w:rsidR="00346C1F" w:rsidRPr="00346C1F" w:rsidRDefault="00346C1F" w:rsidP="00622F98">
            <w:pPr>
              <w:jc w:val="center"/>
              <w:rPr>
                <w:rFonts w:ascii="Cambria" w:eastAsia="Arial Unicode MS" w:hAnsi="Cambria" w:cs="Arial"/>
                <w:noProof/>
                <w:sz w:val="24"/>
                <w:szCs w:val="24"/>
              </w:rPr>
            </w:pPr>
          </w:p>
        </w:tc>
        <w:tc>
          <w:tcPr>
            <w:tcW w:w="42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7DEBEA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20</w:t>
            </w:r>
          </w:p>
        </w:tc>
        <w:tc>
          <w:tcPr>
            <w:tcW w:w="3967" w:type="dxa"/>
            <w:gridSpan w:val="2"/>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7446D0D" w14:textId="77777777" w:rsidR="00346C1F" w:rsidRPr="00346C1F" w:rsidRDefault="00346C1F" w:rsidP="00622F98">
            <w:pPr>
              <w:jc w:val="both"/>
              <w:rPr>
                <w:rFonts w:ascii="Cambria" w:eastAsia="Times New Roman" w:hAnsi="Cambria" w:cs="Arial"/>
                <w:noProof/>
                <w:sz w:val="24"/>
                <w:szCs w:val="24"/>
              </w:rPr>
            </w:pPr>
            <w:r w:rsidRPr="00346C1F">
              <w:rPr>
                <w:rFonts w:ascii="Cambria" w:eastAsia="Times New Roman" w:hAnsi="Cambria" w:cs="Arial"/>
                <w:noProof/>
                <w:sz w:val="24"/>
                <w:szCs w:val="24"/>
              </w:rPr>
              <w:t>Decision on the entry into the Central Registry of protected natural resources (Olive tree - Olea europaea L.)</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7184C89"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20/94</w:t>
            </w:r>
          </w:p>
        </w:tc>
      </w:tr>
      <w:tr w:rsidR="00346C1F" w:rsidRPr="00346C1F" w14:paraId="6BFC7090"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189737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21</w:t>
            </w:r>
          </w:p>
        </w:tc>
        <w:tc>
          <w:tcPr>
            <w:tcW w:w="5262"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11F13B1" w14:textId="77777777" w:rsidR="00346C1F" w:rsidRPr="00346C1F" w:rsidRDefault="00346C1F" w:rsidP="00622F98">
            <w:pPr>
              <w:rPr>
                <w:rFonts w:ascii="Cambria" w:eastAsia="Arial Unicode MS" w:hAnsi="Cambria" w:cs="Arial"/>
                <w:b/>
                <w:noProof/>
                <w:sz w:val="24"/>
                <w:szCs w:val="24"/>
              </w:rPr>
            </w:pPr>
            <w:r w:rsidRPr="00346C1F">
              <w:rPr>
                <w:rFonts w:ascii="Cambria" w:eastAsia="Arial Unicode MS" w:hAnsi="Cambria" w:cs="Arial"/>
                <w:b/>
                <w:noProof/>
                <w:sz w:val="24"/>
                <w:szCs w:val="24"/>
              </w:rPr>
              <w:t>LAW ON NATIONAL PARKS</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0432C04" w14:textId="04F2C3C9" w:rsidR="00346C1F" w:rsidRPr="00346C1F" w:rsidRDefault="00346C1F" w:rsidP="00622F98">
            <w:pPr>
              <w:rPr>
                <w:rFonts w:ascii="Cambria" w:eastAsia="Times New Roman"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28/14</w:t>
            </w:r>
            <w:r w:rsidR="000D0102">
              <w:rPr>
                <w:rFonts w:ascii="Cambria" w:eastAsia="Times New Roman" w:hAnsi="Cambria" w:cs="Arial"/>
                <w:noProof/>
                <w:sz w:val="24"/>
                <w:szCs w:val="24"/>
              </w:rPr>
              <w:t>, 39/16</w:t>
            </w:r>
          </w:p>
        </w:tc>
      </w:tr>
      <w:tr w:rsidR="00346C1F" w:rsidRPr="00346C1F" w14:paraId="50070F17"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E773FB8"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22</w:t>
            </w:r>
          </w:p>
        </w:tc>
        <w:tc>
          <w:tcPr>
            <w:tcW w:w="5262" w:type="dxa"/>
            <w:gridSpan w:val="5"/>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FD455FA" w14:textId="77777777" w:rsidR="00346C1F" w:rsidRPr="00346C1F" w:rsidRDefault="00346C1F" w:rsidP="00622F98">
            <w:pPr>
              <w:rPr>
                <w:rFonts w:ascii="Cambria" w:eastAsia="Arial Unicode MS" w:hAnsi="Cambria" w:cs="Arial"/>
                <w:b/>
                <w:noProof/>
                <w:sz w:val="24"/>
                <w:szCs w:val="24"/>
              </w:rPr>
            </w:pPr>
            <w:r w:rsidRPr="00346C1F">
              <w:rPr>
                <w:rFonts w:ascii="Cambria" w:eastAsia="Arial Unicode MS" w:hAnsi="Cambria" w:cs="Arial"/>
                <w:b/>
                <w:noProof/>
                <w:sz w:val="24"/>
                <w:szCs w:val="24"/>
              </w:rPr>
              <w:t>LAW ON FORESTS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FF33363" w14:textId="7A50B312"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74/10,</w:t>
            </w:r>
            <w:r w:rsidR="000D0102">
              <w:rPr>
                <w:rFonts w:ascii="Cambria" w:eastAsia="Times New Roman" w:hAnsi="Cambria" w:cs="Arial"/>
                <w:noProof/>
                <w:sz w:val="24"/>
                <w:szCs w:val="24"/>
              </w:rPr>
              <w:t xml:space="preserve"> </w:t>
            </w:r>
            <w:r w:rsidRPr="00346C1F">
              <w:rPr>
                <w:rFonts w:ascii="Cambria" w:eastAsia="Times New Roman" w:hAnsi="Cambria" w:cs="Arial"/>
                <w:noProof/>
                <w:sz w:val="24"/>
                <w:szCs w:val="24"/>
              </w:rPr>
              <w:t>47/15</w:t>
            </w:r>
          </w:p>
        </w:tc>
      </w:tr>
      <w:tr w:rsidR="00346C1F" w:rsidRPr="00346C1F" w14:paraId="291EF081"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9DAD30D"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ADF7091"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8EE3229"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23</w:t>
            </w:r>
          </w:p>
        </w:tc>
        <w:tc>
          <w:tcPr>
            <w:tcW w:w="439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070D50"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noProof/>
                <w:sz w:val="24"/>
                <w:szCs w:val="24"/>
              </w:rPr>
              <w:t xml:space="preserve">Rulebook on marking and harvesting, the manner of technical acceptance and stamping of wood assortments  </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A96754D" w14:textId="77777777" w:rsidR="00346C1F" w:rsidRPr="00346C1F" w:rsidRDefault="00346C1F" w:rsidP="00622F98">
            <w:pPr>
              <w:pStyle w:val="Normal1"/>
              <w:jc w:val="left"/>
              <w:rPr>
                <w:rFonts w:ascii="Cambria" w:hAnsi="Cambria" w:cs="Arial"/>
                <w:noProof/>
                <w:sz w:val="24"/>
                <w:szCs w:val="24"/>
                <w:lang w:val="en-GB"/>
              </w:rPr>
            </w:pPr>
            <w:r w:rsidRPr="00346C1F">
              <w:rPr>
                <w:rFonts w:ascii="Cambria" w:hAnsi="Cambria" w:cs="Arial"/>
                <w:noProof/>
                <w:sz w:val="24"/>
                <w:szCs w:val="24"/>
                <w:lang w:val="en-GB"/>
              </w:rPr>
              <w:t>“Off. Gazette of Montenegro”, No. 62/12</w:t>
            </w:r>
          </w:p>
        </w:tc>
      </w:tr>
      <w:tr w:rsidR="00346C1F" w:rsidRPr="00346C1F" w14:paraId="6A7578A7"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2FD3D10"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81C4B21"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07B134C"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24</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2CA00A13"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Rulebook on the detailed content and method of preparation of the forest management program</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2AF4EFA"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“Off. Gazette of Montenegro”, No. 40/13</w:t>
            </w:r>
          </w:p>
        </w:tc>
      </w:tr>
      <w:tr w:rsidR="00346C1F" w:rsidRPr="00346C1F" w14:paraId="5D44E2E8"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7A28279"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25</w:t>
            </w:r>
          </w:p>
        </w:tc>
        <w:tc>
          <w:tcPr>
            <w:tcW w:w="5262"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7433B2" w14:textId="77777777" w:rsidR="00346C1F" w:rsidRPr="00346C1F" w:rsidRDefault="00346C1F" w:rsidP="00622F98">
            <w:pPr>
              <w:rPr>
                <w:rFonts w:ascii="Cambria" w:eastAsia="Times New Roman" w:hAnsi="Cambria" w:cs="Arial"/>
                <w:b/>
                <w:noProof/>
                <w:sz w:val="24"/>
                <w:szCs w:val="24"/>
              </w:rPr>
            </w:pPr>
          </w:p>
          <w:p w14:paraId="34F02867" w14:textId="77777777" w:rsidR="00346C1F" w:rsidRPr="00346C1F" w:rsidRDefault="00346C1F" w:rsidP="00622F98">
            <w:pPr>
              <w:rPr>
                <w:rFonts w:ascii="Cambria" w:eastAsia="Arial Unicode MS" w:hAnsi="Cambria" w:cs="Arial"/>
                <w:b/>
                <w:noProof/>
                <w:sz w:val="24"/>
                <w:szCs w:val="24"/>
              </w:rPr>
            </w:pPr>
            <w:r w:rsidRPr="00346C1F">
              <w:rPr>
                <w:rFonts w:ascii="Cambria" w:eastAsia="Times New Roman" w:hAnsi="Cambria" w:cs="Arial"/>
                <w:b/>
                <w:noProof/>
                <w:sz w:val="24"/>
                <w:szCs w:val="24"/>
              </w:rPr>
              <w:t>LAW ON HUNTING AND WILDLIFE</w:t>
            </w:r>
          </w:p>
        </w:tc>
        <w:tc>
          <w:tcPr>
            <w:tcW w:w="405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C4AD11B"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52/08, 48/15</w:t>
            </w:r>
          </w:p>
        </w:tc>
      </w:tr>
      <w:tr w:rsidR="00346C1F" w:rsidRPr="00346C1F" w14:paraId="3F875BF9" w14:textId="77777777" w:rsidTr="00622F98">
        <w:trPr>
          <w:cantSplit/>
          <w:trHeight w:val="264"/>
        </w:trPr>
        <w:tc>
          <w:tcPr>
            <w:tcW w:w="436"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6C1BFEA"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1EC417C"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1F9904D8"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26</w:t>
            </w:r>
          </w:p>
        </w:tc>
        <w:tc>
          <w:tcPr>
            <w:tcW w:w="4390"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C5BA14B"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noProof/>
                <w:sz w:val="24"/>
                <w:szCs w:val="24"/>
              </w:rPr>
              <w:t>Rulebook on hunting seasons</w:t>
            </w:r>
          </w:p>
        </w:tc>
        <w:tc>
          <w:tcPr>
            <w:tcW w:w="405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2479761"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sz w:val="24"/>
                <w:szCs w:val="24"/>
              </w:rPr>
              <w:t>“Off. Gazette of Montenegro”, No.</w:t>
            </w:r>
            <w:r w:rsidRPr="00346C1F">
              <w:rPr>
                <w:rFonts w:ascii="Cambria" w:eastAsia="Times New Roman" w:hAnsi="Cambria" w:cs="Arial"/>
                <w:noProof/>
                <w:sz w:val="24"/>
                <w:szCs w:val="24"/>
              </w:rPr>
              <w:t xml:space="preserve"> 34/09, 48/09, 60/10</w:t>
            </w:r>
          </w:p>
        </w:tc>
      </w:tr>
    </w:tbl>
    <w:p w14:paraId="46E04356" w14:textId="77777777" w:rsidR="00346C1F" w:rsidRPr="00346C1F" w:rsidRDefault="00346C1F" w:rsidP="00346C1F">
      <w:pPr>
        <w:rPr>
          <w:rFonts w:ascii="Cambria" w:hAnsi="Cambria"/>
          <w:sz w:val="24"/>
          <w:szCs w:val="24"/>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37"/>
        <w:gridCol w:w="437"/>
        <w:gridCol w:w="435"/>
        <w:gridCol w:w="4393"/>
        <w:gridCol w:w="4051"/>
      </w:tblGrid>
      <w:tr w:rsidR="00346C1F" w:rsidRPr="00346C1F" w14:paraId="7ABE12E4" w14:textId="77777777" w:rsidTr="00622F98">
        <w:trPr>
          <w:cantSplit/>
          <w:trHeight w:val="264"/>
        </w:trPr>
        <w:tc>
          <w:tcPr>
            <w:tcW w:w="9753" w:type="dxa"/>
            <w:gridSpan w:val="5"/>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48418F4" w14:textId="77777777" w:rsidR="00346C1F" w:rsidRPr="00346C1F" w:rsidRDefault="00346C1F" w:rsidP="00622F98">
            <w:pPr>
              <w:jc w:val="center"/>
              <w:rPr>
                <w:rFonts w:ascii="Cambria" w:eastAsia="Arial Unicode MS" w:hAnsi="Cambria" w:cs="Arial"/>
                <w:b/>
                <w:noProof/>
                <w:sz w:val="24"/>
                <w:szCs w:val="24"/>
              </w:rPr>
            </w:pPr>
            <w:r w:rsidRPr="00346C1F">
              <w:rPr>
                <w:rFonts w:ascii="Cambria" w:eastAsia="Arial Unicode MS" w:hAnsi="Cambria" w:cs="Arial"/>
                <w:b/>
                <w:noProof/>
                <w:color w:val="000000"/>
                <w:sz w:val="24"/>
                <w:szCs w:val="24"/>
              </w:rPr>
              <w:t>VII. ASSESSMENT AND MANAGEMENT OF ENVIRONMENTAL NOISE</w:t>
            </w:r>
          </w:p>
        </w:tc>
      </w:tr>
      <w:tr w:rsidR="00346C1F" w:rsidRPr="00346C1F" w14:paraId="7837D855" w14:textId="77777777" w:rsidTr="00622F98">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8E7B541"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1</w:t>
            </w:r>
          </w:p>
        </w:tc>
        <w:tc>
          <w:tcPr>
            <w:tcW w:w="5265"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1C216531" w14:textId="77777777" w:rsidR="00346C1F" w:rsidRPr="00346C1F" w:rsidRDefault="00346C1F" w:rsidP="00622F98">
            <w:pPr>
              <w:rPr>
                <w:rFonts w:ascii="Cambria" w:eastAsia="Arial Unicode MS" w:hAnsi="Cambria" w:cs="Arial"/>
                <w:b/>
                <w:sz w:val="24"/>
                <w:szCs w:val="24"/>
              </w:rPr>
            </w:pPr>
          </w:p>
          <w:p w14:paraId="4833D5D4" w14:textId="77777777" w:rsidR="00346C1F" w:rsidRPr="00346C1F" w:rsidRDefault="00346C1F" w:rsidP="00622F98">
            <w:pPr>
              <w:rPr>
                <w:rFonts w:ascii="Cambria" w:eastAsia="Arial Unicode MS" w:hAnsi="Cambria" w:cs="Arial"/>
                <w:b/>
                <w:noProof/>
                <w:sz w:val="24"/>
                <w:szCs w:val="24"/>
              </w:rPr>
            </w:pPr>
            <w:r w:rsidRPr="00346C1F">
              <w:rPr>
                <w:rFonts w:ascii="Cambria" w:eastAsia="Arial Unicode MS" w:hAnsi="Cambria" w:cs="Arial"/>
                <w:b/>
                <w:sz w:val="24"/>
                <w:szCs w:val="24"/>
              </w:rPr>
              <w:t xml:space="preserve">LAW ON ENVIRONMENTAL NOISE PROTECTION </w:t>
            </w:r>
          </w:p>
        </w:tc>
        <w:tc>
          <w:tcPr>
            <w:tcW w:w="405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79EF55E" w14:textId="77777777" w:rsidR="00346C1F" w:rsidRPr="00346C1F" w:rsidRDefault="00346C1F" w:rsidP="00622F98">
            <w:pPr>
              <w:autoSpaceDE w:val="0"/>
              <w:autoSpaceDN w:val="0"/>
              <w:adjustRightInd w:val="0"/>
              <w:rPr>
                <w:rFonts w:ascii="Cambria" w:hAnsi="Cambria" w:cs="Arial"/>
                <w:color w:val="000000"/>
                <w:sz w:val="24"/>
                <w:szCs w:val="24"/>
              </w:rPr>
            </w:pPr>
            <w:r w:rsidRPr="00346C1F">
              <w:rPr>
                <w:rFonts w:ascii="Cambria" w:hAnsi="Cambria" w:cs="Arial"/>
                <w:sz w:val="24"/>
                <w:szCs w:val="24"/>
              </w:rPr>
              <w:t>“Off. Gazette of Montenegro”, No.</w:t>
            </w:r>
            <w:r w:rsidRPr="00346C1F">
              <w:rPr>
                <w:rFonts w:ascii="Cambria" w:hAnsi="Cambria" w:cs="Arial"/>
                <w:bCs/>
                <w:color w:val="000000"/>
                <w:sz w:val="24"/>
                <w:szCs w:val="24"/>
              </w:rPr>
              <w:t>, 28/11,1/14</w:t>
            </w:r>
          </w:p>
        </w:tc>
      </w:tr>
      <w:tr w:rsidR="00346C1F" w:rsidRPr="00346C1F" w14:paraId="057E0582" w14:textId="77777777" w:rsidTr="00622F98">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1733622"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BF07692"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30165B4"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2</w:t>
            </w:r>
          </w:p>
        </w:tc>
        <w:tc>
          <w:tcPr>
            <w:tcW w:w="43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A779BE" w14:textId="77777777" w:rsidR="00346C1F" w:rsidRPr="00346C1F" w:rsidRDefault="00346C1F" w:rsidP="00622F98">
            <w:pPr>
              <w:ind w:right="123"/>
              <w:contextualSpacing/>
              <w:rPr>
                <w:rFonts w:ascii="Cambria" w:eastAsia="Times New Roman" w:hAnsi="Cambria" w:cs="Arial"/>
                <w:sz w:val="24"/>
                <w:szCs w:val="24"/>
              </w:rPr>
            </w:pPr>
            <w:r w:rsidRPr="00346C1F">
              <w:rPr>
                <w:rFonts w:ascii="Cambria" w:eastAsia="Times New Roman" w:hAnsi="Cambria" w:cs="Arial"/>
                <w:bCs/>
                <w:sz w:val="24"/>
                <w:szCs w:val="24"/>
              </w:rPr>
              <w:t xml:space="preserve">Rulebook on the methods of calculation and measurement of the environmental noise level </w:t>
            </w:r>
          </w:p>
        </w:tc>
        <w:tc>
          <w:tcPr>
            <w:tcW w:w="405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EF62F36"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sz w:val="24"/>
                <w:szCs w:val="24"/>
              </w:rPr>
              <w:t>“Off. Gazette of Montenegro”, No. 27/14</w:t>
            </w:r>
          </w:p>
        </w:tc>
      </w:tr>
      <w:tr w:rsidR="00346C1F" w:rsidRPr="00346C1F" w14:paraId="60AC09D5" w14:textId="77777777" w:rsidTr="00622F98">
        <w:trPr>
          <w:cantSplit/>
          <w:trHeight w:val="264"/>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4EA60C5D"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3353835"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BBA1CBA"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3</w:t>
            </w:r>
          </w:p>
        </w:tc>
        <w:tc>
          <w:tcPr>
            <w:tcW w:w="439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14:paraId="6DECCC61"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bCs/>
                <w:color w:val="000000"/>
                <w:sz w:val="24"/>
                <w:szCs w:val="24"/>
              </w:rPr>
              <w:t>Rulebook on threshold values of environmental noise, the method of determining the noise indicators and acoustic zones and methods of assessing the harmful effects of noise</w:t>
            </w:r>
          </w:p>
        </w:tc>
        <w:tc>
          <w:tcPr>
            <w:tcW w:w="405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3069AA03" w14:textId="77777777" w:rsidR="00346C1F" w:rsidRPr="00346C1F" w:rsidRDefault="00346C1F" w:rsidP="00622F98">
            <w:pPr>
              <w:rPr>
                <w:rFonts w:ascii="Cambria" w:eastAsia="Arial Unicode MS" w:hAnsi="Cambria" w:cs="Arial"/>
                <w:noProof/>
                <w:sz w:val="24"/>
                <w:szCs w:val="24"/>
              </w:rPr>
            </w:pPr>
            <w:r w:rsidRPr="00346C1F">
              <w:rPr>
                <w:rFonts w:ascii="Cambria" w:hAnsi="Cambria" w:cs="Arial"/>
                <w:bCs/>
                <w:sz w:val="24"/>
                <w:szCs w:val="24"/>
              </w:rPr>
              <w:t>“Off. Gazette of Montenegro”, No. 60/11</w:t>
            </w:r>
          </w:p>
        </w:tc>
      </w:tr>
      <w:tr w:rsidR="00346C1F" w:rsidRPr="00346C1F" w14:paraId="20E4D2FD" w14:textId="77777777" w:rsidTr="00622F98">
        <w:trPr>
          <w:cantSplit/>
          <w:trHeight w:val="264"/>
        </w:trPr>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3021AED"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2CFDB2D"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B182876"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4</w:t>
            </w:r>
          </w:p>
        </w:tc>
        <w:tc>
          <w:tcPr>
            <w:tcW w:w="43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D50BEA"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bCs/>
                <w:color w:val="000000"/>
                <w:sz w:val="24"/>
                <w:szCs w:val="24"/>
              </w:rPr>
              <w:t>Rulebook on the method of preparation and detailed content of strategic noise maps</w:t>
            </w:r>
          </w:p>
        </w:tc>
        <w:tc>
          <w:tcPr>
            <w:tcW w:w="405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036C9B5"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sz w:val="24"/>
                <w:szCs w:val="24"/>
              </w:rPr>
              <w:t>“Off. Gazette of Montenegro”, No. 54/13</w:t>
            </w:r>
          </w:p>
        </w:tc>
      </w:tr>
      <w:tr w:rsidR="00346C1F" w:rsidRPr="00346C1F" w14:paraId="04D68B33" w14:textId="77777777" w:rsidTr="00622F98">
        <w:trPr>
          <w:cantSplit/>
          <w:trHeight w:val="571"/>
        </w:trPr>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57EEA2A" w14:textId="77777777" w:rsidR="00346C1F" w:rsidRPr="00346C1F" w:rsidRDefault="00346C1F" w:rsidP="00622F98">
            <w:pPr>
              <w:jc w:val="center"/>
              <w:rPr>
                <w:rFonts w:ascii="Cambria" w:eastAsia="Arial Unicode MS" w:hAnsi="Cambria" w:cs="Arial"/>
                <w:noProof/>
                <w:sz w:val="24"/>
                <w:szCs w:val="24"/>
              </w:rPr>
            </w:pPr>
          </w:p>
        </w:tc>
        <w:tc>
          <w:tcPr>
            <w:tcW w:w="437"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70E9EDD9" w14:textId="77777777" w:rsidR="00346C1F" w:rsidRPr="00346C1F" w:rsidRDefault="00346C1F" w:rsidP="00622F98">
            <w:pPr>
              <w:jc w:val="center"/>
              <w:rPr>
                <w:rFonts w:ascii="Cambria" w:eastAsia="Arial Unicode MS" w:hAnsi="Cambria" w:cs="Arial"/>
                <w:noProof/>
                <w:sz w:val="24"/>
                <w:szCs w:val="24"/>
              </w:rPr>
            </w:pPr>
          </w:p>
        </w:tc>
        <w:tc>
          <w:tcPr>
            <w:tcW w:w="435"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59569E8F" w14:textId="77777777" w:rsidR="00346C1F" w:rsidRPr="00346C1F" w:rsidRDefault="00346C1F" w:rsidP="00622F98">
            <w:pPr>
              <w:jc w:val="center"/>
              <w:rPr>
                <w:rFonts w:ascii="Cambria" w:eastAsia="Arial Unicode MS" w:hAnsi="Cambria" w:cs="Arial"/>
                <w:noProof/>
                <w:sz w:val="24"/>
                <w:szCs w:val="24"/>
              </w:rPr>
            </w:pPr>
            <w:r w:rsidRPr="00346C1F">
              <w:rPr>
                <w:rFonts w:ascii="Cambria" w:eastAsia="Arial Unicode MS" w:hAnsi="Cambria" w:cs="Arial"/>
                <w:noProof/>
                <w:sz w:val="24"/>
                <w:szCs w:val="24"/>
              </w:rPr>
              <w:t>5</w:t>
            </w:r>
          </w:p>
        </w:tc>
        <w:tc>
          <w:tcPr>
            <w:tcW w:w="4393"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6B0DB009" w14:textId="77777777" w:rsidR="00346C1F" w:rsidRPr="00346C1F" w:rsidRDefault="00346C1F" w:rsidP="00622F98">
            <w:pPr>
              <w:autoSpaceDE w:val="0"/>
              <w:autoSpaceDN w:val="0"/>
              <w:adjustRightInd w:val="0"/>
              <w:ind w:right="123"/>
              <w:rPr>
                <w:rFonts w:ascii="Cambria" w:eastAsia="Times New Roman" w:hAnsi="Cambria" w:cs="Arial"/>
                <w:bCs/>
                <w:color w:val="000000"/>
                <w:sz w:val="24"/>
                <w:szCs w:val="24"/>
              </w:rPr>
            </w:pPr>
            <w:r w:rsidRPr="00346C1F">
              <w:rPr>
                <w:rFonts w:ascii="Cambria" w:eastAsia="Times New Roman" w:hAnsi="Cambria" w:cs="Arial"/>
                <w:bCs/>
                <w:color w:val="000000"/>
                <w:sz w:val="24"/>
                <w:szCs w:val="24"/>
              </w:rPr>
              <w:t>Rulebook on the conformity marks for noise sources that are put into circulation or use</w:t>
            </w:r>
          </w:p>
        </w:tc>
        <w:tc>
          <w:tcPr>
            <w:tcW w:w="4051"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07272C2E" w14:textId="77777777" w:rsidR="00346C1F" w:rsidRPr="00346C1F" w:rsidRDefault="00346C1F" w:rsidP="00622F98">
            <w:pPr>
              <w:rPr>
                <w:rFonts w:ascii="Cambria" w:eastAsia="Arial Unicode MS" w:hAnsi="Cambria" w:cs="Arial"/>
                <w:noProof/>
                <w:sz w:val="24"/>
                <w:szCs w:val="24"/>
              </w:rPr>
            </w:pPr>
            <w:r w:rsidRPr="00346C1F">
              <w:rPr>
                <w:rFonts w:ascii="Cambria" w:eastAsia="Times New Roman" w:hAnsi="Cambria" w:cs="Arial"/>
                <w:sz w:val="24"/>
                <w:szCs w:val="24"/>
              </w:rPr>
              <w:t>“Off. Gazette of Montenegro”, No. 13/14</w:t>
            </w:r>
          </w:p>
        </w:tc>
      </w:tr>
    </w:tbl>
    <w:p w14:paraId="1F898ED4" w14:textId="77777777" w:rsidR="00346C1F" w:rsidRPr="00346C1F" w:rsidRDefault="00346C1F" w:rsidP="001C543A">
      <w:pPr>
        <w:jc w:val="both"/>
        <w:rPr>
          <w:rFonts w:ascii="Cambria" w:hAnsi="Cambria"/>
          <w:color w:val="FF0000"/>
          <w:sz w:val="24"/>
          <w:szCs w:val="24"/>
        </w:rPr>
      </w:pPr>
    </w:p>
    <w:sectPr w:rsidR="00346C1F" w:rsidRPr="00346C1F" w:rsidSect="009535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1C249" w14:textId="77777777" w:rsidR="00BA22DB" w:rsidRDefault="00BA22DB" w:rsidP="007D57F9">
      <w:pPr>
        <w:spacing w:after="0" w:line="240" w:lineRule="auto"/>
      </w:pPr>
      <w:r>
        <w:separator/>
      </w:r>
    </w:p>
  </w:endnote>
  <w:endnote w:type="continuationSeparator" w:id="0">
    <w:p w14:paraId="12AA84E5" w14:textId="77777777" w:rsidR="00BA22DB" w:rsidRDefault="00BA22DB" w:rsidP="007D57F9">
      <w:pPr>
        <w:spacing w:after="0" w:line="240" w:lineRule="auto"/>
      </w:pPr>
      <w:r>
        <w:continuationSeparator/>
      </w:r>
    </w:p>
  </w:endnote>
  <w:endnote w:type="continuationNotice" w:id="1">
    <w:p w14:paraId="010B1D0D" w14:textId="77777777" w:rsidR="00BA22DB" w:rsidRDefault="00BA2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Italic">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erriweather-Regular">
    <w:altName w:val="Times New Roman"/>
    <w:panose1 w:val="00000000000000000000"/>
    <w:charset w:val="EE"/>
    <w:family w:val="auto"/>
    <w:notTrueType/>
    <w:pitch w:val="default"/>
    <w:sig w:usb0="00000007" w:usb1="00000000" w:usb2="00000000" w:usb3="00000000" w:csb0="00000003" w:csb1="00000000"/>
  </w:font>
  <w:font w:name="Merriweather-Light">
    <w:altName w:val="Times New Roman"/>
    <w:panose1 w:val="00000000000000000000"/>
    <w:charset w:val="EE"/>
    <w:family w:val="auto"/>
    <w:notTrueType/>
    <w:pitch w:val="default"/>
    <w:sig w:usb0="00000007" w:usb1="00000000" w:usb2="00000000" w:usb3="00000000" w:csb0="00000003" w:csb1="00000000"/>
  </w:font>
  <w:font w:name="Cambria,Bold">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3" w:usb1="08070000" w:usb2="00000010" w:usb3="00000000" w:csb0="0002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6BC3F" w14:textId="77777777" w:rsidR="00EC7B2C" w:rsidRDefault="00EC7B2C" w:rsidP="0085006E">
    <w:pPr>
      <w:spacing w:after="0"/>
      <w:jc w:val="center"/>
      <w:rPr>
        <w:rFonts w:ascii="Verdana" w:hAnsi="Verdana"/>
        <w:sz w:val="16"/>
        <w:szCs w:val="16"/>
      </w:rPr>
    </w:pPr>
    <w:r>
      <w:rPr>
        <w:rFonts w:ascii="Verdana" w:hAnsi="Verdana"/>
        <w:sz w:val="16"/>
        <w:szCs w:val="16"/>
      </w:rPr>
      <w:t>_______________________________________________________________________________________</w:t>
    </w:r>
  </w:p>
  <w:p w14:paraId="7550B9F0" w14:textId="77777777" w:rsidR="00EC7B2C" w:rsidRPr="00E60CD6" w:rsidRDefault="00EC7B2C" w:rsidP="0085006E">
    <w:pPr>
      <w:spacing w:after="0"/>
      <w:jc w:val="center"/>
      <w:rPr>
        <w:rFonts w:ascii="Verdana" w:hAnsi="Verdana"/>
        <w:sz w:val="16"/>
        <w:szCs w:val="16"/>
      </w:rPr>
    </w:pPr>
    <w:r w:rsidRPr="00E60CD6">
      <w:rPr>
        <w:rFonts w:ascii="Verdana" w:hAnsi="Verdana"/>
        <w:sz w:val="16"/>
        <w:szCs w:val="16"/>
      </w:rPr>
      <w:t>P</w:t>
    </w:r>
    <w:r>
      <w:rPr>
        <w:rFonts w:ascii="Verdana" w:hAnsi="Verdana"/>
        <w:sz w:val="16"/>
        <w:szCs w:val="16"/>
      </w:rPr>
      <w:t xml:space="preserve">rojektovanje                   </w:t>
    </w:r>
    <w:r w:rsidRPr="00E60CD6">
      <w:rPr>
        <w:rFonts w:ascii="Verdana" w:hAnsi="Verdana"/>
        <w:sz w:val="16"/>
        <w:szCs w:val="16"/>
      </w:rPr>
      <w:t>diza</w:t>
    </w:r>
    <w:r>
      <w:rPr>
        <w:rFonts w:ascii="Verdana" w:hAnsi="Verdana"/>
        <w:sz w:val="16"/>
        <w:szCs w:val="16"/>
      </w:rPr>
      <w:t xml:space="preserve">jn                              </w:t>
    </w:r>
    <w:r w:rsidRPr="00E60CD6">
      <w:rPr>
        <w:rFonts w:ascii="Verdana" w:hAnsi="Verdana"/>
        <w:sz w:val="16"/>
        <w:szCs w:val="16"/>
      </w:rPr>
      <w:t>inžinjer</w:t>
    </w:r>
    <w:r>
      <w:rPr>
        <w:rFonts w:ascii="Verdana" w:hAnsi="Verdana"/>
        <w:sz w:val="16"/>
        <w:szCs w:val="16"/>
      </w:rPr>
      <w:t xml:space="preserve">ing                                          </w:t>
    </w:r>
    <w:r w:rsidRPr="00E60CD6">
      <w:rPr>
        <w:rFonts w:ascii="Verdana" w:hAnsi="Verdana"/>
        <w:sz w:val="16"/>
        <w:szCs w:val="16"/>
      </w:rPr>
      <w:t>opremanje enterijera</w:t>
    </w:r>
  </w:p>
  <w:p w14:paraId="34FA3289" w14:textId="77777777" w:rsidR="00EC7B2C" w:rsidRPr="00E60CD6" w:rsidRDefault="00EC7B2C" w:rsidP="0085006E">
    <w:pPr>
      <w:spacing w:after="0"/>
      <w:jc w:val="center"/>
      <w:rPr>
        <w:rFonts w:ascii="Verdana" w:hAnsi="Verdana"/>
        <w:sz w:val="16"/>
        <w:szCs w:val="16"/>
        <w:u w:val="single"/>
      </w:rPr>
    </w:pPr>
    <w:r w:rsidRPr="00E60CD6">
      <w:rPr>
        <w:rFonts w:ascii="Verdana" w:hAnsi="Verdana"/>
        <w:sz w:val="16"/>
        <w:szCs w:val="16"/>
        <w:u w:val="single"/>
        <w:lang w:val="sr-Latn-CS"/>
      </w:rPr>
      <w:t xml:space="preserve">e-mail: </w:t>
    </w:r>
    <w:hyperlink r:id="rId1" w:history="1">
      <w:r w:rsidRPr="0009339B">
        <w:rPr>
          <w:rStyle w:val="-"/>
          <w:rFonts w:ascii="Verdana" w:hAnsi="Verdana"/>
          <w:sz w:val="16"/>
          <w:szCs w:val="16"/>
          <w:lang w:val="sr-Latn-CS"/>
        </w:rPr>
        <w:t>info</w:t>
      </w:r>
      <w:r w:rsidRPr="0009339B">
        <w:rPr>
          <w:rStyle w:val="-"/>
          <w:rFonts w:ascii="Verdana" w:hAnsi="Verdana"/>
          <w:sz w:val="16"/>
          <w:szCs w:val="16"/>
        </w:rPr>
        <w:t>@studiosynthesis.me</w:t>
      </w:r>
    </w:hyperlink>
    <w:r>
      <w:rPr>
        <w:rFonts w:ascii="Verdana" w:hAnsi="Verdana"/>
        <w:sz w:val="16"/>
        <w:szCs w:val="16"/>
        <w:u w:val="single"/>
        <w:lang w:val="sr-Latn-CS"/>
      </w:rPr>
      <w:t xml:space="preserve"> </w:t>
    </w:r>
    <w:r w:rsidRPr="00E60CD6">
      <w:rPr>
        <w:rFonts w:ascii="Verdana" w:hAnsi="Verdana"/>
        <w:sz w:val="16"/>
        <w:szCs w:val="16"/>
        <w:u w:val="single"/>
      </w:rPr>
      <w:t xml:space="preserve"> </w:t>
    </w:r>
    <w:r>
      <w:rPr>
        <w:rFonts w:ascii="Verdana" w:hAnsi="Verdana"/>
        <w:sz w:val="16"/>
        <w:szCs w:val="16"/>
        <w:u w:val="single"/>
      </w:rPr>
      <w:t xml:space="preserve">                                                                                </w:t>
    </w:r>
    <w:r w:rsidRPr="00E60CD6">
      <w:rPr>
        <w:rFonts w:ascii="Verdana" w:hAnsi="Verdana"/>
        <w:sz w:val="16"/>
        <w:szCs w:val="16"/>
        <w:u w:val="single"/>
      </w:rPr>
      <w:t>www. studiosynthesis.me</w:t>
    </w:r>
  </w:p>
  <w:p w14:paraId="7D717F77" w14:textId="35A6A7D2" w:rsidR="00EC7B2C" w:rsidRDefault="00EC7B2C" w:rsidP="00AB3359">
    <w:pPr>
      <w:pStyle w:val="af0"/>
      <w:jc w:val="right"/>
    </w:pPr>
    <w:r>
      <w:fldChar w:fldCharType="begin"/>
    </w:r>
    <w:r>
      <w:instrText xml:space="preserve"> PAGE   \* MERGEFORMAT </w:instrText>
    </w:r>
    <w:r>
      <w:fldChar w:fldCharType="separate"/>
    </w:r>
    <w:r w:rsidR="00C846A5">
      <w:rPr>
        <w:noProof/>
      </w:rPr>
      <w:t>105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0B0A3" w14:textId="77777777" w:rsidR="00BA22DB" w:rsidRDefault="00BA22DB" w:rsidP="007D57F9">
      <w:pPr>
        <w:spacing w:after="0" w:line="240" w:lineRule="auto"/>
      </w:pPr>
      <w:r>
        <w:separator/>
      </w:r>
    </w:p>
  </w:footnote>
  <w:footnote w:type="continuationSeparator" w:id="0">
    <w:p w14:paraId="0128D863" w14:textId="77777777" w:rsidR="00BA22DB" w:rsidRDefault="00BA22DB" w:rsidP="007D57F9">
      <w:pPr>
        <w:spacing w:after="0" w:line="240" w:lineRule="auto"/>
      </w:pPr>
      <w:r>
        <w:continuationSeparator/>
      </w:r>
    </w:p>
  </w:footnote>
  <w:footnote w:type="continuationNotice" w:id="1">
    <w:p w14:paraId="42FB54D9" w14:textId="77777777" w:rsidR="00BA22DB" w:rsidRDefault="00BA22DB">
      <w:pPr>
        <w:spacing w:after="0" w:line="240" w:lineRule="auto"/>
      </w:pPr>
    </w:p>
  </w:footnote>
  <w:footnote w:id="2">
    <w:p w14:paraId="5E5A3086" w14:textId="0265AD02" w:rsidR="00EC7B2C" w:rsidRPr="008F50FA" w:rsidRDefault="00EC7B2C">
      <w:pPr>
        <w:pStyle w:val="aa"/>
        <w:rPr>
          <w:lang w:val="sr-Latn-CS"/>
        </w:rPr>
      </w:pPr>
      <w:r>
        <w:rPr>
          <w:rStyle w:val="ab"/>
        </w:rPr>
        <w:footnoteRef/>
      </w:r>
      <w:r>
        <w:t xml:space="preserve"> </w:t>
      </w:r>
      <w:r w:rsidRPr="009D51A2">
        <w:rPr>
          <w:rFonts w:asciiTheme="majorHAnsi" w:hAnsiTheme="majorHAnsi"/>
          <w:sz w:val="16"/>
          <w:szCs w:val="16"/>
          <w:lang w:val="sr-Latn-CS"/>
        </w:rPr>
        <w:t>Railway traffic participates with about 2%, and air and wather traffic with the rest of 10%</w:t>
      </w:r>
    </w:p>
  </w:footnote>
  <w:footnote w:id="3">
    <w:p w14:paraId="10949273" w14:textId="41420735" w:rsidR="00EC7B2C" w:rsidRPr="004D409D" w:rsidRDefault="00EC7B2C">
      <w:pPr>
        <w:pStyle w:val="aa"/>
        <w:rPr>
          <w:lang w:val="sr-Latn-CS"/>
        </w:rPr>
      </w:pPr>
      <w:r>
        <w:rPr>
          <w:rStyle w:val="ab"/>
        </w:rPr>
        <w:footnoteRef/>
      </w:r>
      <w:r>
        <w:t xml:space="preserve"> </w:t>
      </w:r>
      <w:r w:rsidRPr="004D409D">
        <w:rPr>
          <w:rFonts w:ascii="Cambria" w:hAnsi="Cambria" w:cs="Merriweather-Light"/>
          <w:sz w:val="16"/>
          <w:szCs w:val="16"/>
        </w:rPr>
        <w:t>On the other hand, development scenario</w:t>
      </w:r>
      <w:r>
        <w:rPr>
          <w:rFonts w:ascii="Cambria" w:hAnsi="Cambria" w:cs="Merriweather-Light"/>
          <w:sz w:val="16"/>
          <w:szCs w:val="16"/>
        </w:rPr>
        <w:t xml:space="preserve"> </w:t>
      </w:r>
      <w:r w:rsidRPr="004D409D">
        <w:rPr>
          <w:rFonts w:ascii="Cambria" w:hAnsi="Cambria" w:cs="Merriweather-Light"/>
          <w:sz w:val="16"/>
          <w:szCs w:val="16"/>
        </w:rPr>
        <w:t>that anticipates growth of industrial production</w:t>
      </w:r>
      <w:r>
        <w:rPr>
          <w:rFonts w:ascii="Cambria" w:hAnsi="Cambria" w:cs="Merriweather-Light"/>
          <w:sz w:val="16"/>
          <w:szCs w:val="16"/>
        </w:rPr>
        <w:t xml:space="preserve"> </w:t>
      </w:r>
      <w:r w:rsidRPr="004D409D">
        <w:rPr>
          <w:rFonts w:ascii="Cambria" w:hAnsi="Cambria" w:cs="Merriweather-Light"/>
          <w:sz w:val="16"/>
          <w:szCs w:val="16"/>
        </w:rPr>
        <w:t>means accelerated growth of cargo transport.</w:t>
      </w:r>
      <w:r>
        <w:rPr>
          <w:rFonts w:ascii="Cambria" w:hAnsi="Cambria" w:cs="Merriweather-Light"/>
          <w:sz w:val="16"/>
          <w:szCs w:val="16"/>
        </w:rPr>
        <w:t xml:space="preserve"> </w:t>
      </w:r>
      <w:r w:rsidRPr="004D409D">
        <w:rPr>
          <w:rFonts w:ascii="Cambria" w:hAnsi="Cambria" w:cs="Merriweather-Light"/>
          <w:sz w:val="16"/>
          <w:szCs w:val="16"/>
        </w:rPr>
        <w:t>Together with cargo transport of domestic</w:t>
      </w:r>
      <w:r>
        <w:rPr>
          <w:rFonts w:ascii="Cambria" w:hAnsi="Cambria" w:cs="Merriweather-Light"/>
          <w:sz w:val="16"/>
          <w:szCs w:val="16"/>
        </w:rPr>
        <w:t xml:space="preserve"> </w:t>
      </w:r>
      <w:r w:rsidRPr="004D409D">
        <w:rPr>
          <w:rFonts w:ascii="Cambria" w:hAnsi="Cambria" w:cs="Merriweather-Light"/>
          <w:sz w:val="16"/>
          <w:szCs w:val="16"/>
        </w:rPr>
        <w:t>products, we will have growth in transit traffic of</w:t>
      </w:r>
      <w:r>
        <w:rPr>
          <w:rFonts w:ascii="Cambria" w:hAnsi="Cambria" w:cs="Merriweather-Light"/>
          <w:sz w:val="16"/>
          <w:szCs w:val="16"/>
        </w:rPr>
        <w:t xml:space="preserve"> </w:t>
      </w:r>
      <w:r w:rsidRPr="004D409D">
        <w:rPr>
          <w:rFonts w:ascii="Cambria" w:hAnsi="Cambria" w:cs="Merriweather-Light"/>
          <w:sz w:val="16"/>
          <w:szCs w:val="16"/>
        </w:rPr>
        <w:t>goods. With higher living standards, number of</w:t>
      </w:r>
      <w:r>
        <w:rPr>
          <w:rFonts w:ascii="Cambria" w:hAnsi="Cambria" w:cs="Merriweather-Light"/>
          <w:sz w:val="16"/>
          <w:szCs w:val="16"/>
        </w:rPr>
        <w:t xml:space="preserve"> </w:t>
      </w:r>
      <w:r w:rsidRPr="004D409D">
        <w:rPr>
          <w:rFonts w:ascii="Cambria" w:hAnsi="Cambria" w:cs="Merriweather-Light"/>
          <w:sz w:val="16"/>
          <w:szCs w:val="16"/>
        </w:rPr>
        <w:t>private cars will also be doubled, which despite</w:t>
      </w:r>
      <w:r>
        <w:rPr>
          <w:rFonts w:ascii="Cambria" w:hAnsi="Cambria" w:cs="Merriweather-Light"/>
          <w:sz w:val="16"/>
          <w:szCs w:val="16"/>
        </w:rPr>
        <w:t xml:space="preserve"> </w:t>
      </w:r>
      <w:r w:rsidRPr="004D409D">
        <w:rPr>
          <w:rFonts w:ascii="Cambria" w:hAnsi="Cambria" w:cs="Merriweather-Light"/>
          <w:sz w:val="16"/>
          <w:szCs w:val="16"/>
        </w:rPr>
        <w:t>the expected meaningful improvement of specific</w:t>
      </w:r>
      <w:r>
        <w:rPr>
          <w:rFonts w:ascii="Cambria" w:hAnsi="Cambria" w:cs="Merriweather-Light"/>
          <w:sz w:val="16"/>
          <w:szCs w:val="16"/>
        </w:rPr>
        <w:t xml:space="preserve"> </w:t>
      </w:r>
      <w:r w:rsidRPr="004D409D">
        <w:rPr>
          <w:rFonts w:ascii="Cambria" w:hAnsi="Cambria" w:cs="Merriweather-Light"/>
          <w:sz w:val="16"/>
          <w:szCs w:val="16"/>
        </w:rPr>
        <w:t>fuel consumption of vehicles means even more</w:t>
      </w:r>
      <w:r>
        <w:rPr>
          <w:rFonts w:ascii="Cambria" w:hAnsi="Cambria" w:cs="Merriweather-Light"/>
          <w:sz w:val="16"/>
          <w:szCs w:val="16"/>
        </w:rPr>
        <w:t xml:space="preserve"> </w:t>
      </w:r>
      <w:r w:rsidRPr="004D409D">
        <w:rPr>
          <w:rFonts w:ascii="Cambria" w:hAnsi="Cambria" w:cs="Merriweather-Light"/>
          <w:sz w:val="16"/>
          <w:szCs w:val="16"/>
        </w:rPr>
        <w:t xml:space="preserve">than doubled </w:t>
      </w:r>
      <w:r>
        <w:rPr>
          <w:rFonts w:ascii="Cambria" w:hAnsi="Cambria" w:cs="Merriweather-Light"/>
          <w:sz w:val="16"/>
          <w:szCs w:val="16"/>
        </w:rPr>
        <w:t>e</w:t>
      </w:r>
      <w:r w:rsidRPr="004D409D">
        <w:rPr>
          <w:rFonts w:ascii="Cambria" w:hAnsi="Cambria" w:cs="Merriweather-Light"/>
          <w:sz w:val="16"/>
          <w:szCs w:val="16"/>
        </w:rPr>
        <w:t>nergy consumption in transport.</w:t>
      </w:r>
    </w:p>
  </w:footnote>
  <w:footnote w:id="4">
    <w:p w14:paraId="3EAA1313" w14:textId="77777777" w:rsidR="00EC7B2C" w:rsidRPr="00245090" w:rsidRDefault="00EC7B2C" w:rsidP="004F0AD9">
      <w:pPr>
        <w:spacing w:line="240" w:lineRule="auto"/>
        <w:jc w:val="both"/>
        <w:rPr>
          <w:rFonts w:ascii="Cambria" w:hAnsi="Cambria"/>
          <w:sz w:val="24"/>
          <w:szCs w:val="24"/>
        </w:rPr>
      </w:pPr>
      <w:r>
        <w:rPr>
          <w:rStyle w:val="ab"/>
        </w:rPr>
        <w:footnoteRef/>
      </w:r>
      <w:r w:rsidRPr="00616714">
        <w:rPr>
          <w:rFonts w:ascii="Cambria" w:hAnsi="Cambria"/>
          <w:sz w:val="18"/>
          <w:szCs w:val="18"/>
        </w:rPr>
        <w:t>M</w:t>
      </w:r>
      <w:r>
        <w:rPr>
          <w:rFonts w:ascii="Cambria" w:hAnsi="Cambria"/>
          <w:sz w:val="18"/>
          <w:szCs w:val="18"/>
        </w:rPr>
        <w:t>inistry of Sustainable Development and tourism, National Biodiversity Strategy 2010–2015, the Government of Montenegro</w:t>
      </w:r>
      <w:r w:rsidRPr="00616714">
        <w:rPr>
          <w:rFonts w:ascii="Cambria" w:hAnsi="Cambria"/>
          <w:sz w:val="18"/>
          <w:szCs w:val="18"/>
        </w:rPr>
        <w:t>, 2010.</w:t>
      </w:r>
    </w:p>
    <w:p w14:paraId="1DAAA356" w14:textId="77777777" w:rsidR="00EC7B2C" w:rsidRPr="00616714" w:rsidRDefault="00EC7B2C" w:rsidP="004F0AD9">
      <w:pPr>
        <w:pStyle w:val="aa"/>
      </w:pPr>
    </w:p>
  </w:footnote>
  <w:footnote w:id="5">
    <w:p w14:paraId="3648CF24" w14:textId="77777777" w:rsidR="00EC7B2C" w:rsidRPr="00E9755F" w:rsidRDefault="00EC7B2C" w:rsidP="004F0AD9">
      <w:pPr>
        <w:pStyle w:val="af"/>
        <w:jc w:val="both"/>
        <w:rPr>
          <w:rFonts w:asciiTheme="majorHAnsi" w:hAnsiTheme="majorHAnsi"/>
          <w:i/>
          <w:sz w:val="20"/>
          <w:szCs w:val="20"/>
          <w:lang w:val="hr-HR"/>
        </w:rPr>
      </w:pPr>
      <w:r w:rsidRPr="00E9755F">
        <w:rPr>
          <w:rStyle w:val="ab"/>
          <w:rFonts w:asciiTheme="majorHAnsi" w:hAnsiTheme="majorHAnsi"/>
          <w:i/>
          <w:sz w:val="20"/>
          <w:szCs w:val="20"/>
        </w:rPr>
        <w:footnoteRef/>
      </w:r>
      <w:r>
        <w:rPr>
          <w:rFonts w:asciiTheme="majorHAnsi" w:hAnsiTheme="majorHAnsi"/>
          <w:i/>
          <w:sz w:val="20"/>
          <w:szCs w:val="20"/>
          <w:lang w:val="hr-HR"/>
        </w:rPr>
        <w:t xml:space="preserve">Second National Biodiversity Strategy with Action Plan </w:t>
      </w:r>
      <w:r w:rsidRPr="00E9755F">
        <w:rPr>
          <w:rFonts w:asciiTheme="majorHAnsi" w:hAnsiTheme="majorHAnsi"/>
          <w:i/>
          <w:sz w:val="20"/>
          <w:szCs w:val="20"/>
          <w:lang w:val="hr-HR"/>
        </w:rPr>
        <w:t xml:space="preserve">(2016‒2020), </w:t>
      </w:r>
      <w:r>
        <w:rPr>
          <w:rFonts w:asciiTheme="majorHAnsi" w:hAnsiTheme="majorHAnsi"/>
          <w:i/>
          <w:sz w:val="20"/>
          <w:szCs w:val="20"/>
          <w:lang w:val="hr-HR"/>
        </w:rPr>
        <w:t>Draft, July 2015</w:t>
      </w:r>
      <w:r w:rsidRPr="00E9755F">
        <w:rPr>
          <w:rFonts w:asciiTheme="majorHAnsi" w:hAnsiTheme="majorHAnsi"/>
          <w:i/>
          <w:sz w:val="20"/>
          <w:szCs w:val="20"/>
          <w:lang w:val="hr-HR"/>
        </w:rPr>
        <w:t>.</w:t>
      </w:r>
    </w:p>
  </w:footnote>
  <w:footnote w:id="6">
    <w:p w14:paraId="223F7B0F" w14:textId="77777777" w:rsidR="00EC7B2C" w:rsidRPr="00E9755F" w:rsidRDefault="00EC7B2C" w:rsidP="004F0AD9">
      <w:pPr>
        <w:pStyle w:val="af"/>
        <w:jc w:val="both"/>
        <w:rPr>
          <w:i/>
          <w:lang w:val="hr-HR"/>
        </w:rPr>
      </w:pPr>
      <w:r w:rsidRPr="00E9755F">
        <w:rPr>
          <w:rStyle w:val="ab"/>
          <w:rFonts w:asciiTheme="majorHAnsi" w:hAnsiTheme="majorHAnsi"/>
          <w:i/>
          <w:sz w:val="20"/>
          <w:szCs w:val="20"/>
        </w:rPr>
        <w:footnoteRef/>
      </w:r>
      <w:r>
        <w:rPr>
          <w:rFonts w:asciiTheme="majorHAnsi" w:hAnsiTheme="majorHAnsi"/>
          <w:i/>
          <w:sz w:val="20"/>
          <w:szCs w:val="20"/>
          <w:lang w:val="hr-HR"/>
        </w:rPr>
        <w:t>Fifth National Report of Montenegro oer UN Convention on Biological Diversity, March 2014</w:t>
      </w:r>
      <w:r w:rsidRPr="00E9755F">
        <w:rPr>
          <w:rFonts w:asciiTheme="majorHAnsi" w:hAnsiTheme="majorHAnsi"/>
          <w:i/>
          <w:sz w:val="20"/>
          <w:szCs w:val="20"/>
          <w:lang w:val="hr-HR"/>
        </w:rPr>
        <w:t>.</w:t>
      </w:r>
    </w:p>
  </w:footnote>
  <w:footnote w:id="7">
    <w:p w14:paraId="7860C643" w14:textId="77777777" w:rsidR="00EC7B2C" w:rsidRPr="00E9755F" w:rsidRDefault="00EC7B2C" w:rsidP="004F0AD9">
      <w:pPr>
        <w:pStyle w:val="ac"/>
        <w:rPr>
          <w:rFonts w:asciiTheme="majorHAnsi" w:hAnsiTheme="majorHAnsi"/>
          <w:i/>
          <w:lang w:val="hr-HR"/>
        </w:rPr>
      </w:pPr>
      <w:r w:rsidRPr="00E9755F">
        <w:rPr>
          <w:rStyle w:val="ab"/>
          <w:rFonts w:asciiTheme="majorHAnsi" w:hAnsiTheme="majorHAnsi"/>
        </w:rPr>
        <w:footnoteRef/>
      </w:r>
      <w:r w:rsidRPr="00E9755F">
        <w:rPr>
          <w:rFonts w:asciiTheme="majorHAnsi" w:hAnsiTheme="majorHAnsi"/>
          <w:i/>
          <w:lang w:val="hr-HR"/>
        </w:rPr>
        <w:t>Studija biodiverziteta i zaštite prirode obalnog područja Crne Gore, 2013 g.</w:t>
      </w:r>
    </w:p>
  </w:footnote>
  <w:footnote w:id="8">
    <w:p w14:paraId="33A2F40C" w14:textId="77777777" w:rsidR="00EC7B2C" w:rsidRPr="00C321BE" w:rsidRDefault="00EC7B2C" w:rsidP="004F0AD9">
      <w:pPr>
        <w:pStyle w:val="af"/>
        <w:rPr>
          <w:rFonts w:asciiTheme="majorHAnsi" w:hAnsiTheme="majorHAnsi"/>
          <w:i/>
          <w:sz w:val="20"/>
          <w:szCs w:val="20"/>
          <w:lang w:val="en-GB"/>
        </w:rPr>
      </w:pPr>
      <w:r w:rsidRPr="00E9755F">
        <w:rPr>
          <w:rStyle w:val="ab"/>
          <w:rFonts w:asciiTheme="majorHAnsi" w:hAnsiTheme="majorHAnsi"/>
          <w:i/>
          <w:sz w:val="20"/>
          <w:szCs w:val="20"/>
        </w:rPr>
        <w:footnoteRef/>
      </w:r>
      <w:r w:rsidRPr="00C321BE">
        <w:rPr>
          <w:rFonts w:asciiTheme="majorHAnsi" w:hAnsiTheme="majorHAnsi"/>
          <w:i/>
          <w:sz w:val="20"/>
          <w:szCs w:val="20"/>
          <w:lang w:val="en-GB"/>
        </w:rPr>
        <w:t>D</w:t>
      </w:r>
      <w:r>
        <w:rPr>
          <w:rFonts w:asciiTheme="majorHAnsi" w:hAnsiTheme="majorHAnsi"/>
          <w:i/>
          <w:sz w:val="20"/>
          <w:szCs w:val="20"/>
          <w:lang w:val="en-GB"/>
        </w:rPr>
        <w:t xml:space="preserve">ocumentation backround of special purpose spatial plan for Natioal Park </w:t>
      </w:r>
      <w:r w:rsidRPr="00C321BE">
        <w:rPr>
          <w:rFonts w:asciiTheme="majorHAnsi" w:hAnsiTheme="majorHAnsi"/>
          <w:i/>
          <w:sz w:val="20"/>
          <w:szCs w:val="20"/>
          <w:lang w:val="en-GB"/>
        </w:rPr>
        <w:t xml:space="preserve">“Lovćen”, </w:t>
      </w:r>
      <w:r>
        <w:rPr>
          <w:rFonts w:asciiTheme="majorHAnsi" w:hAnsiTheme="majorHAnsi"/>
          <w:i/>
          <w:sz w:val="20"/>
          <w:szCs w:val="20"/>
          <w:lang w:val="en-GB"/>
        </w:rPr>
        <w:t xml:space="preserve">September 2011. </w:t>
      </w:r>
    </w:p>
  </w:footnote>
  <w:footnote w:id="9">
    <w:p w14:paraId="0D794601" w14:textId="77777777" w:rsidR="00EC7B2C" w:rsidRPr="00E9755F" w:rsidRDefault="00EC7B2C" w:rsidP="004F0AD9">
      <w:pPr>
        <w:pStyle w:val="af"/>
        <w:rPr>
          <w:rFonts w:asciiTheme="majorHAnsi" w:hAnsiTheme="majorHAnsi"/>
          <w:i/>
          <w:sz w:val="20"/>
          <w:szCs w:val="20"/>
          <w:lang w:val="hr-HR"/>
        </w:rPr>
      </w:pPr>
      <w:r w:rsidRPr="00C321BE">
        <w:rPr>
          <w:rStyle w:val="ab"/>
          <w:rFonts w:asciiTheme="majorHAnsi" w:hAnsiTheme="majorHAnsi"/>
          <w:i/>
          <w:sz w:val="20"/>
          <w:szCs w:val="20"/>
          <w:lang w:val="en-GB"/>
        </w:rPr>
        <w:footnoteRef/>
      </w:r>
      <w:r>
        <w:rPr>
          <w:rFonts w:asciiTheme="majorHAnsi" w:hAnsiTheme="majorHAnsi"/>
          <w:i/>
          <w:sz w:val="20"/>
          <w:szCs w:val="20"/>
          <w:lang w:val="en-GB"/>
        </w:rPr>
        <w:t>Second national biodiversity strategy with action plan (2016-2020), Draft, July 2015</w:t>
      </w:r>
      <w:r w:rsidRPr="00C321BE">
        <w:rPr>
          <w:rFonts w:asciiTheme="majorHAnsi" w:hAnsiTheme="majorHAnsi"/>
          <w:i/>
          <w:sz w:val="20"/>
          <w:szCs w:val="20"/>
          <w:lang w:val="en-GB"/>
        </w:rPr>
        <w:t>.</w:t>
      </w:r>
    </w:p>
  </w:footnote>
  <w:footnote w:id="10">
    <w:p w14:paraId="007F5F72" w14:textId="77777777" w:rsidR="00EC7B2C" w:rsidRPr="00E9755F" w:rsidRDefault="00EC7B2C" w:rsidP="004F0AD9">
      <w:pPr>
        <w:autoSpaceDE w:val="0"/>
        <w:autoSpaceDN w:val="0"/>
        <w:adjustRightInd w:val="0"/>
        <w:spacing w:after="0" w:line="240" w:lineRule="auto"/>
        <w:jc w:val="both"/>
        <w:rPr>
          <w:rFonts w:asciiTheme="majorHAnsi" w:hAnsiTheme="majorHAnsi" w:cs="Merriweather-Light"/>
          <w:i/>
          <w:sz w:val="20"/>
          <w:szCs w:val="20"/>
        </w:rPr>
      </w:pPr>
      <w:r w:rsidRPr="00E9755F">
        <w:rPr>
          <w:rStyle w:val="ab"/>
          <w:rFonts w:asciiTheme="majorHAnsi" w:hAnsiTheme="majorHAnsi"/>
          <w:i/>
          <w:sz w:val="20"/>
          <w:szCs w:val="20"/>
        </w:rPr>
        <w:footnoteRef/>
      </w:r>
      <w:r>
        <w:rPr>
          <w:rFonts w:asciiTheme="majorHAnsi" w:hAnsiTheme="majorHAnsi" w:cs="Merriweather-Light"/>
          <w:i/>
          <w:sz w:val="20"/>
          <w:szCs w:val="20"/>
        </w:rPr>
        <w:t>Over 2013, 9.04% Montenegrin territory was under protection, and that percentage became substantially reduced in 2014. Namely, new Law on National Parks was passed in 2014 in 2014 which set out new boundary of National Park Durmitor. In that way, the area of this park was reduced by 1.199,9 ha, or 0.</w:t>
      </w:r>
      <w:r w:rsidRPr="00E9755F">
        <w:rPr>
          <w:rFonts w:asciiTheme="majorHAnsi" w:hAnsiTheme="majorHAnsi" w:cs="Merriweather-Light"/>
          <w:i/>
          <w:sz w:val="20"/>
          <w:szCs w:val="20"/>
        </w:rPr>
        <w:t xml:space="preserve">09% </w:t>
      </w:r>
      <w:r>
        <w:rPr>
          <w:rFonts w:asciiTheme="majorHAnsi" w:hAnsiTheme="majorHAnsi" w:cs="Merriweather-Light"/>
          <w:i/>
          <w:sz w:val="20"/>
          <w:szCs w:val="20"/>
        </w:rPr>
        <w:t>of the territory</w:t>
      </w:r>
      <w:r w:rsidRPr="00E9755F">
        <w:rPr>
          <w:rFonts w:asciiTheme="majorHAnsi" w:hAnsiTheme="majorHAnsi" w:cs="Merriweather-Light"/>
          <w:i/>
          <w:sz w:val="20"/>
          <w:szCs w:val="20"/>
        </w:rPr>
        <w:t xml:space="preserve">. </w:t>
      </w:r>
      <w:r>
        <w:rPr>
          <w:rFonts w:asciiTheme="majorHAnsi" w:hAnsiTheme="majorHAnsi" w:cs="Merriweather-Light"/>
          <w:i/>
          <w:sz w:val="20"/>
          <w:szCs w:val="20"/>
        </w:rPr>
        <w:t xml:space="preserve">Next year, two other nature protected areas were declared in 2015 – Regional Park Piva </w:t>
      </w:r>
      <w:r w:rsidRPr="00E9755F">
        <w:rPr>
          <w:rFonts w:asciiTheme="majorHAnsi" w:hAnsiTheme="majorHAnsi" w:cs="Merriweather-Light"/>
          <w:i/>
          <w:sz w:val="20"/>
          <w:szCs w:val="20"/>
        </w:rPr>
        <w:t>(</w:t>
      </w:r>
      <w:r>
        <w:rPr>
          <w:rFonts w:asciiTheme="majorHAnsi" w:hAnsiTheme="majorHAnsi" w:cs="Merriweather-Light"/>
          <w:i/>
          <w:sz w:val="20"/>
          <w:szCs w:val="20"/>
        </w:rPr>
        <w:t>fully) and Regional Park Komovi (partially) – which resulted in increase in the share of protected areas in the overall area of Montenegro (to</w:t>
      </w:r>
      <w:r w:rsidRPr="00E9755F">
        <w:rPr>
          <w:rFonts w:asciiTheme="majorHAnsi" w:hAnsiTheme="majorHAnsi" w:cs="Merriweather-Light"/>
          <w:i/>
          <w:sz w:val="20"/>
          <w:szCs w:val="20"/>
        </w:rPr>
        <w:t xml:space="preserve"> 12%).</w:t>
      </w:r>
    </w:p>
  </w:footnote>
  <w:footnote w:id="11">
    <w:p w14:paraId="317D4C0A" w14:textId="77777777" w:rsidR="00EC7B2C" w:rsidRPr="00E9755F" w:rsidRDefault="00EC7B2C" w:rsidP="004F0AD9">
      <w:pPr>
        <w:autoSpaceDE w:val="0"/>
        <w:autoSpaceDN w:val="0"/>
        <w:adjustRightInd w:val="0"/>
        <w:spacing w:after="0" w:line="240" w:lineRule="auto"/>
        <w:jc w:val="both"/>
        <w:rPr>
          <w:rFonts w:asciiTheme="majorHAnsi" w:hAnsiTheme="majorHAnsi" w:cs="Merriweather-Light"/>
          <w:i/>
          <w:sz w:val="20"/>
          <w:szCs w:val="20"/>
        </w:rPr>
      </w:pPr>
      <w:r w:rsidRPr="00E9755F">
        <w:rPr>
          <w:rStyle w:val="ab"/>
          <w:rFonts w:asciiTheme="majorHAnsi" w:hAnsiTheme="majorHAnsi"/>
          <w:i/>
          <w:sz w:val="20"/>
          <w:szCs w:val="20"/>
        </w:rPr>
        <w:footnoteRef/>
      </w:r>
      <w:r>
        <w:rPr>
          <w:rFonts w:asciiTheme="majorHAnsi" w:hAnsiTheme="majorHAnsi" w:cs="Merriweather-Light"/>
          <w:i/>
          <w:sz w:val="20"/>
          <w:szCs w:val="20"/>
        </w:rPr>
        <w:t>Defined target value of the share of areas for preservation of biological diversity in the overall area of Montenegro was 10% for 2015</w:t>
      </w:r>
      <w:r w:rsidRPr="00E9755F">
        <w:rPr>
          <w:rFonts w:asciiTheme="majorHAnsi" w:hAnsiTheme="majorHAnsi" w:cs="Merriweather-Light"/>
          <w:i/>
          <w:sz w:val="20"/>
          <w:szCs w:val="20"/>
        </w:rPr>
        <w:t>.</w:t>
      </w:r>
    </w:p>
  </w:footnote>
  <w:footnote w:id="12">
    <w:p w14:paraId="2EDAFB3E" w14:textId="77777777" w:rsidR="00EC7B2C" w:rsidRPr="006239DA" w:rsidRDefault="00EC7B2C" w:rsidP="004F0AD9">
      <w:pPr>
        <w:autoSpaceDE w:val="0"/>
        <w:autoSpaceDN w:val="0"/>
        <w:adjustRightInd w:val="0"/>
        <w:spacing w:after="0" w:line="240" w:lineRule="auto"/>
        <w:jc w:val="both"/>
        <w:rPr>
          <w:rFonts w:ascii="Cambria" w:hAnsi="Cambria" w:cs="Merriweather-Light"/>
          <w:sz w:val="18"/>
          <w:szCs w:val="18"/>
        </w:rPr>
      </w:pPr>
      <w:r w:rsidRPr="00E9755F">
        <w:rPr>
          <w:rStyle w:val="ab"/>
          <w:rFonts w:ascii="Cambria" w:hAnsi="Cambria"/>
          <w:i/>
          <w:sz w:val="20"/>
          <w:szCs w:val="20"/>
        </w:rPr>
        <w:footnoteRef/>
      </w:r>
      <w:r>
        <w:rPr>
          <w:rFonts w:ascii="Cambria" w:hAnsi="Cambria" w:cs="Merriweather-Light"/>
          <w:i/>
          <w:sz w:val="20"/>
          <w:szCs w:val="20"/>
        </w:rPr>
        <w:t>Potential locations are: 1) Luštica (from Mamule to</w:t>
      </w:r>
      <w:r w:rsidRPr="00E9755F">
        <w:rPr>
          <w:rFonts w:ascii="Cambria" w:hAnsi="Cambria" w:cs="Merriweather-Light"/>
          <w:i/>
          <w:sz w:val="20"/>
          <w:szCs w:val="20"/>
        </w:rPr>
        <w:t xml:space="preserve"> Mačka</w:t>
      </w:r>
      <w:r>
        <w:rPr>
          <w:rFonts w:ascii="Cambria" w:hAnsi="Cambria" w:cs="Merriweather-Light"/>
          <w:i/>
          <w:sz w:val="20"/>
          <w:szCs w:val="20"/>
        </w:rPr>
        <w:t xml:space="preserve"> cape</w:t>
      </w:r>
      <w:r w:rsidRPr="00E9755F">
        <w:rPr>
          <w:rFonts w:ascii="Cambria" w:hAnsi="Cambria" w:cs="Merriweather-Light"/>
          <w:i/>
          <w:sz w:val="20"/>
          <w:szCs w:val="20"/>
        </w:rPr>
        <w:t>); 2) zon</w:t>
      </w:r>
      <w:r>
        <w:rPr>
          <w:rFonts w:ascii="Cambria" w:hAnsi="Cambria" w:cs="Merriweather-Light"/>
          <w:i/>
          <w:sz w:val="20"/>
          <w:szCs w:val="20"/>
        </w:rPr>
        <w:t>e</w:t>
      </w:r>
      <w:r w:rsidRPr="00E9755F">
        <w:rPr>
          <w:rFonts w:ascii="Cambria" w:hAnsi="Cambria" w:cs="Merriweather-Light"/>
          <w:i/>
          <w:sz w:val="20"/>
          <w:szCs w:val="20"/>
        </w:rPr>
        <w:t xml:space="preserve"> </w:t>
      </w:r>
      <w:r>
        <w:rPr>
          <w:rFonts w:ascii="Cambria" w:hAnsi="Cambria" w:cs="Merriweather-Light"/>
          <w:i/>
          <w:sz w:val="20"/>
          <w:szCs w:val="20"/>
        </w:rPr>
        <w:t>from</w:t>
      </w:r>
      <w:r w:rsidRPr="00E9755F">
        <w:rPr>
          <w:rFonts w:ascii="Cambria" w:hAnsi="Cambria" w:cs="Merriweather-Light"/>
          <w:i/>
          <w:sz w:val="20"/>
          <w:szCs w:val="20"/>
        </w:rPr>
        <w:t xml:space="preserve"> Trašte</w:t>
      </w:r>
      <w:r>
        <w:rPr>
          <w:rFonts w:ascii="Cambria" w:hAnsi="Cambria" w:cs="Merriweather-Light"/>
          <w:i/>
          <w:sz w:val="20"/>
          <w:szCs w:val="20"/>
        </w:rPr>
        <w:t xml:space="preserve"> Cape to Platamuni (with narrow zone of strict protection from </w:t>
      </w:r>
      <w:r w:rsidRPr="00E9755F">
        <w:rPr>
          <w:rFonts w:ascii="Cambria" w:hAnsi="Cambria" w:cs="Merriweather-Light"/>
          <w:i/>
          <w:sz w:val="20"/>
          <w:szCs w:val="20"/>
        </w:rPr>
        <w:t>Žukovac</w:t>
      </w:r>
      <w:r>
        <w:rPr>
          <w:rFonts w:ascii="Cambria" w:hAnsi="Cambria" w:cs="Merriweather-Light"/>
          <w:i/>
          <w:sz w:val="20"/>
          <w:szCs w:val="20"/>
        </w:rPr>
        <w:t xml:space="preserve"> cape to </w:t>
      </w:r>
      <w:r w:rsidRPr="00E9755F">
        <w:rPr>
          <w:rFonts w:ascii="Cambria" w:hAnsi="Cambria" w:cs="Merriweather-Light"/>
          <w:i/>
          <w:sz w:val="20"/>
          <w:szCs w:val="20"/>
        </w:rPr>
        <w:t>Kostovica</w:t>
      </w:r>
      <w:r>
        <w:rPr>
          <w:rFonts w:ascii="Cambria" w:hAnsi="Cambria" w:cs="Merriweather-Light"/>
          <w:i/>
          <w:sz w:val="20"/>
          <w:szCs w:val="20"/>
        </w:rPr>
        <w:t xml:space="preserve"> cape</w:t>
      </w:r>
      <w:r w:rsidRPr="00E9755F">
        <w:rPr>
          <w:rFonts w:ascii="Cambria" w:hAnsi="Cambria" w:cs="Merriweather-Light"/>
          <w:i/>
          <w:sz w:val="20"/>
          <w:szCs w:val="20"/>
        </w:rPr>
        <w:t xml:space="preserve">); 3) </w:t>
      </w:r>
      <w:r>
        <w:rPr>
          <w:rFonts w:ascii="Cambria" w:hAnsi="Cambria" w:cs="Merriweather-Light"/>
          <w:i/>
          <w:sz w:val="20"/>
          <w:szCs w:val="20"/>
        </w:rPr>
        <w:t xml:space="preserve">wider zone of </w:t>
      </w:r>
      <w:r w:rsidRPr="00E9755F">
        <w:rPr>
          <w:rFonts w:ascii="Cambria" w:hAnsi="Cambria" w:cs="Merriweather-Light"/>
          <w:i/>
          <w:sz w:val="20"/>
          <w:szCs w:val="20"/>
        </w:rPr>
        <w:t>Katič</w:t>
      </w:r>
      <w:r>
        <w:rPr>
          <w:rFonts w:ascii="Cambria" w:hAnsi="Cambria" w:cs="Merriweather-Light"/>
          <w:i/>
          <w:sz w:val="20"/>
          <w:szCs w:val="20"/>
        </w:rPr>
        <w:t xml:space="preserve"> island; 4) zone from</w:t>
      </w:r>
      <w:r w:rsidRPr="00E9755F">
        <w:rPr>
          <w:rFonts w:ascii="Cambria" w:hAnsi="Cambria" w:cs="Merriweather-Light"/>
          <w:i/>
          <w:sz w:val="20"/>
          <w:szCs w:val="20"/>
        </w:rPr>
        <w:t xml:space="preserve"> Volujica</w:t>
      </w:r>
      <w:r>
        <w:rPr>
          <w:rFonts w:ascii="Cambria" w:hAnsi="Cambria" w:cs="Merriweather-Light"/>
          <w:i/>
          <w:sz w:val="20"/>
          <w:szCs w:val="20"/>
        </w:rPr>
        <w:t xml:space="preserve"> cape to Dobre Vode; 5) zone from </w:t>
      </w:r>
      <w:r w:rsidRPr="00E9755F">
        <w:rPr>
          <w:rFonts w:ascii="Cambria" w:hAnsi="Cambria" w:cs="Merriweather-Light"/>
          <w:i/>
          <w:sz w:val="20"/>
          <w:szCs w:val="20"/>
        </w:rPr>
        <w:t>Komina</w:t>
      </w:r>
      <w:r>
        <w:rPr>
          <w:rFonts w:ascii="Cambria" w:hAnsi="Cambria" w:cs="Merriweather-Light"/>
          <w:i/>
          <w:sz w:val="20"/>
          <w:szCs w:val="20"/>
        </w:rPr>
        <w:t xml:space="preserve"> cape to cape at the Old</w:t>
      </w:r>
      <w:r w:rsidRPr="00E9755F">
        <w:rPr>
          <w:rFonts w:ascii="Cambria" w:hAnsi="Cambria" w:cs="Merriweather-Light"/>
          <w:i/>
          <w:sz w:val="20"/>
          <w:szCs w:val="20"/>
        </w:rPr>
        <w:t xml:space="preserve"> Ulcinj</w:t>
      </w:r>
      <w:r>
        <w:rPr>
          <w:rFonts w:ascii="Cambria" w:hAnsi="Cambria" w:cs="Merriweather-Light"/>
          <w:i/>
          <w:sz w:val="20"/>
          <w:szCs w:val="20"/>
        </w:rPr>
        <w:t xml:space="preserve"> island</w:t>
      </w:r>
      <w:r w:rsidRPr="00E9755F">
        <w:rPr>
          <w:rFonts w:ascii="Cambria" w:hAnsi="Cambria" w:cs="Merriweather-Light"/>
          <w:i/>
          <w:sz w:val="20"/>
          <w:szCs w:val="20"/>
        </w:rPr>
        <w:t>; 6) zon</w:t>
      </w:r>
      <w:r>
        <w:rPr>
          <w:rFonts w:ascii="Cambria" w:hAnsi="Cambria" w:cs="Merriweather-Light"/>
          <w:i/>
          <w:sz w:val="20"/>
          <w:szCs w:val="20"/>
        </w:rPr>
        <w:t>e</w:t>
      </w:r>
      <w:r w:rsidRPr="00E9755F">
        <w:rPr>
          <w:rFonts w:ascii="Cambria" w:hAnsi="Cambria" w:cs="Merriweather-Light"/>
          <w:i/>
          <w:sz w:val="20"/>
          <w:szCs w:val="20"/>
        </w:rPr>
        <w:t xml:space="preserve"> </w:t>
      </w:r>
      <w:r>
        <w:rPr>
          <w:rFonts w:ascii="Cambria" w:hAnsi="Cambria" w:cs="Merriweather-Light"/>
          <w:i/>
          <w:sz w:val="20"/>
          <w:szCs w:val="20"/>
        </w:rPr>
        <w:t xml:space="preserve">of </w:t>
      </w:r>
      <w:r w:rsidRPr="00E9755F">
        <w:rPr>
          <w:rFonts w:ascii="Cambria" w:hAnsi="Cambria" w:cs="Merriweather-Light"/>
          <w:i/>
          <w:sz w:val="20"/>
          <w:szCs w:val="20"/>
        </w:rPr>
        <w:t>Valdanos</w:t>
      </w:r>
      <w:r>
        <w:rPr>
          <w:rFonts w:ascii="Cambria" w:hAnsi="Cambria" w:cs="Merriweather-Light"/>
          <w:i/>
          <w:sz w:val="20"/>
          <w:szCs w:val="20"/>
        </w:rPr>
        <w:t xml:space="preserve"> Bay to Velika uvala; and</w:t>
      </w:r>
      <w:r w:rsidRPr="00E9755F">
        <w:rPr>
          <w:rFonts w:ascii="Cambria" w:hAnsi="Cambria" w:cs="Merriweather-Light"/>
          <w:i/>
          <w:sz w:val="20"/>
          <w:szCs w:val="20"/>
        </w:rPr>
        <w:t xml:space="preserve"> </w:t>
      </w:r>
      <w:r>
        <w:rPr>
          <w:rFonts w:ascii="Cambria" w:hAnsi="Cambria" w:cs="Merriweather-Light"/>
          <w:i/>
          <w:sz w:val="20"/>
          <w:szCs w:val="20"/>
        </w:rPr>
        <w:t xml:space="preserve">7) Seka Đerane with southern part of zone in front of the Long beach to Bojana Delta </w:t>
      </w:r>
      <w:r w:rsidRPr="00E9755F">
        <w:rPr>
          <w:rFonts w:ascii="Cambria" w:hAnsi="Cambria" w:cs="Merriweather-Light"/>
          <w:i/>
          <w:sz w:val="20"/>
          <w:szCs w:val="20"/>
        </w:rPr>
        <w:t>(NS IUOP, MORT, 2015).</w:t>
      </w:r>
    </w:p>
  </w:footnote>
  <w:footnote w:id="13">
    <w:p w14:paraId="21E5562D" w14:textId="77777777" w:rsidR="00EC7B2C" w:rsidRPr="00166C87" w:rsidRDefault="00EC7B2C" w:rsidP="004F0AD9">
      <w:pPr>
        <w:pStyle w:val="aa"/>
        <w:jc w:val="both"/>
        <w:rPr>
          <w:rFonts w:ascii="Cambria" w:hAnsi="Cambria"/>
        </w:rPr>
      </w:pPr>
      <w:r w:rsidRPr="3B4348E7">
        <w:rPr>
          <w:rStyle w:val="ab"/>
          <w:rFonts w:ascii="Cambria" w:hAnsi="Cambria"/>
          <w:sz w:val="18"/>
          <w:szCs w:val="18"/>
        </w:rPr>
        <w:footnoteRef/>
      </w:r>
      <w:r>
        <w:rPr>
          <w:rFonts w:ascii="Cambria" w:hAnsi="Cambria"/>
          <w:sz w:val="18"/>
          <w:szCs w:val="18"/>
        </w:rPr>
        <w:t xml:space="preserve"> “Cultural asset is every immovable, movable and non-material asset determined to be of permanent historical, artistic, scientific, archaeological, anthropological, technical or some other social relevance.” (Law on Protection of Cultural Heritage</w:t>
      </w:r>
      <w:r w:rsidRPr="3B4348E7">
        <w:rPr>
          <w:rFonts w:ascii="Cambria" w:hAnsi="Cambria"/>
          <w:sz w:val="18"/>
          <w:szCs w:val="18"/>
        </w:rPr>
        <w:t xml:space="preserve">, </w:t>
      </w:r>
      <w:r>
        <w:rPr>
          <w:rFonts w:ascii="Cambria" w:hAnsi="Cambria"/>
          <w:sz w:val="18"/>
          <w:szCs w:val="18"/>
        </w:rPr>
        <w:t xml:space="preserve">Official Gazette of Montenegro, No. </w:t>
      </w:r>
      <w:r w:rsidRPr="3B4348E7">
        <w:rPr>
          <w:rFonts w:ascii="Cambria" w:hAnsi="Cambria"/>
          <w:sz w:val="18"/>
          <w:szCs w:val="18"/>
        </w:rPr>
        <w:t>49/10)</w:t>
      </w:r>
    </w:p>
  </w:footnote>
  <w:footnote w:id="14">
    <w:p w14:paraId="7627B39B" w14:textId="77777777" w:rsidR="00EC7B2C" w:rsidRPr="00343C8A" w:rsidRDefault="00EC7B2C" w:rsidP="004F0AD9">
      <w:pPr>
        <w:pStyle w:val="aa"/>
        <w:jc w:val="both"/>
        <w:rPr>
          <w:rFonts w:ascii="Cambria" w:hAnsi="Cambria"/>
        </w:rPr>
      </w:pPr>
      <w:r w:rsidRPr="3B4348E7">
        <w:rPr>
          <w:rStyle w:val="ab"/>
          <w:rFonts w:ascii="Cambria" w:hAnsi="Cambria"/>
          <w:sz w:val="18"/>
          <w:szCs w:val="18"/>
        </w:rPr>
        <w:footnoteRef/>
      </w:r>
      <w:r>
        <w:rPr>
          <w:rFonts w:ascii="Cambria" w:hAnsi="Cambria"/>
          <w:sz w:val="18"/>
          <w:szCs w:val="18"/>
        </w:rPr>
        <w:t xml:space="preserve"> Registry was carried out in line with the Law on Protection of Cultural Heritage (O.G</w:t>
      </w:r>
      <w:r w:rsidRPr="3B4348E7">
        <w:rPr>
          <w:rFonts w:ascii="Cambria" w:hAnsi="Cambria"/>
          <w:sz w:val="18"/>
          <w:szCs w:val="18"/>
        </w:rPr>
        <w:t xml:space="preserve">. </w:t>
      </w:r>
      <w:r>
        <w:rPr>
          <w:rFonts w:ascii="Cambria" w:hAnsi="Cambria"/>
          <w:sz w:val="18"/>
          <w:szCs w:val="18"/>
        </w:rPr>
        <w:t>MNE, No. 49/10 and 41/11) and</w:t>
      </w:r>
      <w:r w:rsidRPr="3B4348E7">
        <w:rPr>
          <w:rFonts w:ascii="Cambria" w:hAnsi="Cambria"/>
          <w:sz w:val="18"/>
          <w:szCs w:val="18"/>
        </w:rPr>
        <w:t xml:space="preserve"> </w:t>
      </w:r>
      <w:r>
        <w:rPr>
          <w:rFonts w:ascii="Cambria" w:hAnsi="Cambria"/>
          <w:sz w:val="18"/>
          <w:szCs w:val="18"/>
        </w:rPr>
        <w:t xml:space="preserve">Rulebook on registry of cultural assets </w:t>
      </w:r>
      <w:r w:rsidRPr="3B4348E7">
        <w:rPr>
          <w:rFonts w:ascii="Cambria" w:hAnsi="Cambria"/>
          <w:sz w:val="18"/>
          <w:szCs w:val="18"/>
        </w:rPr>
        <w:t>(</w:t>
      </w:r>
      <w:r>
        <w:rPr>
          <w:rFonts w:ascii="Cambria" w:hAnsi="Cambria"/>
          <w:sz w:val="18"/>
          <w:szCs w:val="18"/>
        </w:rPr>
        <w:t>O.G</w:t>
      </w:r>
      <w:r w:rsidRPr="3B4348E7">
        <w:rPr>
          <w:rFonts w:ascii="Cambria" w:hAnsi="Cambria"/>
          <w:sz w:val="18"/>
          <w:szCs w:val="18"/>
        </w:rPr>
        <w:t xml:space="preserve">. </w:t>
      </w:r>
      <w:r>
        <w:rPr>
          <w:rFonts w:ascii="Cambria" w:hAnsi="Cambria"/>
          <w:sz w:val="18"/>
          <w:szCs w:val="18"/>
        </w:rPr>
        <w:t xml:space="preserve">MNE, No. </w:t>
      </w:r>
      <w:r w:rsidRPr="3B4348E7">
        <w:rPr>
          <w:rFonts w:ascii="Cambria" w:hAnsi="Cambria"/>
          <w:sz w:val="18"/>
          <w:szCs w:val="18"/>
        </w:rPr>
        <w:t>19/11)</w:t>
      </w:r>
    </w:p>
  </w:footnote>
  <w:footnote w:id="15">
    <w:p w14:paraId="6C222CCA" w14:textId="77777777" w:rsidR="00EC7B2C" w:rsidRPr="00445F58" w:rsidRDefault="00EC7B2C" w:rsidP="004F0AD9">
      <w:pPr>
        <w:pStyle w:val="aa"/>
        <w:rPr>
          <w:rFonts w:ascii="Cambria" w:hAnsi="Cambria"/>
          <w:i/>
        </w:rPr>
      </w:pPr>
      <w:r w:rsidRPr="00445F58">
        <w:rPr>
          <w:rStyle w:val="ab"/>
          <w:rFonts w:ascii="Cambria" w:hAnsi="Cambria"/>
          <w:i/>
        </w:rPr>
        <w:footnoteRef/>
      </w:r>
      <w:r w:rsidRPr="00445F58">
        <w:rPr>
          <w:rFonts w:ascii="Cambria" w:hAnsi="Cambria"/>
          <w:i/>
        </w:rPr>
        <w:t xml:space="preserve"> World Health Organization, Montenegro: WHO statistical profile, Last updated: January, 2015, http://www.who.int/gho/countries/ mne.pdf.</w:t>
      </w:r>
    </w:p>
  </w:footnote>
  <w:footnote w:id="16">
    <w:p w14:paraId="761D4421" w14:textId="77777777" w:rsidR="00EC7B2C" w:rsidRPr="006239DA" w:rsidRDefault="00EC7B2C" w:rsidP="004F0AD9">
      <w:pPr>
        <w:pStyle w:val="aa"/>
      </w:pPr>
      <w:r w:rsidRPr="00445F58">
        <w:rPr>
          <w:rStyle w:val="ab"/>
          <w:rFonts w:ascii="Cambria" w:hAnsi="Cambria"/>
          <w:i/>
        </w:rPr>
        <w:footnoteRef/>
      </w:r>
      <w:r>
        <w:rPr>
          <w:rFonts w:ascii="Cambria" w:hAnsi="Cambria"/>
          <w:i/>
        </w:rPr>
        <w:t xml:space="preserve"> Report of the Public Health Institute Montenegro</w:t>
      </w:r>
      <w:r w:rsidRPr="00445F58">
        <w:rPr>
          <w:rFonts w:ascii="Cambria" w:hAnsi="Cambria"/>
          <w:i/>
        </w:rPr>
        <w:t>.</w:t>
      </w:r>
    </w:p>
  </w:footnote>
  <w:footnote w:id="17">
    <w:p w14:paraId="5BCBA4D7" w14:textId="77777777" w:rsidR="00EC7B2C" w:rsidRPr="00EA09CA" w:rsidRDefault="00EC7B2C" w:rsidP="004F0AD9">
      <w:pPr>
        <w:pStyle w:val="aa"/>
        <w:rPr>
          <w:rFonts w:asciiTheme="majorHAnsi" w:hAnsiTheme="majorHAnsi"/>
          <w:i/>
        </w:rPr>
      </w:pPr>
      <w:r w:rsidRPr="00EA09CA">
        <w:rPr>
          <w:rStyle w:val="ab"/>
          <w:rFonts w:asciiTheme="majorHAnsi" w:hAnsiTheme="majorHAnsi"/>
          <w:i/>
        </w:rPr>
        <w:footnoteRef/>
      </w:r>
      <w:r w:rsidRPr="00EA09CA">
        <w:rPr>
          <w:rFonts w:asciiTheme="majorHAnsi" w:hAnsiTheme="majorHAnsi"/>
          <w:i/>
        </w:rPr>
        <w:t xml:space="preserve"> MONSTAT, </w:t>
      </w:r>
      <w:r>
        <w:rPr>
          <w:rFonts w:asciiTheme="majorHAnsi" w:hAnsiTheme="majorHAnsi"/>
          <w:i/>
        </w:rPr>
        <w:t>Montenegro Statistical Yearbook</w:t>
      </w:r>
      <w:r w:rsidRPr="00EA09CA">
        <w:rPr>
          <w:rFonts w:asciiTheme="majorHAnsi" w:hAnsiTheme="majorHAnsi"/>
          <w:i/>
        </w:rPr>
        <w:t>,</w:t>
      </w:r>
    </w:p>
  </w:footnote>
  <w:footnote w:id="18">
    <w:p w14:paraId="2E7FB9E0" w14:textId="77777777" w:rsidR="00EC7B2C" w:rsidRPr="00EA09CA" w:rsidRDefault="00EC7B2C" w:rsidP="004F0AD9">
      <w:pPr>
        <w:pStyle w:val="aa"/>
        <w:rPr>
          <w:rFonts w:asciiTheme="majorHAnsi" w:hAnsiTheme="majorHAnsi"/>
          <w:i/>
        </w:rPr>
      </w:pPr>
      <w:r w:rsidRPr="00EA09CA">
        <w:rPr>
          <w:rStyle w:val="ab"/>
          <w:rFonts w:asciiTheme="majorHAnsi" w:hAnsiTheme="majorHAnsi"/>
          <w:i/>
        </w:rPr>
        <w:footnoteRef/>
      </w:r>
      <w:r w:rsidRPr="00EA09CA">
        <w:rPr>
          <w:rFonts w:asciiTheme="majorHAnsi" w:hAnsiTheme="majorHAnsi"/>
          <w:i/>
        </w:rPr>
        <w:t xml:space="preserve"> 92 </w:t>
      </w:r>
      <w:r>
        <w:rPr>
          <w:rFonts w:asciiTheme="majorHAnsi" w:hAnsiTheme="majorHAnsi"/>
          <w:i/>
        </w:rPr>
        <w:t>Ministry of Agriculture and Rural Development</w:t>
      </w:r>
      <w:r w:rsidRPr="00EA09CA">
        <w:rPr>
          <w:rFonts w:asciiTheme="majorHAnsi" w:hAnsiTheme="majorHAnsi"/>
          <w:i/>
        </w:rPr>
        <w:t xml:space="preserve">, </w:t>
      </w:r>
      <w:r>
        <w:rPr>
          <w:rFonts w:asciiTheme="majorHAnsi" w:hAnsiTheme="majorHAnsi"/>
          <w:i/>
        </w:rPr>
        <w:t>First National Forest Inventory of Montenegro – Finishing Report, Podgorica, 2013</w:t>
      </w:r>
      <w:r w:rsidRPr="00EA09CA">
        <w:rPr>
          <w:rFonts w:asciiTheme="majorHAnsi" w:hAnsiTheme="majorHAnsi"/>
          <w:i/>
        </w:rPr>
        <w:t xml:space="preserve">. </w:t>
      </w:r>
    </w:p>
  </w:footnote>
  <w:footnote w:id="19">
    <w:p w14:paraId="750AA42F" w14:textId="77777777" w:rsidR="00EC7B2C" w:rsidRPr="00EA09CA" w:rsidRDefault="00EC7B2C" w:rsidP="004F0AD9">
      <w:pPr>
        <w:pStyle w:val="aa"/>
        <w:rPr>
          <w:rFonts w:asciiTheme="majorHAnsi" w:hAnsiTheme="majorHAnsi"/>
          <w:i/>
        </w:rPr>
      </w:pPr>
      <w:r w:rsidRPr="00EA09CA">
        <w:rPr>
          <w:rStyle w:val="ab"/>
          <w:rFonts w:asciiTheme="majorHAnsi" w:hAnsiTheme="majorHAnsi"/>
          <w:i/>
        </w:rPr>
        <w:footnoteRef/>
      </w:r>
      <w:r w:rsidRPr="00EA09CA">
        <w:rPr>
          <w:rFonts w:asciiTheme="majorHAnsi" w:hAnsiTheme="majorHAnsi"/>
          <w:i/>
        </w:rPr>
        <w:t xml:space="preserve"> MORT, </w:t>
      </w:r>
      <w:r>
        <w:rPr>
          <w:rFonts w:asciiTheme="majorHAnsi" w:hAnsiTheme="majorHAnsi"/>
          <w:i/>
        </w:rPr>
        <w:t>Forestation of Montenegrin Economy</w:t>
      </w:r>
      <w:r w:rsidRPr="00EA09CA">
        <w:rPr>
          <w:rFonts w:asciiTheme="majorHAnsi" w:hAnsiTheme="majorHAnsi"/>
          <w:i/>
        </w:rPr>
        <w:t>, op. cit.</w:t>
      </w:r>
    </w:p>
  </w:footnote>
  <w:footnote w:id="20">
    <w:p w14:paraId="344988CD" w14:textId="77777777" w:rsidR="00EC7B2C" w:rsidRPr="00EA09CA" w:rsidRDefault="00EC7B2C" w:rsidP="004F0AD9">
      <w:pPr>
        <w:pStyle w:val="aa"/>
        <w:jc w:val="both"/>
        <w:rPr>
          <w:rFonts w:ascii="Cambria" w:hAnsi="Cambria"/>
          <w:i/>
        </w:rPr>
      </w:pPr>
      <w:r w:rsidRPr="00EA09CA">
        <w:rPr>
          <w:rStyle w:val="ab"/>
          <w:rFonts w:ascii="Cambria" w:hAnsi="Cambria"/>
          <w:i/>
        </w:rPr>
        <w:footnoteRef/>
      </w:r>
      <w:r w:rsidRPr="00EA09CA">
        <w:rPr>
          <w:rFonts w:ascii="Cambria" w:hAnsi="Cambria"/>
          <w:i/>
        </w:rPr>
        <w:t xml:space="preserve"> MORT, </w:t>
      </w:r>
      <w:r>
        <w:rPr>
          <w:rFonts w:ascii="Cambria" w:hAnsi="Cambria"/>
          <w:i/>
        </w:rPr>
        <w:t xml:space="preserve">First National Report of Montenegro on Climate Changes per UN Framework Convention on Climate Changes </w:t>
      </w:r>
      <w:r w:rsidRPr="00EA09CA">
        <w:rPr>
          <w:rFonts w:ascii="Cambria" w:hAnsi="Cambria"/>
          <w:i/>
        </w:rPr>
        <w:t>(UNFCCC),</w:t>
      </w:r>
      <w:r>
        <w:rPr>
          <w:rFonts w:ascii="Cambria" w:hAnsi="Cambria"/>
          <w:i/>
        </w:rPr>
        <w:t xml:space="preserve"> Government of Montenegro</w:t>
      </w:r>
      <w:r w:rsidRPr="00EA09CA">
        <w:rPr>
          <w:rFonts w:ascii="Cambria" w:hAnsi="Cambria"/>
          <w:i/>
        </w:rPr>
        <w:t>, 2010.</w:t>
      </w:r>
    </w:p>
  </w:footnote>
  <w:footnote w:id="21">
    <w:p w14:paraId="0411DF57" w14:textId="77777777" w:rsidR="00EC7B2C" w:rsidRPr="00EE0B7A" w:rsidRDefault="00EC7B2C" w:rsidP="004F0AD9">
      <w:pPr>
        <w:spacing w:before="120" w:line="240" w:lineRule="auto"/>
        <w:rPr>
          <w:rFonts w:asciiTheme="majorHAnsi" w:eastAsia="Calibri" w:hAnsiTheme="majorHAnsi" w:cs="Times New Roman"/>
          <w:i/>
          <w:iCs/>
          <w:sz w:val="20"/>
          <w:szCs w:val="20"/>
        </w:rPr>
      </w:pPr>
      <w:r w:rsidRPr="00EE0B7A">
        <w:rPr>
          <w:rStyle w:val="ab"/>
          <w:rFonts w:asciiTheme="majorHAnsi" w:hAnsiTheme="majorHAnsi"/>
          <w:sz w:val="20"/>
          <w:szCs w:val="20"/>
        </w:rPr>
        <w:footnoteRef/>
      </w:r>
      <w:r>
        <w:rPr>
          <w:rFonts w:asciiTheme="majorHAnsi" w:eastAsia="Calibri" w:hAnsiTheme="majorHAnsi" w:cs="Times New Roman"/>
          <w:i/>
          <w:iCs/>
          <w:sz w:val="20"/>
          <w:szCs w:val="20"/>
        </w:rPr>
        <w:t>Source</w:t>
      </w:r>
      <w:r w:rsidRPr="00EE0B7A">
        <w:rPr>
          <w:rFonts w:asciiTheme="majorHAnsi" w:eastAsia="Calibri" w:hAnsiTheme="majorHAnsi" w:cs="Times New Roman"/>
          <w:i/>
          <w:iCs/>
          <w:sz w:val="20"/>
          <w:szCs w:val="20"/>
        </w:rPr>
        <w:t xml:space="preserve">: MONSTAT; </w:t>
      </w:r>
      <w:r>
        <w:rPr>
          <w:rFonts w:asciiTheme="majorHAnsi" w:eastAsia="Calibri" w:hAnsiTheme="majorHAnsi" w:cs="Times New Roman"/>
          <w:i/>
          <w:iCs/>
          <w:sz w:val="20"/>
          <w:szCs w:val="20"/>
        </w:rPr>
        <w:t xml:space="preserve">Second national report on climate changes, February </w:t>
      </w:r>
      <w:r w:rsidRPr="00EE0B7A">
        <w:rPr>
          <w:rFonts w:asciiTheme="majorHAnsi" w:eastAsia="Calibri" w:hAnsiTheme="majorHAnsi" w:cs="Times New Roman"/>
          <w:i/>
          <w:iCs/>
          <w:sz w:val="20"/>
          <w:szCs w:val="20"/>
        </w:rPr>
        <w:t>2015)</w:t>
      </w:r>
    </w:p>
  </w:footnote>
  <w:footnote w:id="22">
    <w:p w14:paraId="3CB1CF4B" w14:textId="77777777" w:rsidR="00EC7B2C" w:rsidRPr="00EE0B7A" w:rsidRDefault="00EC7B2C" w:rsidP="004F0AD9">
      <w:pPr>
        <w:pStyle w:val="aa"/>
        <w:jc w:val="both"/>
        <w:rPr>
          <w:rFonts w:asciiTheme="majorHAnsi" w:hAnsiTheme="majorHAnsi"/>
          <w:i/>
          <w:lang w:val="sr-Latn-CS"/>
        </w:rPr>
      </w:pPr>
      <w:r w:rsidRPr="00EE0B7A">
        <w:rPr>
          <w:rStyle w:val="ab"/>
          <w:rFonts w:asciiTheme="majorHAnsi" w:hAnsiTheme="majorHAnsi"/>
          <w:i/>
          <w:lang w:val="sr-Latn-CS"/>
        </w:rPr>
        <w:footnoteRef/>
      </w:r>
      <w:r>
        <w:rPr>
          <w:rFonts w:asciiTheme="majorHAnsi" w:hAnsiTheme="majorHAnsi"/>
          <w:i/>
          <w:lang w:val="sr-Latn-CS"/>
        </w:rPr>
        <w:t>Source</w:t>
      </w:r>
      <w:r w:rsidRPr="00EE0B7A">
        <w:rPr>
          <w:rFonts w:asciiTheme="majorHAnsi" w:hAnsiTheme="majorHAnsi"/>
          <w:i/>
          <w:lang w:val="sr-Latn-CS"/>
        </w:rPr>
        <w:t xml:space="preserve">: </w:t>
      </w:r>
      <w:r>
        <w:rPr>
          <w:rFonts w:asciiTheme="majorHAnsi" w:hAnsiTheme="majorHAnsi"/>
          <w:i/>
          <w:lang w:val="sr-Latn-CS"/>
        </w:rPr>
        <w:t>Tourism Development Strategy of Montenegro by 2020</w:t>
      </w:r>
    </w:p>
  </w:footnote>
  <w:footnote w:id="23">
    <w:p w14:paraId="1DA4A57C" w14:textId="1B7ABB25" w:rsidR="00EC7B2C" w:rsidRPr="004065CF" w:rsidRDefault="00EC7B2C" w:rsidP="004065CF">
      <w:pPr>
        <w:pStyle w:val="aa"/>
        <w:jc w:val="both"/>
        <w:rPr>
          <w:lang w:val="sr-Latn-CS"/>
        </w:rPr>
      </w:pPr>
      <w:r>
        <w:rPr>
          <w:rStyle w:val="ab"/>
        </w:rPr>
        <w:footnoteRef/>
      </w:r>
      <w:r>
        <w:t xml:space="preserve"> </w:t>
      </w:r>
      <w:r w:rsidRPr="004065CF">
        <w:rPr>
          <w:rFonts w:asciiTheme="majorHAnsi" w:hAnsiTheme="majorHAnsi"/>
          <w:sz w:val="18"/>
          <w:szCs w:val="18"/>
        </w:rPr>
        <w:t>Nature and Environmental Protection</w:t>
      </w:r>
      <w:r w:rsidRPr="004065CF">
        <w:rPr>
          <w:rFonts w:asciiTheme="majorHAnsi" w:hAnsiTheme="majorHAnsi"/>
          <w:sz w:val="18"/>
        </w:rPr>
        <w:t xml:space="preserve"> Agency </w:t>
      </w:r>
      <w:r>
        <w:rPr>
          <w:rFonts w:asciiTheme="majorHAnsi" w:hAnsiTheme="majorHAnsi"/>
          <w:sz w:val="18"/>
        </w:rPr>
        <w:t xml:space="preserve">- </w:t>
      </w:r>
      <w:r w:rsidRPr="004065CF">
        <w:rPr>
          <w:rFonts w:asciiTheme="majorHAnsi" w:hAnsiTheme="majorHAnsi"/>
          <w:sz w:val="18"/>
        </w:rPr>
        <w:t xml:space="preserve">Information </w:t>
      </w:r>
      <w:r>
        <w:rPr>
          <w:rFonts w:asciiTheme="majorHAnsi" w:hAnsiTheme="majorHAnsi"/>
          <w:sz w:val="18"/>
        </w:rPr>
        <w:t xml:space="preserve">on </w:t>
      </w:r>
      <w:r w:rsidRPr="004065CF">
        <w:rPr>
          <w:rFonts w:asciiTheme="majorHAnsi" w:hAnsiTheme="majorHAnsi"/>
          <w:sz w:val="18"/>
        </w:rPr>
        <w:t>Environmental</w:t>
      </w:r>
      <w:r>
        <w:rPr>
          <w:rFonts w:asciiTheme="majorHAnsi" w:hAnsiTheme="majorHAnsi"/>
          <w:sz w:val="18"/>
        </w:rPr>
        <w:t xml:space="preserve"> state</w:t>
      </w:r>
      <w:r w:rsidRPr="004065CF">
        <w:rPr>
          <w:rFonts w:asciiTheme="majorHAnsi" w:hAnsiTheme="majorHAnsi"/>
          <w:sz w:val="18"/>
        </w:rPr>
        <w:t xml:space="preserve"> in 2014, Podgo</w:t>
      </w:r>
      <w:r>
        <w:rPr>
          <w:rFonts w:asciiTheme="majorHAnsi" w:hAnsiTheme="majorHAnsi"/>
          <w:sz w:val="18"/>
        </w:rPr>
        <w:t>rica, 2015. ("1. The e</w:t>
      </w:r>
      <w:r w:rsidRPr="004065CF">
        <w:rPr>
          <w:rFonts w:asciiTheme="majorHAnsi" w:hAnsiTheme="majorHAnsi"/>
          <w:sz w:val="18"/>
        </w:rPr>
        <w:t>mission concentrations of sulfur (IV</w:t>
      </w:r>
      <w:r>
        <w:rPr>
          <w:rFonts w:asciiTheme="majorHAnsi" w:hAnsiTheme="majorHAnsi"/>
          <w:sz w:val="18"/>
        </w:rPr>
        <w:t>) oxides (SO2) in Bar and Nikšić</w:t>
      </w:r>
      <w:r w:rsidRPr="004065CF">
        <w:rPr>
          <w:rFonts w:asciiTheme="majorHAnsi" w:hAnsiTheme="majorHAnsi"/>
          <w:sz w:val="18"/>
        </w:rPr>
        <w:t xml:space="preserve"> and as one-hour mean and average daily values are significantly bel</w:t>
      </w:r>
      <w:r>
        <w:rPr>
          <w:rFonts w:asciiTheme="majorHAnsi" w:hAnsiTheme="majorHAnsi"/>
          <w:sz w:val="18"/>
        </w:rPr>
        <w:t>ow the prescribed limit values. A</w:t>
      </w:r>
      <w:r w:rsidRPr="004065CF">
        <w:rPr>
          <w:rFonts w:asciiTheme="majorHAnsi" w:hAnsiTheme="majorHAnsi"/>
          <w:sz w:val="18"/>
        </w:rPr>
        <w:t>t measuring stations where background pollution is monitored in the suburban area: Gradina in the municipality of Pljevlja and Golubovci, all measured values are below the prescribed limit values.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color w:val="9BBB59"/>
      </w:rPr>
      <w:id w:val="-2047929156"/>
      <w:docPartObj>
        <w:docPartGallery w:val="Watermarks"/>
        <w:docPartUnique/>
      </w:docPartObj>
    </w:sdtPr>
    <w:sdtEndPr/>
    <w:sdtContent>
      <w:p w14:paraId="524004A3" w14:textId="77777777" w:rsidR="00EC7B2C" w:rsidRDefault="00BA22DB" w:rsidP="00F01D5F">
        <w:pPr>
          <w:tabs>
            <w:tab w:val="left" w:pos="5265"/>
            <w:tab w:val="left" w:pos="5742"/>
            <w:tab w:val="left" w:pos="8280"/>
          </w:tabs>
          <w:spacing w:after="0"/>
          <w:rPr>
            <w:rFonts w:ascii="Verdana" w:hAnsi="Verdana"/>
            <w:color w:val="9BBB59"/>
          </w:rPr>
        </w:pPr>
        <w:r>
          <w:rPr>
            <w:rFonts w:ascii="Verdana" w:hAnsi="Verdana"/>
            <w:noProof/>
            <w:color w:val="9BBB59"/>
          </w:rPr>
          <w:pict w14:anchorId="786A5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7CFEB62E" w14:textId="77777777" w:rsidR="00EC7B2C" w:rsidRDefault="00EC7B2C" w:rsidP="00F01D5F">
    <w:pPr>
      <w:tabs>
        <w:tab w:val="left" w:pos="5265"/>
        <w:tab w:val="left" w:pos="5742"/>
        <w:tab w:val="left" w:pos="8280"/>
      </w:tabs>
      <w:spacing w:after="0"/>
      <w:rPr>
        <w:rFonts w:ascii="Verdana" w:hAnsi="Verdana"/>
        <w:color w:val="9BBB59"/>
      </w:rPr>
    </w:pPr>
  </w:p>
  <w:p w14:paraId="52A0022A" w14:textId="77777777" w:rsidR="00EC7B2C" w:rsidRPr="00BE47B8" w:rsidRDefault="00EC7B2C" w:rsidP="00F01D5F">
    <w:pPr>
      <w:tabs>
        <w:tab w:val="left" w:pos="5265"/>
        <w:tab w:val="left" w:pos="5742"/>
        <w:tab w:val="left" w:pos="8280"/>
      </w:tabs>
      <w:spacing w:after="0"/>
      <w:rPr>
        <w:rFonts w:ascii="Verdana" w:hAnsi="Verdana"/>
        <w:color w:val="9BBB59"/>
        <w:lang w:val="sr-Latn-ME"/>
      </w:rPr>
    </w:pPr>
    <w:r w:rsidRPr="00BE47B8">
      <w:rPr>
        <w:rFonts w:ascii="Verdana" w:hAnsi="Verdana"/>
        <w:color w:val="9BBB59"/>
        <w:lang w:val="sr-Latn-ME"/>
      </w:rPr>
      <w:t>studio SYNTHESIS</w:t>
    </w:r>
  </w:p>
  <w:p w14:paraId="5F7FDE0C" w14:textId="77777777" w:rsidR="00EC7B2C" w:rsidRPr="00F01D5F" w:rsidRDefault="00EC7B2C" w:rsidP="00F01D5F">
    <w:pPr>
      <w:tabs>
        <w:tab w:val="left" w:pos="5265"/>
        <w:tab w:val="left" w:pos="5742"/>
        <w:tab w:val="left" w:pos="8280"/>
      </w:tabs>
      <w:spacing w:after="0"/>
      <w:rPr>
        <w:rFonts w:ascii="Verdana" w:hAnsi="Verdana"/>
        <w:u w:val="single"/>
      </w:rPr>
    </w:pPr>
    <w:r w:rsidRPr="00BE47B8">
      <w:rPr>
        <w:rFonts w:ascii="Verdana" w:hAnsi="Verdana"/>
        <w:u w:val="single"/>
        <w:lang w:val="sr-Latn-ME"/>
      </w:rPr>
      <w:t>architecture&amp;design</w:t>
    </w:r>
    <w:r>
      <w:rPr>
        <w:rFonts w:ascii="Verdana" w:hAnsi="Verdana"/>
        <w:u w:val="single"/>
      </w:rPr>
      <w:tab/>
      <w:t>_____________________________</w:t>
    </w:r>
  </w:p>
  <w:p w14:paraId="47765590" w14:textId="77777777" w:rsidR="00EC7B2C" w:rsidRPr="00AB3359" w:rsidRDefault="00EC7B2C" w:rsidP="00F01D5F">
    <w:pPr>
      <w:pStyle w:val="af2"/>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25413" w14:textId="77777777" w:rsidR="00EC7B2C" w:rsidRDefault="00EC7B2C" w:rsidP="002026F2">
    <w:pPr>
      <w:tabs>
        <w:tab w:val="left" w:pos="5265"/>
        <w:tab w:val="left" w:pos="5742"/>
        <w:tab w:val="left" w:pos="8280"/>
      </w:tabs>
      <w:spacing w:after="0"/>
      <w:rPr>
        <w:rFonts w:ascii="Verdana" w:hAnsi="Verdana"/>
        <w:color w:val="9BBB59"/>
      </w:rPr>
    </w:pPr>
  </w:p>
  <w:p w14:paraId="49C014CC" w14:textId="77777777" w:rsidR="00EC7B2C" w:rsidRPr="00E757A2" w:rsidRDefault="00EC7B2C" w:rsidP="002026F2">
    <w:pPr>
      <w:tabs>
        <w:tab w:val="left" w:pos="5265"/>
        <w:tab w:val="left" w:pos="5742"/>
        <w:tab w:val="left" w:pos="8280"/>
      </w:tabs>
      <w:spacing w:after="0"/>
      <w:rPr>
        <w:rFonts w:ascii="Verdana" w:hAnsi="Verdana"/>
        <w:color w:val="9BBB59"/>
      </w:rPr>
    </w:pPr>
    <w:r w:rsidRPr="00E757A2">
      <w:rPr>
        <w:rFonts w:ascii="Verdana" w:hAnsi="Verdana"/>
        <w:color w:val="9BBB59"/>
      </w:rPr>
      <w:t>studio SYNTHESIS</w:t>
    </w:r>
  </w:p>
  <w:p w14:paraId="68EAC347" w14:textId="77777777" w:rsidR="00EC7B2C" w:rsidRPr="002026F2" w:rsidRDefault="00EC7B2C" w:rsidP="002026F2">
    <w:pPr>
      <w:tabs>
        <w:tab w:val="left" w:pos="5265"/>
        <w:tab w:val="left" w:pos="5742"/>
        <w:tab w:val="left" w:pos="8280"/>
      </w:tabs>
      <w:spacing w:after="0"/>
      <w:rPr>
        <w:rFonts w:ascii="Verdana" w:hAnsi="Verdana"/>
        <w:u w:val="single"/>
      </w:rPr>
    </w:pPr>
    <w:r w:rsidRPr="00E757A2">
      <w:rPr>
        <w:rFonts w:ascii="Verdana" w:hAnsi="Verdana"/>
        <w:u w:val="single"/>
      </w:rPr>
      <w:t>architecture&amp;design</w:t>
    </w:r>
    <w:r>
      <w:rPr>
        <w:rFonts w:ascii="Verdana" w:hAnsi="Verdana"/>
        <w:u w:val="single"/>
      </w:rPr>
      <w:tab/>
    </w:r>
    <w:r>
      <w:rPr>
        <w:rFonts w:ascii="Verdana" w:hAnsi="Verdana"/>
        <w:u w:val="single"/>
      </w:rPr>
      <w:tab/>
      <w:t>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47"/>
    <w:multiLevelType w:val="multilevel"/>
    <w:tmpl w:val="40A215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2C14AA0"/>
    <w:multiLevelType w:val="hybridMultilevel"/>
    <w:tmpl w:val="037A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A4E94"/>
    <w:multiLevelType w:val="hybridMultilevel"/>
    <w:tmpl w:val="3F8A1C78"/>
    <w:lvl w:ilvl="0" w:tplc="9B64C9E8">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75B88"/>
    <w:multiLevelType w:val="hybridMultilevel"/>
    <w:tmpl w:val="D43A5D1A"/>
    <w:lvl w:ilvl="0" w:tplc="1278EEDA">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B60D8"/>
    <w:multiLevelType w:val="hybridMultilevel"/>
    <w:tmpl w:val="66DE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3436C"/>
    <w:multiLevelType w:val="hybridMultilevel"/>
    <w:tmpl w:val="90488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DC2218"/>
    <w:multiLevelType w:val="hybridMultilevel"/>
    <w:tmpl w:val="45FC3EE8"/>
    <w:lvl w:ilvl="0" w:tplc="A5A2AE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3C65DF"/>
    <w:multiLevelType w:val="hybridMultilevel"/>
    <w:tmpl w:val="F22898E0"/>
    <w:lvl w:ilvl="0" w:tplc="59020D8E">
      <w:start w:val="1"/>
      <w:numFmt w:val="bullet"/>
      <w:lvlText w:val=""/>
      <w:lvlJc w:val="left"/>
      <w:pPr>
        <w:ind w:left="720" w:hanging="360"/>
      </w:pPr>
      <w:rPr>
        <w:rFonts w:ascii="Symbol" w:hAnsi="Symbol" w:hint="default"/>
      </w:rPr>
    </w:lvl>
    <w:lvl w:ilvl="1" w:tplc="7010745E">
      <w:start w:val="1"/>
      <w:numFmt w:val="bullet"/>
      <w:lvlText w:val="o"/>
      <w:lvlJc w:val="left"/>
      <w:pPr>
        <w:ind w:left="1440" w:hanging="360"/>
      </w:pPr>
      <w:rPr>
        <w:rFonts w:ascii="Courier New" w:hAnsi="Courier New" w:hint="default"/>
      </w:rPr>
    </w:lvl>
    <w:lvl w:ilvl="2" w:tplc="BC70B010">
      <w:start w:val="1"/>
      <w:numFmt w:val="bullet"/>
      <w:lvlText w:val=""/>
      <w:lvlJc w:val="left"/>
      <w:pPr>
        <w:ind w:left="2160" w:hanging="360"/>
      </w:pPr>
      <w:rPr>
        <w:rFonts w:ascii="Wingdings" w:hAnsi="Wingdings" w:hint="default"/>
      </w:rPr>
    </w:lvl>
    <w:lvl w:ilvl="3" w:tplc="E64CB7BA">
      <w:start w:val="1"/>
      <w:numFmt w:val="bullet"/>
      <w:lvlText w:val=""/>
      <w:lvlJc w:val="left"/>
      <w:pPr>
        <w:ind w:left="2880" w:hanging="360"/>
      </w:pPr>
      <w:rPr>
        <w:rFonts w:ascii="Symbol" w:hAnsi="Symbol" w:hint="default"/>
      </w:rPr>
    </w:lvl>
    <w:lvl w:ilvl="4" w:tplc="D098F142">
      <w:start w:val="1"/>
      <w:numFmt w:val="bullet"/>
      <w:lvlText w:val="o"/>
      <w:lvlJc w:val="left"/>
      <w:pPr>
        <w:ind w:left="3600" w:hanging="360"/>
      </w:pPr>
      <w:rPr>
        <w:rFonts w:ascii="Courier New" w:hAnsi="Courier New" w:hint="default"/>
      </w:rPr>
    </w:lvl>
    <w:lvl w:ilvl="5" w:tplc="0896A134">
      <w:start w:val="1"/>
      <w:numFmt w:val="bullet"/>
      <w:lvlText w:val=""/>
      <w:lvlJc w:val="left"/>
      <w:pPr>
        <w:ind w:left="4320" w:hanging="360"/>
      </w:pPr>
      <w:rPr>
        <w:rFonts w:ascii="Wingdings" w:hAnsi="Wingdings" w:hint="default"/>
      </w:rPr>
    </w:lvl>
    <w:lvl w:ilvl="6" w:tplc="CC625272">
      <w:start w:val="1"/>
      <w:numFmt w:val="bullet"/>
      <w:lvlText w:val=""/>
      <w:lvlJc w:val="left"/>
      <w:pPr>
        <w:ind w:left="5040" w:hanging="360"/>
      </w:pPr>
      <w:rPr>
        <w:rFonts w:ascii="Symbol" w:hAnsi="Symbol" w:hint="default"/>
      </w:rPr>
    </w:lvl>
    <w:lvl w:ilvl="7" w:tplc="64E04E92">
      <w:start w:val="1"/>
      <w:numFmt w:val="bullet"/>
      <w:lvlText w:val="o"/>
      <w:lvlJc w:val="left"/>
      <w:pPr>
        <w:ind w:left="5760" w:hanging="360"/>
      </w:pPr>
      <w:rPr>
        <w:rFonts w:ascii="Courier New" w:hAnsi="Courier New" w:hint="default"/>
      </w:rPr>
    </w:lvl>
    <w:lvl w:ilvl="8" w:tplc="8DFA1516">
      <w:start w:val="1"/>
      <w:numFmt w:val="bullet"/>
      <w:lvlText w:val=""/>
      <w:lvlJc w:val="left"/>
      <w:pPr>
        <w:ind w:left="6480" w:hanging="360"/>
      </w:pPr>
      <w:rPr>
        <w:rFonts w:ascii="Wingdings" w:hAnsi="Wingdings" w:hint="default"/>
      </w:rPr>
    </w:lvl>
  </w:abstractNum>
  <w:abstractNum w:abstractNumId="8">
    <w:nsid w:val="14A94CA6"/>
    <w:multiLevelType w:val="hybridMultilevel"/>
    <w:tmpl w:val="BDA0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24C5C"/>
    <w:multiLevelType w:val="multilevel"/>
    <w:tmpl w:val="64CA1E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8261D03"/>
    <w:multiLevelType w:val="hybridMultilevel"/>
    <w:tmpl w:val="86481DBC"/>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nsid w:val="1B757C55"/>
    <w:multiLevelType w:val="hybridMultilevel"/>
    <w:tmpl w:val="36860F4C"/>
    <w:lvl w:ilvl="0" w:tplc="EA3EEC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D1414"/>
    <w:multiLevelType w:val="multilevel"/>
    <w:tmpl w:val="04060023"/>
    <w:styleLink w:val="a"/>
    <w:lvl w:ilvl="0">
      <w:start w:val="1"/>
      <w:numFmt w:val="upperRoman"/>
      <w:pStyle w:val="1"/>
      <w:lvlText w:val="Article %1."/>
      <w:lvlJc w:val="left"/>
      <w:pPr>
        <w:tabs>
          <w:tab w:val="num" w:pos="1440"/>
        </w:tabs>
        <w:ind w:left="0" w:firstLine="0"/>
      </w:pPr>
    </w:lvl>
    <w:lvl w:ilvl="1">
      <w:start w:val="1"/>
      <w:numFmt w:val="decimalZero"/>
      <w:pStyle w:val="2"/>
      <w:isLgl/>
      <w:lvlText w:val="Section %1.%2"/>
      <w:lvlJc w:val="left"/>
      <w:pPr>
        <w:tabs>
          <w:tab w:val="num" w:pos="1440"/>
        </w:tabs>
        <w:ind w:left="0" w:firstLine="0"/>
      </w:pPr>
    </w:lvl>
    <w:lvl w:ilvl="2">
      <w:start w:val="1"/>
      <w:numFmt w:val="lowerLetter"/>
      <w:pStyle w:val="3"/>
      <w:lvlText w:val="(%3)"/>
      <w:lvlJc w:val="left"/>
      <w:pPr>
        <w:tabs>
          <w:tab w:val="num" w:pos="432"/>
        </w:tabs>
        <w:ind w:left="432"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1E740460"/>
    <w:multiLevelType w:val="hybridMultilevel"/>
    <w:tmpl w:val="22F0A41E"/>
    <w:lvl w:ilvl="0" w:tplc="863E9896">
      <w:start w:val="1"/>
      <w:numFmt w:val="upperRoman"/>
      <w:pStyle w:val="Heading0"/>
      <w:lvlText w:val="%1"/>
      <w:lvlJc w:val="left"/>
      <w:pPr>
        <w:ind w:left="10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1F339A"/>
    <w:multiLevelType w:val="multilevel"/>
    <w:tmpl w:val="9862626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B81CF0"/>
    <w:multiLevelType w:val="hybridMultilevel"/>
    <w:tmpl w:val="10E0B470"/>
    <w:lvl w:ilvl="0" w:tplc="D878F8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BC48C3"/>
    <w:multiLevelType w:val="hybridMultilevel"/>
    <w:tmpl w:val="5F0E0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5A7489"/>
    <w:multiLevelType w:val="hybridMultilevel"/>
    <w:tmpl w:val="D9BA668E"/>
    <w:lvl w:ilvl="0" w:tplc="EA3EEC5C">
      <w:start w:val="1"/>
      <w:numFmt w:val="bullet"/>
      <w:lvlText w:val=""/>
      <w:lvlJc w:val="left"/>
      <w:pPr>
        <w:ind w:left="720" w:hanging="360"/>
      </w:pPr>
      <w:rPr>
        <w:rFonts w:ascii="Symbol" w:hAnsi="Symbol" w:hint="default"/>
      </w:rPr>
    </w:lvl>
    <w:lvl w:ilvl="1" w:tplc="093C9540">
      <w:start w:val="1"/>
      <w:numFmt w:val="bullet"/>
      <w:lvlText w:val="o"/>
      <w:lvlJc w:val="left"/>
      <w:pPr>
        <w:ind w:left="1440" w:hanging="360"/>
      </w:pPr>
      <w:rPr>
        <w:rFonts w:ascii="Courier New" w:hAnsi="Courier New" w:hint="default"/>
      </w:rPr>
    </w:lvl>
    <w:lvl w:ilvl="2" w:tplc="616A99B0">
      <w:start w:val="1"/>
      <w:numFmt w:val="bullet"/>
      <w:lvlText w:val=""/>
      <w:lvlJc w:val="left"/>
      <w:pPr>
        <w:ind w:left="2160" w:hanging="360"/>
      </w:pPr>
      <w:rPr>
        <w:rFonts w:ascii="Wingdings" w:hAnsi="Wingdings" w:hint="default"/>
      </w:rPr>
    </w:lvl>
    <w:lvl w:ilvl="3" w:tplc="645E0024">
      <w:start w:val="1"/>
      <w:numFmt w:val="bullet"/>
      <w:lvlText w:val=""/>
      <w:lvlJc w:val="left"/>
      <w:pPr>
        <w:ind w:left="2880" w:hanging="360"/>
      </w:pPr>
      <w:rPr>
        <w:rFonts w:ascii="Symbol" w:hAnsi="Symbol" w:hint="default"/>
      </w:rPr>
    </w:lvl>
    <w:lvl w:ilvl="4" w:tplc="E6222DCA">
      <w:start w:val="1"/>
      <w:numFmt w:val="bullet"/>
      <w:lvlText w:val="o"/>
      <w:lvlJc w:val="left"/>
      <w:pPr>
        <w:ind w:left="3600" w:hanging="360"/>
      </w:pPr>
      <w:rPr>
        <w:rFonts w:ascii="Courier New" w:hAnsi="Courier New" w:hint="default"/>
      </w:rPr>
    </w:lvl>
    <w:lvl w:ilvl="5" w:tplc="E48455E4">
      <w:start w:val="1"/>
      <w:numFmt w:val="bullet"/>
      <w:lvlText w:val=""/>
      <w:lvlJc w:val="left"/>
      <w:pPr>
        <w:ind w:left="4320" w:hanging="360"/>
      </w:pPr>
      <w:rPr>
        <w:rFonts w:ascii="Wingdings" w:hAnsi="Wingdings" w:hint="default"/>
      </w:rPr>
    </w:lvl>
    <w:lvl w:ilvl="6" w:tplc="60FACF96">
      <w:start w:val="1"/>
      <w:numFmt w:val="bullet"/>
      <w:lvlText w:val=""/>
      <w:lvlJc w:val="left"/>
      <w:pPr>
        <w:ind w:left="5040" w:hanging="360"/>
      </w:pPr>
      <w:rPr>
        <w:rFonts w:ascii="Symbol" w:hAnsi="Symbol" w:hint="default"/>
      </w:rPr>
    </w:lvl>
    <w:lvl w:ilvl="7" w:tplc="30E896EC">
      <w:start w:val="1"/>
      <w:numFmt w:val="bullet"/>
      <w:lvlText w:val="o"/>
      <w:lvlJc w:val="left"/>
      <w:pPr>
        <w:ind w:left="5760" w:hanging="360"/>
      </w:pPr>
      <w:rPr>
        <w:rFonts w:ascii="Courier New" w:hAnsi="Courier New" w:hint="default"/>
      </w:rPr>
    </w:lvl>
    <w:lvl w:ilvl="8" w:tplc="57BE71B4">
      <w:start w:val="1"/>
      <w:numFmt w:val="bullet"/>
      <w:lvlText w:val=""/>
      <w:lvlJc w:val="left"/>
      <w:pPr>
        <w:ind w:left="6480" w:hanging="360"/>
      </w:pPr>
      <w:rPr>
        <w:rFonts w:ascii="Wingdings" w:hAnsi="Wingdings" w:hint="default"/>
      </w:rPr>
    </w:lvl>
  </w:abstractNum>
  <w:abstractNum w:abstractNumId="18">
    <w:nsid w:val="33BF5C5E"/>
    <w:multiLevelType w:val="multilevel"/>
    <w:tmpl w:val="94760508"/>
    <w:lvl w:ilvl="0">
      <w:start w:val="1"/>
      <w:numFmt w:val="decimal"/>
      <w:lvlText w:val="%1"/>
      <w:lvlJc w:val="left"/>
      <w:pPr>
        <w:ind w:left="375" w:hanging="375"/>
      </w:pPr>
      <w:rPr>
        <w:rFonts w:hint="default"/>
      </w:rPr>
    </w:lvl>
    <w:lvl w:ilvl="1">
      <w:start w:val="1"/>
      <w:numFmt w:val="decimal"/>
      <w:lvlText w:val="%1.%2"/>
      <w:lvlJc w:val="left"/>
      <w:pPr>
        <w:ind w:left="2099" w:hanging="375"/>
      </w:pPr>
      <w:rPr>
        <w:rFonts w:hint="default"/>
      </w:rPr>
    </w:lvl>
    <w:lvl w:ilvl="2">
      <w:start w:val="1"/>
      <w:numFmt w:val="decimal"/>
      <w:lvlText w:val="%1.%2.%3"/>
      <w:lvlJc w:val="left"/>
      <w:pPr>
        <w:ind w:left="4168" w:hanging="720"/>
      </w:pPr>
      <w:rPr>
        <w:rFonts w:hint="default"/>
      </w:rPr>
    </w:lvl>
    <w:lvl w:ilvl="3">
      <w:start w:val="1"/>
      <w:numFmt w:val="decimal"/>
      <w:lvlText w:val="%1.%2.%3.%4"/>
      <w:lvlJc w:val="left"/>
      <w:pPr>
        <w:ind w:left="6252" w:hanging="108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10060" w:hanging="144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868" w:hanging="1800"/>
      </w:pPr>
      <w:rPr>
        <w:rFonts w:hint="default"/>
      </w:rPr>
    </w:lvl>
    <w:lvl w:ilvl="8">
      <w:start w:val="1"/>
      <w:numFmt w:val="decimal"/>
      <w:lvlText w:val="%1.%2.%3.%4.%5.%6.%7.%8.%9"/>
      <w:lvlJc w:val="left"/>
      <w:pPr>
        <w:ind w:left="15592" w:hanging="1800"/>
      </w:pPr>
      <w:rPr>
        <w:rFonts w:hint="default"/>
      </w:rPr>
    </w:lvl>
  </w:abstractNum>
  <w:abstractNum w:abstractNumId="19">
    <w:nsid w:val="375750F6"/>
    <w:multiLevelType w:val="hybridMultilevel"/>
    <w:tmpl w:val="A7C483F8"/>
    <w:lvl w:ilvl="0" w:tplc="245C5BE4">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F84F33"/>
    <w:multiLevelType w:val="hybridMultilevel"/>
    <w:tmpl w:val="C0505C18"/>
    <w:lvl w:ilvl="0" w:tplc="AAE6CCA6">
      <w:numFmt w:val="bullet"/>
      <w:lvlText w:val="•"/>
      <w:lvlJc w:val="left"/>
      <w:pPr>
        <w:ind w:left="720" w:hanging="360"/>
      </w:pPr>
      <w:rPr>
        <w:rFonts w:ascii="Calibri" w:eastAsia="Calibri" w:hAnsi="Calibri" w:cs="Times-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B14EF6"/>
    <w:multiLevelType w:val="multilevel"/>
    <w:tmpl w:val="352896A6"/>
    <w:lvl w:ilvl="0">
      <w:start w:val="1"/>
      <w:numFmt w:val="decimal"/>
      <w:lvlText w:val="%1."/>
      <w:lvlJc w:val="left"/>
      <w:pPr>
        <w:ind w:left="1004"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804" w:hanging="108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884" w:hanging="144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964" w:hanging="1800"/>
      </w:pPr>
      <w:rPr>
        <w:rFonts w:hint="default"/>
      </w:rPr>
    </w:lvl>
    <w:lvl w:ilvl="8">
      <w:start w:val="1"/>
      <w:numFmt w:val="decimal"/>
      <w:isLgl/>
      <w:lvlText w:val="%1.%2.%3.%4.%5.%6.%7.%8.%9."/>
      <w:lvlJc w:val="left"/>
      <w:pPr>
        <w:ind w:left="5684" w:hanging="2160"/>
      </w:pPr>
      <w:rPr>
        <w:rFonts w:hint="default"/>
      </w:rPr>
    </w:lvl>
  </w:abstractNum>
  <w:abstractNum w:abstractNumId="22">
    <w:nsid w:val="3CB653B6"/>
    <w:multiLevelType w:val="hybridMultilevel"/>
    <w:tmpl w:val="81E4AA4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nsid w:val="3E7F605B"/>
    <w:multiLevelType w:val="hybridMultilevel"/>
    <w:tmpl w:val="ACF2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331DF1"/>
    <w:multiLevelType w:val="hybridMultilevel"/>
    <w:tmpl w:val="38907C7A"/>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0C455D0"/>
    <w:multiLevelType w:val="hybridMultilevel"/>
    <w:tmpl w:val="8C4CDF3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3584D90"/>
    <w:multiLevelType w:val="hybridMultilevel"/>
    <w:tmpl w:val="98D801F2"/>
    <w:lvl w:ilvl="0" w:tplc="EA3EEC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FB3258"/>
    <w:multiLevelType w:val="hybridMultilevel"/>
    <w:tmpl w:val="1520C638"/>
    <w:lvl w:ilvl="0" w:tplc="8C065012">
      <w:numFmt w:val="bullet"/>
      <w:lvlText w:val="-"/>
      <w:lvlJc w:val="left"/>
      <w:pPr>
        <w:ind w:left="720" w:hanging="360"/>
      </w:pPr>
      <w:rPr>
        <w:rFonts w:ascii="Cambria" w:eastAsia="Calibri" w:hAnsi="Cambria" w:cs="Times-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A93713"/>
    <w:multiLevelType w:val="multilevel"/>
    <w:tmpl w:val="1CCE94AE"/>
    <w:lvl w:ilvl="0">
      <w:start w:val="2"/>
      <w:numFmt w:val="decimal"/>
      <w:lvlText w:val="%1."/>
      <w:lvlJc w:val="left"/>
      <w:pPr>
        <w:ind w:left="855" w:hanging="855"/>
      </w:pPr>
      <w:rPr>
        <w:rFonts w:hint="default"/>
      </w:rPr>
    </w:lvl>
    <w:lvl w:ilvl="1">
      <w:start w:val="11"/>
      <w:numFmt w:val="decimal"/>
      <w:lvlText w:val="%1.%2."/>
      <w:lvlJc w:val="left"/>
      <w:pPr>
        <w:ind w:left="1095" w:hanging="855"/>
      </w:pPr>
      <w:rPr>
        <w:rFonts w:hint="default"/>
      </w:rPr>
    </w:lvl>
    <w:lvl w:ilvl="2">
      <w:start w:val="4"/>
      <w:numFmt w:val="decimal"/>
      <w:lvlText w:val="%1.%2.%3."/>
      <w:lvlJc w:val="left"/>
      <w:pPr>
        <w:ind w:left="1335" w:hanging="855"/>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9">
    <w:nsid w:val="487212DB"/>
    <w:multiLevelType w:val="hybridMultilevel"/>
    <w:tmpl w:val="4176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6344F1"/>
    <w:multiLevelType w:val="multilevel"/>
    <w:tmpl w:val="17E40A66"/>
    <w:lvl w:ilvl="0">
      <w:start w:val="2"/>
      <w:numFmt w:val="decimal"/>
      <w:lvlText w:val="%1"/>
      <w:lvlJc w:val="left"/>
      <w:pPr>
        <w:ind w:left="525" w:hanging="525"/>
      </w:pPr>
      <w:rPr>
        <w:rFonts w:hint="default"/>
      </w:rPr>
    </w:lvl>
    <w:lvl w:ilvl="1">
      <w:start w:val="1"/>
      <w:numFmt w:val="decimal"/>
      <w:lvlText w:val="%1.%2"/>
      <w:lvlJc w:val="left"/>
      <w:pPr>
        <w:ind w:left="1387" w:hanging="52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31">
    <w:nsid w:val="5C753F09"/>
    <w:multiLevelType w:val="multilevel"/>
    <w:tmpl w:val="CB4A54E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2B75F5F"/>
    <w:multiLevelType w:val="hybridMultilevel"/>
    <w:tmpl w:val="24289082"/>
    <w:lvl w:ilvl="0" w:tplc="04090003">
      <w:start w:val="1"/>
      <w:numFmt w:val="bullet"/>
      <w:lvlText w:val="o"/>
      <w:lvlJc w:val="left"/>
      <w:pPr>
        <w:ind w:left="1480" w:hanging="360"/>
      </w:pPr>
      <w:rPr>
        <w:rFonts w:ascii="Courier New" w:hAnsi="Courier New" w:cs="Courier New" w:hint="default"/>
      </w:rPr>
    </w:lvl>
    <w:lvl w:ilvl="1" w:tplc="04090003">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33">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C791B00"/>
    <w:multiLevelType w:val="hybridMultilevel"/>
    <w:tmpl w:val="22C66A94"/>
    <w:lvl w:ilvl="0" w:tplc="EA3EEC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A50C37"/>
    <w:multiLevelType w:val="hybridMultilevel"/>
    <w:tmpl w:val="C762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060952"/>
    <w:multiLevelType w:val="hybridMultilevel"/>
    <w:tmpl w:val="8128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E4809"/>
    <w:multiLevelType w:val="hybridMultilevel"/>
    <w:tmpl w:val="A2FE6DFC"/>
    <w:lvl w:ilvl="0" w:tplc="EA3EEC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9F482A"/>
    <w:multiLevelType w:val="hybridMultilevel"/>
    <w:tmpl w:val="6128CD84"/>
    <w:lvl w:ilvl="0" w:tplc="EA3EEC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1"/>
  </w:num>
  <w:num w:numId="4">
    <w:abstractNumId w:val="30"/>
  </w:num>
  <w:num w:numId="5">
    <w:abstractNumId w:val="18"/>
  </w:num>
  <w:num w:numId="6">
    <w:abstractNumId w:val="16"/>
  </w:num>
  <w:num w:numId="7">
    <w:abstractNumId w:val="0"/>
  </w:num>
  <w:num w:numId="8">
    <w:abstractNumId w:val="23"/>
  </w:num>
  <w:num w:numId="9">
    <w:abstractNumId w:val="33"/>
  </w:num>
  <w:num w:numId="10">
    <w:abstractNumId w:val="15"/>
  </w:num>
  <w:num w:numId="11">
    <w:abstractNumId w:val="34"/>
  </w:num>
  <w:num w:numId="12">
    <w:abstractNumId w:val="26"/>
  </w:num>
  <w:num w:numId="13">
    <w:abstractNumId w:val="37"/>
  </w:num>
  <w:num w:numId="14">
    <w:abstractNumId w:val="38"/>
  </w:num>
  <w:num w:numId="15">
    <w:abstractNumId w:val="11"/>
  </w:num>
  <w:num w:numId="16">
    <w:abstractNumId w:val="1"/>
  </w:num>
  <w:num w:numId="17">
    <w:abstractNumId w:val="22"/>
  </w:num>
  <w:num w:numId="18">
    <w:abstractNumId w:val="20"/>
  </w:num>
  <w:num w:numId="19">
    <w:abstractNumId w:val="32"/>
  </w:num>
  <w:num w:numId="20">
    <w:abstractNumId w:val="35"/>
  </w:num>
  <w:num w:numId="21">
    <w:abstractNumId w:val="27"/>
  </w:num>
  <w:num w:numId="22">
    <w:abstractNumId w:val="31"/>
  </w:num>
  <w:num w:numId="23">
    <w:abstractNumId w:val="8"/>
  </w:num>
  <w:num w:numId="24">
    <w:abstractNumId w:val="13"/>
  </w:num>
  <w:num w:numId="25">
    <w:abstractNumId w:val="4"/>
  </w:num>
  <w:num w:numId="26">
    <w:abstractNumId w:val="12"/>
  </w:num>
  <w:num w:numId="27">
    <w:abstractNumId w:val="29"/>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8"/>
  </w:num>
  <w:num w:numId="31">
    <w:abstractNumId w:val="9"/>
  </w:num>
  <w:num w:numId="32">
    <w:abstractNumId w:val="10"/>
  </w:num>
  <w:num w:numId="33">
    <w:abstractNumId w:val="25"/>
  </w:num>
  <w:num w:numId="34">
    <w:abstractNumId w:val="3"/>
  </w:num>
  <w:num w:numId="35">
    <w:abstractNumId w:val="2"/>
  </w:num>
  <w:num w:numId="36">
    <w:abstractNumId w:val="19"/>
  </w:num>
  <w:num w:numId="37">
    <w:abstractNumId w:val="36"/>
  </w:num>
  <w:num w:numId="38">
    <w:abstractNumId w:val="5"/>
  </w:num>
  <w:num w:numId="39">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79E"/>
    <w:rsid w:val="00001F71"/>
    <w:rsid w:val="000026A5"/>
    <w:rsid w:val="00003403"/>
    <w:rsid w:val="00004A0A"/>
    <w:rsid w:val="000068DC"/>
    <w:rsid w:val="000153DA"/>
    <w:rsid w:val="000251E4"/>
    <w:rsid w:val="00027786"/>
    <w:rsid w:val="0003138B"/>
    <w:rsid w:val="0003555C"/>
    <w:rsid w:val="00036689"/>
    <w:rsid w:val="00037093"/>
    <w:rsid w:val="000418E6"/>
    <w:rsid w:val="000422B9"/>
    <w:rsid w:val="0004398A"/>
    <w:rsid w:val="00044049"/>
    <w:rsid w:val="00045567"/>
    <w:rsid w:val="00053AC5"/>
    <w:rsid w:val="00056FE0"/>
    <w:rsid w:val="00057D01"/>
    <w:rsid w:val="0006097A"/>
    <w:rsid w:val="00061266"/>
    <w:rsid w:val="00071C88"/>
    <w:rsid w:val="00077C2E"/>
    <w:rsid w:val="0008022B"/>
    <w:rsid w:val="00084CF4"/>
    <w:rsid w:val="00087181"/>
    <w:rsid w:val="00095128"/>
    <w:rsid w:val="00095996"/>
    <w:rsid w:val="000A0CE2"/>
    <w:rsid w:val="000A2640"/>
    <w:rsid w:val="000A60B1"/>
    <w:rsid w:val="000A6239"/>
    <w:rsid w:val="000B004C"/>
    <w:rsid w:val="000B0532"/>
    <w:rsid w:val="000B0D0C"/>
    <w:rsid w:val="000B1B50"/>
    <w:rsid w:val="000B29B6"/>
    <w:rsid w:val="000B309C"/>
    <w:rsid w:val="000B472E"/>
    <w:rsid w:val="000C0FBD"/>
    <w:rsid w:val="000C3105"/>
    <w:rsid w:val="000C3CEC"/>
    <w:rsid w:val="000D0102"/>
    <w:rsid w:val="000D08B5"/>
    <w:rsid w:val="000D407B"/>
    <w:rsid w:val="000D6B3A"/>
    <w:rsid w:val="000D7B71"/>
    <w:rsid w:val="000E1BC7"/>
    <w:rsid w:val="000E37E0"/>
    <w:rsid w:val="000E5EA4"/>
    <w:rsid w:val="000F14E3"/>
    <w:rsid w:val="000F37F2"/>
    <w:rsid w:val="001064DB"/>
    <w:rsid w:val="00114C4C"/>
    <w:rsid w:val="00120361"/>
    <w:rsid w:val="00121147"/>
    <w:rsid w:val="001239CF"/>
    <w:rsid w:val="00126412"/>
    <w:rsid w:val="00132FD0"/>
    <w:rsid w:val="00137E4E"/>
    <w:rsid w:val="0014020D"/>
    <w:rsid w:val="00140B29"/>
    <w:rsid w:val="00142A37"/>
    <w:rsid w:val="0014502C"/>
    <w:rsid w:val="00155EFF"/>
    <w:rsid w:val="00156E21"/>
    <w:rsid w:val="001606E0"/>
    <w:rsid w:val="001657F6"/>
    <w:rsid w:val="001669C7"/>
    <w:rsid w:val="00166C87"/>
    <w:rsid w:val="00167932"/>
    <w:rsid w:val="0017190D"/>
    <w:rsid w:val="00173FA7"/>
    <w:rsid w:val="00173FF3"/>
    <w:rsid w:val="00182B40"/>
    <w:rsid w:val="00183B13"/>
    <w:rsid w:val="00185017"/>
    <w:rsid w:val="00187EAF"/>
    <w:rsid w:val="0019107D"/>
    <w:rsid w:val="00192F61"/>
    <w:rsid w:val="00196EAB"/>
    <w:rsid w:val="001A2746"/>
    <w:rsid w:val="001A382A"/>
    <w:rsid w:val="001A4777"/>
    <w:rsid w:val="001B68CD"/>
    <w:rsid w:val="001B68D8"/>
    <w:rsid w:val="001C2E97"/>
    <w:rsid w:val="001C543A"/>
    <w:rsid w:val="001C73C1"/>
    <w:rsid w:val="001D2BF2"/>
    <w:rsid w:val="001D5D62"/>
    <w:rsid w:val="001E1B9C"/>
    <w:rsid w:val="001E2E52"/>
    <w:rsid w:val="001E48AD"/>
    <w:rsid w:val="001E5DB1"/>
    <w:rsid w:val="001F21B9"/>
    <w:rsid w:val="001F7D9E"/>
    <w:rsid w:val="00200240"/>
    <w:rsid w:val="002007F3"/>
    <w:rsid w:val="002014B1"/>
    <w:rsid w:val="00201A08"/>
    <w:rsid w:val="002026F2"/>
    <w:rsid w:val="00203D9F"/>
    <w:rsid w:val="00207E7B"/>
    <w:rsid w:val="0021042B"/>
    <w:rsid w:val="00210448"/>
    <w:rsid w:val="00212621"/>
    <w:rsid w:val="0021307A"/>
    <w:rsid w:val="002132A7"/>
    <w:rsid w:val="0022379B"/>
    <w:rsid w:val="00224181"/>
    <w:rsid w:val="0023343E"/>
    <w:rsid w:val="0023475A"/>
    <w:rsid w:val="00240BE3"/>
    <w:rsid w:val="002410DD"/>
    <w:rsid w:val="00245090"/>
    <w:rsid w:val="00247810"/>
    <w:rsid w:val="00252728"/>
    <w:rsid w:val="00260E62"/>
    <w:rsid w:val="002621D4"/>
    <w:rsid w:val="0027101B"/>
    <w:rsid w:val="00271518"/>
    <w:rsid w:val="002770BD"/>
    <w:rsid w:val="002772E3"/>
    <w:rsid w:val="00281B57"/>
    <w:rsid w:val="002829CA"/>
    <w:rsid w:val="00286588"/>
    <w:rsid w:val="00287D9E"/>
    <w:rsid w:val="0029114A"/>
    <w:rsid w:val="00293AB9"/>
    <w:rsid w:val="00297682"/>
    <w:rsid w:val="002A52B6"/>
    <w:rsid w:val="002A5679"/>
    <w:rsid w:val="002A5B62"/>
    <w:rsid w:val="002A63D2"/>
    <w:rsid w:val="002B2B15"/>
    <w:rsid w:val="002B4760"/>
    <w:rsid w:val="002B5F2B"/>
    <w:rsid w:val="002B5F67"/>
    <w:rsid w:val="002B6085"/>
    <w:rsid w:val="002B6513"/>
    <w:rsid w:val="002B7294"/>
    <w:rsid w:val="002C3A89"/>
    <w:rsid w:val="002C4ABC"/>
    <w:rsid w:val="002C4CC8"/>
    <w:rsid w:val="002C5E83"/>
    <w:rsid w:val="002C663C"/>
    <w:rsid w:val="002D210A"/>
    <w:rsid w:val="002D72E2"/>
    <w:rsid w:val="002E57F5"/>
    <w:rsid w:val="002E6581"/>
    <w:rsid w:val="002E7C18"/>
    <w:rsid w:val="002F2B93"/>
    <w:rsid w:val="002F7BD4"/>
    <w:rsid w:val="00303F88"/>
    <w:rsid w:val="003043F1"/>
    <w:rsid w:val="00305640"/>
    <w:rsid w:val="00306D21"/>
    <w:rsid w:val="00312F32"/>
    <w:rsid w:val="00320257"/>
    <w:rsid w:val="003212EE"/>
    <w:rsid w:val="003217DF"/>
    <w:rsid w:val="00326666"/>
    <w:rsid w:val="00330EC2"/>
    <w:rsid w:val="00332A76"/>
    <w:rsid w:val="003360BF"/>
    <w:rsid w:val="00336D42"/>
    <w:rsid w:val="003422EB"/>
    <w:rsid w:val="00342600"/>
    <w:rsid w:val="003431A7"/>
    <w:rsid w:val="00343C8A"/>
    <w:rsid w:val="00346C1F"/>
    <w:rsid w:val="0034752F"/>
    <w:rsid w:val="00351AA3"/>
    <w:rsid w:val="00353F5E"/>
    <w:rsid w:val="0035517E"/>
    <w:rsid w:val="00360A52"/>
    <w:rsid w:val="003649A3"/>
    <w:rsid w:val="00367780"/>
    <w:rsid w:val="00371B79"/>
    <w:rsid w:val="00375E46"/>
    <w:rsid w:val="00385F6D"/>
    <w:rsid w:val="0039053E"/>
    <w:rsid w:val="0039273B"/>
    <w:rsid w:val="00393FCA"/>
    <w:rsid w:val="003A19FE"/>
    <w:rsid w:val="003A2580"/>
    <w:rsid w:val="003A4735"/>
    <w:rsid w:val="003B2A23"/>
    <w:rsid w:val="003B6796"/>
    <w:rsid w:val="003C0605"/>
    <w:rsid w:val="003C1D62"/>
    <w:rsid w:val="003C2E4E"/>
    <w:rsid w:val="003C35F0"/>
    <w:rsid w:val="003D04A4"/>
    <w:rsid w:val="003D0EB3"/>
    <w:rsid w:val="003D2F03"/>
    <w:rsid w:val="003E005E"/>
    <w:rsid w:val="003E3A63"/>
    <w:rsid w:val="003E3F17"/>
    <w:rsid w:val="003E4DBA"/>
    <w:rsid w:val="003E5671"/>
    <w:rsid w:val="003E7DE5"/>
    <w:rsid w:val="003F1158"/>
    <w:rsid w:val="003F423F"/>
    <w:rsid w:val="003F5A01"/>
    <w:rsid w:val="00401F68"/>
    <w:rsid w:val="00403441"/>
    <w:rsid w:val="00405694"/>
    <w:rsid w:val="00406228"/>
    <w:rsid w:val="004065CF"/>
    <w:rsid w:val="004114A2"/>
    <w:rsid w:val="00412FC4"/>
    <w:rsid w:val="004149AF"/>
    <w:rsid w:val="00415052"/>
    <w:rsid w:val="00421D0F"/>
    <w:rsid w:val="0042271F"/>
    <w:rsid w:val="004228D1"/>
    <w:rsid w:val="00426CF4"/>
    <w:rsid w:val="00433D9E"/>
    <w:rsid w:val="00435AF2"/>
    <w:rsid w:val="00435E41"/>
    <w:rsid w:val="00437F7F"/>
    <w:rsid w:val="004424AD"/>
    <w:rsid w:val="004434D4"/>
    <w:rsid w:val="00445F58"/>
    <w:rsid w:val="00450632"/>
    <w:rsid w:val="004507A3"/>
    <w:rsid w:val="004526E8"/>
    <w:rsid w:val="0045504B"/>
    <w:rsid w:val="0045675C"/>
    <w:rsid w:val="004608D4"/>
    <w:rsid w:val="0047062A"/>
    <w:rsid w:val="00470C91"/>
    <w:rsid w:val="00471DD3"/>
    <w:rsid w:val="004743E7"/>
    <w:rsid w:val="0047602C"/>
    <w:rsid w:val="00476353"/>
    <w:rsid w:val="00476779"/>
    <w:rsid w:val="00482753"/>
    <w:rsid w:val="0048436C"/>
    <w:rsid w:val="00487FB4"/>
    <w:rsid w:val="004922BA"/>
    <w:rsid w:val="0049262F"/>
    <w:rsid w:val="00492E5C"/>
    <w:rsid w:val="00493BFD"/>
    <w:rsid w:val="00497835"/>
    <w:rsid w:val="004A014A"/>
    <w:rsid w:val="004A1C38"/>
    <w:rsid w:val="004A4031"/>
    <w:rsid w:val="004B10DA"/>
    <w:rsid w:val="004B4FB9"/>
    <w:rsid w:val="004B752F"/>
    <w:rsid w:val="004B7902"/>
    <w:rsid w:val="004C01D6"/>
    <w:rsid w:val="004C78D5"/>
    <w:rsid w:val="004D3768"/>
    <w:rsid w:val="004D3D2F"/>
    <w:rsid w:val="004D409D"/>
    <w:rsid w:val="004D6504"/>
    <w:rsid w:val="004D6D70"/>
    <w:rsid w:val="004D7A21"/>
    <w:rsid w:val="004E3168"/>
    <w:rsid w:val="004E4C51"/>
    <w:rsid w:val="004F0AD9"/>
    <w:rsid w:val="00514856"/>
    <w:rsid w:val="005149F2"/>
    <w:rsid w:val="00515828"/>
    <w:rsid w:val="005201A8"/>
    <w:rsid w:val="005201FE"/>
    <w:rsid w:val="005217A4"/>
    <w:rsid w:val="00521D30"/>
    <w:rsid w:val="00522838"/>
    <w:rsid w:val="0052311B"/>
    <w:rsid w:val="00523322"/>
    <w:rsid w:val="00525B8C"/>
    <w:rsid w:val="005266FD"/>
    <w:rsid w:val="00541A68"/>
    <w:rsid w:val="0054365E"/>
    <w:rsid w:val="00547097"/>
    <w:rsid w:val="00547E31"/>
    <w:rsid w:val="00551944"/>
    <w:rsid w:val="00561162"/>
    <w:rsid w:val="0056187F"/>
    <w:rsid w:val="005658C4"/>
    <w:rsid w:val="00575E63"/>
    <w:rsid w:val="0058378A"/>
    <w:rsid w:val="0058430D"/>
    <w:rsid w:val="00584DD3"/>
    <w:rsid w:val="0058689E"/>
    <w:rsid w:val="00590C9B"/>
    <w:rsid w:val="00591DD7"/>
    <w:rsid w:val="00592D70"/>
    <w:rsid w:val="005933B1"/>
    <w:rsid w:val="005B2C93"/>
    <w:rsid w:val="005B4096"/>
    <w:rsid w:val="005B4343"/>
    <w:rsid w:val="005B58A2"/>
    <w:rsid w:val="005B7E04"/>
    <w:rsid w:val="005C0ACF"/>
    <w:rsid w:val="005C0C44"/>
    <w:rsid w:val="005C1428"/>
    <w:rsid w:val="005C2353"/>
    <w:rsid w:val="005C3A71"/>
    <w:rsid w:val="005D59C3"/>
    <w:rsid w:val="005D66E7"/>
    <w:rsid w:val="005D74CC"/>
    <w:rsid w:val="005D7F3A"/>
    <w:rsid w:val="005E11A9"/>
    <w:rsid w:val="005E3A81"/>
    <w:rsid w:val="005E5AB4"/>
    <w:rsid w:val="005E64C4"/>
    <w:rsid w:val="005E7999"/>
    <w:rsid w:val="005F0CB4"/>
    <w:rsid w:val="005F2288"/>
    <w:rsid w:val="005F3519"/>
    <w:rsid w:val="005F761E"/>
    <w:rsid w:val="00602573"/>
    <w:rsid w:val="00605252"/>
    <w:rsid w:val="00612C73"/>
    <w:rsid w:val="0061461E"/>
    <w:rsid w:val="00616714"/>
    <w:rsid w:val="00620083"/>
    <w:rsid w:val="0062041C"/>
    <w:rsid w:val="006204C2"/>
    <w:rsid w:val="0062206F"/>
    <w:rsid w:val="00622F98"/>
    <w:rsid w:val="006239DA"/>
    <w:rsid w:val="006265E3"/>
    <w:rsid w:val="00630B11"/>
    <w:rsid w:val="006351E3"/>
    <w:rsid w:val="00635243"/>
    <w:rsid w:val="006420CF"/>
    <w:rsid w:val="00642341"/>
    <w:rsid w:val="00642981"/>
    <w:rsid w:val="00644EAC"/>
    <w:rsid w:val="00646DBA"/>
    <w:rsid w:val="00654C0F"/>
    <w:rsid w:val="00663DF5"/>
    <w:rsid w:val="0066441D"/>
    <w:rsid w:val="006658D6"/>
    <w:rsid w:val="006668FF"/>
    <w:rsid w:val="006672FC"/>
    <w:rsid w:val="00672128"/>
    <w:rsid w:val="00673135"/>
    <w:rsid w:val="00675EB6"/>
    <w:rsid w:val="00681843"/>
    <w:rsid w:val="00683B45"/>
    <w:rsid w:val="006907EA"/>
    <w:rsid w:val="006929B6"/>
    <w:rsid w:val="00692CFD"/>
    <w:rsid w:val="006A09DC"/>
    <w:rsid w:val="006A3D62"/>
    <w:rsid w:val="006A726F"/>
    <w:rsid w:val="006A7280"/>
    <w:rsid w:val="006A7536"/>
    <w:rsid w:val="006B0C94"/>
    <w:rsid w:val="006B3BEC"/>
    <w:rsid w:val="006B77BE"/>
    <w:rsid w:val="006C16DF"/>
    <w:rsid w:val="006C3A60"/>
    <w:rsid w:val="006C3DA9"/>
    <w:rsid w:val="006C4113"/>
    <w:rsid w:val="006C44A9"/>
    <w:rsid w:val="006C4522"/>
    <w:rsid w:val="006C522C"/>
    <w:rsid w:val="006C646B"/>
    <w:rsid w:val="006C6B5E"/>
    <w:rsid w:val="006D2CD8"/>
    <w:rsid w:val="006D5284"/>
    <w:rsid w:val="006D61D3"/>
    <w:rsid w:val="006D7CF7"/>
    <w:rsid w:val="006E5DC2"/>
    <w:rsid w:val="006E647A"/>
    <w:rsid w:val="006F7094"/>
    <w:rsid w:val="006F70FF"/>
    <w:rsid w:val="00704294"/>
    <w:rsid w:val="00706BC2"/>
    <w:rsid w:val="00707B41"/>
    <w:rsid w:val="00712671"/>
    <w:rsid w:val="007133DC"/>
    <w:rsid w:val="007136F2"/>
    <w:rsid w:val="0071376A"/>
    <w:rsid w:val="00721C0A"/>
    <w:rsid w:val="0072576B"/>
    <w:rsid w:val="00727C5D"/>
    <w:rsid w:val="007317B4"/>
    <w:rsid w:val="0073509F"/>
    <w:rsid w:val="007354E3"/>
    <w:rsid w:val="00737FE2"/>
    <w:rsid w:val="007430E9"/>
    <w:rsid w:val="00743988"/>
    <w:rsid w:val="00745FA3"/>
    <w:rsid w:val="00747EE9"/>
    <w:rsid w:val="00751187"/>
    <w:rsid w:val="00755844"/>
    <w:rsid w:val="00756210"/>
    <w:rsid w:val="00757865"/>
    <w:rsid w:val="007607C6"/>
    <w:rsid w:val="00763245"/>
    <w:rsid w:val="007648BB"/>
    <w:rsid w:val="00775AF1"/>
    <w:rsid w:val="00776524"/>
    <w:rsid w:val="00780DD6"/>
    <w:rsid w:val="007857ED"/>
    <w:rsid w:val="00785B15"/>
    <w:rsid w:val="00796065"/>
    <w:rsid w:val="007A2BFB"/>
    <w:rsid w:val="007A42B4"/>
    <w:rsid w:val="007B4FC4"/>
    <w:rsid w:val="007B5516"/>
    <w:rsid w:val="007B57BD"/>
    <w:rsid w:val="007C314A"/>
    <w:rsid w:val="007C37F7"/>
    <w:rsid w:val="007C5806"/>
    <w:rsid w:val="007C5AB2"/>
    <w:rsid w:val="007C7AF6"/>
    <w:rsid w:val="007D0691"/>
    <w:rsid w:val="007D4AE8"/>
    <w:rsid w:val="007D57F9"/>
    <w:rsid w:val="007D6889"/>
    <w:rsid w:val="007D6A42"/>
    <w:rsid w:val="007E244F"/>
    <w:rsid w:val="007E2B09"/>
    <w:rsid w:val="007E4460"/>
    <w:rsid w:val="007E4D3C"/>
    <w:rsid w:val="007E6D3D"/>
    <w:rsid w:val="007F02DF"/>
    <w:rsid w:val="007F0834"/>
    <w:rsid w:val="007F0E45"/>
    <w:rsid w:val="007F40F4"/>
    <w:rsid w:val="00803555"/>
    <w:rsid w:val="008039F0"/>
    <w:rsid w:val="00804EF1"/>
    <w:rsid w:val="0080797E"/>
    <w:rsid w:val="0081569F"/>
    <w:rsid w:val="00817F64"/>
    <w:rsid w:val="008216EA"/>
    <w:rsid w:val="00821870"/>
    <w:rsid w:val="0082524A"/>
    <w:rsid w:val="00826347"/>
    <w:rsid w:val="00827D98"/>
    <w:rsid w:val="00831FFD"/>
    <w:rsid w:val="00832D64"/>
    <w:rsid w:val="008354B7"/>
    <w:rsid w:val="0084390B"/>
    <w:rsid w:val="00845421"/>
    <w:rsid w:val="00845456"/>
    <w:rsid w:val="00845863"/>
    <w:rsid w:val="0085006E"/>
    <w:rsid w:val="008508C5"/>
    <w:rsid w:val="008600C3"/>
    <w:rsid w:val="00862F52"/>
    <w:rsid w:val="00864ED4"/>
    <w:rsid w:val="0086552F"/>
    <w:rsid w:val="008672BF"/>
    <w:rsid w:val="00871113"/>
    <w:rsid w:val="00871849"/>
    <w:rsid w:val="00872D66"/>
    <w:rsid w:val="00872DC1"/>
    <w:rsid w:val="00873563"/>
    <w:rsid w:val="008750AA"/>
    <w:rsid w:val="00876E07"/>
    <w:rsid w:val="00880E97"/>
    <w:rsid w:val="0088218B"/>
    <w:rsid w:val="00884980"/>
    <w:rsid w:val="008851A6"/>
    <w:rsid w:val="008860A9"/>
    <w:rsid w:val="00886A3E"/>
    <w:rsid w:val="008878D0"/>
    <w:rsid w:val="00890385"/>
    <w:rsid w:val="00891A8E"/>
    <w:rsid w:val="008939CA"/>
    <w:rsid w:val="00895FE5"/>
    <w:rsid w:val="008976A9"/>
    <w:rsid w:val="008A03D6"/>
    <w:rsid w:val="008A0FAC"/>
    <w:rsid w:val="008A2746"/>
    <w:rsid w:val="008A43B8"/>
    <w:rsid w:val="008A4BF2"/>
    <w:rsid w:val="008A63A8"/>
    <w:rsid w:val="008B3206"/>
    <w:rsid w:val="008C1E26"/>
    <w:rsid w:val="008C33F8"/>
    <w:rsid w:val="008D241E"/>
    <w:rsid w:val="008D31DD"/>
    <w:rsid w:val="008D3557"/>
    <w:rsid w:val="008D399D"/>
    <w:rsid w:val="008D6903"/>
    <w:rsid w:val="008E179E"/>
    <w:rsid w:val="008E1EF6"/>
    <w:rsid w:val="008E324A"/>
    <w:rsid w:val="008E3AF8"/>
    <w:rsid w:val="008E62A3"/>
    <w:rsid w:val="008E70F3"/>
    <w:rsid w:val="008E7A34"/>
    <w:rsid w:val="008F01D3"/>
    <w:rsid w:val="008F07C1"/>
    <w:rsid w:val="008F1B2B"/>
    <w:rsid w:val="008F3D70"/>
    <w:rsid w:val="008F410F"/>
    <w:rsid w:val="008F50FA"/>
    <w:rsid w:val="008F78B9"/>
    <w:rsid w:val="008F7A4B"/>
    <w:rsid w:val="00903C67"/>
    <w:rsid w:val="00905378"/>
    <w:rsid w:val="00905EE4"/>
    <w:rsid w:val="00907263"/>
    <w:rsid w:val="00907DA8"/>
    <w:rsid w:val="0091045A"/>
    <w:rsid w:val="00911115"/>
    <w:rsid w:val="009128AF"/>
    <w:rsid w:val="00913976"/>
    <w:rsid w:val="00913AED"/>
    <w:rsid w:val="009168CC"/>
    <w:rsid w:val="009176C8"/>
    <w:rsid w:val="009208F1"/>
    <w:rsid w:val="00921D88"/>
    <w:rsid w:val="009340AC"/>
    <w:rsid w:val="00935C9C"/>
    <w:rsid w:val="009361EE"/>
    <w:rsid w:val="009468B8"/>
    <w:rsid w:val="009529D4"/>
    <w:rsid w:val="00953505"/>
    <w:rsid w:val="00955D6F"/>
    <w:rsid w:val="00962C52"/>
    <w:rsid w:val="00963F53"/>
    <w:rsid w:val="009705C9"/>
    <w:rsid w:val="009714AE"/>
    <w:rsid w:val="00972AE6"/>
    <w:rsid w:val="009753A8"/>
    <w:rsid w:val="00976784"/>
    <w:rsid w:val="00977CBC"/>
    <w:rsid w:val="00983437"/>
    <w:rsid w:val="00983A30"/>
    <w:rsid w:val="009862C1"/>
    <w:rsid w:val="0098770E"/>
    <w:rsid w:val="00996BAB"/>
    <w:rsid w:val="009A2DA2"/>
    <w:rsid w:val="009A3077"/>
    <w:rsid w:val="009A7887"/>
    <w:rsid w:val="009A79DF"/>
    <w:rsid w:val="009B1B00"/>
    <w:rsid w:val="009B32FC"/>
    <w:rsid w:val="009B3BD8"/>
    <w:rsid w:val="009B5E40"/>
    <w:rsid w:val="009B5FDB"/>
    <w:rsid w:val="009B7C74"/>
    <w:rsid w:val="009C0622"/>
    <w:rsid w:val="009C07D6"/>
    <w:rsid w:val="009C6C14"/>
    <w:rsid w:val="009C7457"/>
    <w:rsid w:val="009C75A6"/>
    <w:rsid w:val="009D31E7"/>
    <w:rsid w:val="009D433A"/>
    <w:rsid w:val="009D51A2"/>
    <w:rsid w:val="009D56F5"/>
    <w:rsid w:val="009E0E85"/>
    <w:rsid w:val="009E16AA"/>
    <w:rsid w:val="009E1CE0"/>
    <w:rsid w:val="009E202E"/>
    <w:rsid w:val="009E3E95"/>
    <w:rsid w:val="009E689E"/>
    <w:rsid w:val="009F15A3"/>
    <w:rsid w:val="009F2A2B"/>
    <w:rsid w:val="009F551A"/>
    <w:rsid w:val="009F61C5"/>
    <w:rsid w:val="009F7879"/>
    <w:rsid w:val="00A0053B"/>
    <w:rsid w:val="00A005C5"/>
    <w:rsid w:val="00A00C89"/>
    <w:rsid w:val="00A104E7"/>
    <w:rsid w:val="00A10A3F"/>
    <w:rsid w:val="00A11512"/>
    <w:rsid w:val="00A129B6"/>
    <w:rsid w:val="00A12C6D"/>
    <w:rsid w:val="00A13283"/>
    <w:rsid w:val="00A13AD6"/>
    <w:rsid w:val="00A252EC"/>
    <w:rsid w:val="00A329F0"/>
    <w:rsid w:val="00A374FF"/>
    <w:rsid w:val="00A415AF"/>
    <w:rsid w:val="00A41CA9"/>
    <w:rsid w:val="00A4544B"/>
    <w:rsid w:val="00A45679"/>
    <w:rsid w:val="00A504D1"/>
    <w:rsid w:val="00A5077A"/>
    <w:rsid w:val="00A507C5"/>
    <w:rsid w:val="00A51B14"/>
    <w:rsid w:val="00A5361E"/>
    <w:rsid w:val="00A56E42"/>
    <w:rsid w:val="00A60AB3"/>
    <w:rsid w:val="00A743F1"/>
    <w:rsid w:val="00A7721A"/>
    <w:rsid w:val="00A84DB7"/>
    <w:rsid w:val="00A8604C"/>
    <w:rsid w:val="00A92A52"/>
    <w:rsid w:val="00A953E9"/>
    <w:rsid w:val="00A95BA5"/>
    <w:rsid w:val="00AA0244"/>
    <w:rsid w:val="00AA05E6"/>
    <w:rsid w:val="00AA2E23"/>
    <w:rsid w:val="00AA3964"/>
    <w:rsid w:val="00AA4F73"/>
    <w:rsid w:val="00AB3359"/>
    <w:rsid w:val="00AB44B6"/>
    <w:rsid w:val="00AB4BE5"/>
    <w:rsid w:val="00AB59F7"/>
    <w:rsid w:val="00AC0A3D"/>
    <w:rsid w:val="00AC135A"/>
    <w:rsid w:val="00AC3A58"/>
    <w:rsid w:val="00AC4781"/>
    <w:rsid w:val="00AC73A4"/>
    <w:rsid w:val="00AD0CD2"/>
    <w:rsid w:val="00AD2F1F"/>
    <w:rsid w:val="00AD78AC"/>
    <w:rsid w:val="00AE4725"/>
    <w:rsid w:val="00AE4A0F"/>
    <w:rsid w:val="00AE4CEB"/>
    <w:rsid w:val="00AE5D51"/>
    <w:rsid w:val="00AE5ED2"/>
    <w:rsid w:val="00AE6692"/>
    <w:rsid w:val="00AF264C"/>
    <w:rsid w:val="00AF27E3"/>
    <w:rsid w:val="00AF2905"/>
    <w:rsid w:val="00AF302E"/>
    <w:rsid w:val="00AF7B62"/>
    <w:rsid w:val="00B01262"/>
    <w:rsid w:val="00B023C0"/>
    <w:rsid w:val="00B02F02"/>
    <w:rsid w:val="00B03E98"/>
    <w:rsid w:val="00B048E1"/>
    <w:rsid w:val="00B04E1D"/>
    <w:rsid w:val="00B063FD"/>
    <w:rsid w:val="00B120C9"/>
    <w:rsid w:val="00B2271F"/>
    <w:rsid w:val="00B23819"/>
    <w:rsid w:val="00B25CAE"/>
    <w:rsid w:val="00B27302"/>
    <w:rsid w:val="00B273C9"/>
    <w:rsid w:val="00B2778E"/>
    <w:rsid w:val="00B30C0C"/>
    <w:rsid w:val="00B30F8F"/>
    <w:rsid w:val="00B35D78"/>
    <w:rsid w:val="00B365B8"/>
    <w:rsid w:val="00B375DB"/>
    <w:rsid w:val="00B4042A"/>
    <w:rsid w:val="00B41491"/>
    <w:rsid w:val="00B41F6F"/>
    <w:rsid w:val="00B42FE1"/>
    <w:rsid w:val="00B54F33"/>
    <w:rsid w:val="00B5570A"/>
    <w:rsid w:val="00B55905"/>
    <w:rsid w:val="00B6352A"/>
    <w:rsid w:val="00B66EE6"/>
    <w:rsid w:val="00B72071"/>
    <w:rsid w:val="00B72B9F"/>
    <w:rsid w:val="00B72D05"/>
    <w:rsid w:val="00B7667E"/>
    <w:rsid w:val="00B807AC"/>
    <w:rsid w:val="00B82CDE"/>
    <w:rsid w:val="00B857A6"/>
    <w:rsid w:val="00B85B88"/>
    <w:rsid w:val="00B919DE"/>
    <w:rsid w:val="00B92CD9"/>
    <w:rsid w:val="00B973F9"/>
    <w:rsid w:val="00BA0C4A"/>
    <w:rsid w:val="00BA22DB"/>
    <w:rsid w:val="00BA2964"/>
    <w:rsid w:val="00BB08CC"/>
    <w:rsid w:val="00BB1DBD"/>
    <w:rsid w:val="00BC1A58"/>
    <w:rsid w:val="00BC1F28"/>
    <w:rsid w:val="00BC4A9E"/>
    <w:rsid w:val="00BC4DD4"/>
    <w:rsid w:val="00BC65E4"/>
    <w:rsid w:val="00BC6CB6"/>
    <w:rsid w:val="00BD2F8D"/>
    <w:rsid w:val="00BD3FE7"/>
    <w:rsid w:val="00BD66AE"/>
    <w:rsid w:val="00BD78BB"/>
    <w:rsid w:val="00BE0228"/>
    <w:rsid w:val="00BE0424"/>
    <w:rsid w:val="00BE14CC"/>
    <w:rsid w:val="00BE14EC"/>
    <w:rsid w:val="00BE2757"/>
    <w:rsid w:val="00BE3700"/>
    <w:rsid w:val="00BE47B8"/>
    <w:rsid w:val="00BF122B"/>
    <w:rsid w:val="00BF42BB"/>
    <w:rsid w:val="00C00369"/>
    <w:rsid w:val="00C02EDF"/>
    <w:rsid w:val="00C05E09"/>
    <w:rsid w:val="00C132AE"/>
    <w:rsid w:val="00C137D1"/>
    <w:rsid w:val="00C159D4"/>
    <w:rsid w:val="00C20067"/>
    <w:rsid w:val="00C22F3C"/>
    <w:rsid w:val="00C25C46"/>
    <w:rsid w:val="00C3294E"/>
    <w:rsid w:val="00C364CF"/>
    <w:rsid w:val="00C3722D"/>
    <w:rsid w:val="00C4430F"/>
    <w:rsid w:val="00C44920"/>
    <w:rsid w:val="00C46358"/>
    <w:rsid w:val="00C46A18"/>
    <w:rsid w:val="00C515B3"/>
    <w:rsid w:val="00C52AA9"/>
    <w:rsid w:val="00C53341"/>
    <w:rsid w:val="00C541C6"/>
    <w:rsid w:val="00C63174"/>
    <w:rsid w:val="00C6629E"/>
    <w:rsid w:val="00C743A1"/>
    <w:rsid w:val="00C74626"/>
    <w:rsid w:val="00C75AC6"/>
    <w:rsid w:val="00C76F31"/>
    <w:rsid w:val="00C83DF1"/>
    <w:rsid w:val="00C846A5"/>
    <w:rsid w:val="00C90DD5"/>
    <w:rsid w:val="00C91C71"/>
    <w:rsid w:val="00C92C00"/>
    <w:rsid w:val="00C94068"/>
    <w:rsid w:val="00C96EEB"/>
    <w:rsid w:val="00CA4D68"/>
    <w:rsid w:val="00CA55D2"/>
    <w:rsid w:val="00CB0CD6"/>
    <w:rsid w:val="00CB3F28"/>
    <w:rsid w:val="00CB7CAE"/>
    <w:rsid w:val="00CC0AC0"/>
    <w:rsid w:val="00CC4B58"/>
    <w:rsid w:val="00CD24FD"/>
    <w:rsid w:val="00CD41F3"/>
    <w:rsid w:val="00CD4BB1"/>
    <w:rsid w:val="00CD7A5C"/>
    <w:rsid w:val="00CE2C7D"/>
    <w:rsid w:val="00CE6DF3"/>
    <w:rsid w:val="00CF05E6"/>
    <w:rsid w:val="00CF3376"/>
    <w:rsid w:val="00D0232D"/>
    <w:rsid w:val="00D0748F"/>
    <w:rsid w:val="00D12290"/>
    <w:rsid w:val="00D12A41"/>
    <w:rsid w:val="00D1601F"/>
    <w:rsid w:val="00D16A15"/>
    <w:rsid w:val="00D20F41"/>
    <w:rsid w:val="00D2361B"/>
    <w:rsid w:val="00D23C63"/>
    <w:rsid w:val="00D30862"/>
    <w:rsid w:val="00D3362A"/>
    <w:rsid w:val="00D34F84"/>
    <w:rsid w:val="00D402A1"/>
    <w:rsid w:val="00D42CB0"/>
    <w:rsid w:val="00D437CE"/>
    <w:rsid w:val="00D45359"/>
    <w:rsid w:val="00D535D6"/>
    <w:rsid w:val="00D55D86"/>
    <w:rsid w:val="00D57752"/>
    <w:rsid w:val="00D65AA2"/>
    <w:rsid w:val="00D66987"/>
    <w:rsid w:val="00D67FCC"/>
    <w:rsid w:val="00D70634"/>
    <w:rsid w:val="00D7117F"/>
    <w:rsid w:val="00D73EAF"/>
    <w:rsid w:val="00D73FCD"/>
    <w:rsid w:val="00D759FA"/>
    <w:rsid w:val="00D76024"/>
    <w:rsid w:val="00D772F5"/>
    <w:rsid w:val="00D83190"/>
    <w:rsid w:val="00D84496"/>
    <w:rsid w:val="00D91FB3"/>
    <w:rsid w:val="00D92C80"/>
    <w:rsid w:val="00D97C25"/>
    <w:rsid w:val="00DA0F4B"/>
    <w:rsid w:val="00DA2DB1"/>
    <w:rsid w:val="00DA33B1"/>
    <w:rsid w:val="00DB738B"/>
    <w:rsid w:val="00DC6250"/>
    <w:rsid w:val="00DC7ACE"/>
    <w:rsid w:val="00DD13B5"/>
    <w:rsid w:val="00DD4A94"/>
    <w:rsid w:val="00DE04FD"/>
    <w:rsid w:val="00DE3AB7"/>
    <w:rsid w:val="00DF0DD2"/>
    <w:rsid w:val="00DF12D0"/>
    <w:rsid w:val="00DF5EF3"/>
    <w:rsid w:val="00E04694"/>
    <w:rsid w:val="00E070D3"/>
    <w:rsid w:val="00E12E89"/>
    <w:rsid w:val="00E1302B"/>
    <w:rsid w:val="00E162AD"/>
    <w:rsid w:val="00E168FB"/>
    <w:rsid w:val="00E17414"/>
    <w:rsid w:val="00E21577"/>
    <w:rsid w:val="00E24A18"/>
    <w:rsid w:val="00E250E4"/>
    <w:rsid w:val="00E305C9"/>
    <w:rsid w:val="00E30FF6"/>
    <w:rsid w:val="00E326C3"/>
    <w:rsid w:val="00E36688"/>
    <w:rsid w:val="00E419E6"/>
    <w:rsid w:val="00E430FA"/>
    <w:rsid w:val="00E44473"/>
    <w:rsid w:val="00E44C63"/>
    <w:rsid w:val="00E46C1C"/>
    <w:rsid w:val="00E50FBF"/>
    <w:rsid w:val="00E5357A"/>
    <w:rsid w:val="00E55E30"/>
    <w:rsid w:val="00E5673E"/>
    <w:rsid w:val="00E57C5F"/>
    <w:rsid w:val="00E619B7"/>
    <w:rsid w:val="00E621DE"/>
    <w:rsid w:val="00E72445"/>
    <w:rsid w:val="00E739B5"/>
    <w:rsid w:val="00E75D52"/>
    <w:rsid w:val="00E76671"/>
    <w:rsid w:val="00E77FA8"/>
    <w:rsid w:val="00E81085"/>
    <w:rsid w:val="00E82679"/>
    <w:rsid w:val="00E86D30"/>
    <w:rsid w:val="00E92258"/>
    <w:rsid w:val="00E93B96"/>
    <w:rsid w:val="00E94C65"/>
    <w:rsid w:val="00E9755F"/>
    <w:rsid w:val="00EA09CA"/>
    <w:rsid w:val="00EA4F4D"/>
    <w:rsid w:val="00EB2AFB"/>
    <w:rsid w:val="00EB41DB"/>
    <w:rsid w:val="00EB5D29"/>
    <w:rsid w:val="00EC0FDF"/>
    <w:rsid w:val="00EC1781"/>
    <w:rsid w:val="00EC2231"/>
    <w:rsid w:val="00EC55EA"/>
    <w:rsid w:val="00EC5B43"/>
    <w:rsid w:val="00EC7B2C"/>
    <w:rsid w:val="00ED186C"/>
    <w:rsid w:val="00ED468C"/>
    <w:rsid w:val="00EE07CD"/>
    <w:rsid w:val="00EE0B7A"/>
    <w:rsid w:val="00EE2322"/>
    <w:rsid w:val="00EE2CC8"/>
    <w:rsid w:val="00EE34E5"/>
    <w:rsid w:val="00EE57D9"/>
    <w:rsid w:val="00EE756C"/>
    <w:rsid w:val="00EF1B49"/>
    <w:rsid w:val="00EF6256"/>
    <w:rsid w:val="00F01D5F"/>
    <w:rsid w:val="00F12FBC"/>
    <w:rsid w:val="00F159A9"/>
    <w:rsid w:val="00F1776B"/>
    <w:rsid w:val="00F235B5"/>
    <w:rsid w:val="00F25D80"/>
    <w:rsid w:val="00F2649B"/>
    <w:rsid w:val="00F30405"/>
    <w:rsid w:val="00F30D1C"/>
    <w:rsid w:val="00F3116C"/>
    <w:rsid w:val="00F349E2"/>
    <w:rsid w:val="00F37922"/>
    <w:rsid w:val="00F37D95"/>
    <w:rsid w:val="00F411E4"/>
    <w:rsid w:val="00F42446"/>
    <w:rsid w:val="00F42479"/>
    <w:rsid w:val="00F449EF"/>
    <w:rsid w:val="00F450B6"/>
    <w:rsid w:val="00F46BE3"/>
    <w:rsid w:val="00F47A0E"/>
    <w:rsid w:val="00F5344D"/>
    <w:rsid w:val="00F539BD"/>
    <w:rsid w:val="00F556F9"/>
    <w:rsid w:val="00F56B73"/>
    <w:rsid w:val="00F63521"/>
    <w:rsid w:val="00F6714D"/>
    <w:rsid w:val="00F6765B"/>
    <w:rsid w:val="00F678C3"/>
    <w:rsid w:val="00F70D50"/>
    <w:rsid w:val="00F74A2D"/>
    <w:rsid w:val="00F75D15"/>
    <w:rsid w:val="00F77593"/>
    <w:rsid w:val="00F77A05"/>
    <w:rsid w:val="00F80148"/>
    <w:rsid w:val="00F80C42"/>
    <w:rsid w:val="00F8253E"/>
    <w:rsid w:val="00F826CF"/>
    <w:rsid w:val="00F837ED"/>
    <w:rsid w:val="00F8563B"/>
    <w:rsid w:val="00F864A1"/>
    <w:rsid w:val="00F877AC"/>
    <w:rsid w:val="00F902AF"/>
    <w:rsid w:val="00F9187D"/>
    <w:rsid w:val="00F92995"/>
    <w:rsid w:val="00F93D16"/>
    <w:rsid w:val="00F96187"/>
    <w:rsid w:val="00F96D34"/>
    <w:rsid w:val="00FA2DAE"/>
    <w:rsid w:val="00FA3835"/>
    <w:rsid w:val="00FA74F5"/>
    <w:rsid w:val="00FB3AB5"/>
    <w:rsid w:val="00FB4357"/>
    <w:rsid w:val="00FB6284"/>
    <w:rsid w:val="00FB6993"/>
    <w:rsid w:val="00FB6CD6"/>
    <w:rsid w:val="00FD5DD7"/>
    <w:rsid w:val="00FE10C7"/>
    <w:rsid w:val="00FE12F9"/>
    <w:rsid w:val="00FE3419"/>
    <w:rsid w:val="00FE4A4B"/>
    <w:rsid w:val="00FF0664"/>
    <w:rsid w:val="00FF4178"/>
    <w:rsid w:val="00FF5907"/>
    <w:rsid w:val="2966677B"/>
    <w:rsid w:val="3B4348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00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Outline List 3"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3505"/>
  </w:style>
  <w:style w:type="paragraph" w:styleId="1">
    <w:name w:val="heading 1"/>
    <w:basedOn w:val="a0"/>
    <w:next w:val="a0"/>
    <w:link w:val="1Char"/>
    <w:uiPriority w:val="9"/>
    <w:qFormat/>
    <w:rsid w:val="00210448"/>
    <w:pPr>
      <w:keepNext/>
      <w:keepLines/>
      <w:numPr>
        <w:numId w:val="2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uiPriority w:val="9"/>
    <w:unhideWhenUsed/>
    <w:qFormat/>
    <w:rsid w:val="00210448"/>
    <w:pPr>
      <w:keepNext/>
      <w:keepLines/>
      <w:numPr>
        <w:ilvl w:val="1"/>
        <w:numId w:val="26"/>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unhideWhenUsed/>
    <w:qFormat/>
    <w:rsid w:val="00210448"/>
    <w:pPr>
      <w:keepNext/>
      <w:keepLines/>
      <w:numPr>
        <w:ilvl w:val="2"/>
        <w:numId w:val="26"/>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unhideWhenUsed/>
    <w:qFormat/>
    <w:rsid w:val="00210448"/>
    <w:pPr>
      <w:keepNext/>
      <w:keepLines/>
      <w:numPr>
        <w:ilvl w:val="3"/>
        <w:numId w:val="26"/>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Char"/>
    <w:uiPriority w:val="9"/>
    <w:semiHidden/>
    <w:unhideWhenUsed/>
    <w:qFormat/>
    <w:rsid w:val="00210448"/>
    <w:pPr>
      <w:keepNext/>
      <w:keepLines/>
      <w:numPr>
        <w:ilvl w:val="4"/>
        <w:numId w:val="26"/>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Char"/>
    <w:uiPriority w:val="9"/>
    <w:semiHidden/>
    <w:unhideWhenUsed/>
    <w:qFormat/>
    <w:rsid w:val="00C541C6"/>
    <w:pPr>
      <w:keepNext/>
      <w:keepLines/>
      <w:numPr>
        <w:ilvl w:val="5"/>
        <w:numId w:val="26"/>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Char"/>
    <w:uiPriority w:val="9"/>
    <w:semiHidden/>
    <w:unhideWhenUsed/>
    <w:qFormat/>
    <w:rsid w:val="00C541C6"/>
    <w:pPr>
      <w:keepNext/>
      <w:keepLines/>
      <w:numPr>
        <w:ilvl w:val="6"/>
        <w:numId w:val="26"/>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Char"/>
    <w:uiPriority w:val="9"/>
    <w:semiHidden/>
    <w:unhideWhenUsed/>
    <w:qFormat/>
    <w:rsid w:val="00C541C6"/>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C541C6"/>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385F6D"/>
    <w:pPr>
      <w:autoSpaceDE w:val="0"/>
      <w:autoSpaceDN w:val="0"/>
      <w:adjustRightInd w:val="0"/>
      <w:spacing w:after="0" w:line="240" w:lineRule="auto"/>
    </w:pPr>
    <w:rPr>
      <w:rFonts w:ascii="Arial Narrow" w:hAnsi="Arial Narrow" w:cs="Arial Narrow"/>
      <w:color w:val="000000"/>
      <w:sz w:val="24"/>
      <w:szCs w:val="24"/>
    </w:rPr>
  </w:style>
  <w:style w:type="character" w:customStyle="1" w:styleId="1Char">
    <w:name w:val="Επικεφαλίδα 1 Char"/>
    <w:basedOn w:val="a1"/>
    <w:link w:val="1"/>
    <w:uiPriority w:val="9"/>
    <w:rsid w:val="00385F6D"/>
    <w:rPr>
      <w:rFonts w:asciiTheme="majorHAnsi" w:eastAsiaTheme="majorEastAsia" w:hAnsiTheme="majorHAnsi" w:cstheme="majorBidi"/>
      <w:b/>
      <w:bCs/>
      <w:color w:val="365F91" w:themeColor="accent1" w:themeShade="BF"/>
      <w:sz w:val="28"/>
      <w:szCs w:val="28"/>
    </w:rPr>
  </w:style>
  <w:style w:type="paragraph" w:customStyle="1" w:styleId="T30X">
    <w:name w:val="T30X"/>
    <w:basedOn w:val="a0"/>
    <w:uiPriority w:val="99"/>
    <w:rsid w:val="0048436C"/>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a4">
    <w:name w:val="annotation reference"/>
    <w:basedOn w:val="a1"/>
    <w:uiPriority w:val="99"/>
    <w:semiHidden/>
    <w:unhideWhenUsed/>
    <w:rsid w:val="00EB41DB"/>
    <w:rPr>
      <w:sz w:val="16"/>
      <w:szCs w:val="16"/>
    </w:rPr>
  </w:style>
  <w:style w:type="paragraph" w:styleId="a5">
    <w:name w:val="annotation text"/>
    <w:basedOn w:val="a0"/>
    <w:link w:val="Char"/>
    <w:uiPriority w:val="99"/>
    <w:unhideWhenUsed/>
    <w:rsid w:val="00EB41DB"/>
    <w:pPr>
      <w:spacing w:line="240" w:lineRule="auto"/>
    </w:pPr>
    <w:rPr>
      <w:sz w:val="20"/>
      <w:szCs w:val="20"/>
    </w:rPr>
  </w:style>
  <w:style w:type="character" w:customStyle="1" w:styleId="Char">
    <w:name w:val="Κείμενο σχολίου Char"/>
    <w:basedOn w:val="a1"/>
    <w:link w:val="a5"/>
    <w:uiPriority w:val="99"/>
    <w:rsid w:val="00EB41DB"/>
    <w:rPr>
      <w:sz w:val="20"/>
      <w:szCs w:val="20"/>
    </w:rPr>
  </w:style>
  <w:style w:type="paragraph" w:styleId="a6">
    <w:name w:val="annotation subject"/>
    <w:basedOn w:val="a5"/>
    <w:next w:val="a5"/>
    <w:link w:val="Char0"/>
    <w:uiPriority w:val="99"/>
    <w:semiHidden/>
    <w:unhideWhenUsed/>
    <w:rsid w:val="00EB41DB"/>
    <w:rPr>
      <w:b/>
      <w:bCs/>
    </w:rPr>
  </w:style>
  <w:style w:type="character" w:customStyle="1" w:styleId="Char0">
    <w:name w:val="Θέμα σχολίου Char"/>
    <w:basedOn w:val="Char"/>
    <w:link w:val="a6"/>
    <w:uiPriority w:val="99"/>
    <w:semiHidden/>
    <w:rsid w:val="00EB41DB"/>
    <w:rPr>
      <w:b/>
      <w:bCs/>
      <w:sz w:val="20"/>
      <w:szCs w:val="20"/>
    </w:rPr>
  </w:style>
  <w:style w:type="paragraph" w:styleId="a7">
    <w:name w:val="Balloon Text"/>
    <w:basedOn w:val="a0"/>
    <w:link w:val="Char1"/>
    <w:uiPriority w:val="99"/>
    <w:semiHidden/>
    <w:unhideWhenUsed/>
    <w:rsid w:val="00EB41D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EB41DB"/>
    <w:rPr>
      <w:rFonts w:ascii="Tahoma" w:hAnsi="Tahoma" w:cs="Tahoma"/>
      <w:sz w:val="16"/>
      <w:szCs w:val="16"/>
    </w:rPr>
  </w:style>
  <w:style w:type="paragraph" w:styleId="a8">
    <w:name w:val="List Paragraph"/>
    <w:basedOn w:val="a0"/>
    <w:uiPriority w:val="34"/>
    <w:qFormat/>
    <w:rsid w:val="00E619B7"/>
    <w:pPr>
      <w:ind w:left="720"/>
      <w:contextualSpacing/>
    </w:pPr>
  </w:style>
  <w:style w:type="character" w:customStyle="1" w:styleId="2Char">
    <w:name w:val="Επικεφαλίδα 2 Char"/>
    <w:basedOn w:val="a1"/>
    <w:link w:val="2"/>
    <w:uiPriority w:val="9"/>
    <w:rsid w:val="0029114A"/>
    <w:rPr>
      <w:rFonts w:asciiTheme="majorHAnsi" w:eastAsiaTheme="majorEastAsia" w:hAnsiTheme="majorHAnsi" w:cstheme="majorBidi"/>
      <w:b/>
      <w:bCs/>
      <w:color w:val="4F81BD" w:themeColor="accent1"/>
      <w:sz w:val="26"/>
      <w:szCs w:val="26"/>
    </w:rPr>
  </w:style>
  <w:style w:type="character" w:styleId="a9">
    <w:name w:val="Strong"/>
    <w:basedOn w:val="a1"/>
    <w:uiPriority w:val="22"/>
    <w:qFormat/>
    <w:rsid w:val="00375E46"/>
    <w:rPr>
      <w:b/>
      <w:bCs/>
    </w:rPr>
  </w:style>
  <w:style w:type="paragraph" w:styleId="Web">
    <w:name w:val="Normal (Web)"/>
    <w:basedOn w:val="a0"/>
    <w:uiPriority w:val="99"/>
    <w:unhideWhenUsed/>
    <w:rsid w:val="00F929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X">
    <w:name w:val="C30X"/>
    <w:basedOn w:val="a0"/>
    <w:uiPriority w:val="99"/>
    <w:rsid w:val="00F37D95"/>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character" w:customStyle="1" w:styleId="3Char">
    <w:name w:val="Επικεφαλίδα 3 Char"/>
    <w:basedOn w:val="a1"/>
    <w:link w:val="3"/>
    <w:uiPriority w:val="9"/>
    <w:rsid w:val="009C0622"/>
    <w:rPr>
      <w:rFonts w:asciiTheme="majorHAnsi" w:eastAsiaTheme="majorEastAsia" w:hAnsiTheme="majorHAnsi" w:cstheme="majorBidi"/>
      <w:b/>
      <w:bCs/>
      <w:color w:val="4F81BD" w:themeColor="accent1"/>
    </w:rPr>
  </w:style>
  <w:style w:type="paragraph" w:styleId="aa">
    <w:name w:val="footnote text"/>
    <w:aliases w:val="Fußnote,Fußnotentextf,Fußnotentextr,stile 1,Footnote,Footnote1,Footnote2,Footnote3,Footnote4,Footnote5,Footnote6,Footnote7,Footnote8,Footnote9,Footnote10,Footnote11,Footnote21,Footnote31,Footnote41,Footnote51,Footnote61,Footnote71,f"/>
    <w:basedOn w:val="a0"/>
    <w:link w:val="Char2"/>
    <w:uiPriority w:val="99"/>
    <w:unhideWhenUsed/>
    <w:qFormat/>
    <w:rsid w:val="007D57F9"/>
    <w:pPr>
      <w:spacing w:after="0" w:line="240" w:lineRule="auto"/>
    </w:pPr>
    <w:rPr>
      <w:sz w:val="20"/>
      <w:szCs w:val="20"/>
    </w:rPr>
  </w:style>
  <w:style w:type="character" w:customStyle="1" w:styleId="Char2">
    <w:name w:val="Κείμενο υποσημείωσης Char"/>
    <w:aliases w:val="Fußnote Char,Fußnotentextf Char,Fußnotentextr Char,stile 1 Char,Footnote Char,Footnote1 Char,Footnote2 Char,Footnote3 Char,Footnote4 Char,Footnote5 Char,Footnote6 Char,Footnote7 Char,Footnote8 Char,Footnote9 Char,f Char"/>
    <w:basedOn w:val="a1"/>
    <w:link w:val="aa"/>
    <w:uiPriority w:val="99"/>
    <w:rsid w:val="007D57F9"/>
    <w:rPr>
      <w:sz w:val="20"/>
      <w:szCs w:val="20"/>
    </w:rPr>
  </w:style>
  <w:style w:type="character" w:styleId="ab">
    <w:name w:val="footnote reference"/>
    <w:aliases w:val="BVI fnr,Überschrift 4 Zchn1,Título 4 Car Zchn,Heading 4 Char1 Car Zchn,no vale 2 Zchn,no vale 2 Car Zchn,ftref,Footnote symbol,-E Fußnotenzeichen,ESPON Footnote No,Footnote call,Odwołanie przypisu,Voetnootverwijzing"/>
    <w:basedOn w:val="a1"/>
    <w:uiPriority w:val="99"/>
    <w:unhideWhenUsed/>
    <w:qFormat/>
    <w:rsid w:val="007D57F9"/>
    <w:rPr>
      <w:vertAlign w:val="superscript"/>
    </w:rPr>
  </w:style>
  <w:style w:type="paragraph" w:styleId="ac">
    <w:name w:val="Body Text"/>
    <w:aliases w:val="uvlaka 3,uvlaka 2,Body Text Indent 21,Body Text Indent 31"/>
    <w:basedOn w:val="a0"/>
    <w:link w:val="Char3"/>
    <w:uiPriority w:val="99"/>
    <w:qFormat/>
    <w:rsid w:val="00027786"/>
    <w:pPr>
      <w:spacing w:after="280" w:line="280" w:lineRule="atLeast"/>
    </w:pPr>
    <w:rPr>
      <w:rFonts w:ascii="Arial" w:eastAsia="Times New Roman" w:hAnsi="Arial" w:cs="Arial"/>
      <w:sz w:val="20"/>
      <w:szCs w:val="20"/>
      <w:lang w:val="en-GB" w:eastAsia="da-DK"/>
    </w:rPr>
  </w:style>
  <w:style w:type="character" w:customStyle="1" w:styleId="Char3">
    <w:name w:val="Σώμα κειμένου Char"/>
    <w:aliases w:val="uvlaka 3 Char,uvlaka 2 Char,Body Text Indent 21 Char,Body Text Indent 31 Char"/>
    <w:basedOn w:val="a1"/>
    <w:link w:val="ac"/>
    <w:uiPriority w:val="99"/>
    <w:rsid w:val="00027786"/>
    <w:rPr>
      <w:rFonts w:ascii="Arial" w:eastAsia="Times New Roman" w:hAnsi="Arial" w:cs="Arial"/>
      <w:sz w:val="20"/>
      <w:szCs w:val="20"/>
      <w:lang w:val="en-GB" w:eastAsia="da-DK"/>
    </w:rPr>
  </w:style>
  <w:style w:type="paragraph" w:styleId="ad">
    <w:name w:val="caption"/>
    <w:aliases w:val="Caption Tablica,Tablica1,Caption-slika,Map Char,Map Char Char,Map Char Char Char Char Char,Map Char Char Char,Map,Caption Char Char Car Car,Caption Char Char Car Car Car,Map Char Char Char Car Car,Caption Char Char,Caption Char Char Char Char"/>
    <w:basedOn w:val="a0"/>
    <w:next w:val="ac"/>
    <w:link w:val="Char4"/>
    <w:uiPriority w:val="35"/>
    <w:qFormat/>
    <w:rsid w:val="00027786"/>
    <w:pPr>
      <w:spacing w:before="140" w:after="140" w:line="240" w:lineRule="atLeast"/>
      <w:ind w:left="1276" w:hanging="1276"/>
    </w:pPr>
    <w:rPr>
      <w:rFonts w:ascii="Arial" w:eastAsia="Times New Roman" w:hAnsi="Arial" w:cs="Arial"/>
      <w:i/>
      <w:sz w:val="17"/>
      <w:szCs w:val="20"/>
      <w:lang w:val="en-GB" w:eastAsia="da-DK"/>
    </w:rPr>
  </w:style>
  <w:style w:type="paragraph" w:customStyle="1" w:styleId="TableTextNoSpace">
    <w:name w:val="Table Text NoSpace"/>
    <w:basedOn w:val="a0"/>
    <w:uiPriority w:val="7"/>
    <w:qFormat/>
    <w:rsid w:val="00027786"/>
    <w:pPr>
      <w:spacing w:after="0" w:line="220" w:lineRule="atLeast"/>
    </w:pPr>
    <w:rPr>
      <w:rFonts w:ascii="Arial" w:eastAsia="Times New Roman" w:hAnsi="Arial" w:cs="Arial"/>
      <w:sz w:val="16"/>
      <w:szCs w:val="23"/>
      <w:lang w:val="en-GB" w:eastAsia="da-DK"/>
    </w:rPr>
  </w:style>
  <w:style w:type="table" w:customStyle="1" w:styleId="ListTable3-Accent11">
    <w:name w:val="List Table 3 - Accent 11"/>
    <w:basedOn w:val="a2"/>
    <w:uiPriority w:val="48"/>
    <w:rsid w:val="00027786"/>
    <w:pPr>
      <w:spacing w:after="0" w:line="240" w:lineRule="auto"/>
    </w:pPr>
    <w:rPr>
      <w:rFonts w:ascii="Times New Roman" w:eastAsia="Times New Roman" w:hAnsi="Times New Roman" w:cs="Times New Roman"/>
      <w:sz w:val="20"/>
      <w:szCs w:val="20"/>
      <w:lang w:val="da-DK" w:eastAsia="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Char4">
    <w:name w:val="Λεζάντα Char"/>
    <w:aliases w:val="Caption Tablica Char,Tablica1 Char,Caption-slika Char,Map Char Char1,Map Char Char Char1,Map Char Char Char Char Char Char,Map Char Char Char Char,Map Char1,Caption Char Char Car Car Char,Caption Char Char Car Car Car Char"/>
    <w:link w:val="ad"/>
    <w:uiPriority w:val="35"/>
    <w:locked/>
    <w:rsid w:val="00027786"/>
    <w:rPr>
      <w:rFonts w:ascii="Arial" w:eastAsia="Times New Roman" w:hAnsi="Arial" w:cs="Arial"/>
      <w:i/>
      <w:sz w:val="17"/>
      <w:szCs w:val="20"/>
      <w:lang w:val="en-GB" w:eastAsia="da-DK"/>
    </w:rPr>
  </w:style>
  <w:style w:type="character" w:customStyle="1" w:styleId="4Char">
    <w:name w:val="Επικεφαλίδα 4 Char"/>
    <w:basedOn w:val="a1"/>
    <w:link w:val="4"/>
    <w:uiPriority w:val="9"/>
    <w:rsid w:val="00F70D50"/>
    <w:rPr>
      <w:rFonts w:asciiTheme="majorHAnsi" w:eastAsiaTheme="majorEastAsia" w:hAnsiTheme="majorHAnsi" w:cstheme="majorBidi"/>
      <w:i/>
      <w:iCs/>
      <w:color w:val="365F91" w:themeColor="accent1" w:themeShade="BF"/>
    </w:rPr>
  </w:style>
  <w:style w:type="character" w:customStyle="1" w:styleId="5Char">
    <w:name w:val="Επικεφαλίδα 5 Char"/>
    <w:basedOn w:val="a1"/>
    <w:link w:val="5"/>
    <w:uiPriority w:val="9"/>
    <w:semiHidden/>
    <w:rsid w:val="00F70D50"/>
    <w:rPr>
      <w:rFonts w:asciiTheme="majorHAnsi" w:eastAsiaTheme="majorEastAsia" w:hAnsiTheme="majorHAnsi" w:cstheme="majorBidi"/>
      <w:color w:val="365F91" w:themeColor="accent1" w:themeShade="BF"/>
    </w:rPr>
  </w:style>
  <w:style w:type="numbering" w:customStyle="1" w:styleId="CowiTableBulletList">
    <w:name w:val="CowiTableBulletList"/>
    <w:basedOn w:val="a3"/>
    <w:uiPriority w:val="99"/>
    <w:rsid w:val="00167932"/>
    <w:pPr>
      <w:numPr>
        <w:numId w:val="9"/>
      </w:numPr>
    </w:pPr>
  </w:style>
  <w:style w:type="paragraph" w:customStyle="1" w:styleId="TableBullet">
    <w:name w:val="Table Bullet"/>
    <w:basedOn w:val="TableText"/>
    <w:uiPriority w:val="7"/>
    <w:qFormat/>
    <w:rsid w:val="00167932"/>
    <w:pPr>
      <w:numPr>
        <w:numId w:val="9"/>
      </w:numPr>
    </w:pPr>
  </w:style>
  <w:style w:type="paragraph" w:customStyle="1" w:styleId="TableBullet2">
    <w:name w:val="Table Bullet 2"/>
    <w:basedOn w:val="TableBullet"/>
    <w:uiPriority w:val="7"/>
    <w:qFormat/>
    <w:rsid w:val="00167932"/>
    <w:pPr>
      <w:numPr>
        <w:ilvl w:val="1"/>
      </w:numPr>
    </w:pPr>
  </w:style>
  <w:style w:type="paragraph" w:customStyle="1" w:styleId="TableBulletNoSpace">
    <w:name w:val="Table Bullet NoSpace"/>
    <w:basedOn w:val="TableBullet"/>
    <w:uiPriority w:val="7"/>
    <w:qFormat/>
    <w:rsid w:val="00167932"/>
    <w:pPr>
      <w:spacing w:after="0"/>
    </w:pPr>
  </w:style>
  <w:style w:type="paragraph" w:customStyle="1" w:styleId="TableBullet3">
    <w:name w:val="Table Bullet 3"/>
    <w:basedOn w:val="TableBullet2"/>
    <w:uiPriority w:val="7"/>
    <w:qFormat/>
    <w:rsid w:val="00167932"/>
    <w:pPr>
      <w:numPr>
        <w:ilvl w:val="2"/>
      </w:numPr>
    </w:pPr>
  </w:style>
  <w:style w:type="paragraph" w:customStyle="1" w:styleId="TableText">
    <w:name w:val="Table Text"/>
    <w:basedOn w:val="a0"/>
    <w:uiPriority w:val="7"/>
    <w:qFormat/>
    <w:rsid w:val="00167932"/>
    <w:pPr>
      <w:spacing w:after="120" w:line="220" w:lineRule="atLeast"/>
    </w:pPr>
    <w:rPr>
      <w:rFonts w:ascii="Arial" w:eastAsia="Times New Roman" w:hAnsi="Arial" w:cs="Arial"/>
      <w:sz w:val="16"/>
      <w:szCs w:val="23"/>
      <w:lang w:val="en-GB" w:eastAsia="da-DK"/>
    </w:rPr>
  </w:style>
  <w:style w:type="table" w:styleId="ae">
    <w:name w:val="Table Grid"/>
    <w:basedOn w:val="a2"/>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a2"/>
    <w:uiPriority w:val="46"/>
    <w:rsid w:val="00953505"/>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6135419827625913450msolistparagraph">
    <w:name w:val="m_6135419827625913450msolistparagraph"/>
    <w:basedOn w:val="a0"/>
    <w:rsid w:val="00AA2E23"/>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0C3CEC"/>
    <w:pPr>
      <w:spacing w:after="0" w:line="240" w:lineRule="auto"/>
    </w:pPr>
    <w:rPr>
      <w:rFonts w:ascii="Times New Roman" w:hAnsi="Times New Roman" w:cs="Times New Roman"/>
      <w:sz w:val="24"/>
      <w:szCs w:val="24"/>
    </w:rPr>
  </w:style>
  <w:style w:type="paragraph" w:customStyle="1" w:styleId="Heading0">
    <w:name w:val="Heading 0"/>
    <w:basedOn w:val="a0"/>
    <w:autoRedefine/>
    <w:qFormat/>
    <w:rsid w:val="006907EA"/>
    <w:pPr>
      <w:keepNext/>
      <w:keepLines/>
      <w:numPr>
        <w:numId w:val="24"/>
      </w:numPr>
      <w:pBdr>
        <w:top w:val="nil"/>
        <w:left w:val="nil"/>
        <w:bottom w:val="nil"/>
        <w:right w:val="nil"/>
        <w:between w:val="nil"/>
        <w:bar w:val="nil"/>
      </w:pBdr>
      <w:spacing w:before="120" w:after="240"/>
      <w:jc w:val="both"/>
    </w:pPr>
    <w:rPr>
      <w:rFonts w:ascii="Calibri" w:eastAsia="Arial Unicode MS" w:hAnsi="Calibri" w:cs="Times New Roman"/>
      <w:b/>
      <w:bCs/>
      <w:caps/>
      <w:sz w:val="32"/>
      <w:szCs w:val="32"/>
      <w:bdr w:val="nil"/>
      <w:lang w:val="hr-HR"/>
    </w:rPr>
  </w:style>
  <w:style w:type="paragraph" w:customStyle="1" w:styleId="Body">
    <w:name w:val="Body"/>
    <w:rsid w:val="006907EA"/>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6907EA"/>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u w:color="000000"/>
      <w:bdr w:val="nil"/>
      <w:lang w:val="sl-SI"/>
    </w:rPr>
  </w:style>
  <w:style w:type="paragraph" w:customStyle="1" w:styleId="Normal1">
    <w:name w:val="Normal1"/>
    <w:basedOn w:val="a0"/>
    <w:link w:val="Normal1Char"/>
    <w:qFormat/>
    <w:rsid w:val="006907EA"/>
    <w:pPr>
      <w:spacing w:after="0" w:line="240" w:lineRule="auto"/>
      <w:jc w:val="both"/>
    </w:pPr>
    <w:rPr>
      <w:rFonts w:ascii="Calibri" w:eastAsia="Times New Roman" w:hAnsi="Calibri" w:cs="Times New Roman"/>
      <w:sz w:val="20"/>
      <w:szCs w:val="20"/>
    </w:rPr>
  </w:style>
  <w:style w:type="character" w:customStyle="1" w:styleId="Normal1Char">
    <w:name w:val="Normal1 Char"/>
    <w:link w:val="Normal1"/>
    <w:rsid w:val="006907EA"/>
    <w:rPr>
      <w:rFonts w:ascii="Calibri" w:eastAsia="Times New Roman" w:hAnsi="Calibri" w:cs="Times New Roman"/>
      <w:sz w:val="20"/>
      <w:szCs w:val="20"/>
    </w:rPr>
  </w:style>
  <w:style w:type="paragraph" w:styleId="af0">
    <w:name w:val="footer"/>
    <w:basedOn w:val="a0"/>
    <w:link w:val="Char5"/>
    <w:uiPriority w:val="99"/>
    <w:unhideWhenUsed/>
    <w:rsid w:val="006907EA"/>
    <w:pPr>
      <w:tabs>
        <w:tab w:val="center" w:pos="4680"/>
        <w:tab w:val="right" w:pos="9360"/>
      </w:tabs>
      <w:spacing w:after="0" w:line="240" w:lineRule="auto"/>
    </w:pPr>
    <w:rPr>
      <w:sz w:val="24"/>
      <w:szCs w:val="24"/>
      <w:lang w:val="en-GB"/>
    </w:rPr>
  </w:style>
  <w:style w:type="character" w:customStyle="1" w:styleId="Char5">
    <w:name w:val="Υποσέλιδο Char"/>
    <w:basedOn w:val="a1"/>
    <w:link w:val="af0"/>
    <w:uiPriority w:val="99"/>
    <w:rsid w:val="006907EA"/>
    <w:rPr>
      <w:sz w:val="24"/>
      <w:szCs w:val="24"/>
      <w:lang w:val="en-GB"/>
    </w:rPr>
  </w:style>
  <w:style w:type="character" w:styleId="af1">
    <w:name w:val="page number"/>
    <w:basedOn w:val="a1"/>
    <w:uiPriority w:val="99"/>
    <w:semiHidden/>
    <w:unhideWhenUsed/>
    <w:rsid w:val="006907EA"/>
  </w:style>
  <w:style w:type="paragraph" w:styleId="af2">
    <w:name w:val="header"/>
    <w:basedOn w:val="a0"/>
    <w:link w:val="Char6"/>
    <w:uiPriority w:val="99"/>
    <w:unhideWhenUsed/>
    <w:rsid w:val="00F01D5F"/>
    <w:pPr>
      <w:tabs>
        <w:tab w:val="center" w:pos="4680"/>
        <w:tab w:val="right" w:pos="9360"/>
      </w:tabs>
      <w:spacing w:after="0" w:line="240" w:lineRule="auto"/>
    </w:pPr>
  </w:style>
  <w:style w:type="character" w:customStyle="1" w:styleId="Char6">
    <w:name w:val="Κεφαλίδα Char"/>
    <w:basedOn w:val="a1"/>
    <w:link w:val="af2"/>
    <w:uiPriority w:val="99"/>
    <w:rsid w:val="00F01D5F"/>
  </w:style>
  <w:style w:type="table" w:styleId="80">
    <w:name w:val="Table Grid 8"/>
    <w:basedOn w:val="a2"/>
    <w:rsid w:val="002D72E2"/>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81">
    <w:name w:val="Table Grid 81"/>
    <w:basedOn w:val="a2"/>
    <w:next w:val="80"/>
    <w:rsid w:val="00EB5D29"/>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Continue2NoSpace">
    <w:name w:val="List Continue 2 NoSpace"/>
    <w:basedOn w:val="20"/>
    <w:uiPriority w:val="6"/>
    <w:rsid w:val="00EB5D29"/>
    <w:pPr>
      <w:spacing w:after="0" w:line="280" w:lineRule="atLeast"/>
      <w:ind w:left="851"/>
      <w:contextualSpacing w:val="0"/>
    </w:pPr>
    <w:rPr>
      <w:rFonts w:ascii="Arial" w:eastAsia="Times New Roman" w:hAnsi="Arial" w:cs="Arial"/>
      <w:sz w:val="20"/>
      <w:szCs w:val="20"/>
      <w:lang w:val="en-GB" w:eastAsia="da-DK"/>
    </w:rPr>
  </w:style>
  <w:style w:type="paragraph" w:styleId="20">
    <w:name w:val="List Continue 2"/>
    <w:basedOn w:val="a0"/>
    <w:uiPriority w:val="99"/>
    <w:semiHidden/>
    <w:unhideWhenUsed/>
    <w:rsid w:val="00EB5D29"/>
    <w:pPr>
      <w:spacing w:after="120"/>
      <w:ind w:left="566"/>
      <w:contextualSpacing/>
    </w:pPr>
  </w:style>
  <w:style w:type="character" w:customStyle="1" w:styleId="6Char">
    <w:name w:val="Επικεφαλίδα 6 Char"/>
    <w:basedOn w:val="a1"/>
    <w:link w:val="6"/>
    <w:uiPriority w:val="9"/>
    <w:semiHidden/>
    <w:rsid w:val="00C541C6"/>
    <w:rPr>
      <w:rFonts w:asciiTheme="majorHAnsi" w:eastAsiaTheme="majorEastAsia" w:hAnsiTheme="majorHAnsi" w:cstheme="majorBidi"/>
      <w:color w:val="243F60" w:themeColor="accent1" w:themeShade="7F"/>
    </w:rPr>
  </w:style>
  <w:style w:type="character" w:customStyle="1" w:styleId="7Char">
    <w:name w:val="Επικεφαλίδα 7 Char"/>
    <w:basedOn w:val="a1"/>
    <w:link w:val="7"/>
    <w:uiPriority w:val="9"/>
    <w:semiHidden/>
    <w:rsid w:val="00C541C6"/>
    <w:rPr>
      <w:rFonts w:asciiTheme="majorHAnsi" w:eastAsiaTheme="majorEastAsia" w:hAnsiTheme="majorHAnsi" w:cstheme="majorBidi"/>
      <w:i/>
      <w:iCs/>
      <w:color w:val="243F60" w:themeColor="accent1" w:themeShade="7F"/>
    </w:rPr>
  </w:style>
  <w:style w:type="character" w:customStyle="1" w:styleId="8Char">
    <w:name w:val="Επικεφαλίδα 8 Char"/>
    <w:basedOn w:val="a1"/>
    <w:link w:val="8"/>
    <w:uiPriority w:val="9"/>
    <w:semiHidden/>
    <w:rsid w:val="00C541C6"/>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1"/>
    <w:link w:val="9"/>
    <w:uiPriority w:val="9"/>
    <w:semiHidden/>
    <w:rsid w:val="00C541C6"/>
    <w:rPr>
      <w:rFonts w:asciiTheme="majorHAnsi" w:eastAsiaTheme="majorEastAsia" w:hAnsiTheme="majorHAnsi" w:cstheme="majorBidi"/>
      <w:i/>
      <w:iCs/>
      <w:color w:val="272727" w:themeColor="text1" w:themeTint="D8"/>
      <w:sz w:val="21"/>
      <w:szCs w:val="21"/>
    </w:rPr>
  </w:style>
  <w:style w:type="numbering" w:styleId="a">
    <w:name w:val="Outline List 3"/>
    <w:basedOn w:val="a3"/>
    <w:rsid w:val="00C541C6"/>
    <w:pPr>
      <w:numPr>
        <w:numId w:val="26"/>
      </w:numPr>
    </w:pPr>
  </w:style>
  <w:style w:type="character" w:styleId="-">
    <w:name w:val="Hyperlink"/>
    <w:basedOn w:val="a1"/>
    <w:uiPriority w:val="99"/>
    <w:unhideWhenUsed/>
    <w:rsid w:val="00AB3359"/>
    <w:rPr>
      <w:color w:val="0000FF" w:themeColor="hyperlink"/>
      <w:u w:val="single"/>
    </w:rPr>
  </w:style>
  <w:style w:type="table" w:styleId="-5">
    <w:name w:val="Light Shading Accent 5"/>
    <w:basedOn w:val="a2"/>
    <w:uiPriority w:val="60"/>
    <w:rsid w:val="00AA0244"/>
    <w:pPr>
      <w:spacing w:after="0" w:line="240" w:lineRule="auto"/>
    </w:pPr>
    <w:rPr>
      <w:rFonts w:eastAsiaTheme="minorEastAsia"/>
      <w:color w:val="31849B" w:themeColor="accent5" w:themeShade="BF"/>
      <w:lang w:val="el-GR" w:eastAsia="el-G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
    <w:name w:val="HTML Preformatted"/>
    <w:basedOn w:val="a0"/>
    <w:link w:val="-HTMLChar"/>
    <w:uiPriority w:val="99"/>
    <w:semiHidden/>
    <w:unhideWhenUsed/>
    <w:rsid w:val="00AA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1"/>
    <w:link w:val="-HTML"/>
    <w:uiPriority w:val="99"/>
    <w:semiHidden/>
    <w:rsid w:val="00AA0244"/>
    <w:rPr>
      <w:rFonts w:ascii="Courier New" w:eastAsia="Times New Roman" w:hAnsi="Courier New" w:cs="Courier New"/>
      <w:sz w:val="20"/>
      <w:szCs w:val="20"/>
    </w:rPr>
  </w:style>
  <w:style w:type="paragraph" w:styleId="10">
    <w:name w:val="toc 1"/>
    <w:basedOn w:val="a0"/>
    <w:next w:val="a0"/>
    <w:autoRedefine/>
    <w:uiPriority w:val="39"/>
    <w:unhideWhenUsed/>
    <w:rsid w:val="00346C1F"/>
    <w:pPr>
      <w:tabs>
        <w:tab w:val="right" w:leader="dot" w:pos="9970"/>
      </w:tabs>
      <w:spacing w:after="100"/>
      <w:jc w:val="both"/>
    </w:pPr>
  </w:style>
  <w:style w:type="paragraph" w:styleId="21">
    <w:name w:val="toc 2"/>
    <w:basedOn w:val="a0"/>
    <w:next w:val="a0"/>
    <w:autoRedefine/>
    <w:uiPriority w:val="39"/>
    <w:unhideWhenUsed/>
    <w:rsid w:val="00346C1F"/>
    <w:pPr>
      <w:spacing w:after="100"/>
      <w:ind w:left="220"/>
    </w:pPr>
  </w:style>
  <w:style w:type="paragraph" w:styleId="30">
    <w:name w:val="toc 3"/>
    <w:basedOn w:val="a0"/>
    <w:next w:val="a0"/>
    <w:autoRedefine/>
    <w:uiPriority w:val="39"/>
    <w:unhideWhenUsed/>
    <w:rsid w:val="009E3E9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Outline List 3"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53505"/>
  </w:style>
  <w:style w:type="paragraph" w:styleId="1">
    <w:name w:val="heading 1"/>
    <w:basedOn w:val="a0"/>
    <w:next w:val="a0"/>
    <w:link w:val="1Char"/>
    <w:uiPriority w:val="9"/>
    <w:qFormat/>
    <w:rsid w:val="00210448"/>
    <w:pPr>
      <w:keepNext/>
      <w:keepLines/>
      <w:numPr>
        <w:numId w:val="2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uiPriority w:val="9"/>
    <w:unhideWhenUsed/>
    <w:qFormat/>
    <w:rsid w:val="00210448"/>
    <w:pPr>
      <w:keepNext/>
      <w:keepLines/>
      <w:numPr>
        <w:ilvl w:val="1"/>
        <w:numId w:val="26"/>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unhideWhenUsed/>
    <w:qFormat/>
    <w:rsid w:val="00210448"/>
    <w:pPr>
      <w:keepNext/>
      <w:keepLines/>
      <w:numPr>
        <w:ilvl w:val="2"/>
        <w:numId w:val="26"/>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unhideWhenUsed/>
    <w:qFormat/>
    <w:rsid w:val="00210448"/>
    <w:pPr>
      <w:keepNext/>
      <w:keepLines/>
      <w:numPr>
        <w:ilvl w:val="3"/>
        <w:numId w:val="26"/>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Char"/>
    <w:uiPriority w:val="9"/>
    <w:semiHidden/>
    <w:unhideWhenUsed/>
    <w:qFormat/>
    <w:rsid w:val="00210448"/>
    <w:pPr>
      <w:keepNext/>
      <w:keepLines/>
      <w:numPr>
        <w:ilvl w:val="4"/>
        <w:numId w:val="26"/>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Char"/>
    <w:uiPriority w:val="9"/>
    <w:semiHidden/>
    <w:unhideWhenUsed/>
    <w:qFormat/>
    <w:rsid w:val="00C541C6"/>
    <w:pPr>
      <w:keepNext/>
      <w:keepLines/>
      <w:numPr>
        <w:ilvl w:val="5"/>
        <w:numId w:val="26"/>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Char"/>
    <w:uiPriority w:val="9"/>
    <w:semiHidden/>
    <w:unhideWhenUsed/>
    <w:qFormat/>
    <w:rsid w:val="00C541C6"/>
    <w:pPr>
      <w:keepNext/>
      <w:keepLines/>
      <w:numPr>
        <w:ilvl w:val="6"/>
        <w:numId w:val="26"/>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Char"/>
    <w:uiPriority w:val="9"/>
    <w:semiHidden/>
    <w:unhideWhenUsed/>
    <w:qFormat/>
    <w:rsid w:val="00C541C6"/>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C541C6"/>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385F6D"/>
    <w:pPr>
      <w:autoSpaceDE w:val="0"/>
      <w:autoSpaceDN w:val="0"/>
      <w:adjustRightInd w:val="0"/>
      <w:spacing w:after="0" w:line="240" w:lineRule="auto"/>
    </w:pPr>
    <w:rPr>
      <w:rFonts w:ascii="Arial Narrow" w:hAnsi="Arial Narrow" w:cs="Arial Narrow"/>
      <w:color w:val="000000"/>
      <w:sz w:val="24"/>
      <w:szCs w:val="24"/>
    </w:rPr>
  </w:style>
  <w:style w:type="character" w:customStyle="1" w:styleId="1Char">
    <w:name w:val="Επικεφαλίδα 1 Char"/>
    <w:basedOn w:val="a1"/>
    <w:link w:val="1"/>
    <w:uiPriority w:val="9"/>
    <w:rsid w:val="00385F6D"/>
    <w:rPr>
      <w:rFonts w:asciiTheme="majorHAnsi" w:eastAsiaTheme="majorEastAsia" w:hAnsiTheme="majorHAnsi" w:cstheme="majorBidi"/>
      <w:b/>
      <w:bCs/>
      <w:color w:val="365F91" w:themeColor="accent1" w:themeShade="BF"/>
      <w:sz w:val="28"/>
      <w:szCs w:val="28"/>
    </w:rPr>
  </w:style>
  <w:style w:type="paragraph" w:customStyle="1" w:styleId="T30X">
    <w:name w:val="T30X"/>
    <w:basedOn w:val="a0"/>
    <w:uiPriority w:val="99"/>
    <w:rsid w:val="0048436C"/>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a4">
    <w:name w:val="annotation reference"/>
    <w:basedOn w:val="a1"/>
    <w:uiPriority w:val="99"/>
    <w:semiHidden/>
    <w:unhideWhenUsed/>
    <w:rsid w:val="00EB41DB"/>
    <w:rPr>
      <w:sz w:val="16"/>
      <w:szCs w:val="16"/>
    </w:rPr>
  </w:style>
  <w:style w:type="paragraph" w:styleId="a5">
    <w:name w:val="annotation text"/>
    <w:basedOn w:val="a0"/>
    <w:link w:val="Char"/>
    <w:uiPriority w:val="99"/>
    <w:unhideWhenUsed/>
    <w:rsid w:val="00EB41DB"/>
    <w:pPr>
      <w:spacing w:line="240" w:lineRule="auto"/>
    </w:pPr>
    <w:rPr>
      <w:sz w:val="20"/>
      <w:szCs w:val="20"/>
    </w:rPr>
  </w:style>
  <w:style w:type="character" w:customStyle="1" w:styleId="Char">
    <w:name w:val="Κείμενο σχολίου Char"/>
    <w:basedOn w:val="a1"/>
    <w:link w:val="a5"/>
    <w:uiPriority w:val="99"/>
    <w:rsid w:val="00EB41DB"/>
    <w:rPr>
      <w:sz w:val="20"/>
      <w:szCs w:val="20"/>
    </w:rPr>
  </w:style>
  <w:style w:type="paragraph" w:styleId="a6">
    <w:name w:val="annotation subject"/>
    <w:basedOn w:val="a5"/>
    <w:next w:val="a5"/>
    <w:link w:val="Char0"/>
    <w:uiPriority w:val="99"/>
    <w:semiHidden/>
    <w:unhideWhenUsed/>
    <w:rsid w:val="00EB41DB"/>
    <w:rPr>
      <w:b/>
      <w:bCs/>
    </w:rPr>
  </w:style>
  <w:style w:type="character" w:customStyle="1" w:styleId="Char0">
    <w:name w:val="Θέμα σχολίου Char"/>
    <w:basedOn w:val="Char"/>
    <w:link w:val="a6"/>
    <w:uiPriority w:val="99"/>
    <w:semiHidden/>
    <w:rsid w:val="00EB41DB"/>
    <w:rPr>
      <w:b/>
      <w:bCs/>
      <w:sz w:val="20"/>
      <w:szCs w:val="20"/>
    </w:rPr>
  </w:style>
  <w:style w:type="paragraph" w:styleId="a7">
    <w:name w:val="Balloon Text"/>
    <w:basedOn w:val="a0"/>
    <w:link w:val="Char1"/>
    <w:uiPriority w:val="99"/>
    <w:semiHidden/>
    <w:unhideWhenUsed/>
    <w:rsid w:val="00EB41D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EB41DB"/>
    <w:rPr>
      <w:rFonts w:ascii="Tahoma" w:hAnsi="Tahoma" w:cs="Tahoma"/>
      <w:sz w:val="16"/>
      <w:szCs w:val="16"/>
    </w:rPr>
  </w:style>
  <w:style w:type="paragraph" w:styleId="a8">
    <w:name w:val="List Paragraph"/>
    <w:basedOn w:val="a0"/>
    <w:uiPriority w:val="34"/>
    <w:qFormat/>
    <w:rsid w:val="00E619B7"/>
    <w:pPr>
      <w:ind w:left="720"/>
      <w:contextualSpacing/>
    </w:pPr>
  </w:style>
  <w:style w:type="character" w:customStyle="1" w:styleId="2Char">
    <w:name w:val="Επικεφαλίδα 2 Char"/>
    <w:basedOn w:val="a1"/>
    <w:link w:val="2"/>
    <w:uiPriority w:val="9"/>
    <w:rsid w:val="0029114A"/>
    <w:rPr>
      <w:rFonts w:asciiTheme="majorHAnsi" w:eastAsiaTheme="majorEastAsia" w:hAnsiTheme="majorHAnsi" w:cstheme="majorBidi"/>
      <w:b/>
      <w:bCs/>
      <w:color w:val="4F81BD" w:themeColor="accent1"/>
      <w:sz w:val="26"/>
      <w:szCs w:val="26"/>
    </w:rPr>
  </w:style>
  <w:style w:type="character" w:styleId="a9">
    <w:name w:val="Strong"/>
    <w:basedOn w:val="a1"/>
    <w:uiPriority w:val="22"/>
    <w:qFormat/>
    <w:rsid w:val="00375E46"/>
    <w:rPr>
      <w:b/>
      <w:bCs/>
    </w:rPr>
  </w:style>
  <w:style w:type="paragraph" w:styleId="Web">
    <w:name w:val="Normal (Web)"/>
    <w:basedOn w:val="a0"/>
    <w:uiPriority w:val="99"/>
    <w:unhideWhenUsed/>
    <w:rsid w:val="00F929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X">
    <w:name w:val="C30X"/>
    <w:basedOn w:val="a0"/>
    <w:uiPriority w:val="99"/>
    <w:rsid w:val="00F37D95"/>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character" w:customStyle="1" w:styleId="3Char">
    <w:name w:val="Επικεφαλίδα 3 Char"/>
    <w:basedOn w:val="a1"/>
    <w:link w:val="3"/>
    <w:uiPriority w:val="9"/>
    <w:rsid w:val="009C0622"/>
    <w:rPr>
      <w:rFonts w:asciiTheme="majorHAnsi" w:eastAsiaTheme="majorEastAsia" w:hAnsiTheme="majorHAnsi" w:cstheme="majorBidi"/>
      <w:b/>
      <w:bCs/>
      <w:color w:val="4F81BD" w:themeColor="accent1"/>
    </w:rPr>
  </w:style>
  <w:style w:type="paragraph" w:styleId="aa">
    <w:name w:val="footnote text"/>
    <w:aliases w:val="Fußnote,Fußnotentextf,Fußnotentextr,stile 1,Footnote,Footnote1,Footnote2,Footnote3,Footnote4,Footnote5,Footnote6,Footnote7,Footnote8,Footnote9,Footnote10,Footnote11,Footnote21,Footnote31,Footnote41,Footnote51,Footnote61,Footnote71,f"/>
    <w:basedOn w:val="a0"/>
    <w:link w:val="Char2"/>
    <w:uiPriority w:val="99"/>
    <w:unhideWhenUsed/>
    <w:qFormat/>
    <w:rsid w:val="007D57F9"/>
    <w:pPr>
      <w:spacing w:after="0" w:line="240" w:lineRule="auto"/>
    </w:pPr>
    <w:rPr>
      <w:sz w:val="20"/>
      <w:szCs w:val="20"/>
    </w:rPr>
  </w:style>
  <w:style w:type="character" w:customStyle="1" w:styleId="Char2">
    <w:name w:val="Κείμενο υποσημείωσης Char"/>
    <w:aliases w:val="Fußnote Char,Fußnotentextf Char,Fußnotentextr Char,stile 1 Char,Footnote Char,Footnote1 Char,Footnote2 Char,Footnote3 Char,Footnote4 Char,Footnote5 Char,Footnote6 Char,Footnote7 Char,Footnote8 Char,Footnote9 Char,f Char"/>
    <w:basedOn w:val="a1"/>
    <w:link w:val="aa"/>
    <w:uiPriority w:val="99"/>
    <w:rsid w:val="007D57F9"/>
    <w:rPr>
      <w:sz w:val="20"/>
      <w:szCs w:val="20"/>
    </w:rPr>
  </w:style>
  <w:style w:type="character" w:styleId="ab">
    <w:name w:val="footnote reference"/>
    <w:aliases w:val="BVI fnr,Überschrift 4 Zchn1,Título 4 Car Zchn,Heading 4 Char1 Car Zchn,no vale 2 Zchn,no vale 2 Car Zchn,ftref,Footnote symbol,-E Fußnotenzeichen,ESPON Footnote No,Footnote call,Odwołanie przypisu,Voetnootverwijzing"/>
    <w:basedOn w:val="a1"/>
    <w:uiPriority w:val="99"/>
    <w:unhideWhenUsed/>
    <w:qFormat/>
    <w:rsid w:val="007D57F9"/>
    <w:rPr>
      <w:vertAlign w:val="superscript"/>
    </w:rPr>
  </w:style>
  <w:style w:type="paragraph" w:styleId="ac">
    <w:name w:val="Body Text"/>
    <w:aliases w:val="uvlaka 3,uvlaka 2,Body Text Indent 21,Body Text Indent 31"/>
    <w:basedOn w:val="a0"/>
    <w:link w:val="Char3"/>
    <w:uiPriority w:val="99"/>
    <w:qFormat/>
    <w:rsid w:val="00027786"/>
    <w:pPr>
      <w:spacing w:after="280" w:line="280" w:lineRule="atLeast"/>
    </w:pPr>
    <w:rPr>
      <w:rFonts w:ascii="Arial" w:eastAsia="Times New Roman" w:hAnsi="Arial" w:cs="Arial"/>
      <w:sz w:val="20"/>
      <w:szCs w:val="20"/>
      <w:lang w:val="en-GB" w:eastAsia="da-DK"/>
    </w:rPr>
  </w:style>
  <w:style w:type="character" w:customStyle="1" w:styleId="Char3">
    <w:name w:val="Σώμα κειμένου Char"/>
    <w:aliases w:val="uvlaka 3 Char,uvlaka 2 Char,Body Text Indent 21 Char,Body Text Indent 31 Char"/>
    <w:basedOn w:val="a1"/>
    <w:link w:val="ac"/>
    <w:uiPriority w:val="99"/>
    <w:rsid w:val="00027786"/>
    <w:rPr>
      <w:rFonts w:ascii="Arial" w:eastAsia="Times New Roman" w:hAnsi="Arial" w:cs="Arial"/>
      <w:sz w:val="20"/>
      <w:szCs w:val="20"/>
      <w:lang w:val="en-GB" w:eastAsia="da-DK"/>
    </w:rPr>
  </w:style>
  <w:style w:type="paragraph" w:styleId="ad">
    <w:name w:val="caption"/>
    <w:aliases w:val="Caption Tablica,Tablica1,Caption-slika,Map Char,Map Char Char,Map Char Char Char Char Char,Map Char Char Char,Map,Caption Char Char Car Car,Caption Char Char Car Car Car,Map Char Char Char Car Car,Caption Char Char,Caption Char Char Char Char"/>
    <w:basedOn w:val="a0"/>
    <w:next w:val="ac"/>
    <w:link w:val="Char4"/>
    <w:uiPriority w:val="35"/>
    <w:qFormat/>
    <w:rsid w:val="00027786"/>
    <w:pPr>
      <w:spacing w:before="140" w:after="140" w:line="240" w:lineRule="atLeast"/>
      <w:ind w:left="1276" w:hanging="1276"/>
    </w:pPr>
    <w:rPr>
      <w:rFonts w:ascii="Arial" w:eastAsia="Times New Roman" w:hAnsi="Arial" w:cs="Arial"/>
      <w:i/>
      <w:sz w:val="17"/>
      <w:szCs w:val="20"/>
      <w:lang w:val="en-GB" w:eastAsia="da-DK"/>
    </w:rPr>
  </w:style>
  <w:style w:type="paragraph" w:customStyle="1" w:styleId="TableTextNoSpace">
    <w:name w:val="Table Text NoSpace"/>
    <w:basedOn w:val="a0"/>
    <w:uiPriority w:val="7"/>
    <w:qFormat/>
    <w:rsid w:val="00027786"/>
    <w:pPr>
      <w:spacing w:after="0" w:line="220" w:lineRule="atLeast"/>
    </w:pPr>
    <w:rPr>
      <w:rFonts w:ascii="Arial" w:eastAsia="Times New Roman" w:hAnsi="Arial" w:cs="Arial"/>
      <w:sz w:val="16"/>
      <w:szCs w:val="23"/>
      <w:lang w:val="en-GB" w:eastAsia="da-DK"/>
    </w:rPr>
  </w:style>
  <w:style w:type="table" w:customStyle="1" w:styleId="ListTable3-Accent11">
    <w:name w:val="List Table 3 - Accent 11"/>
    <w:basedOn w:val="a2"/>
    <w:uiPriority w:val="48"/>
    <w:rsid w:val="00027786"/>
    <w:pPr>
      <w:spacing w:after="0" w:line="240" w:lineRule="auto"/>
    </w:pPr>
    <w:rPr>
      <w:rFonts w:ascii="Times New Roman" w:eastAsia="Times New Roman" w:hAnsi="Times New Roman" w:cs="Times New Roman"/>
      <w:sz w:val="20"/>
      <w:szCs w:val="20"/>
      <w:lang w:val="da-DK" w:eastAsia="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Char4">
    <w:name w:val="Λεζάντα Char"/>
    <w:aliases w:val="Caption Tablica Char,Tablica1 Char,Caption-slika Char,Map Char Char1,Map Char Char Char1,Map Char Char Char Char Char Char,Map Char Char Char Char,Map Char1,Caption Char Char Car Car Char,Caption Char Char Car Car Car Char"/>
    <w:link w:val="ad"/>
    <w:uiPriority w:val="35"/>
    <w:locked/>
    <w:rsid w:val="00027786"/>
    <w:rPr>
      <w:rFonts w:ascii="Arial" w:eastAsia="Times New Roman" w:hAnsi="Arial" w:cs="Arial"/>
      <w:i/>
      <w:sz w:val="17"/>
      <w:szCs w:val="20"/>
      <w:lang w:val="en-GB" w:eastAsia="da-DK"/>
    </w:rPr>
  </w:style>
  <w:style w:type="character" w:customStyle="1" w:styleId="4Char">
    <w:name w:val="Επικεφαλίδα 4 Char"/>
    <w:basedOn w:val="a1"/>
    <w:link w:val="4"/>
    <w:uiPriority w:val="9"/>
    <w:rsid w:val="00F70D50"/>
    <w:rPr>
      <w:rFonts w:asciiTheme="majorHAnsi" w:eastAsiaTheme="majorEastAsia" w:hAnsiTheme="majorHAnsi" w:cstheme="majorBidi"/>
      <w:i/>
      <w:iCs/>
      <w:color w:val="365F91" w:themeColor="accent1" w:themeShade="BF"/>
    </w:rPr>
  </w:style>
  <w:style w:type="character" w:customStyle="1" w:styleId="5Char">
    <w:name w:val="Επικεφαλίδα 5 Char"/>
    <w:basedOn w:val="a1"/>
    <w:link w:val="5"/>
    <w:uiPriority w:val="9"/>
    <w:semiHidden/>
    <w:rsid w:val="00F70D50"/>
    <w:rPr>
      <w:rFonts w:asciiTheme="majorHAnsi" w:eastAsiaTheme="majorEastAsia" w:hAnsiTheme="majorHAnsi" w:cstheme="majorBidi"/>
      <w:color w:val="365F91" w:themeColor="accent1" w:themeShade="BF"/>
    </w:rPr>
  </w:style>
  <w:style w:type="numbering" w:customStyle="1" w:styleId="CowiTableBulletList">
    <w:name w:val="CowiTableBulletList"/>
    <w:basedOn w:val="a3"/>
    <w:uiPriority w:val="99"/>
    <w:rsid w:val="00167932"/>
    <w:pPr>
      <w:numPr>
        <w:numId w:val="9"/>
      </w:numPr>
    </w:pPr>
  </w:style>
  <w:style w:type="paragraph" w:customStyle="1" w:styleId="TableBullet">
    <w:name w:val="Table Bullet"/>
    <w:basedOn w:val="TableText"/>
    <w:uiPriority w:val="7"/>
    <w:qFormat/>
    <w:rsid w:val="00167932"/>
    <w:pPr>
      <w:numPr>
        <w:numId w:val="9"/>
      </w:numPr>
    </w:pPr>
  </w:style>
  <w:style w:type="paragraph" w:customStyle="1" w:styleId="TableBullet2">
    <w:name w:val="Table Bullet 2"/>
    <w:basedOn w:val="TableBullet"/>
    <w:uiPriority w:val="7"/>
    <w:qFormat/>
    <w:rsid w:val="00167932"/>
    <w:pPr>
      <w:numPr>
        <w:ilvl w:val="1"/>
      </w:numPr>
    </w:pPr>
  </w:style>
  <w:style w:type="paragraph" w:customStyle="1" w:styleId="TableBulletNoSpace">
    <w:name w:val="Table Bullet NoSpace"/>
    <w:basedOn w:val="TableBullet"/>
    <w:uiPriority w:val="7"/>
    <w:qFormat/>
    <w:rsid w:val="00167932"/>
    <w:pPr>
      <w:spacing w:after="0"/>
    </w:pPr>
  </w:style>
  <w:style w:type="paragraph" w:customStyle="1" w:styleId="TableBullet3">
    <w:name w:val="Table Bullet 3"/>
    <w:basedOn w:val="TableBullet2"/>
    <w:uiPriority w:val="7"/>
    <w:qFormat/>
    <w:rsid w:val="00167932"/>
    <w:pPr>
      <w:numPr>
        <w:ilvl w:val="2"/>
      </w:numPr>
    </w:pPr>
  </w:style>
  <w:style w:type="paragraph" w:customStyle="1" w:styleId="TableText">
    <w:name w:val="Table Text"/>
    <w:basedOn w:val="a0"/>
    <w:uiPriority w:val="7"/>
    <w:qFormat/>
    <w:rsid w:val="00167932"/>
    <w:pPr>
      <w:spacing w:after="120" w:line="220" w:lineRule="atLeast"/>
    </w:pPr>
    <w:rPr>
      <w:rFonts w:ascii="Arial" w:eastAsia="Times New Roman" w:hAnsi="Arial" w:cs="Arial"/>
      <w:sz w:val="16"/>
      <w:szCs w:val="23"/>
      <w:lang w:val="en-GB" w:eastAsia="da-DK"/>
    </w:rPr>
  </w:style>
  <w:style w:type="table" w:styleId="ae">
    <w:name w:val="Table Grid"/>
    <w:basedOn w:val="a2"/>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a2"/>
    <w:uiPriority w:val="46"/>
    <w:rsid w:val="00953505"/>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6135419827625913450msolistparagraph">
    <w:name w:val="m_6135419827625913450msolistparagraph"/>
    <w:basedOn w:val="a0"/>
    <w:rsid w:val="00AA2E23"/>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0C3CEC"/>
    <w:pPr>
      <w:spacing w:after="0" w:line="240" w:lineRule="auto"/>
    </w:pPr>
    <w:rPr>
      <w:rFonts w:ascii="Times New Roman" w:hAnsi="Times New Roman" w:cs="Times New Roman"/>
      <w:sz w:val="24"/>
      <w:szCs w:val="24"/>
    </w:rPr>
  </w:style>
  <w:style w:type="paragraph" w:customStyle="1" w:styleId="Heading0">
    <w:name w:val="Heading 0"/>
    <w:basedOn w:val="a0"/>
    <w:autoRedefine/>
    <w:qFormat/>
    <w:rsid w:val="006907EA"/>
    <w:pPr>
      <w:keepNext/>
      <w:keepLines/>
      <w:numPr>
        <w:numId w:val="24"/>
      </w:numPr>
      <w:pBdr>
        <w:top w:val="nil"/>
        <w:left w:val="nil"/>
        <w:bottom w:val="nil"/>
        <w:right w:val="nil"/>
        <w:between w:val="nil"/>
        <w:bar w:val="nil"/>
      </w:pBdr>
      <w:spacing w:before="120" w:after="240"/>
      <w:jc w:val="both"/>
    </w:pPr>
    <w:rPr>
      <w:rFonts w:ascii="Calibri" w:eastAsia="Arial Unicode MS" w:hAnsi="Calibri" w:cs="Times New Roman"/>
      <w:b/>
      <w:bCs/>
      <w:caps/>
      <w:sz w:val="32"/>
      <w:szCs w:val="32"/>
      <w:bdr w:val="nil"/>
      <w:lang w:val="hr-HR"/>
    </w:rPr>
  </w:style>
  <w:style w:type="paragraph" w:customStyle="1" w:styleId="Body">
    <w:name w:val="Body"/>
    <w:rsid w:val="006907EA"/>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6907EA"/>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u w:color="000000"/>
      <w:bdr w:val="nil"/>
      <w:lang w:val="sl-SI"/>
    </w:rPr>
  </w:style>
  <w:style w:type="paragraph" w:customStyle="1" w:styleId="Normal1">
    <w:name w:val="Normal1"/>
    <w:basedOn w:val="a0"/>
    <w:link w:val="Normal1Char"/>
    <w:qFormat/>
    <w:rsid w:val="006907EA"/>
    <w:pPr>
      <w:spacing w:after="0" w:line="240" w:lineRule="auto"/>
      <w:jc w:val="both"/>
    </w:pPr>
    <w:rPr>
      <w:rFonts w:ascii="Calibri" w:eastAsia="Times New Roman" w:hAnsi="Calibri" w:cs="Times New Roman"/>
      <w:sz w:val="20"/>
      <w:szCs w:val="20"/>
    </w:rPr>
  </w:style>
  <w:style w:type="character" w:customStyle="1" w:styleId="Normal1Char">
    <w:name w:val="Normal1 Char"/>
    <w:link w:val="Normal1"/>
    <w:rsid w:val="006907EA"/>
    <w:rPr>
      <w:rFonts w:ascii="Calibri" w:eastAsia="Times New Roman" w:hAnsi="Calibri" w:cs="Times New Roman"/>
      <w:sz w:val="20"/>
      <w:szCs w:val="20"/>
    </w:rPr>
  </w:style>
  <w:style w:type="paragraph" w:styleId="af0">
    <w:name w:val="footer"/>
    <w:basedOn w:val="a0"/>
    <w:link w:val="Char5"/>
    <w:uiPriority w:val="99"/>
    <w:unhideWhenUsed/>
    <w:rsid w:val="006907EA"/>
    <w:pPr>
      <w:tabs>
        <w:tab w:val="center" w:pos="4680"/>
        <w:tab w:val="right" w:pos="9360"/>
      </w:tabs>
      <w:spacing w:after="0" w:line="240" w:lineRule="auto"/>
    </w:pPr>
    <w:rPr>
      <w:sz w:val="24"/>
      <w:szCs w:val="24"/>
      <w:lang w:val="en-GB"/>
    </w:rPr>
  </w:style>
  <w:style w:type="character" w:customStyle="1" w:styleId="Char5">
    <w:name w:val="Υποσέλιδο Char"/>
    <w:basedOn w:val="a1"/>
    <w:link w:val="af0"/>
    <w:uiPriority w:val="99"/>
    <w:rsid w:val="006907EA"/>
    <w:rPr>
      <w:sz w:val="24"/>
      <w:szCs w:val="24"/>
      <w:lang w:val="en-GB"/>
    </w:rPr>
  </w:style>
  <w:style w:type="character" w:styleId="af1">
    <w:name w:val="page number"/>
    <w:basedOn w:val="a1"/>
    <w:uiPriority w:val="99"/>
    <w:semiHidden/>
    <w:unhideWhenUsed/>
    <w:rsid w:val="006907EA"/>
  </w:style>
  <w:style w:type="paragraph" w:styleId="af2">
    <w:name w:val="header"/>
    <w:basedOn w:val="a0"/>
    <w:link w:val="Char6"/>
    <w:uiPriority w:val="99"/>
    <w:unhideWhenUsed/>
    <w:rsid w:val="00F01D5F"/>
    <w:pPr>
      <w:tabs>
        <w:tab w:val="center" w:pos="4680"/>
        <w:tab w:val="right" w:pos="9360"/>
      </w:tabs>
      <w:spacing w:after="0" w:line="240" w:lineRule="auto"/>
    </w:pPr>
  </w:style>
  <w:style w:type="character" w:customStyle="1" w:styleId="Char6">
    <w:name w:val="Κεφαλίδα Char"/>
    <w:basedOn w:val="a1"/>
    <w:link w:val="af2"/>
    <w:uiPriority w:val="99"/>
    <w:rsid w:val="00F01D5F"/>
  </w:style>
  <w:style w:type="table" w:styleId="80">
    <w:name w:val="Table Grid 8"/>
    <w:basedOn w:val="a2"/>
    <w:rsid w:val="002D72E2"/>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81">
    <w:name w:val="Table Grid 81"/>
    <w:basedOn w:val="a2"/>
    <w:next w:val="80"/>
    <w:rsid w:val="00EB5D29"/>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Continue2NoSpace">
    <w:name w:val="List Continue 2 NoSpace"/>
    <w:basedOn w:val="20"/>
    <w:uiPriority w:val="6"/>
    <w:rsid w:val="00EB5D29"/>
    <w:pPr>
      <w:spacing w:after="0" w:line="280" w:lineRule="atLeast"/>
      <w:ind w:left="851"/>
      <w:contextualSpacing w:val="0"/>
    </w:pPr>
    <w:rPr>
      <w:rFonts w:ascii="Arial" w:eastAsia="Times New Roman" w:hAnsi="Arial" w:cs="Arial"/>
      <w:sz w:val="20"/>
      <w:szCs w:val="20"/>
      <w:lang w:val="en-GB" w:eastAsia="da-DK"/>
    </w:rPr>
  </w:style>
  <w:style w:type="paragraph" w:styleId="20">
    <w:name w:val="List Continue 2"/>
    <w:basedOn w:val="a0"/>
    <w:uiPriority w:val="99"/>
    <w:semiHidden/>
    <w:unhideWhenUsed/>
    <w:rsid w:val="00EB5D29"/>
    <w:pPr>
      <w:spacing w:after="120"/>
      <w:ind w:left="566"/>
      <w:contextualSpacing/>
    </w:pPr>
  </w:style>
  <w:style w:type="character" w:customStyle="1" w:styleId="6Char">
    <w:name w:val="Επικεφαλίδα 6 Char"/>
    <w:basedOn w:val="a1"/>
    <w:link w:val="6"/>
    <w:uiPriority w:val="9"/>
    <w:semiHidden/>
    <w:rsid w:val="00C541C6"/>
    <w:rPr>
      <w:rFonts w:asciiTheme="majorHAnsi" w:eastAsiaTheme="majorEastAsia" w:hAnsiTheme="majorHAnsi" w:cstheme="majorBidi"/>
      <w:color w:val="243F60" w:themeColor="accent1" w:themeShade="7F"/>
    </w:rPr>
  </w:style>
  <w:style w:type="character" w:customStyle="1" w:styleId="7Char">
    <w:name w:val="Επικεφαλίδα 7 Char"/>
    <w:basedOn w:val="a1"/>
    <w:link w:val="7"/>
    <w:uiPriority w:val="9"/>
    <w:semiHidden/>
    <w:rsid w:val="00C541C6"/>
    <w:rPr>
      <w:rFonts w:asciiTheme="majorHAnsi" w:eastAsiaTheme="majorEastAsia" w:hAnsiTheme="majorHAnsi" w:cstheme="majorBidi"/>
      <w:i/>
      <w:iCs/>
      <w:color w:val="243F60" w:themeColor="accent1" w:themeShade="7F"/>
    </w:rPr>
  </w:style>
  <w:style w:type="character" w:customStyle="1" w:styleId="8Char">
    <w:name w:val="Επικεφαλίδα 8 Char"/>
    <w:basedOn w:val="a1"/>
    <w:link w:val="8"/>
    <w:uiPriority w:val="9"/>
    <w:semiHidden/>
    <w:rsid w:val="00C541C6"/>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1"/>
    <w:link w:val="9"/>
    <w:uiPriority w:val="9"/>
    <w:semiHidden/>
    <w:rsid w:val="00C541C6"/>
    <w:rPr>
      <w:rFonts w:asciiTheme="majorHAnsi" w:eastAsiaTheme="majorEastAsia" w:hAnsiTheme="majorHAnsi" w:cstheme="majorBidi"/>
      <w:i/>
      <w:iCs/>
      <w:color w:val="272727" w:themeColor="text1" w:themeTint="D8"/>
      <w:sz w:val="21"/>
      <w:szCs w:val="21"/>
    </w:rPr>
  </w:style>
  <w:style w:type="numbering" w:styleId="a">
    <w:name w:val="Outline List 3"/>
    <w:basedOn w:val="a3"/>
    <w:rsid w:val="00C541C6"/>
    <w:pPr>
      <w:numPr>
        <w:numId w:val="26"/>
      </w:numPr>
    </w:pPr>
  </w:style>
  <w:style w:type="character" w:styleId="-">
    <w:name w:val="Hyperlink"/>
    <w:basedOn w:val="a1"/>
    <w:uiPriority w:val="99"/>
    <w:unhideWhenUsed/>
    <w:rsid w:val="00AB3359"/>
    <w:rPr>
      <w:color w:val="0000FF" w:themeColor="hyperlink"/>
      <w:u w:val="single"/>
    </w:rPr>
  </w:style>
  <w:style w:type="table" w:styleId="-5">
    <w:name w:val="Light Shading Accent 5"/>
    <w:basedOn w:val="a2"/>
    <w:uiPriority w:val="60"/>
    <w:rsid w:val="00AA0244"/>
    <w:pPr>
      <w:spacing w:after="0" w:line="240" w:lineRule="auto"/>
    </w:pPr>
    <w:rPr>
      <w:rFonts w:eastAsiaTheme="minorEastAsia"/>
      <w:color w:val="31849B" w:themeColor="accent5" w:themeShade="BF"/>
      <w:lang w:val="el-GR" w:eastAsia="el-G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
    <w:name w:val="HTML Preformatted"/>
    <w:basedOn w:val="a0"/>
    <w:link w:val="-HTMLChar"/>
    <w:uiPriority w:val="99"/>
    <w:semiHidden/>
    <w:unhideWhenUsed/>
    <w:rsid w:val="00AA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1"/>
    <w:link w:val="-HTML"/>
    <w:uiPriority w:val="99"/>
    <w:semiHidden/>
    <w:rsid w:val="00AA0244"/>
    <w:rPr>
      <w:rFonts w:ascii="Courier New" w:eastAsia="Times New Roman" w:hAnsi="Courier New" w:cs="Courier New"/>
      <w:sz w:val="20"/>
      <w:szCs w:val="20"/>
    </w:rPr>
  </w:style>
  <w:style w:type="paragraph" w:styleId="10">
    <w:name w:val="toc 1"/>
    <w:basedOn w:val="a0"/>
    <w:next w:val="a0"/>
    <w:autoRedefine/>
    <w:uiPriority w:val="39"/>
    <w:unhideWhenUsed/>
    <w:rsid w:val="00346C1F"/>
    <w:pPr>
      <w:tabs>
        <w:tab w:val="right" w:leader="dot" w:pos="9970"/>
      </w:tabs>
      <w:spacing w:after="100"/>
      <w:jc w:val="both"/>
    </w:pPr>
  </w:style>
  <w:style w:type="paragraph" w:styleId="21">
    <w:name w:val="toc 2"/>
    <w:basedOn w:val="a0"/>
    <w:next w:val="a0"/>
    <w:autoRedefine/>
    <w:uiPriority w:val="39"/>
    <w:unhideWhenUsed/>
    <w:rsid w:val="00346C1F"/>
    <w:pPr>
      <w:spacing w:after="100"/>
      <w:ind w:left="220"/>
    </w:pPr>
  </w:style>
  <w:style w:type="paragraph" w:styleId="30">
    <w:name w:val="toc 3"/>
    <w:basedOn w:val="a0"/>
    <w:next w:val="a0"/>
    <w:autoRedefine/>
    <w:uiPriority w:val="39"/>
    <w:unhideWhenUsed/>
    <w:rsid w:val="009E3E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1878">
      <w:bodyDiv w:val="1"/>
      <w:marLeft w:val="0"/>
      <w:marRight w:val="0"/>
      <w:marTop w:val="0"/>
      <w:marBottom w:val="0"/>
      <w:divBdr>
        <w:top w:val="none" w:sz="0" w:space="0" w:color="auto"/>
        <w:left w:val="none" w:sz="0" w:space="0" w:color="auto"/>
        <w:bottom w:val="none" w:sz="0" w:space="0" w:color="auto"/>
        <w:right w:val="none" w:sz="0" w:space="0" w:color="auto"/>
      </w:divBdr>
    </w:div>
    <w:div w:id="158159387">
      <w:bodyDiv w:val="1"/>
      <w:marLeft w:val="0"/>
      <w:marRight w:val="0"/>
      <w:marTop w:val="0"/>
      <w:marBottom w:val="0"/>
      <w:divBdr>
        <w:top w:val="none" w:sz="0" w:space="0" w:color="auto"/>
        <w:left w:val="none" w:sz="0" w:space="0" w:color="auto"/>
        <w:bottom w:val="none" w:sz="0" w:space="0" w:color="auto"/>
        <w:right w:val="none" w:sz="0" w:space="0" w:color="auto"/>
      </w:divBdr>
    </w:div>
    <w:div w:id="421683315">
      <w:bodyDiv w:val="1"/>
      <w:marLeft w:val="0"/>
      <w:marRight w:val="0"/>
      <w:marTop w:val="0"/>
      <w:marBottom w:val="0"/>
      <w:divBdr>
        <w:top w:val="none" w:sz="0" w:space="0" w:color="auto"/>
        <w:left w:val="none" w:sz="0" w:space="0" w:color="auto"/>
        <w:bottom w:val="none" w:sz="0" w:space="0" w:color="auto"/>
        <w:right w:val="none" w:sz="0" w:space="0" w:color="auto"/>
      </w:divBdr>
    </w:div>
    <w:div w:id="575407041">
      <w:bodyDiv w:val="1"/>
      <w:marLeft w:val="0"/>
      <w:marRight w:val="0"/>
      <w:marTop w:val="0"/>
      <w:marBottom w:val="0"/>
      <w:divBdr>
        <w:top w:val="none" w:sz="0" w:space="0" w:color="auto"/>
        <w:left w:val="none" w:sz="0" w:space="0" w:color="auto"/>
        <w:bottom w:val="none" w:sz="0" w:space="0" w:color="auto"/>
        <w:right w:val="none" w:sz="0" w:space="0" w:color="auto"/>
      </w:divBdr>
      <w:divsChild>
        <w:div w:id="1100182317">
          <w:marLeft w:val="0"/>
          <w:marRight w:val="0"/>
          <w:marTop w:val="0"/>
          <w:marBottom w:val="0"/>
          <w:divBdr>
            <w:top w:val="none" w:sz="0" w:space="0" w:color="auto"/>
            <w:left w:val="none" w:sz="0" w:space="0" w:color="auto"/>
            <w:bottom w:val="none" w:sz="0" w:space="0" w:color="auto"/>
            <w:right w:val="none" w:sz="0" w:space="0" w:color="auto"/>
          </w:divBdr>
          <w:divsChild>
            <w:div w:id="195385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7943">
      <w:bodyDiv w:val="1"/>
      <w:marLeft w:val="0"/>
      <w:marRight w:val="0"/>
      <w:marTop w:val="0"/>
      <w:marBottom w:val="0"/>
      <w:divBdr>
        <w:top w:val="none" w:sz="0" w:space="0" w:color="auto"/>
        <w:left w:val="none" w:sz="0" w:space="0" w:color="auto"/>
        <w:bottom w:val="none" w:sz="0" w:space="0" w:color="auto"/>
        <w:right w:val="none" w:sz="0" w:space="0" w:color="auto"/>
      </w:divBdr>
    </w:div>
    <w:div w:id="781149522">
      <w:bodyDiv w:val="1"/>
      <w:marLeft w:val="0"/>
      <w:marRight w:val="0"/>
      <w:marTop w:val="0"/>
      <w:marBottom w:val="0"/>
      <w:divBdr>
        <w:top w:val="none" w:sz="0" w:space="0" w:color="auto"/>
        <w:left w:val="none" w:sz="0" w:space="0" w:color="auto"/>
        <w:bottom w:val="none" w:sz="0" w:space="0" w:color="auto"/>
        <w:right w:val="none" w:sz="0" w:space="0" w:color="auto"/>
      </w:divBdr>
    </w:div>
    <w:div w:id="864443438">
      <w:bodyDiv w:val="1"/>
      <w:marLeft w:val="0"/>
      <w:marRight w:val="0"/>
      <w:marTop w:val="0"/>
      <w:marBottom w:val="0"/>
      <w:divBdr>
        <w:top w:val="none" w:sz="0" w:space="0" w:color="auto"/>
        <w:left w:val="none" w:sz="0" w:space="0" w:color="auto"/>
        <w:bottom w:val="none" w:sz="0" w:space="0" w:color="auto"/>
        <w:right w:val="none" w:sz="0" w:space="0" w:color="auto"/>
      </w:divBdr>
      <w:divsChild>
        <w:div w:id="866257768">
          <w:marLeft w:val="0"/>
          <w:marRight w:val="0"/>
          <w:marTop w:val="0"/>
          <w:marBottom w:val="0"/>
          <w:divBdr>
            <w:top w:val="none" w:sz="0" w:space="0" w:color="auto"/>
            <w:left w:val="none" w:sz="0" w:space="0" w:color="auto"/>
            <w:bottom w:val="none" w:sz="0" w:space="0" w:color="auto"/>
            <w:right w:val="none" w:sz="0" w:space="0" w:color="auto"/>
          </w:divBdr>
        </w:div>
        <w:div w:id="129788745">
          <w:marLeft w:val="0"/>
          <w:marRight w:val="0"/>
          <w:marTop w:val="0"/>
          <w:marBottom w:val="0"/>
          <w:divBdr>
            <w:top w:val="none" w:sz="0" w:space="0" w:color="auto"/>
            <w:left w:val="none" w:sz="0" w:space="0" w:color="auto"/>
            <w:bottom w:val="none" w:sz="0" w:space="0" w:color="auto"/>
            <w:right w:val="none" w:sz="0" w:space="0" w:color="auto"/>
          </w:divBdr>
          <w:divsChild>
            <w:div w:id="1157108043">
              <w:marLeft w:val="0"/>
              <w:marRight w:val="0"/>
              <w:marTop w:val="0"/>
              <w:marBottom w:val="0"/>
              <w:divBdr>
                <w:top w:val="none" w:sz="0" w:space="0" w:color="auto"/>
                <w:left w:val="none" w:sz="0" w:space="0" w:color="auto"/>
                <w:bottom w:val="none" w:sz="0" w:space="0" w:color="auto"/>
                <w:right w:val="none" w:sz="0" w:space="0" w:color="auto"/>
              </w:divBdr>
              <w:divsChild>
                <w:div w:id="267662061">
                  <w:marLeft w:val="0"/>
                  <w:marRight w:val="0"/>
                  <w:marTop w:val="0"/>
                  <w:marBottom w:val="0"/>
                  <w:divBdr>
                    <w:top w:val="none" w:sz="0" w:space="0" w:color="auto"/>
                    <w:left w:val="none" w:sz="0" w:space="0" w:color="auto"/>
                    <w:bottom w:val="none" w:sz="0" w:space="0" w:color="auto"/>
                    <w:right w:val="none" w:sz="0" w:space="0" w:color="auto"/>
                  </w:divBdr>
                  <w:divsChild>
                    <w:div w:id="685408192">
                      <w:marLeft w:val="0"/>
                      <w:marRight w:val="0"/>
                      <w:marTop w:val="0"/>
                      <w:marBottom w:val="0"/>
                      <w:divBdr>
                        <w:top w:val="none" w:sz="0" w:space="0" w:color="auto"/>
                        <w:left w:val="none" w:sz="0" w:space="0" w:color="auto"/>
                        <w:bottom w:val="none" w:sz="0" w:space="0" w:color="auto"/>
                        <w:right w:val="none" w:sz="0" w:space="0" w:color="auto"/>
                      </w:divBdr>
                      <w:divsChild>
                        <w:div w:id="2193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2419">
          <w:marLeft w:val="0"/>
          <w:marRight w:val="0"/>
          <w:marTop w:val="0"/>
          <w:marBottom w:val="0"/>
          <w:divBdr>
            <w:top w:val="none" w:sz="0" w:space="0" w:color="auto"/>
            <w:left w:val="none" w:sz="0" w:space="0" w:color="auto"/>
            <w:bottom w:val="none" w:sz="0" w:space="0" w:color="auto"/>
            <w:right w:val="none" w:sz="0" w:space="0" w:color="auto"/>
          </w:divBdr>
          <w:divsChild>
            <w:div w:id="1750809458">
              <w:marLeft w:val="0"/>
              <w:marRight w:val="0"/>
              <w:marTop w:val="0"/>
              <w:marBottom w:val="0"/>
              <w:divBdr>
                <w:top w:val="none" w:sz="0" w:space="0" w:color="auto"/>
                <w:left w:val="none" w:sz="0" w:space="0" w:color="auto"/>
                <w:bottom w:val="none" w:sz="0" w:space="0" w:color="auto"/>
                <w:right w:val="none" w:sz="0" w:space="0" w:color="auto"/>
              </w:divBdr>
              <w:divsChild>
                <w:div w:id="406466579">
                  <w:marLeft w:val="0"/>
                  <w:marRight w:val="0"/>
                  <w:marTop w:val="0"/>
                  <w:marBottom w:val="0"/>
                  <w:divBdr>
                    <w:top w:val="none" w:sz="0" w:space="0" w:color="auto"/>
                    <w:left w:val="none" w:sz="0" w:space="0" w:color="auto"/>
                    <w:bottom w:val="none" w:sz="0" w:space="0" w:color="auto"/>
                    <w:right w:val="none" w:sz="0" w:space="0" w:color="auto"/>
                  </w:divBdr>
                  <w:divsChild>
                    <w:div w:id="46809210">
                      <w:marLeft w:val="0"/>
                      <w:marRight w:val="0"/>
                      <w:marTop w:val="0"/>
                      <w:marBottom w:val="0"/>
                      <w:divBdr>
                        <w:top w:val="none" w:sz="0" w:space="0" w:color="auto"/>
                        <w:left w:val="none" w:sz="0" w:space="0" w:color="auto"/>
                        <w:bottom w:val="none" w:sz="0" w:space="0" w:color="auto"/>
                        <w:right w:val="none" w:sz="0" w:space="0" w:color="auto"/>
                      </w:divBdr>
                      <w:divsChild>
                        <w:div w:id="403724077">
                          <w:marLeft w:val="0"/>
                          <w:marRight w:val="0"/>
                          <w:marTop w:val="0"/>
                          <w:marBottom w:val="0"/>
                          <w:divBdr>
                            <w:top w:val="none" w:sz="0" w:space="0" w:color="auto"/>
                            <w:left w:val="none" w:sz="0" w:space="0" w:color="auto"/>
                            <w:bottom w:val="none" w:sz="0" w:space="0" w:color="auto"/>
                            <w:right w:val="none" w:sz="0" w:space="0" w:color="auto"/>
                          </w:divBdr>
                          <w:divsChild>
                            <w:div w:id="20098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340652">
      <w:bodyDiv w:val="1"/>
      <w:marLeft w:val="0"/>
      <w:marRight w:val="0"/>
      <w:marTop w:val="0"/>
      <w:marBottom w:val="0"/>
      <w:divBdr>
        <w:top w:val="none" w:sz="0" w:space="0" w:color="auto"/>
        <w:left w:val="none" w:sz="0" w:space="0" w:color="auto"/>
        <w:bottom w:val="none" w:sz="0" w:space="0" w:color="auto"/>
        <w:right w:val="none" w:sz="0" w:space="0" w:color="auto"/>
      </w:divBdr>
    </w:div>
    <w:div w:id="1021130317">
      <w:bodyDiv w:val="1"/>
      <w:marLeft w:val="0"/>
      <w:marRight w:val="0"/>
      <w:marTop w:val="0"/>
      <w:marBottom w:val="0"/>
      <w:divBdr>
        <w:top w:val="none" w:sz="0" w:space="0" w:color="auto"/>
        <w:left w:val="none" w:sz="0" w:space="0" w:color="auto"/>
        <w:bottom w:val="none" w:sz="0" w:space="0" w:color="auto"/>
        <w:right w:val="none" w:sz="0" w:space="0" w:color="auto"/>
      </w:divBdr>
      <w:divsChild>
        <w:div w:id="1130441552">
          <w:marLeft w:val="0"/>
          <w:marRight w:val="0"/>
          <w:marTop w:val="0"/>
          <w:marBottom w:val="0"/>
          <w:divBdr>
            <w:top w:val="none" w:sz="0" w:space="0" w:color="auto"/>
            <w:left w:val="none" w:sz="0" w:space="0" w:color="auto"/>
            <w:bottom w:val="none" w:sz="0" w:space="0" w:color="auto"/>
            <w:right w:val="none" w:sz="0" w:space="0" w:color="auto"/>
          </w:divBdr>
          <w:divsChild>
            <w:div w:id="1899315707">
              <w:marLeft w:val="0"/>
              <w:marRight w:val="0"/>
              <w:marTop w:val="0"/>
              <w:marBottom w:val="0"/>
              <w:divBdr>
                <w:top w:val="none" w:sz="0" w:space="0" w:color="auto"/>
                <w:left w:val="none" w:sz="0" w:space="0" w:color="auto"/>
                <w:bottom w:val="none" w:sz="0" w:space="0" w:color="auto"/>
                <w:right w:val="none" w:sz="0" w:space="0" w:color="auto"/>
              </w:divBdr>
              <w:divsChild>
                <w:div w:id="1327588742">
                  <w:marLeft w:val="0"/>
                  <w:marRight w:val="0"/>
                  <w:marTop w:val="0"/>
                  <w:marBottom w:val="0"/>
                  <w:divBdr>
                    <w:top w:val="none" w:sz="0" w:space="0" w:color="auto"/>
                    <w:left w:val="none" w:sz="0" w:space="0" w:color="auto"/>
                    <w:bottom w:val="none" w:sz="0" w:space="0" w:color="auto"/>
                    <w:right w:val="none" w:sz="0" w:space="0" w:color="auto"/>
                  </w:divBdr>
                  <w:divsChild>
                    <w:div w:id="11154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144">
          <w:marLeft w:val="0"/>
          <w:marRight w:val="0"/>
          <w:marTop w:val="0"/>
          <w:marBottom w:val="0"/>
          <w:divBdr>
            <w:top w:val="none" w:sz="0" w:space="0" w:color="auto"/>
            <w:left w:val="none" w:sz="0" w:space="0" w:color="auto"/>
            <w:bottom w:val="none" w:sz="0" w:space="0" w:color="auto"/>
            <w:right w:val="none" w:sz="0" w:space="0" w:color="auto"/>
          </w:divBdr>
        </w:div>
        <w:div w:id="1771198321">
          <w:marLeft w:val="0"/>
          <w:marRight w:val="0"/>
          <w:marTop w:val="0"/>
          <w:marBottom w:val="0"/>
          <w:divBdr>
            <w:top w:val="none" w:sz="0" w:space="0" w:color="auto"/>
            <w:left w:val="none" w:sz="0" w:space="0" w:color="auto"/>
            <w:bottom w:val="none" w:sz="0" w:space="0" w:color="auto"/>
            <w:right w:val="none" w:sz="0" w:space="0" w:color="auto"/>
          </w:divBdr>
          <w:divsChild>
            <w:div w:id="1758867282">
              <w:marLeft w:val="0"/>
              <w:marRight w:val="0"/>
              <w:marTop w:val="0"/>
              <w:marBottom w:val="0"/>
              <w:divBdr>
                <w:top w:val="none" w:sz="0" w:space="0" w:color="auto"/>
                <w:left w:val="none" w:sz="0" w:space="0" w:color="auto"/>
                <w:bottom w:val="none" w:sz="0" w:space="0" w:color="auto"/>
                <w:right w:val="none" w:sz="0" w:space="0" w:color="auto"/>
              </w:divBdr>
              <w:divsChild>
                <w:div w:id="821890561">
                  <w:marLeft w:val="0"/>
                  <w:marRight w:val="0"/>
                  <w:marTop w:val="0"/>
                  <w:marBottom w:val="0"/>
                  <w:divBdr>
                    <w:top w:val="none" w:sz="0" w:space="0" w:color="auto"/>
                    <w:left w:val="none" w:sz="0" w:space="0" w:color="auto"/>
                    <w:bottom w:val="none" w:sz="0" w:space="0" w:color="auto"/>
                    <w:right w:val="none" w:sz="0" w:space="0" w:color="auto"/>
                  </w:divBdr>
                  <w:divsChild>
                    <w:div w:id="1203665643">
                      <w:marLeft w:val="0"/>
                      <w:marRight w:val="0"/>
                      <w:marTop w:val="0"/>
                      <w:marBottom w:val="0"/>
                      <w:divBdr>
                        <w:top w:val="none" w:sz="0" w:space="0" w:color="auto"/>
                        <w:left w:val="none" w:sz="0" w:space="0" w:color="auto"/>
                        <w:bottom w:val="none" w:sz="0" w:space="0" w:color="auto"/>
                        <w:right w:val="none" w:sz="0" w:space="0" w:color="auto"/>
                      </w:divBdr>
                      <w:divsChild>
                        <w:div w:id="17714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10321">
          <w:marLeft w:val="0"/>
          <w:marRight w:val="0"/>
          <w:marTop w:val="0"/>
          <w:marBottom w:val="0"/>
          <w:divBdr>
            <w:top w:val="none" w:sz="0" w:space="0" w:color="auto"/>
            <w:left w:val="none" w:sz="0" w:space="0" w:color="auto"/>
            <w:bottom w:val="none" w:sz="0" w:space="0" w:color="auto"/>
            <w:right w:val="none" w:sz="0" w:space="0" w:color="auto"/>
          </w:divBdr>
          <w:divsChild>
            <w:div w:id="1237977477">
              <w:marLeft w:val="0"/>
              <w:marRight w:val="0"/>
              <w:marTop w:val="0"/>
              <w:marBottom w:val="0"/>
              <w:divBdr>
                <w:top w:val="none" w:sz="0" w:space="0" w:color="auto"/>
                <w:left w:val="none" w:sz="0" w:space="0" w:color="auto"/>
                <w:bottom w:val="none" w:sz="0" w:space="0" w:color="auto"/>
                <w:right w:val="none" w:sz="0" w:space="0" w:color="auto"/>
              </w:divBdr>
              <w:divsChild>
                <w:div w:id="2119445025">
                  <w:marLeft w:val="0"/>
                  <w:marRight w:val="0"/>
                  <w:marTop w:val="0"/>
                  <w:marBottom w:val="0"/>
                  <w:divBdr>
                    <w:top w:val="none" w:sz="0" w:space="0" w:color="auto"/>
                    <w:left w:val="none" w:sz="0" w:space="0" w:color="auto"/>
                    <w:bottom w:val="none" w:sz="0" w:space="0" w:color="auto"/>
                    <w:right w:val="none" w:sz="0" w:space="0" w:color="auto"/>
                  </w:divBdr>
                  <w:divsChild>
                    <w:div w:id="1175606705">
                      <w:marLeft w:val="0"/>
                      <w:marRight w:val="0"/>
                      <w:marTop w:val="0"/>
                      <w:marBottom w:val="0"/>
                      <w:divBdr>
                        <w:top w:val="none" w:sz="0" w:space="0" w:color="auto"/>
                        <w:left w:val="none" w:sz="0" w:space="0" w:color="auto"/>
                        <w:bottom w:val="none" w:sz="0" w:space="0" w:color="auto"/>
                        <w:right w:val="none" w:sz="0" w:space="0" w:color="auto"/>
                      </w:divBdr>
                      <w:divsChild>
                        <w:div w:id="17585807">
                          <w:marLeft w:val="0"/>
                          <w:marRight w:val="0"/>
                          <w:marTop w:val="0"/>
                          <w:marBottom w:val="0"/>
                          <w:divBdr>
                            <w:top w:val="none" w:sz="0" w:space="0" w:color="auto"/>
                            <w:left w:val="none" w:sz="0" w:space="0" w:color="auto"/>
                            <w:bottom w:val="none" w:sz="0" w:space="0" w:color="auto"/>
                            <w:right w:val="none" w:sz="0" w:space="0" w:color="auto"/>
                          </w:divBdr>
                          <w:divsChild>
                            <w:div w:id="10107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424852">
      <w:bodyDiv w:val="1"/>
      <w:marLeft w:val="0"/>
      <w:marRight w:val="0"/>
      <w:marTop w:val="0"/>
      <w:marBottom w:val="0"/>
      <w:divBdr>
        <w:top w:val="none" w:sz="0" w:space="0" w:color="auto"/>
        <w:left w:val="none" w:sz="0" w:space="0" w:color="auto"/>
        <w:bottom w:val="none" w:sz="0" w:space="0" w:color="auto"/>
        <w:right w:val="none" w:sz="0" w:space="0" w:color="auto"/>
      </w:divBdr>
    </w:div>
    <w:div w:id="1309746671">
      <w:bodyDiv w:val="1"/>
      <w:marLeft w:val="0"/>
      <w:marRight w:val="0"/>
      <w:marTop w:val="0"/>
      <w:marBottom w:val="0"/>
      <w:divBdr>
        <w:top w:val="none" w:sz="0" w:space="0" w:color="auto"/>
        <w:left w:val="none" w:sz="0" w:space="0" w:color="auto"/>
        <w:bottom w:val="none" w:sz="0" w:space="0" w:color="auto"/>
        <w:right w:val="none" w:sz="0" w:space="0" w:color="auto"/>
      </w:divBdr>
    </w:div>
    <w:div w:id="1431318674">
      <w:bodyDiv w:val="1"/>
      <w:marLeft w:val="0"/>
      <w:marRight w:val="0"/>
      <w:marTop w:val="0"/>
      <w:marBottom w:val="0"/>
      <w:divBdr>
        <w:top w:val="none" w:sz="0" w:space="0" w:color="auto"/>
        <w:left w:val="none" w:sz="0" w:space="0" w:color="auto"/>
        <w:bottom w:val="none" w:sz="0" w:space="0" w:color="auto"/>
        <w:right w:val="none" w:sz="0" w:space="0" w:color="auto"/>
      </w:divBdr>
    </w:div>
    <w:div w:id="1467579301">
      <w:bodyDiv w:val="1"/>
      <w:marLeft w:val="0"/>
      <w:marRight w:val="0"/>
      <w:marTop w:val="0"/>
      <w:marBottom w:val="0"/>
      <w:divBdr>
        <w:top w:val="none" w:sz="0" w:space="0" w:color="auto"/>
        <w:left w:val="none" w:sz="0" w:space="0" w:color="auto"/>
        <w:bottom w:val="none" w:sz="0" w:space="0" w:color="auto"/>
        <w:right w:val="none" w:sz="0" w:space="0" w:color="auto"/>
      </w:divBdr>
    </w:div>
    <w:div w:id="1641499268">
      <w:bodyDiv w:val="1"/>
      <w:marLeft w:val="0"/>
      <w:marRight w:val="0"/>
      <w:marTop w:val="0"/>
      <w:marBottom w:val="0"/>
      <w:divBdr>
        <w:top w:val="none" w:sz="0" w:space="0" w:color="auto"/>
        <w:left w:val="none" w:sz="0" w:space="0" w:color="auto"/>
        <w:bottom w:val="none" w:sz="0" w:space="0" w:color="auto"/>
        <w:right w:val="none" w:sz="0" w:space="0" w:color="auto"/>
      </w:divBdr>
    </w:div>
    <w:div w:id="1684236005">
      <w:bodyDiv w:val="1"/>
      <w:marLeft w:val="0"/>
      <w:marRight w:val="0"/>
      <w:marTop w:val="0"/>
      <w:marBottom w:val="0"/>
      <w:divBdr>
        <w:top w:val="none" w:sz="0" w:space="0" w:color="auto"/>
        <w:left w:val="none" w:sz="0" w:space="0" w:color="auto"/>
        <w:bottom w:val="none" w:sz="0" w:space="0" w:color="auto"/>
        <w:right w:val="none" w:sz="0" w:space="0" w:color="auto"/>
      </w:divBdr>
    </w:div>
    <w:div w:id="1750076065">
      <w:bodyDiv w:val="1"/>
      <w:marLeft w:val="0"/>
      <w:marRight w:val="0"/>
      <w:marTop w:val="0"/>
      <w:marBottom w:val="0"/>
      <w:divBdr>
        <w:top w:val="none" w:sz="0" w:space="0" w:color="auto"/>
        <w:left w:val="none" w:sz="0" w:space="0" w:color="auto"/>
        <w:bottom w:val="none" w:sz="0" w:space="0" w:color="auto"/>
        <w:right w:val="none" w:sz="0" w:space="0" w:color="auto"/>
      </w:divBdr>
    </w:div>
    <w:div w:id="1771001040">
      <w:bodyDiv w:val="1"/>
      <w:marLeft w:val="0"/>
      <w:marRight w:val="0"/>
      <w:marTop w:val="0"/>
      <w:marBottom w:val="0"/>
      <w:divBdr>
        <w:top w:val="none" w:sz="0" w:space="0" w:color="auto"/>
        <w:left w:val="none" w:sz="0" w:space="0" w:color="auto"/>
        <w:bottom w:val="none" w:sz="0" w:space="0" w:color="auto"/>
        <w:right w:val="none" w:sz="0" w:space="0" w:color="auto"/>
      </w:divBdr>
    </w:div>
    <w:div w:id="1971785780">
      <w:bodyDiv w:val="1"/>
      <w:marLeft w:val="0"/>
      <w:marRight w:val="0"/>
      <w:marTop w:val="0"/>
      <w:marBottom w:val="0"/>
      <w:divBdr>
        <w:top w:val="none" w:sz="0" w:space="0" w:color="auto"/>
        <w:left w:val="none" w:sz="0" w:space="0" w:color="auto"/>
        <w:bottom w:val="none" w:sz="0" w:space="0" w:color="auto"/>
        <w:right w:val="none" w:sz="0" w:space="0" w:color="auto"/>
      </w:divBdr>
      <w:divsChild>
        <w:div w:id="114253143">
          <w:marLeft w:val="0"/>
          <w:marRight w:val="0"/>
          <w:marTop w:val="0"/>
          <w:marBottom w:val="0"/>
          <w:divBdr>
            <w:top w:val="none" w:sz="0" w:space="0" w:color="auto"/>
            <w:left w:val="none" w:sz="0" w:space="0" w:color="auto"/>
            <w:bottom w:val="none" w:sz="0" w:space="0" w:color="auto"/>
            <w:right w:val="none" w:sz="0" w:space="0" w:color="auto"/>
          </w:divBdr>
          <w:divsChild>
            <w:div w:id="14520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89207">
      <w:bodyDiv w:val="1"/>
      <w:marLeft w:val="0"/>
      <w:marRight w:val="0"/>
      <w:marTop w:val="0"/>
      <w:marBottom w:val="0"/>
      <w:divBdr>
        <w:top w:val="none" w:sz="0" w:space="0" w:color="auto"/>
        <w:left w:val="none" w:sz="0" w:space="0" w:color="auto"/>
        <w:bottom w:val="none" w:sz="0" w:space="0" w:color="auto"/>
        <w:right w:val="none" w:sz="0" w:space="0" w:color="auto"/>
      </w:divBdr>
    </w:div>
    <w:div w:id="2058040443">
      <w:bodyDiv w:val="1"/>
      <w:marLeft w:val="0"/>
      <w:marRight w:val="0"/>
      <w:marTop w:val="0"/>
      <w:marBottom w:val="0"/>
      <w:divBdr>
        <w:top w:val="none" w:sz="0" w:space="0" w:color="auto"/>
        <w:left w:val="none" w:sz="0" w:space="0" w:color="auto"/>
        <w:bottom w:val="none" w:sz="0" w:space="0" w:color="auto"/>
        <w:right w:val="none" w:sz="0" w:space="0" w:color="auto"/>
      </w:divBdr>
    </w:div>
    <w:div w:id="20933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50" Type="http://schemas.openxmlformats.org/officeDocument/2006/relationships/image" Target="media/image39.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38.emf"/><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studiosynthesi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71A4-EA08-4D59-BB79-0A4DCD3F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50055</Words>
  <Characters>285316</Characters>
  <Application>Microsoft Office Word</Application>
  <DocSecurity>0</DocSecurity>
  <Lines>2377</Lines>
  <Paragraphs>669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Rasho</dc:creator>
  <cp:lastModifiedBy>astath</cp:lastModifiedBy>
  <cp:revision>2</cp:revision>
  <cp:lastPrinted>2017-11-27T08:11:00Z</cp:lastPrinted>
  <dcterms:created xsi:type="dcterms:W3CDTF">2017-11-27T09:22:00Z</dcterms:created>
  <dcterms:modified xsi:type="dcterms:W3CDTF">2017-11-27T09:22:00Z</dcterms:modified>
</cp:coreProperties>
</file>