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8C3644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37AED305" w14:textId="77777777" w:rsidR="009E1D4E" w:rsidRPr="00257F17" w:rsidRDefault="009E1D4E" w:rsidP="009E1D4E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7FB38F" wp14:editId="6318524F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71A86FA" wp14:editId="0FB8FC57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4374E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6B54F13" wp14:editId="34A771F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14:paraId="48E23C02" w14:textId="77777777" w:rsidR="009E1D4E" w:rsidRPr="00257F17" w:rsidRDefault="009E1D4E" w:rsidP="009E1D4E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14:paraId="2A2506B9" w14:textId="77777777" w:rsidR="009E1D4E" w:rsidRPr="007F1D11" w:rsidRDefault="009E1D4E" w:rsidP="009E1D4E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</w:p>
    <w:p w14:paraId="130AC894" w14:textId="344AAE7E" w:rsidR="0001080A" w:rsidRPr="007F1D11" w:rsidRDefault="0001080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</w:p>
    <w:p w14:paraId="1FBD86F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0D6AF203" w14:textId="77777777" w:rsidR="009E1D4E" w:rsidRDefault="009E1D4E" w:rsidP="009E1D4E">
      <w:pPr>
        <w:pStyle w:val="NoSpacing"/>
        <w:tabs>
          <w:tab w:val="left" w:pos="3686"/>
        </w:tabs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5AD305C6" w14:textId="130FF004" w:rsidR="009E1D4E" w:rsidRPr="00C2235E" w:rsidRDefault="009E1D4E" w:rsidP="009E1D4E">
      <w:pPr>
        <w:jc w:val="both"/>
        <w:rPr>
          <w:rFonts w:asciiTheme="majorHAnsi" w:hAnsiTheme="majorHAnsi"/>
        </w:rPr>
      </w:pPr>
      <w:proofErr w:type="spellStart"/>
      <w:r w:rsidRPr="00C2235E">
        <w:rPr>
          <w:rFonts w:asciiTheme="majorHAnsi" w:hAnsiTheme="majorHAnsi"/>
        </w:rPr>
        <w:t>Broj</w:t>
      </w:r>
      <w:proofErr w:type="spellEnd"/>
      <w:r w:rsidRPr="00C223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01/05/</w:t>
      </w:r>
      <w:r>
        <w:rPr>
          <w:rFonts w:asciiTheme="majorHAnsi" w:hAnsiTheme="majorHAnsi"/>
        </w:rPr>
        <w:t>5</w:t>
      </w:r>
      <w:r>
        <w:rPr>
          <w:rFonts w:asciiTheme="majorHAnsi" w:hAnsiTheme="majorHAnsi"/>
        </w:rPr>
        <w:t>-525</w:t>
      </w:r>
      <w:r w:rsidRPr="00C2235E">
        <w:rPr>
          <w:rFonts w:asciiTheme="majorHAnsi" w:hAnsiTheme="majorHAnsi"/>
        </w:rPr>
        <w:tab/>
      </w:r>
      <w:r w:rsidRPr="00C2235E">
        <w:rPr>
          <w:rFonts w:asciiTheme="majorHAnsi" w:hAnsiTheme="majorHAnsi"/>
        </w:rPr>
        <w:tab/>
      </w:r>
    </w:p>
    <w:p w14:paraId="6C916EF8" w14:textId="77777777" w:rsidR="009E1D4E" w:rsidRPr="00C2235E" w:rsidRDefault="009E1D4E" w:rsidP="009E1D4E">
      <w:pPr>
        <w:jc w:val="both"/>
        <w:rPr>
          <w:rFonts w:asciiTheme="majorHAnsi" w:hAnsiTheme="majorHAnsi"/>
        </w:rPr>
      </w:pPr>
      <w:r w:rsidRPr="00C2235E">
        <w:rPr>
          <w:rFonts w:asciiTheme="majorHAnsi" w:hAnsiTheme="majorHAnsi"/>
        </w:rPr>
        <w:t xml:space="preserve">Podgorica, </w:t>
      </w:r>
      <w:r>
        <w:rPr>
          <w:rFonts w:asciiTheme="majorHAnsi" w:hAnsiTheme="majorHAnsi"/>
        </w:rPr>
        <w:t>18. 06. 2</w:t>
      </w:r>
      <w:r w:rsidRPr="00C2235E">
        <w:rPr>
          <w:rFonts w:asciiTheme="majorHAnsi" w:hAnsiTheme="majorHAnsi"/>
        </w:rPr>
        <w:t xml:space="preserve">019. </w:t>
      </w:r>
      <w:proofErr w:type="spellStart"/>
      <w:r w:rsidRPr="00C2235E">
        <w:rPr>
          <w:rFonts w:asciiTheme="majorHAnsi" w:hAnsiTheme="majorHAnsi"/>
        </w:rPr>
        <w:t>godine</w:t>
      </w:r>
      <w:proofErr w:type="spellEnd"/>
    </w:p>
    <w:p w14:paraId="225B0B78" w14:textId="77777777" w:rsidR="009E1D4E" w:rsidRDefault="009E1D4E" w:rsidP="009E1D4E">
      <w:pPr>
        <w:jc w:val="center"/>
      </w:pPr>
    </w:p>
    <w:p w14:paraId="19D3B950" w14:textId="77777777" w:rsidR="009E1D4E" w:rsidRDefault="009E1D4E" w:rsidP="009E1D4E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  <w:r w:rsidRPr="00C2235E">
        <w:rPr>
          <w:rFonts w:ascii="Cambria" w:hAnsi="Cambria" w:cs="ArialNarrow"/>
        </w:rPr>
        <w:t xml:space="preserve">U </w:t>
      </w:r>
      <w:proofErr w:type="spellStart"/>
      <w:r w:rsidRPr="00C2235E">
        <w:rPr>
          <w:rFonts w:ascii="Cambria" w:hAnsi="Cambria" w:cs="ArialNarrow"/>
        </w:rPr>
        <w:t>skladu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sa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Zaključkom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Vlade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Crne</w:t>
      </w:r>
      <w:proofErr w:type="spellEnd"/>
      <w:r w:rsidRPr="00C2235E">
        <w:rPr>
          <w:rFonts w:ascii="Cambria" w:hAnsi="Cambria" w:cs="ArialNarrow"/>
        </w:rPr>
        <w:t xml:space="preserve"> Gore </w:t>
      </w:r>
      <w:proofErr w:type="spellStart"/>
      <w:r w:rsidRPr="00C2235E">
        <w:rPr>
          <w:rFonts w:ascii="Cambria" w:hAnsi="Cambria" w:cs="ArialNarrow"/>
        </w:rPr>
        <w:t>broj</w:t>
      </w:r>
      <w:proofErr w:type="spellEnd"/>
      <w:r w:rsidRPr="00C2235E">
        <w:rPr>
          <w:rFonts w:ascii="Cambria" w:hAnsi="Cambria" w:cs="ArialNarrow"/>
        </w:rPr>
        <w:t>: 07-23</w:t>
      </w:r>
      <w:r>
        <w:rPr>
          <w:rFonts w:ascii="Cambria" w:hAnsi="Cambria" w:cs="ArialNarrow"/>
        </w:rPr>
        <w:t>20</w:t>
      </w:r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od</w:t>
      </w:r>
      <w:proofErr w:type="spellEnd"/>
      <w:r w:rsidRPr="00C2235E">
        <w:rPr>
          <w:rFonts w:ascii="Cambria" w:hAnsi="Cambria" w:cs="ArialNarrow"/>
        </w:rPr>
        <w:t xml:space="preserve"> 13. </w:t>
      </w:r>
      <w:proofErr w:type="spellStart"/>
      <w:r w:rsidRPr="00C2235E">
        <w:rPr>
          <w:rFonts w:ascii="Cambria" w:hAnsi="Cambria" w:cs="ArialNarrow"/>
        </w:rPr>
        <w:t>juna</w:t>
      </w:r>
      <w:proofErr w:type="spellEnd"/>
      <w:r w:rsidRPr="00C2235E">
        <w:rPr>
          <w:rFonts w:ascii="Cambria" w:hAnsi="Cambria" w:cs="ArialNarrow"/>
        </w:rPr>
        <w:t xml:space="preserve"> 2019. </w:t>
      </w:r>
      <w:proofErr w:type="spellStart"/>
      <w:r w:rsidRPr="00C2235E">
        <w:rPr>
          <w:rFonts w:ascii="Cambria" w:hAnsi="Cambria" w:cs="ArialNarrow"/>
        </w:rPr>
        <w:t>godine</w:t>
      </w:r>
      <w:proofErr w:type="spellEnd"/>
      <w:r w:rsidRPr="00C2235E">
        <w:rPr>
          <w:rFonts w:ascii="Cambria" w:hAnsi="Cambria" w:cs="ArialNarrow"/>
        </w:rPr>
        <w:t xml:space="preserve">, </w:t>
      </w:r>
      <w:proofErr w:type="spellStart"/>
      <w:r>
        <w:rPr>
          <w:rFonts w:ascii="Cambria" w:hAnsi="Cambria" w:cs="Arial"/>
          <w:bCs/>
        </w:rPr>
        <w:t>Nacionalna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turistička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organizacija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Crne</w:t>
      </w:r>
      <w:proofErr w:type="spellEnd"/>
      <w:r>
        <w:rPr>
          <w:rFonts w:ascii="Cambria" w:hAnsi="Cambria" w:cs="Arial"/>
          <w:bCs/>
        </w:rPr>
        <w:t xml:space="preserve"> Gore </w:t>
      </w:r>
      <w:proofErr w:type="spellStart"/>
      <w:r w:rsidRPr="00C2235E">
        <w:rPr>
          <w:rFonts w:ascii="Cambria" w:hAnsi="Cambria" w:cs="Arial"/>
          <w:bCs/>
        </w:rPr>
        <w:t>objavljuje</w:t>
      </w:r>
      <w:proofErr w:type="spellEnd"/>
      <w:r w:rsidRPr="00C2235E">
        <w:rPr>
          <w:rFonts w:ascii="Cambria" w:hAnsi="Cambria" w:cs="Arial"/>
          <w:bCs/>
        </w:rPr>
        <w:t>:</w:t>
      </w:r>
    </w:p>
    <w:p w14:paraId="6A78E6CF" w14:textId="77777777" w:rsidR="009E1D4E" w:rsidRPr="00C2235E" w:rsidRDefault="009E1D4E" w:rsidP="009E1D4E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</w:p>
    <w:p w14:paraId="3B3B8E9B" w14:textId="77777777" w:rsidR="009E1D4E" w:rsidRPr="00C2235E" w:rsidRDefault="009E1D4E" w:rsidP="009E1D4E">
      <w:pPr>
        <w:autoSpaceDE w:val="0"/>
        <w:autoSpaceDN w:val="0"/>
        <w:adjustRightInd w:val="0"/>
        <w:ind w:right="347"/>
        <w:jc w:val="center"/>
        <w:rPr>
          <w:rFonts w:ascii="Cambria" w:hAnsi="Cambria" w:cs="Arial"/>
          <w:b/>
          <w:bCs/>
          <w:sz w:val="44"/>
          <w:szCs w:val="44"/>
        </w:rPr>
      </w:pPr>
      <w:r w:rsidRPr="00C2235E">
        <w:rPr>
          <w:rFonts w:ascii="Cambria" w:hAnsi="Cambria" w:cs="Arial"/>
          <w:b/>
          <w:bCs/>
          <w:sz w:val="44"/>
          <w:szCs w:val="44"/>
        </w:rPr>
        <w:t>J A V N I    P O Z I V</w:t>
      </w:r>
    </w:p>
    <w:p w14:paraId="33F9F4D6" w14:textId="77777777" w:rsidR="009E1D4E" w:rsidRDefault="009E1D4E" w:rsidP="009E1D4E">
      <w:pPr>
        <w:pStyle w:val="NoSpacing"/>
        <w:tabs>
          <w:tab w:val="left" w:pos="3686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EF2AA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podnošenje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</w:p>
    <w:p w14:paraId="76DAB05D" w14:textId="3B4A7F14" w:rsidR="009E1D4E" w:rsidRPr="00EF2AAE" w:rsidRDefault="009E1D4E" w:rsidP="009E1D4E">
      <w:pPr>
        <w:pStyle w:val="NoSpacing"/>
        <w:tabs>
          <w:tab w:val="left" w:pos="3686"/>
        </w:tabs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Mjeru</w:t>
      </w:r>
      <w:proofErr w:type="spellEnd"/>
      <w:r w:rsidRPr="009E1D4E">
        <w:rPr>
          <w:rFonts w:ascii="Times New Roman" w:eastAsia="Times New Roman" w:hAnsi="Times New Roman"/>
          <w:sz w:val="24"/>
          <w:szCs w:val="24"/>
        </w:rPr>
        <w:t xml:space="preserve"> V - </w:t>
      </w: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Promocija</w:t>
      </w:r>
      <w:proofErr w:type="spellEnd"/>
      <w:r w:rsidRPr="009E1D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putem</w:t>
      </w:r>
      <w:proofErr w:type="spellEnd"/>
      <w:r w:rsidRPr="009E1D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međunarodnih</w:t>
      </w:r>
      <w:proofErr w:type="spellEnd"/>
      <w:r w:rsidRPr="009E1D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događaja</w:t>
      </w:r>
      <w:proofErr w:type="spellEnd"/>
      <w:r w:rsidRPr="009E1D4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9E1D4E">
        <w:rPr>
          <w:rFonts w:ascii="Times New Roman" w:eastAsia="Times New Roman" w:hAnsi="Times New Roman"/>
          <w:sz w:val="24"/>
          <w:szCs w:val="24"/>
        </w:rPr>
        <w:t>inostranstvu</w:t>
      </w:r>
      <w:proofErr w:type="spellEnd"/>
    </w:p>
    <w:p w14:paraId="2B41F3BB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C300F3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751AF89F" w14:textId="77777777" w:rsidR="001E4D8A" w:rsidRPr="007F1D11" w:rsidRDefault="001E4D8A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</w:p>
    <w:p w14:paraId="26C0D902" w14:textId="77777777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Predmet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podrške</w:t>
      </w:r>
      <w:proofErr w:type="spellEnd"/>
      <w:r w:rsidRPr="007F1D11">
        <w:rPr>
          <w:b/>
          <w:sz w:val="22"/>
          <w:szCs w:val="22"/>
        </w:rPr>
        <w:t xml:space="preserve">: </w:t>
      </w:r>
      <w:proofErr w:type="spellStart"/>
      <w:r w:rsidRPr="007F1D11">
        <w:rPr>
          <w:sz w:val="22"/>
          <w:szCs w:val="22"/>
        </w:rPr>
        <w:t>Podrška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učesnicima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međunarodnim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oblasti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turizma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vezane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promociju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Crne</w:t>
      </w:r>
      <w:proofErr w:type="spellEnd"/>
      <w:r w:rsidRPr="007F1D11">
        <w:rPr>
          <w:sz w:val="22"/>
          <w:szCs w:val="22"/>
        </w:rPr>
        <w:t xml:space="preserve"> Gore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ponude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plaćanjem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kotizacije</w:t>
      </w:r>
      <w:proofErr w:type="spellEnd"/>
    </w:p>
    <w:p w14:paraId="4F51F545" w14:textId="77777777" w:rsidR="001E4D8A" w:rsidRPr="007F1D11" w:rsidRDefault="001E4D8A" w:rsidP="007F1D11">
      <w:pPr>
        <w:pStyle w:val="Normal1"/>
        <w:ind w:left="709"/>
        <w:jc w:val="both"/>
        <w:rPr>
          <w:b/>
          <w:sz w:val="22"/>
          <w:szCs w:val="22"/>
        </w:rPr>
      </w:pPr>
    </w:p>
    <w:p w14:paraId="163B4637" w14:textId="6C255B8A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Ukupan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iznos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sredstva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realizaciju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mjere</w:t>
      </w:r>
      <w:proofErr w:type="spellEnd"/>
      <w:r w:rsidRPr="007F1D11">
        <w:rPr>
          <w:b/>
          <w:sz w:val="22"/>
          <w:szCs w:val="22"/>
        </w:rPr>
        <w:t xml:space="preserve">: </w:t>
      </w:r>
      <w:r w:rsidR="00B44456" w:rsidRPr="00D11C14">
        <w:rPr>
          <w:sz w:val="22"/>
          <w:szCs w:val="22"/>
        </w:rPr>
        <w:t>10.000</w:t>
      </w:r>
      <w:r w:rsidRPr="00D11C14">
        <w:rPr>
          <w:sz w:val="22"/>
          <w:szCs w:val="22"/>
        </w:rPr>
        <w:t xml:space="preserve"> €</w:t>
      </w:r>
    </w:p>
    <w:p w14:paraId="7B015FE7" w14:textId="77777777" w:rsidR="001E4D8A" w:rsidRPr="007F1D11" w:rsidRDefault="001E4D8A" w:rsidP="007F1D11">
      <w:pPr>
        <w:pStyle w:val="Normal1"/>
        <w:jc w:val="both"/>
        <w:rPr>
          <w:b/>
          <w:sz w:val="22"/>
          <w:szCs w:val="22"/>
        </w:rPr>
      </w:pPr>
    </w:p>
    <w:p w14:paraId="7EC91C65" w14:textId="77777777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Cilj</w:t>
      </w:r>
      <w:proofErr w:type="spellEnd"/>
      <w:r w:rsidRPr="007F1D11">
        <w:rPr>
          <w:b/>
          <w:sz w:val="22"/>
          <w:szCs w:val="22"/>
        </w:rPr>
        <w:t xml:space="preserve"> - </w:t>
      </w:r>
      <w:proofErr w:type="spellStart"/>
      <w:r w:rsidRPr="007F1D11">
        <w:rPr>
          <w:b/>
          <w:sz w:val="22"/>
          <w:szCs w:val="22"/>
        </w:rPr>
        <w:t>promocija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turističke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ponude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međunarodnom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tržištu</w:t>
      </w:r>
      <w:proofErr w:type="spellEnd"/>
      <w:r w:rsidRPr="007F1D11">
        <w:rPr>
          <w:b/>
          <w:sz w:val="22"/>
          <w:szCs w:val="22"/>
        </w:rPr>
        <w:t xml:space="preserve"> </w:t>
      </w:r>
    </w:p>
    <w:p w14:paraId="04535C16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</w:p>
    <w:p w14:paraId="0D00622E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4.    </w:t>
      </w:r>
      <w:proofErr w:type="spellStart"/>
      <w:r w:rsidRPr="007F1D11">
        <w:rPr>
          <w:b/>
          <w:sz w:val="22"/>
          <w:szCs w:val="22"/>
        </w:rPr>
        <w:t>Namjena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sredstava</w:t>
      </w:r>
      <w:proofErr w:type="spellEnd"/>
    </w:p>
    <w:p w14:paraId="62C33C4D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</w:p>
    <w:p w14:paraId="76ED3BA6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Pokrivanje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kotizacije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učešće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međunarodnom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prezentovan</w:t>
      </w:r>
      <w:proofErr w:type="spellEnd"/>
      <w:r w:rsidRPr="007F1D11">
        <w:rPr>
          <w:sz w:val="22"/>
          <w:szCs w:val="22"/>
        </w:rPr>
        <w:t xml:space="preserve"> video material o </w:t>
      </w:r>
      <w:proofErr w:type="spellStart"/>
      <w:r w:rsidRPr="007F1D11">
        <w:rPr>
          <w:sz w:val="22"/>
          <w:szCs w:val="22"/>
        </w:rPr>
        <w:t>Crnoj</w:t>
      </w:r>
      <w:proofErr w:type="spellEnd"/>
      <w:r w:rsidRPr="007F1D11">
        <w:rPr>
          <w:sz w:val="22"/>
          <w:szCs w:val="22"/>
        </w:rPr>
        <w:t xml:space="preserve"> Gori.</w:t>
      </w:r>
    </w:p>
    <w:p w14:paraId="06163BCE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</w:p>
    <w:p w14:paraId="1E0101EA" w14:textId="77777777" w:rsidR="001E4D8A" w:rsidRPr="007F1D11" w:rsidRDefault="001E4D8A" w:rsidP="00FC2EB2">
      <w:pPr>
        <w:pStyle w:val="Normal1"/>
        <w:numPr>
          <w:ilvl w:val="0"/>
          <w:numId w:val="39"/>
        </w:numPr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Korisnici</w:t>
      </w:r>
      <w:proofErr w:type="spellEnd"/>
      <w:r w:rsidRPr="007F1D11">
        <w:rPr>
          <w:b/>
          <w:sz w:val="22"/>
          <w:szCs w:val="22"/>
        </w:rPr>
        <w:t>:</w:t>
      </w:r>
    </w:p>
    <w:p w14:paraId="27B32AB4" w14:textId="77777777" w:rsidR="001E4D8A" w:rsidRPr="007F1D11" w:rsidRDefault="001E4D8A" w:rsidP="007F1D11">
      <w:pPr>
        <w:pStyle w:val="Normal1"/>
        <w:ind w:left="720"/>
        <w:jc w:val="both"/>
        <w:rPr>
          <w:b/>
          <w:sz w:val="22"/>
          <w:szCs w:val="22"/>
        </w:rPr>
      </w:pPr>
    </w:p>
    <w:p w14:paraId="1F79F3D0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Fizička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lica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autori</w:t>
      </w:r>
      <w:proofErr w:type="spellEnd"/>
      <w:r w:rsidRPr="007F1D11">
        <w:rPr>
          <w:sz w:val="22"/>
          <w:szCs w:val="22"/>
        </w:rPr>
        <w:t xml:space="preserve"> video </w:t>
      </w:r>
      <w:proofErr w:type="spellStart"/>
      <w:r w:rsidRPr="007F1D11">
        <w:rPr>
          <w:sz w:val="22"/>
          <w:szCs w:val="22"/>
        </w:rPr>
        <w:t>materiala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Crnoj</w:t>
      </w:r>
      <w:proofErr w:type="spellEnd"/>
      <w:r w:rsidRPr="007F1D11">
        <w:rPr>
          <w:sz w:val="22"/>
          <w:szCs w:val="22"/>
        </w:rPr>
        <w:t xml:space="preserve"> Gori </w:t>
      </w:r>
      <w:proofErr w:type="spellStart"/>
      <w:r w:rsidRPr="007F1D11">
        <w:rPr>
          <w:sz w:val="22"/>
          <w:szCs w:val="22"/>
        </w:rPr>
        <w:t>visokog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kvaliteta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promovisana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Crna</w:t>
      </w:r>
      <w:proofErr w:type="spellEnd"/>
      <w:r w:rsidRPr="007F1D11">
        <w:rPr>
          <w:sz w:val="22"/>
          <w:szCs w:val="22"/>
        </w:rPr>
        <w:t xml:space="preserve"> Gora</w:t>
      </w:r>
    </w:p>
    <w:p w14:paraId="248B43C9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</w:p>
    <w:p w14:paraId="0DB44BF7" w14:textId="77777777" w:rsidR="001E4D8A" w:rsidRPr="007F1D11" w:rsidRDefault="001E4D8A" w:rsidP="00FC2EB2">
      <w:pPr>
        <w:pStyle w:val="Normal1"/>
        <w:numPr>
          <w:ilvl w:val="0"/>
          <w:numId w:val="39"/>
        </w:numPr>
        <w:spacing w:line="276" w:lineRule="auto"/>
        <w:ind w:right="-7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realizacije</w:t>
      </w:r>
      <w:proofErr w:type="spellEnd"/>
      <w:r w:rsidRPr="007F1D11">
        <w:rPr>
          <w:b/>
          <w:sz w:val="22"/>
          <w:szCs w:val="22"/>
        </w:rPr>
        <w:t xml:space="preserve"> </w:t>
      </w:r>
    </w:p>
    <w:p w14:paraId="58D30351" w14:textId="77777777" w:rsidR="001E4D8A" w:rsidRPr="007F1D11" w:rsidRDefault="001E4D8A" w:rsidP="007F1D11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Rok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je 12 </w:t>
      </w:r>
      <w:proofErr w:type="spellStart"/>
      <w:r w:rsidRPr="007F1D11">
        <w:rPr>
          <w:sz w:val="22"/>
          <w:szCs w:val="22"/>
        </w:rPr>
        <w:t>mjeseci</w:t>
      </w:r>
      <w:proofErr w:type="spellEnd"/>
      <w:r w:rsidRPr="007F1D11">
        <w:rPr>
          <w:sz w:val="22"/>
          <w:szCs w:val="22"/>
        </w:rPr>
        <w:t xml:space="preserve"> od dana </w:t>
      </w:r>
      <w:proofErr w:type="spellStart"/>
      <w:r w:rsidRPr="007F1D11">
        <w:rPr>
          <w:sz w:val="22"/>
          <w:szCs w:val="22"/>
        </w:rPr>
        <w:t>potpisivanja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ugovora</w:t>
      </w:r>
      <w:proofErr w:type="spellEnd"/>
      <w:r w:rsidRPr="007F1D11">
        <w:rPr>
          <w:sz w:val="22"/>
          <w:szCs w:val="22"/>
        </w:rPr>
        <w:t>.</w:t>
      </w:r>
    </w:p>
    <w:p w14:paraId="32332A4B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</w:p>
    <w:p w14:paraId="6FEA605A" w14:textId="77777777" w:rsidR="001E4D8A" w:rsidRPr="007F1D11" w:rsidRDefault="001E4D8A" w:rsidP="00FC2EB2">
      <w:pPr>
        <w:pStyle w:val="Normal1"/>
        <w:numPr>
          <w:ilvl w:val="0"/>
          <w:numId w:val="39"/>
        </w:numPr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Iznos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podrške</w:t>
      </w:r>
      <w:proofErr w:type="spellEnd"/>
    </w:p>
    <w:p w14:paraId="0D7F461F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Maksimalni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visina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kotizacije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maksimalno</w:t>
      </w:r>
      <w:proofErr w:type="spellEnd"/>
      <w:r w:rsidRPr="007F1D11">
        <w:rPr>
          <w:sz w:val="22"/>
          <w:szCs w:val="22"/>
        </w:rPr>
        <w:t xml:space="preserve"> 1000 €.</w:t>
      </w:r>
    </w:p>
    <w:p w14:paraId="58B31DBB" w14:textId="77777777" w:rsidR="00B44456" w:rsidRDefault="00B44456" w:rsidP="007F1D11">
      <w:pPr>
        <w:pStyle w:val="Normal1"/>
        <w:ind w:right="347"/>
        <w:jc w:val="both"/>
        <w:rPr>
          <w:sz w:val="22"/>
          <w:szCs w:val="22"/>
        </w:rPr>
      </w:pPr>
    </w:p>
    <w:p w14:paraId="66B1DC9D" w14:textId="7035BD7B" w:rsidR="001E4D8A" w:rsidRPr="00BF23EC" w:rsidRDefault="001E4D8A" w:rsidP="00B44456">
      <w:pPr>
        <w:pStyle w:val="Normal1"/>
        <w:ind w:left="720" w:right="347"/>
        <w:jc w:val="both"/>
        <w:rPr>
          <w:sz w:val="22"/>
          <w:szCs w:val="22"/>
        </w:rPr>
      </w:pPr>
      <w:proofErr w:type="spellStart"/>
      <w:r w:rsidRPr="00BF23EC">
        <w:rPr>
          <w:sz w:val="22"/>
          <w:szCs w:val="22"/>
        </w:rPr>
        <w:t>Odobrena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sredstva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uplaćuje</w:t>
      </w:r>
      <w:proofErr w:type="spellEnd"/>
      <w:r w:rsidRPr="00BF23EC">
        <w:rPr>
          <w:sz w:val="22"/>
          <w:szCs w:val="22"/>
        </w:rPr>
        <w:t xml:space="preserve"> se </w:t>
      </w:r>
      <w:proofErr w:type="spellStart"/>
      <w:r w:rsidRPr="00BF23EC">
        <w:rPr>
          <w:sz w:val="22"/>
          <w:szCs w:val="22"/>
        </w:rPr>
        <w:t>nakon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potpisivanja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ugovora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i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dostave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dokumentacije</w:t>
      </w:r>
      <w:proofErr w:type="spellEnd"/>
      <w:r w:rsidRPr="00BF23EC">
        <w:rPr>
          <w:sz w:val="22"/>
          <w:szCs w:val="22"/>
        </w:rPr>
        <w:t xml:space="preserve"> (</w:t>
      </w:r>
      <w:proofErr w:type="spellStart"/>
      <w:r w:rsidRPr="00BF23EC">
        <w:rPr>
          <w:sz w:val="22"/>
          <w:szCs w:val="22"/>
        </w:rPr>
        <w:t>profakture</w:t>
      </w:r>
      <w:proofErr w:type="spellEnd"/>
      <w:r w:rsidRPr="00BF23EC">
        <w:rPr>
          <w:sz w:val="22"/>
          <w:szCs w:val="22"/>
        </w:rPr>
        <w:t xml:space="preserve">, </w:t>
      </w:r>
      <w:proofErr w:type="spellStart"/>
      <w:r w:rsidRPr="00BF23EC">
        <w:rPr>
          <w:sz w:val="22"/>
          <w:szCs w:val="22"/>
        </w:rPr>
        <w:t>fakture</w:t>
      </w:r>
      <w:proofErr w:type="spellEnd"/>
      <w:r w:rsidRPr="00BF23EC">
        <w:rPr>
          <w:sz w:val="22"/>
          <w:szCs w:val="22"/>
        </w:rPr>
        <w:t xml:space="preserve">, </w:t>
      </w:r>
      <w:proofErr w:type="spellStart"/>
      <w:r w:rsidRPr="00BF23EC">
        <w:rPr>
          <w:sz w:val="22"/>
          <w:szCs w:val="22"/>
        </w:rPr>
        <w:t>prijave</w:t>
      </w:r>
      <w:proofErr w:type="spellEnd"/>
      <w:r w:rsidRPr="00BF23EC">
        <w:rPr>
          <w:sz w:val="22"/>
          <w:szCs w:val="22"/>
        </w:rPr>
        <w:t xml:space="preserve">, </w:t>
      </w:r>
      <w:proofErr w:type="spellStart"/>
      <w:r w:rsidRPr="00BF23EC">
        <w:rPr>
          <w:sz w:val="22"/>
          <w:szCs w:val="22"/>
        </w:rPr>
        <w:t>i</w:t>
      </w:r>
      <w:proofErr w:type="spellEnd"/>
      <w:r w:rsidRPr="00BF23EC">
        <w:rPr>
          <w:sz w:val="22"/>
          <w:szCs w:val="22"/>
        </w:rPr>
        <w:t xml:space="preserve"> sl.) o </w:t>
      </w:r>
      <w:proofErr w:type="spellStart"/>
      <w:r w:rsidRPr="00BF23EC">
        <w:rPr>
          <w:sz w:val="22"/>
          <w:szCs w:val="22"/>
        </w:rPr>
        <w:t>visini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kotizacije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i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načinu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njenog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plaćanja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izdatog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od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strane</w:t>
      </w:r>
      <w:proofErr w:type="spellEnd"/>
      <w:r w:rsidRPr="00BF23EC">
        <w:rPr>
          <w:sz w:val="22"/>
          <w:szCs w:val="22"/>
        </w:rPr>
        <w:t xml:space="preserve"> </w:t>
      </w:r>
      <w:proofErr w:type="spellStart"/>
      <w:r w:rsidRPr="00BF23EC">
        <w:rPr>
          <w:sz w:val="22"/>
          <w:szCs w:val="22"/>
        </w:rPr>
        <w:t>organizatora</w:t>
      </w:r>
      <w:proofErr w:type="spellEnd"/>
      <w:r w:rsidRPr="00BF23EC">
        <w:rPr>
          <w:sz w:val="22"/>
          <w:szCs w:val="22"/>
        </w:rPr>
        <w:t>.</w:t>
      </w:r>
    </w:p>
    <w:p w14:paraId="50696C91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</w:p>
    <w:p w14:paraId="7776E857" w14:textId="77777777" w:rsidR="001E4D8A" w:rsidRPr="007F1D11" w:rsidRDefault="001E4D8A" w:rsidP="007F1D11">
      <w:pPr>
        <w:pStyle w:val="Normal1"/>
        <w:ind w:left="720"/>
        <w:jc w:val="both"/>
        <w:rPr>
          <w:b/>
          <w:sz w:val="22"/>
          <w:szCs w:val="22"/>
        </w:rPr>
      </w:pPr>
    </w:p>
    <w:p w14:paraId="27BC4080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Potrebna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dokumentacija</w:t>
      </w:r>
      <w:proofErr w:type="spellEnd"/>
    </w:p>
    <w:p w14:paraId="7C0341BE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23FE0EA9" w14:textId="77777777" w:rsidR="001E4D8A" w:rsidRPr="00BF23EC" w:rsidRDefault="001E4D8A" w:rsidP="00B44456">
      <w:pPr>
        <w:pStyle w:val="Normal1"/>
        <w:ind w:right="347" w:firstLine="360"/>
        <w:jc w:val="both"/>
        <w:rPr>
          <w:sz w:val="22"/>
          <w:szCs w:val="22"/>
          <w:lang w:val="de-DE"/>
        </w:rPr>
      </w:pPr>
      <w:proofErr w:type="spellStart"/>
      <w:r w:rsidRPr="00BF23EC">
        <w:rPr>
          <w:sz w:val="22"/>
          <w:szCs w:val="22"/>
          <w:lang w:val="de-DE"/>
        </w:rPr>
        <w:t>Potrebno</w:t>
      </w:r>
      <w:proofErr w:type="spellEnd"/>
      <w:r w:rsidRPr="00BF23EC">
        <w:rPr>
          <w:sz w:val="22"/>
          <w:szCs w:val="22"/>
          <w:lang w:val="de-DE"/>
        </w:rPr>
        <w:t xml:space="preserve"> je </w:t>
      </w:r>
      <w:proofErr w:type="spellStart"/>
      <w:r w:rsidRPr="00BF23EC">
        <w:rPr>
          <w:sz w:val="22"/>
          <w:szCs w:val="22"/>
          <w:lang w:val="de-DE"/>
        </w:rPr>
        <w:t>dostaviti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sljedeću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dokumentaciju</w:t>
      </w:r>
      <w:proofErr w:type="spellEnd"/>
      <w:r w:rsidRPr="00BF23EC">
        <w:rPr>
          <w:sz w:val="22"/>
          <w:szCs w:val="22"/>
          <w:lang w:val="de-DE"/>
        </w:rPr>
        <w:t>:</w:t>
      </w:r>
    </w:p>
    <w:p w14:paraId="64852DF4" w14:textId="77777777" w:rsidR="001E4D8A" w:rsidRPr="00BF23EC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440CB32" w14:textId="77777777" w:rsidR="001E4D8A" w:rsidRPr="00BF23EC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proofErr w:type="spellStart"/>
      <w:r w:rsidRPr="00BF23EC">
        <w:rPr>
          <w:sz w:val="22"/>
          <w:szCs w:val="22"/>
          <w:lang w:val="de-DE"/>
        </w:rPr>
        <w:t>Zahtjev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sa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informacijama</w:t>
      </w:r>
      <w:proofErr w:type="spellEnd"/>
      <w:r w:rsidRPr="00BF23EC">
        <w:rPr>
          <w:sz w:val="22"/>
          <w:szCs w:val="22"/>
          <w:lang w:val="de-DE"/>
        </w:rPr>
        <w:t xml:space="preserve"> o </w:t>
      </w:r>
      <w:proofErr w:type="spellStart"/>
      <w:r w:rsidRPr="00BF23EC">
        <w:rPr>
          <w:sz w:val="22"/>
          <w:szCs w:val="22"/>
          <w:lang w:val="de-DE"/>
        </w:rPr>
        <w:t>međunarodnom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događaju</w:t>
      </w:r>
      <w:proofErr w:type="spellEnd"/>
      <w:r w:rsidRPr="00BF23EC">
        <w:rPr>
          <w:sz w:val="22"/>
          <w:szCs w:val="22"/>
          <w:lang w:val="de-DE"/>
        </w:rPr>
        <w:t>;</w:t>
      </w:r>
    </w:p>
    <w:p w14:paraId="24C02A09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Program </w:t>
      </w:r>
      <w:proofErr w:type="spellStart"/>
      <w:r w:rsidRPr="007F1D11">
        <w:rPr>
          <w:sz w:val="22"/>
          <w:szCs w:val="22"/>
        </w:rPr>
        <w:t>međunarodnog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</w:p>
    <w:p w14:paraId="7B19722F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Dokument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profaktura</w:t>
      </w:r>
      <w:proofErr w:type="spellEnd"/>
      <w:r w:rsidRPr="007F1D11">
        <w:rPr>
          <w:sz w:val="22"/>
          <w:szCs w:val="22"/>
        </w:rPr>
        <w:t xml:space="preserve">, faktura, </w:t>
      </w:r>
      <w:proofErr w:type="spellStart"/>
      <w:r w:rsidRPr="007F1D11">
        <w:rPr>
          <w:sz w:val="22"/>
          <w:szCs w:val="22"/>
        </w:rPr>
        <w:t>prijava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 o </w:t>
      </w:r>
      <w:proofErr w:type="spellStart"/>
      <w:r w:rsidRPr="007F1D11">
        <w:rPr>
          <w:sz w:val="22"/>
          <w:szCs w:val="22"/>
        </w:rPr>
        <w:t>visini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kotizacije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načinu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njenog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plaćanja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izdatog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  <w:r w:rsidRPr="007F1D11">
        <w:rPr>
          <w:sz w:val="22"/>
          <w:szCs w:val="22"/>
        </w:rPr>
        <w:t>.</w:t>
      </w:r>
    </w:p>
    <w:p w14:paraId="1A3E69E4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Video </w:t>
      </w:r>
      <w:proofErr w:type="spellStart"/>
      <w:r w:rsidRPr="007F1D11">
        <w:rPr>
          <w:sz w:val="22"/>
          <w:szCs w:val="22"/>
        </w:rPr>
        <w:t>materi</w:t>
      </w:r>
      <w:r w:rsidR="00C0732B">
        <w:rPr>
          <w:sz w:val="22"/>
          <w:szCs w:val="22"/>
        </w:rPr>
        <w:t>j</w:t>
      </w:r>
      <w:r w:rsidRPr="007F1D11">
        <w:rPr>
          <w:sz w:val="22"/>
          <w:szCs w:val="22"/>
        </w:rPr>
        <w:t>al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Crnoj</w:t>
      </w:r>
      <w:proofErr w:type="spellEnd"/>
      <w:r w:rsidRPr="007F1D11">
        <w:rPr>
          <w:sz w:val="22"/>
          <w:szCs w:val="22"/>
        </w:rPr>
        <w:t xml:space="preserve"> Gori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prezentovan</w:t>
      </w:r>
      <w:proofErr w:type="spellEnd"/>
    </w:p>
    <w:p w14:paraId="67710A32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left="360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pravnom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statusu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podnosioca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registraciji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pravno</w:t>
      </w:r>
      <w:proofErr w:type="spellEnd"/>
      <w:r w:rsidRPr="007F1D11">
        <w:rPr>
          <w:sz w:val="22"/>
          <w:szCs w:val="22"/>
        </w:rPr>
        <w:t xml:space="preserve"> lice;</w:t>
      </w:r>
    </w:p>
    <w:p w14:paraId="76A10D1B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left="360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podnosilac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fizičko</w:t>
      </w:r>
      <w:proofErr w:type="spellEnd"/>
      <w:r w:rsidRPr="007F1D11">
        <w:rPr>
          <w:sz w:val="22"/>
          <w:szCs w:val="22"/>
        </w:rPr>
        <w:t xml:space="preserve"> lice </w:t>
      </w:r>
      <w:proofErr w:type="spellStart"/>
      <w:r w:rsidRPr="007F1D11">
        <w:rPr>
          <w:sz w:val="22"/>
          <w:szCs w:val="22"/>
        </w:rPr>
        <w:t>kopiju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biometrijske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lične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karte</w:t>
      </w:r>
      <w:proofErr w:type="spellEnd"/>
      <w:r w:rsidRPr="007F1D11">
        <w:rPr>
          <w:sz w:val="22"/>
          <w:szCs w:val="22"/>
        </w:rPr>
        <w:t>;</w:t>
      </w:r>
    </w:p>
    <w:p w14:paraId="1B80C90F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Izjava</w:t>
      </w:r>
      <w:proofErr w:type="spellEnd"/>
      <w:r w:rsidRPr="007F1D11">
        <w:rPr>
          <w:sz w:val="22"/>
          <w:szCs w:val="22"/>
        </w:rPr>
        <w:t>/</w:t>
      </w:r>
      <w:proofErr w:type="spellStart"/>
      <w:r w:rsidRPr="007F1D11">
        <w:rPr>
          <w:sz w:val="22"/>
          <w:szCs w:val="22"/>
        </w:rPr>
        <w:t>Potvrda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kojom</w:t>
      </w:r>
      <w:proofErr w:type="spellEnd"/>
      <w:r w:rsidRPr="007F1D11">
        <w:rPr>
          <w:sz w:val="22"/>
          <w:szCs w:val="22"/>
        </w:rPr>
        <w:t xml:space="preserve"> se, pod </w:t>
      </w:r>
      <w:proofErr w:type="spellStart"/>
      <w:r w:rsidRPr="007F1D11">
        <w:rPr>
          <w:sz w:val="22"/>
          <w:szCs w:val="22"/>
        </w:rPr>
        <w:t>punom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materijalnom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krivičnom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odgovornošću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garantuje</w:t>
      </w:r>
      <w:proofErr w:type="spellEnd"/>
      <w:r w:rsidRPr="007F1D11">
        <w:rPr>
          <w:sz w:val="22"/>
          <w:szCs w:val="22"/>
        </w:rPr>
        <w:t xml:space="preserve"> da je video </w:t>
      </w:r>
      <w:proofErr w:type="spellStart"/>
      <w:r w:rsidRPr="007F1D11">
        <w:rPr>
          <w:sz w:val="22"/>
          <w:szCs w:val="22"/>
        </w:rPr>
        <w:t>materijal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originalno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autorsko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djelo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posjeduje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autorska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</w:t>
      </w:r>
      <w:proofErr w:type="spellEnd"/>
      <w:r w:rsidRPr="007F1D11">
        <w:rPr>
          <w:sz w:val="22"/>
          <w:szCs w:val="22"/>
        </w:rPr>
        <w:t xml:space="preserve"> video </w:t>
      </w:r>
      <w:proofErr w:type="spellStart"/>
      <w:r w:rsidRPr="007F1D11">
        <w:rPr>
          <w:sz w:val="22"/>
          <w:szCs w:val="22"/>
        </w:rPr>
        <w:t>materijalom</w:t>
      </w:r>
      <w:proofErr w:type="spellEnd"/>
      <w:r w:rsidRPr="007F1D11">
        <w:rPr>
          <w:sz w:val="22"/>
          <w:szCs w:val="22"/>
        </w:rPr>
        <w:t xml:space="preserve">; </w:t>
      </w:r>
    </w:p>
    <w:p w14:paraId="36AE0EDB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4E7CA932" w14:textId="77777777" w:rsidR="001E4D8A" w:rsidRPr="007F1D11" w:rsidRDefault="001E4D8A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zadržava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pravo</w:t>
      </w:r>
      <w:proofErr w:type="spellEnd"/>
      <w:r w:rsidRPr="007F1D11">
        <w:rPr>
          <w:sz w:val="22"/>
          <w:szCs w:val="22"/>
        </w:rPr>
        <w:t xml:space="preserve"> da od </w:t>
      </w:r>
      <w:proofErr w:type="spellStart"/>
      <w:r w:rsidRPr="007F1D11">
        <w:rPr>
          <w:sz w:val="22"/>
          <w:szCs w:val="22"/>
        </w:rPr>
        <w:t>podnosioca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zatraži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pojašnjenja</w:t>
      </w:r>
      <w:proofErr w:type="spellEnd"/>
      <w:r w:rsidRPr="007F1D11">
        <w:rPr>
          <w:sz w:val="22"/>
          <w:szCs w:val="22"/>
        </w:rPr>
        <w:t>.</w:t>
      </w:r>
    </w:p>
    <w:p w14:paraId="1F73C180" w14:textId="77777777" w:rsidR="001E4D8A" w:rsidRPr="007F1D11" w:rsidRDefault="001E4D8A" w:rsidP="007F1D11">
      <w:pPr>
        <w:autoSpaceDE w:val="0"/>
        <w:autoSpaceDN w:val="0"/>
        <w:adjustRightInd w:val="0"/>
        <w:ind w:right="347"/>
        <w:jc w:val="both"/>
        <w:rPr>
          <w:b/>
          <w:sz w:val="22"/>
          <w:szCs w:val="22"/>
        </w:rPr>
      </w:pPr>
    </w:p>
    <w:p w14:paraId="36D31947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Način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podnošenja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zahtjeva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dokumentacije</w:t>
      </w:r>
      <w:proofErr w:type="spellEnd"/>
      <w:r w:rsidRPr="007F1D11">
        <w:rPr>
          <w:b/>
          <w:sz w:val="22"/>
          <w:szCs w:val="22"/>
        </w:rPr>
        <w:t xml:space="preserve">: </w:t>
      </w:r>
    </w:p>
    <w:p w14:paraId="5B7D8119" w14:textId="77777777" w:rsidR="001E4D8A" w:rsidRPr="007F1D11" w:rsidRDefault="001E4D8A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78CE80C8" w14:textId="3D402495" w:rsidR="00C0732B" w:rsidRDefault="00C0732B" w:rsidP="00C0732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Potencijalni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korisnici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prijavljuju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podnoseći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zahtjeve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traženom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dokumentacijom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Zahtjevi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pratećom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dokumentacijom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mogu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podnositi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tokom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cijele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godine</w:t>
      </w:r>
      <w:proofErr w:type="spellEnd"/>
      <w:r>
        <w:rPr>
          <w:color w:val="000000"/>
          <w:sz w:val="22"/>
          <w:szCs w:val="22"/>
          <w:lang w:val="en-US"/>
        </w:rPr>
        <w:t xml:space="preserve"> do momenta </w:t>
      </w:r>
      <w:proofErr w:type="spellStart"/>
      <w:r>
        <w:rPr>
          <w:color w:val="000000"/>
          <w:sz w:val="22"/>
          <w:szCs w:val="22"/>
          <w:lang w:val="en-US"/>
        </w:rPr>
        <w:t>kada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ukupno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raspoloživa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sredstva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budu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utrošena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14:paraId="60C84603" w14:textId="77777777" w:rsidR="00B6671D" w:rsidRPr="00C0732B" w:rsidRDefault="00B6671D" w:rsidP="00C0732B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3CE36046" w14:textId="314EF600" w:rsidR="00B6671D" w:rsidRPr="00B6671D" w:rsidRDefault="00C0732B" w:rsidP="00B6671D">
      <w:pPr>
        <w:jc w:val="both"/>
        <w:rPr>
          <w:rFonts w:eastAsiaTheme="minorHAnsi"/>
          <w:sz w:val="22"/>
          <w:szCs w:val="22"/>
          <w:lang w:eastAsia="de-DE"/>
        </w:rPr>
      </w:pPr>
      <w:r w:rsidRPr="00C0732B">
        <w:rPr>
          <w:sz w:val="22"/>
          <w:szCs w:val="22"/>
        </w:rPr>
        <w:t xml:space="preserve">Za </w:t>
      </w:r>
      <w:proofErr w:type="spellStart"/>
      <w:r w:rsidRPr="00C0732B">
        <w:rPr>
          <w:sz w:val="22"/>
          <w:szCs w:val="22"/>
        </w:rPr>
        <w:t>jedan</w:t>
      </w:r>
      <w:proofErr w:type="spellEnd"/>
      <w:r w:rsidRPr="00C0732B">
        <w:rPr>
          <w:sz w:val="22"/>
          <w:szCs w:val="22"/>
        </w:rPr>
        <w:t xml:space="preserve"> video material </w:t>
      </w:r>
      <w:proofErr w:type="spellStart"/>
      <w:r w:rsidRPr="00C0732B">
        <w:rPr>
          <w:sz w:val="22"/>
          <w:szCs w:val="22"/>
        </w:rPr>
        <w:t>potencijalni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korisnici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mogu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biti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podržani</w:t>
      </w:r>
      <w:proofErr w:type="spellEnd"/>
      <w:r w:rsidRPr="00C0732B">
        <w:rPr>
          <w:sz w:val="22"/>
          <w:szCs w:val="22"/>
        </w:rPr>
        <w:t xml:space="preserve"> za </w:t>
      </w:r>
      <w:proofErr w:type="spellStart"/>
      <w:r w:rsidRPr="00C0732B">
        <w:rPr>
          <w:sz w:val="22"/>
          <w:szCs w:val="22"/>
        </w:rPr>
        <w:t>učešće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na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jednom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C0732B">
        <w:rPr>
          <w:sz w:val="22"/>
          <w:szCs w:val="22"/>
        </w:rPr>
        <w:t>međunarodnom</w:t>
      </w:r>
      <w:proofErr w:type="spellEnd"/>
      <w:r w:rsidRPr="00C0732B">
        <w:rPr>
          <w:sz w:val="22"/>
          <w:szCs w:val="22"/>
        </w:rPr>
        <w:t xml:space="preserve"> </w:t>
      </w:r>
      <w:proofErr w:type="spellStart"/>
      <w:r w:rsidRPr="00B6671D">
        <w:rPr>
          <w:rFonts w:eastAsiaTheme="minorHAnsi"/>
          <w:sz w:val="22"/>
          <w:szCs w:val="22"/>
          <w:lang w:eastAsia="de-DE"/>
        </w:rPr>
        <w:t>događaju</w:t>
      </w:r>
      <w:proofErr w:type="spellEnd"/>
      <w:r w:rsidRPr="00B6671D">
        <w:rPr>
          <w:rFonts w:eastAsiaTheme="minorHAnsi"/>
          <w:sz w:val="22"/>
          <w:szCs w:val="22"/>
          <w:lang w:eastAsia="de-DE"/>
        </w:rPr>
        <w:t xml:space="preserve">.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Ukoliko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potencijalni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korisnici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dostave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dokaze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međunarodnih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organizatora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događaja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o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prethodnim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uspjesima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video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materijala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(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dobijanja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priznanja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),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potencijalni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korisnici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mogu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biti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podržani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za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učešće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na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tri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naredna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međunarodna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 xml:space="preserve"> </w:t>
      </w:r>
      <w:proofErr w:type="spellStart"/>
      <w:r w:rsidR="00B6671D" w:rsidRPr="009C6758">
        <w:rPr>
          <w:rFonts w:eastAsiaTheme="minorHAnsi"/>
          <w:sz w:val="22"/>
          <w:szCs w:val="22"/>
          <w:lang w:eastAsia="de-DE"/>
        </w:rPr>
        <w:t>događaja</w:t>
      </w:r>
      <w:proofErr w:type="spellEnd"/>
      <w:r w:rsidR="00B6671D" w:rsidRPr="009C6758">
        <w:rPr>
          <w:rFonts w:eastAsiaTheme="minorHAnsi"/>
          <w:sz w:val="22"/>
          <w:szCs w:val="22"/>
          <w:lang w:eastAsia="de-DE"/>
        </w:rPr>
        <w:t>.</w:t>
      </w:r>
    </w:p>
    <w:p w14:paraId="79F1280E" w14:textId="77777777" w:rsidR="00B6671D" w:rsidRPr="00B6671D" w:rsidRDefault="00B6671D" w:rsidP="00B6671D">
      <w:pPr>
        <w:widowControl/>
        <w:rPr>
          <w:rFonts w:ascii="Arial" w:hAnsi="Arial" w:cs="Arial"/>
          <w:color w:val="222222"/>
          <w:sz w:val="20"/>
          <w:szCs w:val="20"/>
          <w:lang w:val="en-GB" w:eastAsia="en-GB"/>
        </w:rPr>
      </w:pPr>
      <w:r w:rsidRPr="00B6671D">
        <w:rPr>
          <w:rFonts w:ascii="Arial" w:hAnsi="Arial" w:cs="Arial"/>
          <w:color w:val="222222"/>
          <w:sz w:val="22"/>
          <w:szCs w:val="22"/>
          <w:lang w:val="sr-Latn-ME" w:eastAsia="en-GB"/>
        </w:rPr>
        <w:t> </w:t>
      </w:r>
    </w:p>
    <w:p w14:paraId="252F7DA8" w14:textId="77777777" w:rsidR="00C0732B" w:rsidRPr="00C0732B" w:rsidRDefault="00C0732B" w:rsidP="00C0732B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29F45965" w14:textId="77777777" w:rsidR="00C0732B" w:rsidRPr="00C0732B" w:rsidRDefault="00C0732B" w:rsidP="00C0732B">
      <w:pPr>
        <w:pStyle w:val="NormalWeb"/>
        <w:spacing w:before="0" w:beforeAutospacing="0" w:after="0" w:afterAutospacing="0"/>
        <w:ind w:right="347"/>
        <w:jc w:val="both"/>
        <w:rPr>
          <w:lang w:val="en-US"/>
        </w:rPr>
      </w:pPr>
      <w:r>
        <w:rPr>
          <w:color w:val="000000"/>
          <w:sz w:val="22"/>
          <w:szCs w:val="22"/>
          <w:lang w:val="en-US"/>
        </w:rPr>
        <w:t> </w:t>
      </w:r>
      <w:proofErr w:type="spellStart"/>
      <w:r>
        <w:rPr>
          <w:color w:val="000000"/>
          <w:sz w:val="22"/>
          <w:szCs w:val="22"/>
          <w:lang w:val="en-US"/>
        </w:rPr>
        <w:t>Zahtjev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pratećom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dokumentacijom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dostavlja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adresu</w:t>
      </w:r>
      <w:proofErr w:type="spellEnd"/>
      <w:r>
        <w:rPr>
          <w:color w:val="000000"/>
          <w:sz w:val="22"/>
          <w:szCs w:val="22"/>
          <w:lang w:val="en-US"/>
        </w:rPr>
        <w:t xml:space="preserve">: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Nacionalna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turistička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organizacija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Crne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Gore,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adresa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Marka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  <w:u w:val="single"/>
          <w:lang w:val="en-US"/>
        </w:rPr>
        <w:t>Miljanova</w:t>
      </w:r>
      <w:proofErr w:type="spellEnd"/>
      <w:r>
        <w:rPr>
          <w:i/>
          <w:iCs/>
          <w:color w:val="000000"/>
          <w:sz w:val="22"/>
          <w:szCs w:val="22"/>
          <w:u w:val="single"/>
          <w:lang w:val="en-US"/>
        </w:rPr>
        <w:t xml:space="preserve"> 17, Podgorica</w:t>
      </w:r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direktno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arhivi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oznakom</w:t>
      </w:r>
      <w:proofErr w:type="spellEnd"/>
      <w:r>
        <w:rPr>
          <w:color w:val="000000"/>
          <w:sz w:val="22"/>
          <w:szCs w:val="22"/>
          <w:lang w:val="en-US"/>
        </w:rPr>
        <w:t xml:space="preserve">: </w:t>
      </w:r>
      <w:r>
        <w:rPr>
          <w:b/>
          <w:bCs/>
          <w:color w:val="000000"/>
          <w:sz w:val="22"/>
          <w:szCs w:val="22"/>
          <w:lang w:val="en-US"/>
        </w:rPr>
        <w:t>„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Prijava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na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Javni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poziv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za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podnošenje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zahtjeva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za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dobijanje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podrške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r w:rsidR="004A1B27" w:rsidRPr="004A1B27">
        <w:rPr>
          <w:b/>
          <w:bCs/>
          <w:color w:val="000000"/>
          <w:sz w:val="22"/>
          <w:szCs w:val="22"/>
          <w:lang w:val="en-US"/>
        </w:rPr>
        <w:t xml:space="preserve">za </w:t>
      </w:r>
      <w:proofErr w:type="spellStart"/>
      <w:r w:rsidR="004A1B27" w:rsidRPr="004A1B27">
        <w:rPr>
          <w:b/>
          <w:bCs/>
          <w:color w:val="000000"/>
          <w:sz w:val="22"/>
          <w:szCs w:val="22"/>
          <w:lang w:val="en-US"/>
        </w:rPr>
        <w:t>Mjeru</w:t>
      </w:r>
      <w:proofErr w:type="spellEnd"/>
      <w:r w:rsidR="004A1B27" w:rsidRPr="004A1B27">
        <w:rPr>
          <w:b/>
          <w:bCs/>
          <w:color w:val="000000"/>
          <w:sz w:val="22"/>
          <w:szCs w:val="22"/>
          <w:lang w:val="en-US"/>
        </w:rPr>
        <w:t xml:space="preserve"> V</w:t>
      </w:r>
      <w:r>
        <w:rPr>
          <w:b/>
          <w:bCs/>
          <w:color w:val="000000"/>
          <w:sz w:val="22"/>
          <w:szCs w:val="22"/>
          <w:lang w:val="en-US"/>
        </w:rPr>
        <w:t xml:space="preserve"> -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promocija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putem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međunarodnih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događaja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u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inostranstvu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”.</w:t>
      </w:r>
    </w:p>
    <w:p w14:paraId="1E16367C" w14:textId="77777777" w:rsidR="001E4D8A" w:rsidRPr="007F1D11" w:rsidRDefault="001E4D8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5534EEC4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4A1B27">
        <w:rPr>
          <w:sz w:val="22"/>
          <w:szCs w:val="22"/>
        </w:rPr>
        <w:t>Potencijalni</w:t>
      </w:r>
      <w:proofErr w:type="spellEnd"/>
      <w:r w:rsidRPr="004A1B27">
        <w:rPr>
          <w:sz w:val="22"/>
          <w:szCs w:val="22"/>
        </w:rPr>
        <w:t xml:space="preserve"> </w:t>
      </w:r>
      <w:proofErr w:type="spellStart"/>
      <w:r w:rsidRPr="004A1B27">
        <w:rPr>
          <w:sz w:val="22"/>
          <w:szCs w:val="22"/>
        </w:rPr>
        <w:t>korisnici</w:t>
      </w:r>
      <w:proofErr w:type="spellEnd"/>
      <w:r w:rsidRPr="004A1B27">
        <w:rPr>
          <w:sz w:val="22"/>
          <w:szCs w:val="22"/>
        </w:rPr>
        <w:t xml:space="preserve"> </w:t>
      </w:r>
      <w:proofErr w:type="spellStart"/>
      <w:r w:rsidRPr="004A1B27">
        <w:rPr>
          <w:sz w:val="22"/>
          <w:szCs w:val="22"/>
        </w:rPr>
        <w:t>podrške</w:t>
      </w:r>
      <w:proofErr w:type="spellEnd"/>
      <w:r w:rsidRPr="004A1B27">
        <w:rPr>
          <w:sz w:val="22"/>
          <w:szCs w:val="22"/>
        </w:rPr>
        <w:t xml:space="preserve"> se </w:t>
      </w:r>
      <w:proofErr w:type="spellStart"/>
      <w:r w:rsidRPr="004A1B27">
        <w:rPr>
          <w:sz w:val="22"/>
          <w:szCs w:val="22"/>
        </w:rPr>
        <w:t>mogu</w:t>
      </w:r>
      <w:proofErr w:type="spellEnd"/>
      <w:r w:rsidRPr="004A1B27">
        <w:rPr>
          <w:sz w:val="22"/>
          <w:szCs w:val="22"/>
        </w:rPr>
        <w:t xml:space="preserve"> </w:t>
      </w:r>
      <w:proofErr w:type="spellStart"/>
      <w:r w:rsidRPr="004A1B27">
        <w:rPr>
          <w:sz w:val="22"/>
          <w:szCs w:val="22"/>
        </w:rPr>
        <w:t>prijaviti</w:t>
      </w:r>
      <w:proofErr w:type="spellEnd"/>
      <w:r w:rsidRPr="004A1B27">
        <w:rPr>
          <w:sz w:val="22"/>
          <w:szCs w:val="22"/>
        </w:rPr>
        <w:t xml:space="preserve"> za </w:t>
      </w:r>
      <w:proofErr w:type="spellStart"/>
      <w:r w:rsidRPr="004A1B27">
        <w:rPr>
          <w:sz w:val="22"/>
          <w:szCs w:val="22"/>
        </w:rPr>
        <w:t>podršku</w:t>
      </w:r>
      <w:proofErr w:type="spellEnd"/>
      <w:r w:rsidRPr="004A1B27">
        <w:rPr>
          <w:sz w:val="22"/>
          <w:szCs w:val="22"/>
        </w:rPr>
        <w:t xml:space="preserve"> za </w:t>
      </w:r>
      <w:proofErr w:type="spellStart"/>
      <w:r w:rsidRPr="004A1B27">
        <w:rPr>
          <w:sz w:val="22"/>
          <w:szCs w:val="22"/>
        </w:rPr>
        <w:t>jedan</w:t>
      </w:r>
      <w:proofErr w:type="spellEnd"/>
      <w:r w:rsidRPr="004A1B27">
        <w:rPr>
          <w:sz w:val="22"/>
          <w:szCs w:val="22"/>
        </w:rPr>
        <w:t xml:space="preserve"> </w:t>
      </w:r>
      <w:proofErr w:type="spellStart"/>
      <w:r w:rsidRPr="004A1B27">
        <w:rPr>
          <w:sz w:val="22"/>
          <w:szCs w:val="22"/>
        </w:rPr>
        <w:t>međunarodni</w:t>
      </w:r>
      <w:proofErr w:type="spellEnd"/>
      <w:r w:rsidRPr="004A1B27">
        <w:rPr>
          <w:sz w:val="22"/>
          <w:szCs w:val="22"/>
        </w:rPr>
        <w:t xml:space="preserve"> </w:t>
      </w:r>
      <w:proofErr w:type="spellStart"/>
      <w:r w:rsidRPr="004A1B27">
        <w:rPr>
          <w:sz w:val="22"/>
          <w:szCs w:val="22"/>
        </w:rPr>
        <w:t>događaj</w:t>
      </w:r>
      <w:proofErr w:type="spellEnd"/>
      <w:r w:rsidRPr="004A1B27">
        <w:rPr>
          <w:sz w:val="22"/>
          <w:szCs w:val="22"/>
        </w:rPr>
        <w:t>.</w:t>
      </w:r>
      <w:r w:rsidRPr="007F1D11">
        <w:rPr>
          <w:sz w:val="22"/>
          <w:szCs w:val="22"/>
        </w:rPr>
        <w:t xml:space="preserve"> </w:t>
      </w:r>
    </w:p>
    <w:p w14:paraId="6AB8A620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48C9FA0F" w14:textId="77777777" w:rsidR="001E4D8A" w:rsidRPr="007F1D11" w:rsidRDefault="001E4D8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078AE287" w14:textId="77777777" w:rsidR="001E4D8A" w:rsidRPr="007F1D11" w:rsidRDefault="001E4D8A" w:rsidP="00FC2EB2">
      <w:pPr>
        <w:pStyle w:val="Normal1"/>
        <w:numPr>
          <w:ilvl w:val="0"/>
          <w:numId w:val="3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Zahtjevi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koji</w:t>
      </w:r>
      <w:proofErr w:type="spellEnd"/>
      <w:r w:rsidRPr="007F1D11">
        <w:rPr>
          <w:b/>
          <w:sz w:val="22"/>
          <w:szCs w:val="22"/>
        </w:rPr>
        <w:t xml:space="preserve"> se </w:t>
      </w:r>
      <w:proofErr w:type="spellStart"/>
      <w:r w:rsidRPr="007F1D11">
        <w:rPr>
          <w:b/>
          <w:sz w:val="22"/>
          <w:szCs w:val="22"/>
        </w:rPr>
        <w:t>neće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razmatrati</w:t>
      </w:r>
      <w:proofErr w:type="spellEnd"/>
      <w:r w:rsidRPr="007F1D11">
        <w:rPr>
          <w:b/>
          <w:sz w:val="22"/>
          <w:szCs w:val="22"/>
        </w:rPr>
        <w:t>:</w:t>
      </w:r>
    </w:p>
    <w:p w14:paraId="7620F6AF" w14:textId="77777777" w:rsidR="001E4D8A" w:rsidRPr="007F1D11" w:rsidRDefault="001E4D8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69A486C4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-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kompletna</w:t>
      </w:r>
      <w:proofErr w:type="spellEnd"/>
      <w:r w:rsidRPr="007F1D11">
        <w:rPr>
          <w:sz w:val="22"/>
          <w:szCs w:val="22"/>
        </w:rPr>
        <w:t xml:space="preserve">, u </w:t>
      </w:r>
      <w:proofErr w:type="spellStart"/>
      <w:r w:rsidRPr="007F1D11">
        <w:rPr>
          <w:sz w:val="22"/>
          <w:szCs w:val="22"/>
        </w:rPr>
        <w:t>smislu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tačke</w:t>
      </w:r>
      <w:proofErr w:type="spellEnd"/>
      <w:r w:rsidRPr="007F1D11">
        <w:rPr>
          <w:sz w:val="22"/>
          <w:szCs w:val="22"/>
        </w:rPr>
        <w:t xml:space="preserve"> 7.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>;</w:t>
      </w:r>
    </w:p>
    <w:p w14:paraId="67D2FC52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neblagovremeni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tj</w:t>
      </w:r>
      <w:proofErr w:type="spellEnd"/>
      <w:r w:rsidRPr="007F1D11">
        <w:rPr>
          <w:sz w:val="22"/>
          <w:szCs w:val="22"/>
        </w:rPr>
        <w:t xml:space="preserve">. </w:t>
      </w:r>
      <w:proofErr w:type="spellStart"/>
      <w:r w:rsidRPr="007F1D11">
        <w:rPr>
          <w:sz w:val="22"/>
          <w:szCs w:val="22"/>
        </w:rPr>
        <w:t>dostavljeni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roka</w:t>
      </w:r>
      <w:proofErr w:type="spellEnd"/>
      <w:r w:rsidRPr="007F1D11">
        <w:rPr>
          <w:sz w:val="22"/>
          <w:szCs w:val="22"/>
        </w:rPr>
        <w:t>;</w:t>
      </w:r>
    </w:p>
    <w:p w14:paraId="2426BDF1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odnose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predmet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ovog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Progama</w:t>
      </w:r>
      <w:proofErr w:type="spellEnd"/>
      <w:r w:rsidRPr="007F1D11">
        <w:rPr>
          <w:sz w:val="22"/>
          <w:szCs w:val="22"/>
        </w:rPr>
        <w:t>;</w:t>
      </w:r>
    </w:p>
    <w:p w14:paraId="7D518C75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-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subjekti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ne </w:t>
      </w:r>
      <w:proofErr w:type="spellStart"/>
      <w:r w:rsidRPr="007F1D11">
        <w:rPr>
          <w:sz w:val="22"/>
          <w:szCs w:val="22"/>
        </w:rPr>
        <w:t>pripadaju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kategorijama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definisanim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Programu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Mjeru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okviru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prijavljuju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podršku</w:t>
      </w:r>
      <w:proofErr w:type="spellEnd"/>
      <w:r w:rsidRPr="007F1D11">
        <w:rPr>
          <w:sz w:val="22"/>
          <w:szCs w:val="22"/>
        </w:rPr>
        <w:t>;</w:t>
      </w:r>
    </w:p>
    <w:p w14:paraId="3C865067" w14:textId="77777777" w:rsidR="005D24E5" w:rsidRPr="007F1D11" w:rsidRDefault="005D24E5" w:rsidP="007F1D11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14:paraId="07C7487A" w14:textId="77777777" w:rsidR="001E4D8A" w:rsidRPr="007F1D11" w:rsidRDefault="001E4D8A" w:rsidP="009E1D4E">
      <w:pPr>
        <w:pStyle w:val="Normal1"/>
        <w:numPr>
          <w:ilvl w:val="0"/>
          <w:numId w:val="39"/>
        </w:numPr>
        <w:ind w:left="426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lastRenderedPageBreak/>
        <w:t>Objava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Javnog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poziva</w:t>
      </w:r>
      <w:proofErr w:type="spellEnd"/>
      <w:r w:rsidRPr="007F1D11">
        <w:rPr>
          <w:b/>
          <w:sz w:val="22"/>
          <w:szCs w:val="22"/>
        </w:rPr>
        <w:t xml:space="preserve">: </w:t>
      </w:r>
    </w:p>
    <w:p w14:paraId="0334279F" w14:textId="77777777" w:rsidR="001E4D8A" w:rsidRPr="007F1D11" w:rsidRDefault="001E4D8A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5B815FEC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Javni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otvoren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tokom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cijele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godine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do momenta </w:t>
      </w:r>
      <w:proofErr w:type="spellStart"/>
      <w:r w:rsidRPr="007F1D11">
        <w:rPr>
          <w:sz w:val="22"/>
          <w:szCs w:val="22"/>
        </w:rPr>
        <w:t>utroška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raspoloživih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njenu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realizaciju</w:t>
      </w:r>
      <w:proofErr w:type="spellEnd"/>
      <w:r w:rsidRPr="007F1D11">
        <w:rPr>
          <w:sz w:val="22"/>
          <w:szCs w:val="22"/>
        </w:rPr>
        <w:t>.</w:t>
      </w:r>
    </w:p>
    <w:p w14:paraId="0D49CE60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37EDE6A" w14:textId="77777777" w:rsidR="001E4D8A" w:rsidRPr="007F1D11" w:rsidRDefault="001E4D8A" w:rsidP="009E1D4E">
      <w:pPr>
        <w:pStyle w:val="Normal1"/>
        <w:numPr>
          <w:ilvl w:val="0"/>
          <w:numId w:val="39"/>
        </w:numPr>
        <w:ind w:left="426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Postupak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donošenja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odluke</w:t>
      </w:r>
      <w:proofErr w:type="spellEnd"/>
      <w:r w:rsidRPr="007F1D11">
        <w:rPr>
          <w:b/>
          <w:sz w:val="22"/>
          <w:szCs w:val="22"/>
        </w:rPr>
        <w:t>:</w:t>
      </w:r>
    </w:p>
    <w:p w14:paraId="1527626D" w14:textId="77777777" w:rsidR="001E4D8A" w:rsidRPr="007F1D11" w:rsidRDefault="001E4D8A" w:rsidP="007F1D11">
      <w:pPr>
        <w:pStyle w:val="Normal1"/>
        <w:ind w:left="720" w:right="347"/>
        <w:jc w:val="both"/>
        <w:rPr>
          <w:sz w:val="22"/>
          <w:szCs w:val="22"/>
        </w:rPr>
      </w:pPr>
    </w:p>
    <w:p w14:paraId="22F7A1E0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Inicijalno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procesuiranje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primljenih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ovom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pozivu</w:t>
      </w:r>
      <w:proofErr w:type="spellEnd"/>
      <w:r w:rsidRPr="007F1D11">
        <w:rPr>
          <w:sz w:val="22"/>
          <w:szCs w:val="22"/>
        </w:rPr>
        <w:t xml:space="preserve"> je u </w:t>
      </w:r>
      <w:proofErr w:type="spellStart"/>
      <w:r w:rsidRPr="007F1D11">
        <w:rPr>
          <w:sz w:val="22"/>
          <w:szCs w:val="22"/>
        </w:rPr>
        <w:t>nadležnosti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Radne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formira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NTOCG. </w:t>
      </w:r>
      <w:proofErr w:type="spellStart"/>
      <w:r w:rsidRPr="007F1D11">
        <w:rPr>
          <w:sz w:val="22"/>
          <w:szCs w:val="22"/>
        </w:rPr>
        <w:t>Radna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obrađuje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sistematizuje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provjerava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ispunjenost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uslova</w:t>
      </w:r>
      <w:proofErr w:type="spellEnd"/>
      <w:r w:rsidRPr="007F1D11">
        <w:rPr>
          <w:sz w:val="22"/>
          <w:szCs w:val="22"/>
        </w:rPr>
        <w:t xml:space="preserve">. </w:t>
      </w:r>
    </w:p>
    <w:p w14:paraId="1109E3A6" w14:textId="77777777" w:rsidR="001E4D8A" w:rsidRPr="007F1D11" w:rsidRDefault="001E4D8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436EFF8B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predloga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Radne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donosi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zaključuje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međusobnim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obavezama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vezi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odbijanju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prijave</w:t>
      </w:r>
      <w:proofErr w:type="spellEnd"/>
      <w:r w:rsidRPr="007F1D11">
        <w:rPr>
          <w:sz w:val="22"/>
          <w:szCs w:val="22"/>
        </w:rPr>
        <w:t>.</w:t>
      </w:r>
    </w:p>
    <w:p w14:paraId="144E3FBB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18EFA04F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donesene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podnosilac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pravo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uloži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8 dana od dana </w:t>
      </w:r>
      <w:proofErr w:type="spellStart"/>
      <w:r w:rsidRPr="007F1D11">
        <w:rPr>
          <w:sz w:val="22"/>
          <w:szCs w:val="22"/>
        </w:rPr>
        <w:t>objavljivanja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sajtu</w:t>
      </w:r>
      <w:proofErr w:type="spellEnd"/>
      <w:r w:rsidRPr="007F1D11">
        <w:rPr>
          <w:sz w:val="22"/>
          <w:szCs w:val="22"/>
        </w:rPr>
        <w:t xml:space="preserve">. O </w:t>
      </w:r>
      <w:proofErr w:type="spellStart"/>
      <w:r w:rsidRPr="007F1D11">
        <w:rPr>
          <w:sz w:val="22"/>
          <w:szCs w:val="22"/>
        </w:rPr>
        <w:t>primljenim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odlučivaće</w:t>
      </w:r>
      <w:proofErr w:type="spellEnd"/>
      <w:r w:rsidRPr="007F1D11">
        <w:rPr>
          <w:sz w:val="22"/>
          <w:szCs w:val="22"/>
        </w:rPr>
        <w:t xml:space="preserve"> se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15 </w:t>
      </w:r>
      <w:proofErr w:type="spellStart"/>
      <w:r w:rsidRPr="007F1D11">
        <w:rPr>
          <w:sz w:val="22"/>
          <w:szCs w:val="22"/>
        </w:rPr>
        <w:t>radnih</w:t>
      </w:r>
      <w:proofErr w:type="spellEnd"/>
      <w:r w:rsidRPr="007F1D11">
        <w:rPr>
          <w:sz w:val="22"/>
          <w:szCs w:val="22"/>
        </w:rPr>
        <w:t xml:space="preserve"> dana od dana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prigovora</w:t>
      </w:r>
      <w:proofErr w:type="spellEnd"/>
      <w:r w:rsidRPr="007F1D11">
        <w:rPr>
          <w:sz w:val="22"/>
          <w:szCs w:val="22"/>
        </w:rPr>
        <w:t>.</w:t>
      </w:r>
    </w:p>
    <w:p w14:paraId="3BE5B318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761462A0" w14:textId="77777777" w:rsidR="001E4D8A" w:rsidRPr="007F1D11" w:rsidRDefault="001E4D8A" w:rsidP="00FC2EB2">
      <w:pPr>
        <w:pStyle w:val="Normal1"/>
        <w:numPr>
          <w:ilvl w:val="0"/>
          <w:numId w:val="3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donošenje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odluke</w:t>
      </w:r>
      <w:proofErr w:type="spellEnd"/>
      <w:r w:rsidRPr="007F1D11">
        <w:rPr>
          <w:b/>
          <w:sz w:val="22"/>
          <w:szCs w:val="22"/>
        </w:rPr>
        <w:t>:</w:t>
      </w:r>
    </w:p>
    <w:p w14:paraId="07189C33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562CFE9B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Odluka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donijeti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21 dan od dana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dokumentacije</w:t>
      </w:r>
      <w:proofErr w:type="spellEnd"/>
      <w:r w:rsidRPr="007F1D11">
        <w:rPr>
          <w:sz w:val="22"/>
          <w:szCs w:val="22"/>
        </w:rPr>
        <w:t xml:space="preserve">. </w:t>
      </w:r>
    </w:p>
    <w:p w14:paraId="17307559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3912A688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  <w:lang w:val="de-DE"/>
        </w:rPr>
      </w:pPr>
      <w:proofErr w:type="spellStart"/>
      <w:r w:rsidRPr="007F1D11">
        <w:rPr>
          <w:b/>
          <w:sz w:val="22"/>
          <w:szCs w:val="22"/>
          <w:lang w:val="de-DE"/>
        </w:rPr>
        <w:t>Lista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korisnika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kojima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odobrena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  <w:r w:rsidRPr="007F1D11">
        <w:rPr>
          <w:b/>
          <w:sz w:val="22"/>
          <w:szCs w:val="22"/>
          <w:lang w:val="de-DE"/>
        </w:rPr>
        <w:t>:</w:t>
      </w:r>
    </w:p>
    <w:p w14:paraId="1B8B8906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31467F2" w14:textId="77777777" w:rsidR="001E4D8A" w:rsidRPr="007F1D11" w:rsidRDefault="001E4D8A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Lista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korisnika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odobrena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iznosom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namjenom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dodijeljenih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korisniku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biće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objavljena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internet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stranicama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Ministarstva</w:t>
      </w:r>
      <w:proofErr w:type="spellEnd"/>
      <w:r w:rsidRPr="007F1D11">
        <w:rPr>
          <w:sz w:val="22"/>
          <w:szCs w:val="22"/>
          <w:lang w:val="de-DE"/>
        </w:rPr>
        <w:t xml:space="preserve"> i NTOCG. </w:t>
      </w:r>
    </w:p>
    <w:p w14:paraId="50E494AA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C283138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potpisivanje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ugovora</w:t>
      </w:r>
      <w:proofErr w:type="spellEnd"/>
      <w:r w:rsidRPr="007F1D11">
        <w:rPr>
          <w:b/>
          <w:sz w:val="22"/>
          <w:szCs w:val="22"/>
        </w:rPr>
        <w:t>:</w:t>
      </w:r>
    </w:p>
    <w:p w14:paraId="5CF52E06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44F37F9C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s </w:t>
      </w:r>
      <w:proofErr w:type="spellStart"/>
      <w:r w:rsidRPr="007F1D11">
        <w:rPr>
          <w:sz w:val="22"/>
          <w:szCs w:val="22"/>
        </w:rPr>
        <w:t>odabranim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korisnicima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potpisati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15 dana od dana </w:t>
      </w:r>
      <w:proofErr w:type="spellStart"/>
      <w:r w:rsidRPr="007F1D11">
        <w:rPr>
          <w:sz w:val="22"/>
          <w:szCs w:val="22"/>
        </w:rPr>
        <w:t>donošenja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>.</w:t>
      </w:r>
    </w:p>
    <w:p w14:paraId="4C735EEF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010DD9CF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Nadzor</w:t>
      </w:r>
      <w:proofErr w:type="spellEnd"/>
      <w:r w:rsidRPr="007F1D11">
        <w:rPr>
          <w:b/>
          <w:sz w:val="22"/>
          <w:szCs w:val="22"/>
        </w:rPr>
        <w:t>:</w:t>
      </w:r>
    </w:p>
    <w:p w14:paraId="0B698BA8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B1F5B03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Radna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imenovana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direktora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obavlja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nadzor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korišćenjem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pratećom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dokumentacijom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dokazima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korišćenju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)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ugovorenom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dostavlja</w:t>
      </w:r>
      <w:proofErr w:type="spellEnd"/>
      <w:r w:rsidRPr="007F1D11">
        <w:rPr>
          <w:sz w:val="22"/>
          <w:szCs w:val="22"/>
        </w:rPr>
        <w:t xml:space="preserve"> NTOCG. </w:t>
      </w:r>
    </w:p>
    <w:p w14:paraId="2CF36329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102FEEB2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 </w:t>
      </w:r>
      <w:proofErr w:type="spellStart"/>
      <w:r w:rsidRPr="007F1D11">
        <w:rPr>
          <w:sz w:val="22"/>
          <w:szCs w:val="22"/>
        </w:rPr>
        <w:t>potrebi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obavlja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nadzor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uvidom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. </w:t>
      </w:r>
    </w:p>
    <w:p w14:paraId="19E4CB21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795167C2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</w:t>
      </w:r>
      <w:proofErr w:type="spellStart"/>
      <w:r w:rsidRPr="007F1D11">
        <w:rPr>
          <w:sz w:val="22"/>
          <w:szCs w:val="22"/>
        </w:rPr>
        <w:t>slučaju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nemogućnosti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ispunjenja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proizlaze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ovog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utvrđene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Ugovorom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donijeti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povraćaju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a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dužan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povraćaj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15 dana od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. </w:t>
      </w:r>
    </w:p>
    <w:p w14:paraId="43067536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9CB7CA5" w14:textId="66411824" w:rsidR="001E4D8A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A48182F" w14:textId="6AD4AD9F" w:rsidR="009E1D4E" w:rsidRDefault="009E1D4E" w:rsidP="007F1D11">
      <w:pPr>
        <w:pStyle w:val="Normal1"/>
        <w:ind w:right="347"/>
        <w:jc w:val="both"/>
        <w:rPr>
          <w:sz w:val="22"/>
          <w:szCs w:val="22"/>
        </w:rPr>
      </w:pPr>
    </w:p>
    <w:p w14:paraId="7C1591D6" w14:textId="6288C04B" w:rsidR="009E1D4E" w:rsidRDefault="009E1D4E" w:rsidP="007F1D11">
      <w:pPr>
        <w:pStyle w:val="Normal1"/>
        <w:ind w:right="347"/>
        <w:jc w:val="both"/>
        <w:rPr>
          <w:sz w:val="22"/>
          <w:szCs w:val="22"/>
        </w:rPr>
      </w:pPr>
    </w:p>
    <w:p w14:paraId="3345D956" w14:textId="77777777" w:rsidR="009E1D4E" w:rsidRPr="007F1D11" w:rsidRDefault="009E1D4E" w:rsidP="007F1D11">
      <w:pPr>
        <w:pStyle w:val="Normal1"/>
        <w:ind w:right="347"/>
        <w:jc w:val="both"/>
        <w:rPr>
          <w:sz w:val="22"/>
          <w:szCs w:val="22"/>
        </w:rPr>
      </w:pPr>
    </w:p>
    <w:p w14:paraId="3E79B296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Obaveze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korisnika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su</w:t>
      </w:r>
      <w:proofErr w:type="spellEnd"/>
      <w:r w:rsidRPr="007F1D11">
        <w:rPr>
          <w:b/>
          <w:sz w:val="22"/>
          <w:szCs w:val="22"/>
        </w:rPr>
        <w:t xml:space="preserve"> da:</w:t>
      </w:r>
    </w:p>
    <w:p w14:paraId="5DC50CDE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B8B7B76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lastRenderedPageBreak/>
        <w:t>Potpiše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>;</w:t>
      </w:r>
    </w:p>
    <w:p w14:paraId="610C3D66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iskoristiti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namjenski</w:t>
      </w:r>
      <w:proofErr w:type="spellEnd"/>
      <w:r w:rsidRPr="007F1D11">
        <w:rPr>
          <w:sz w:val="22"/>
          <w:szCs w:val="22"/>
        </w:rPr>
        <w:t xml:space="preserve">; </w:t>
      </w:r>
    </w:p>
    <w:p w14:paraId="2D9C62AC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realizaciji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promotivnih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međunarodnom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događaju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ostvareni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rezultati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efekti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sl.);</w:t>
      </w:r>
    </w:p>
    <w:p w14:paraId="63823A8C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pruži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uvid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dodatnu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naknadno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traženu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</w:p>
    <w:p w14:paraId="160CF370" w14:textId="77777777" w:rsidR="001E4D8A" w:rsidRPr="008C323F" w:rsidRDefault="001E4D8A" w:rsidP="00844DD5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8C323F">
        <w:rPr>
          <w:sz w:val="22"/>
          <w:szCs w:val="22"/>
        </w:rPr>
        <w:t>Realizuje</w:t>
      </w:r>
      <w:proofErr w:type="spellEnd"/>
      <w:r w:rsidRPr="008C323F">
        <w:rPr>
          <w:sz w:val="22"/>
          <w:szCs w:val="22"/>
        </w:rPr>
        <w:t xml:space="preserve"> </w:t>
      </w:r>
      <w:proofErr w:type="spellStart"/>
      <w:r w:rsidRPr="008C323F">
        <w:rPr>
          <w:sz w:val="22"/>
          <w:szCs w:val="22"/>
        </w:rPr>
        <w:t>i</w:t>
      </w:r>
      <w:proofErr w:type="spellEnd"/>
      <w:r w:rsidRPr="008C323F">
        <w:rPr>
          <w:sz w:val="22"/>
          <w:szCs w:val="22"/>
        </w:rPr>
        <w:t xml:space="preserve"> </w:t>
      </w:r>
      <w:proofErr w:type="spellStart"/>
      <w:r w:rsidRPr="008C323F">
        <w:rPr>
          <w:sz w:val="22"/>
          <w:szCs w:val="22"/>
        </w:rPr>
        <w:t>druge</w:t>
      </w:r>
      <w:proofErr w:type="spellEnd"/>
      <w:r w:rsidRPr="008C323F">
        <w:rPr>
          <w:sz w:val="22"/>
          <w:szCs w:val="22"/>
        </w:rPr>
        <w:t xml:space="preserve"> </w:t>
      </w:r>
      <w:proofErr w:type="spellStart"/>
      <w:r w:rsidRPr="008C323F">
        <w:rPr>
          <w:sz w:val="22"/>
          <w:szCs w:val="22"/>
        </w:rPr>
        <w:t>obaveze</w:t>
      </w:r>
      <w:proofErr w:type="spellEnd"/>
      <w:r w:rsidRPr="008C323F">
        <w:rPr>
          <w:sz w:val="22"/>
          <w:szCs w:val="22"/>
        </w:rPr>
        <w:t xml:space="preserve"> </w:t>
      </w:r>
      <w:proofErr w:type="spellStart"/>
      <w:r w:rsidRPr="008C323F">
        <w:rPr>
          <w:sz w:val="22"/>
          <w:szCs w:val="22"/>
        </w:rPr>
        <w:t>definisane</w:t>
      </w:r>
      <w:proofErr w:type="spellEnd"/>
      <w:r w:rsidRPr="008C323F">
        <w:rPr>
          <w:sz w:val="22"/>
          <w:szCs w:val="22"/>
        </w:rPr>
        <w:t xml:space="preserve"> </w:t>
      </w:r>
      <w:proofErr w:type="spellStart"/>
      <w:r w:rsidRPr="008C323F">
        <w:rPr>
          <w:sz w:val="22"/>
          <w:szCs w:val="22"/>
        </w:rPr>
        <w:t>ugovorom</w:t>
      </w:r>
      <w:proofErr w:type="spellEnd"/>
      <w:r w:rsidRPr="008C323F">
        <w:rPr>
          <w:sz w:val="22"/>
          <w:szCs w:val="22"/>
        </w:rPr>
        <w:t>.</w:t>
      </w:r>
    </w:p>
    <w:p w14:paraId="09E3DCB8" w14:textId="77777777" w:rsidR="008B4EF2" w:rsidRDefault="008B4EF2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F009410" w14:textId="5D77F16E" w:rsidR="00B2321C" w:rsidRDefault="00F74168" w:rsidP="009E1D4E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F74168">
        <w:rPr>
          <w:sz w:val="22"/>
          <w:szCs w:val="22"/>
        </w:rPr>
        <w:t>Ministarstvo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održivog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razvoja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i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turizma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i</w:t>
      </w:r>
      <w:proofErr w:type="spellEnd"/>
      <w:r w:rsidRPr="00F74168">
        <w:rPr>
          <w:sz w:val="22"/>
          <w:szCs w:val="22"/>
        </w:rPr>
        <w:t xml:space="preserve"> NTOCG </w:t>
      </w:r>
      <w:proofErr w:type="spellStart"/>
      <w:r w:rsidRPr="00F74168">
        <w:rPr>
          <w:sz w:val="22"/>
          <w:szCs w:val="22"/>
        </w:rPr>
        <w:t>može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izvršiti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preraspodjelu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sredstava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koja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nijesu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dodijeljena</w:t>
      </w:r>
      <w:proofErr w:type="spellEnd"/>
      <w:r w:rsidRPr="00F74168">
        <w:rPr>
          <w:sz w:val="22"/>
          <w:szCs w:val="22"/>
        </w:rPr>
        <w:t xml:space="preserve"> po </w:t>
      </w:r>
      <w:proofErr w:type="spellStart"/>
      <w:r w:rsidRPr="00F74168">
        <w:rPr>
          <w:sz w:val="22"/>
          <w:szCs w:val="22"/>
        </w:rPr>
        <w:t>osnovu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raspisanog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Javnog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poziva</w:t>
      </w:r>
      <w:proofErr w:type="spellEnd"/>
      <w:r w:rsidRPr="00F74168">
        <w:rPr>
          <w:sz w:val="22"/>
          <w:szCs w:val="22"/>
        </w:rPr>
        <w:t xml:space="preserve">, a u </w:t>
      </w:r>
      <w:proofErr w:type="spellStart"/>
      <w:r w:rsidRPr="00F74168">
        <w:rPr>
          <w:sz w:val="22"/>
          <w:szCs w:val="22"/>
        </w:rPr>
        <w:t>okviru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mjera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predvidjenih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Programom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podsticajnih</w:t>
      </w:r>
      <w:proofErr w:type="spellEnd"/>
      <w:r w:rsidRPr="00F74168">
        <w:rPr>
          <w:sz w:val="22"/>
          <w:szCs w:val="22"/>
        </w:rPr>
        <w:t xml:space="preserve"> </w:t>
      </w:r>
      <w:proofErr w:type="spellStart"/>
      <w:r w:rsidRPr="00F74168">
        <w:rPr>
          <w:sz w:val="22"/>
          <w:szCs w:val="22"/>
        </w:rPr>
        <w:t>mjera</w:t>
      </w:r>
      <w:proofErr w:type="spellEnd"/>
      <w:r w:rsidRPr="00F74168">
        <w:rPr>
          <w:sz w:val="22"/>
          <w:szCs w:val="22"/>
        </w:rPr>
        <w:t>.</w:t>
      </w:r>
      <w:r w:rsidR="009E1D4E">
        <w:rPr>
          <w:sz w:val="22"/>
          <w:szCs w:val="22"/>
        </w:rPr>
        <w:t xml:space="preserve"> </w:t>
      </w:r>
    </w:p>
    <w:p w14:paraId="4C2DA6A2" w14:textId="5D75F54E" w:rsidR="00B2321C" w:rsidRDefault="00B2321C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5DB823D3" w14:textId="77777777" w:rsidR="009E1D4E" w:rsidRPr="003F14C5" w:rsidRDefault="009E1D4E" w:rsidP="009E1D4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F14C5">
        <w:rPr>
          <w:rFonts w:ascii="Times" w:hAnsi="Times"/>
          <w:sz w:val="22"/>
          <w:szCs w:val="22"/>
          <w:lang w:val="sr-Latn-CS"/>
        </w:rPr>
        <w:t>Napomena: Javni poziv je objavljen dana 19. 06. 2019. godine.</w:t>
      </w:r>
    </w:p>
    <w:p w14:paraId="7C4333AF" w14:textId="77777777" w:rsidR="009E1D4E" w:rsidRPr="003F14C5" w:rsidRDefault="009E1D4E" w:rsidP="009E1D4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14:paraId="3922BF34" w14:textId="4FC9F1FD" w:rsidR="009E1D4E" w:rsidRPr="00A425CA" w:rsidRDefault="009E1D4E" w:rsidP="009E1D4E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  <w:r w:rsidRPr="003F14C5">
        <w:rPr>
          <w:rFonts w:ascii="Times" w:hAnsi="Times"/>
          <w:sz w:val="22"/>
          <w:szCs w:val="22"/>
          <w:lang w:val="sr-Latn-CS"/>
        </w:rPr>
        <w:t>Kontakt:</w:t>
      </w:r>
      <w:r w:rsidRPr="003F14C5"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Branimir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Raičević</w:t>
      </w:r>
      <w:proofErr w:type="spellEnd"/>
      <w:r w:rsidRPr="003F14C5">
        <w:rPr>
          <w:rFonts w:ascii="Times" w:hAnsi="Times"/>
          <w:sz w:val="22"/>
          <w:szCs w:val="22"/>
        </w:rPr>
        <w:t>, e mail</w:t>
      </w:r>
      <w:r w:rsidRPr="003F14C5">
        <w:rPr>
          <w:rFonts w:asciiTheme="minorHAnsi" w:hAnsiTheme="minorHAnsi"/>
          <w:sz w:val="22"/>
          <w:szCs w:val="22"/>
          <w:lang w:val="sr-Latn-ME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  <w:lang w:val="sr-Latn-ME"/>
        </w:rPr>
        <w:t>branimir.raicevic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>@montenegro.travel</w:t>
      </w:r>
    </w:p>
    <w:p w14:paraId="1150A434" w14:textId="77777777" w:rsidR="009E1D4E" w:rsidRPr="007F1D11" w:rsidRDefault="009E1D4E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sectPr w:rsidR="009E1D4E" w:rsidRPr="007F1D11" w:rsidSect="00D925EC">
      <w:footerReference w:type="default" r:id="rId10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A82DF" w14:textId="77777777" w:rsidR="000B40ED" w:rsidRDefault="000B40ED">
      <w:r>
        <w:separator/>
      </w:r>
    </w:p>
  </w:endnote>
  <w:endnote w:type="continuationSeparator" w:id="0">
    <w:p w14:paraId="5830F359" w14:textId="77777777" w:rsidR="000B40ED" w:rsidRDefault="000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7F57" w14:textId="77777777" w:rsidR="009015AC" w:rsidRDefault="009015AC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B2321C">
      <w:rPr>
        <w:noProof/>
      </w:rPr>
      <w:t>45</w:t>
    </w:r>
    <w:r>
      <w:fldChar w:fldCharType="end"/>
    </w:r>
  </w:p>
  <w:p w14:paraId="1AF20553" w14:textId="77777777" w:rsidR="009015AC" w:rsidRDefault="009015AC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4C35" w14:textId="77777777" w:rsidR="000B40ED" w:rsidRDefault="000B40ED">
      <w:r>
        <w:separator/>
      </w:r>
    </w:p>
  </w:footnote>
  <w:footnote w:type="continuationSeparator" w:id="0">
    <w:p w14:paraId="76464CCD" w14:textId="77777777" w:rsidR="000B40ED" w:rsidRDefault="000B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387"/>
    <w:multiLevelType w:val="multilevel"/>
    <w:tmpl w:val="CFBE5722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  <w:lang w:val="de-D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2423"/>
    <w:multiLevelType w:val="hybridMultilevel"/>
    <w:tmpl w:val="FD1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86C19"/>
    <w:multiLevelType w:val="hybridMultilevel"/>
    <w:tmpl w:val="330CC5B2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D78A8"/>
    <w:multiLevelType w:val="hybridMultilevel"/>
    <w:tmpl w:val="135291E6"/>
    <w:lvl w:ilvl="0" w:tplc="B6788860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5615D"/>
    <w:multiLevelType w:val="hybridMultilevel"/>
    <w:tmpl w:val="3796D5E0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12" w15:restartNumberingAfterBreak="0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FB463B5"/>
    <w:multiLevelType w:val="hybridMultilevel"/>
    <w:tmpl w:val="C60A1898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262D5274"/>
    <w:multiLevelType w:val="hybridMultilevel"/>
    <w:tmpl w:val="6EC86958"/>
    <w:lvl w:ilvl="0" w:tplc="845C4F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7498"/>
    <w:multiLevelType w:val="multilevel"/>
    <w:tmpl w:val="744C1244"/>
    <w:lvl w:ilvl="0">
      <w:start w:val="1"/>
      <w:numFmt w:val="bullet"/>
      <w:lvlText w:val=""/>
      <w:lvlJc w:val="left"/>
      <w:pPr>
        <w:ind w:left="1069" w:firstLine="709"/>
      </w:pPr>
      <w:rPr>
        <w:rFonts w:ascii="Symbol" w:hAnsi="Symbol" w:hint="default"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2ECE5153"/>
    <w:multiLevelType w:val="hybridMultilevel"/>
    <w:tmpl w:val="516E5B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 w15:restartNumberingAfterBreak="0">
    <w:nsid w:val="30376657"/>
    <w:multiLevelType w:val="hybridMultilevel"/>
    <w:tmpl w:val="DEFAD7DE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87E6B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358C6A6E"/>
    <w:multiLevelType w:val="hybridMultilevel"/>
    <w:tmpl w:val="69183D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74C12"/>
    <w:multiLevelType w:val="hybridMultilevel"/>
    <w:tmpl w:val="0122E0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50A1D3C"/>
    <w:multiLevelType w:val="hybridMultilevel"/>
    <w:tmpl w:val="88DCF49E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E0371"/>
    <w:multiLevelType w:val="hybridMultilevel"/>
    <w:tmpl w:val="AB9288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B5E4B"/>
    <w:multiLevelType w:val="hybridMultilevel"/>
    <w:tmpl w:val="75E8A4E4"/>
    <w:lvl w:ilvl="0" w:tplc="38660F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204E7"/>
    <w:multiLevelType w:val="hybridMultilevel"/>
    <w:tmpl w:val="78A0F3B4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D01C1"/>
    <w:multiLevelType w:val="hybridMultilevel"/>
    <w:tmpl w:val="D4101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9" w15:restartNumberingAfterBreak="0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21"/>
  </w:num>
  <w:num w:numId="5">
    <w:abstractNumId w:val="30"/>
  </w:num>
  <w:num w:numId="6">
    <w:abstractNumId w:val="40"/>
  </w:num>
  <w:num w:numId="7">
    <w:abstractNumId w:val="12"/>
  </w:num>
  <w:num w:numId="8">
    <w:abstractNumId w:val="33"/>
  </w:num>
  <w:num w:numId="9">
    <w:abstractNumId w:val="48"/>
  </w:num>
  <w:num w:numId="10">
    <w:abstractNumId w:val="1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39"/>
  </w:num>
  <w:num w:numId="17">
    <w:abstractNumId w:val="46"/>
  </w:num>
  <w:num w:numId="18">
    <w:abstractNumId w:val="0"/>
  </w:num>
  <w:num w:numId="19">
    <w:abstractNumId w:val="16"/>
  </w:num>
  <w:num w:numId="20">
    <w:abstractNumId w:val="5"/>
  </w:num>
  <w:num w:numId="21">
    <w:abstractNumId w:val="15"/>
  </w:num>
  <w:num w:numId="22">
    <w:abstractNumId w:val="35"/>
  </w:num>
  <w:num w:numId="23">
    <w:abstractNumId w:val="31"/>
  </w:num>
  <w:num w:numId="24">
    <w:abstractNumId w:val="37"/>
  </w:num>
  <w:num w:numId="25">
    <w:abstractNumId w:val="9"/>
  </w:num>
  <w:num w:numId="26">
    <w:abstractNumId w:val="42"/>
  </w:num>
  <w:num w:numId="27">
    <w:abstractNumId w:val="41"/>
  </w:num>
  <w:num w:numId="28">
    <w:abstractNumId w:val="49"/>
  </w:num>
  <w:num w:numId="29">
    <w:abstractNumId w:val="1"/>
  </w:num>
  <w:num w:numId="30">
    <w:abstractNumId w:val="23"/>
  </w:num>
  <w:num w:numId="31">
    <w:abstractNumId w:val="27"/>
  </w:num>
  <w:num w:numId="32">
    <w:abstractNumId w:val="32"/>
  </w:num>
  <w:num w:numId="33">
    <w:abstractNumId w:val="47"/>
  </w:num>
  <w:num w:numId="34">
    <w:abstractNumId w:val="10"/>
  </w:num>
  <w:num w:numId="35">
    <w:abstractNumId w:val="7"/>
  </w:num>
  <w:num w:numId="36">
    <w:abstractNumId w:val="34"/>
  </w:num>
  <w:num w:numId="37">
    <w:abstractNumId w:val="45"/>
  </w:num>
  <w:num w:numId="38">
    <w:abstractNumId w:val="6"/>
  </w:num>
  <w:num w:numId="39">
    <w:abstractNumId w:val="25"/>
  </w:num>
  <w:num w:numId="40">
    <w:abstractNumId w:val="17"/>
  </w:num>
  <w:num w:numId="41">
    <w:abstractNumId w:val="19"/>
  </w:num>
  <w:num w:numId="42">
    <w:abstractNumId w:val="24"/>
  </w:num>
  <w:num w:numId="43">
    <w:abstractNumId w:val="20"/>
  </w:num>
  <w:num w:numId="44">
    <w:abstractNumId w:val="8"/>
  </w:num>
  <w:num w:numId="45">
    <w:abstractNumId w:val="14"/>
  </w:num>
  <w:num w:numId="46">
    <w:abstractNumId w:val="18"/>
  </w:num>
  <w:num w:numId="47">
    <w:abstractNumId w:val="44"/>
  </w:num>
  <w:num w:numId="48">
    <w:abstractNumId w:val="22"/>
  </w:num>
  <w:num w:numId="49">
    <w:abstractNumId w:val="43"/>
  </w:num>
  <w:num w:numId="50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0A"/>
    <w:rsid w:val="0000537D"/>
    <w:rsid w:val="000079DC"/>
    <w:rsid w:val="00007D0C"/>
    <w:rsid w:val="0001080A"/>
    <w:rsid w:val="00015868"/>
    <w:rsid w:val="00021347"/>
    <w:rsid w:val="00023F37"/>
    <w:rsid w:val="000301C1"/>
    <w:rsid w:val="0003458F"/>
    <w:rsid w:val="0003653F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97E66"/>
    <w:rsid w:val="000A16A8"/>
    <w:rsid w:val="000A5F8B"/>
    <w:rsid w:val="000A7572"/>
    <w:rsid w:val="000B0AB3"/>
    <w:rsid w:val="000B3D18"/>
    <w:rsid w:val="000B40ED"/>
    <w:rsid w:val="000C069F"/>
    <w:rsid w:val="000C08BF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717F"/>
    <w:rsid w:val="001E2315"/>
    <w:rsid w:val="001E4D8A"/>
    <w:rsid w:val="001E5D01"/>
    <w:rsid w:val="001E7BE4"/>
    <w:rsid w:val="001E7DD4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54A5"/>
    <w:rsid w:val="00230D9E"/>
    <w:rsid w:val="002321D9"/>
    <w:rsid w:val="00232548"/>
    <w:rsid w:val="00233AAC"/>
    <w:rsid w:val="0023467F"/>
    <w:rsid w:val="00234DA3"/>
    <w:rsid w:val="0024146B"/>
    <w:rsid w:val="00242D9B"/>
    <w:rsid w:val="00246FFA"/>
    <w:rsid w:val="002472ED"/>
    <w:rsid w:val="00250B13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73AD"/>
    <w:rsid w:val="002D7EF8"/>
    <w:rsid w:val="002E07D9"/>
    <w:rsid w:val="002E1DF4"/>
    <w:rsid w:val="002F4448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3527"/>
    <w:rsid w:val="00363817"/>
    <w:rsid w:val="00367717"/>
    <w:rsid w:val="00372ADE"/>
    <w:rsid w:val="00374035"/>
    <w:rsid w:val="00383BE8"/>
    <w:rsid w:val="00385157"/>
    <w:rsid w:val="00390D6C"/>
    <w:rsid w:val="003918EC"/>
    <w:rsid w:val="00393810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400524"/>
    <w:rsid w:val="004065D9"/>
    <w:rsid w:val="0040762C"/>
    <w:rsid w:val="00410558"/>
    <w:rsid w:val="004156B4"/>
    <w:rsid w:val="004161BF"/>
    <w:rsid w:val="00416D11"/>
    <w:rsid w:val="00417543"/>
    <w:rsid w:val="00417723"/>
    <w:rsid w:val="00417DC1"/>
    <w:rsid w:val="00421045"/>
    <w:rsid w:val="00421171"/>
    <w:rsid w:val="00430A86"/>
    <w:rsid w:val="00434AC3"/>
    <w:rsid w:val="00440E06"/>
    <w:rsid w:val="00447676"/>
    <w:rsid w:val="00447893"/>
    <w:rsid w:val="00447A6F"/>
    <w:rsid w:val="00456EC4"/>
    <w:rsid w:val="004643F7"/>
    <w:rsid w:val="00464E3A"/>
    <w:rsid w:val="004663AB"/>
    <w:rsid w:val="00472090"/>
    <w:rsid w:val="00475988"/>
    <w:rsid w:val="0049369C"/>
    <w:rsid w:val="00495B61"/>
    <w:rsid w:val="00496436"/>
    <w:rsid w:val="004A05DC"/>
    <w:rsid w:val="004A1B27"/>
    <w:rsid w:val="004A2931"/>
    <w:rsid w:val="004A4008"/>
    <w:rsid w:val="004A6EFF"/>
    <w:rsid w:val="004B0208"/>
    <w:rsid w:val="004B1CFE"/>
    <w:rsid w:val="004B3686"/>
    <w:rsid w:val="004B5D29"/>
    <w:rsid w:val="004B67E9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2037A"/>
    <w:rsid w:val="00522DF9"/>
    <w:rsid w:val="00524400"/>
    <w:rsid w:val="00525863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1ED3"/>
    <w:rsid w:val="005B7D15"/>
    <w:rsid w:val="005C3A38"/>
    <w:rsid w:val="005C46BF"/>
    <w:rsid w:val="005C4E66"/>
    <w:rsid w:val="005C5C93"/>
    <w:rsid w:val="005D24E5"/>
    <w:rsid w:val="005D2802"/>
    <w:rsid w:val="005D63BA"/>
    <w:rsid w:val="005E10C7"/>
    <w:rsid w:val="005E67B3"/>
    <w:rsid w:val="005E7035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72A80"/>
    <w:rsid w:val="00681465"/>
    <w:rsid w:val="00681966"/>
    <w:rsid w:val="00681E0E"/>
    <w:rsid w:val="00682DAC"/>
    <w:rsid w:val="006861F3"/>
    <w:rsid w:val="006866CC"/>
    <w:rsid w:val="00686CC2"/>
    <w:rsid w:val="00690B90"/>
    <w:rsid w:val="0069237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40A23"/>
    <w:rsid w:val="00742197"/>
    <w:rsid w:val="0074317C"/>
    <w:rsid w:val="007448D2"/>
    <w:rsid w:val="0074574E"/>
    <w:rsid w:val="0074745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7EF8"/>
    <w:rsid w:val="007F1D11"/>
    <w:rsid w:val="007F3BFC"/>
    <w:rsid w:val="007F68E5"/>
    <w:rsid w:val="008012AB"/>
    <w:rsid w:val="00801B16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D2781"/>
    <w:rsid w:val="008D6EAE"/>
    <w:rsid w:val="008D77C8"/>
    <w:rsid w:val="008E189E"/>
    <w:rsid w:val="008E2A87"/>
    <w:rsid w:val="008E4976"/>
    <w:rsid w:val="008E53BB"/>
    <w:rsid w:val="008E7359"/>
    <w:rsid w:val="008F20AA"/>
    <w:rsid w:val="008F247F"/>
    <w:rsid w:val="008F5428"/>
    <w:rsid w:val="008F641F"/>
    <w:rsid w:val="008F7F53"/>
    <w:rsid w:val="009015AC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EAE"/>
    <w:rsid w:val="00984BAE"/>
    <w:rsid w:val="00986B0C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1D4E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E24"/>
    <w:rsid w:val="00A71AC4"/>
    <w:rsid w:val="00A76C1A"/>
    <w:rsid w:val="00A76F04"/>
    <w:rsid w:val="00A81D0F"/>
    <w:rsid w:val="00A8429C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3D90"/>
    <w:rsid w:val="00AA3FD3"/>
    <w:rsid w:val="00AA6186"/>
    <w:rsid w:val="00AB0789"/>
    <w:rsid w:val="00AB16EE"/>
    <w:rsid w:val="00AB22E6"/>
    <w:rsid w:val="00AB3A43"/>
    <w:rsid w:val="00AB4291"/>
    <w:rsid w:val="00AC038A"/>
    <w:rsid w:val="00AC3BE6"/>
    <w:rsid w:val="00AC4BD6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0E04"/>
    <w:rsid w:val="00B54516"/>
    <w:rsid w:val="00B5705C"/>
    <w:rsid w:val="00B606EF"/>
    <w:rsid w:val="00B609BB"/>
    <w:rsid w:val="00B610A8"/>
    <w:rsid w:val="00B6671D"/>
    <w:rsid w:val="00B67C87"/>
    <w:rsid w:val="00B73D08"/>
    <w:rsid w:val="00B75D72"/>
    <w:rsid w:val="00B77D5A"/>
    <w:rsid w:val="00B84EB3"/>
    <w:rsid w:val="00B869BC"/>
    <w:rsid w:val="00B925A2"/>
    <w:rsid w:val="00B946D3"/>
    <w:rsid w:val="00B94FAE"/>
    <w:rsid w:val="00BA076A"/>
    <w:rsid w:val="00BA5552"/>
    <w:rsid w:val="00BB2F05"/>
    <w:rsid w:val="00BB3FE1"/>
    <w:rsid w:val="00BB45CE"/>
    <w:rsid w:val="00BC4F4A"/>
    <w:rsid w:val="00BC720B"/>
    <w:rsid w:val="00BD4D85"/>
    <w:rsid w:val="00BD5369"/>
    <w:rsid w:val="00BD53EF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687"/>
    <w:rsid w:val="00D0199B"/>
    <w:rsid w:val="00D01E96"/>
    <w:rsid w:val="00D021D5"/>
    <w:rsid w:val="00D04B1C"/>
    <w:rsid w:val="00D07D7B"/>
    <w:rsid w:val="00D11C14"/>
    <w:rsid w:val="00D14474"/>
    <w:rsid w:val="00D165C3"/>
    <w:rsid w:val="00D220D9"/>
    <w:rsid w:val="00D2216D"/>
    <w:rsid w:val="00D2285B"/>
    <w:rsid w:val="00D238BD"/>
    <w:rsid w:val="00D32309"/>
    <w:rsid w:val="00D336B4"/>
    <w:rsid w:val="00D338C2"/>
    <w:rsid w:val="00D37068"/>
    <w:rsid w:val="00D37181"/>
    <w:rsid w:val="00D40172"/>
    <w:rsid w:val="00D40303"/>
    <w:rsid w:val="00D44F9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767"/>
    <w:rsid w:val="00D87CD0"/>
    <w:rsid w:val="00D92083"/>
    <w:rsid w:val="00D925EC"/>
    <w:rsid w:val="00D94150"/>
    <w:rsid w:val="00D965AE"/>
    <w:rsid w:val="00D972BF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15908"/>
    <w:rsid w:val="00E21E16"/>
    <w:rsid w:val="00E2229E"/>
    <w:rsid w:val="00E237CF"/>
    <w:rsid w:val="00E24072"/>
    <w:rsid w:val="00E27D3A"/>
    <w:rsid w:val="00E4166A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EE3"/>
    <w:rsid w:val="00F15E32"/>
    <w:rsid w:val="00F16060"/>
    <w:rsid w:val="00F23CDD"/>
    <w:rsid w:val="00F245C5"/>
    <w:rsid w:val="00F26ED6"/>
    <w:rsid w:val="00F315BE"/>
    <w:rsid w:val="00F446C1"/>
    <w:rsid w:val="00F4647C"/>
    <w:rsid w:val="00F512D3"/>
    <w:rsid w:val="00F6225D"/>
    <w:rsid w:val="00F6304C"/>
    <w:rsid w:val="00F6490E"/>
    <w:rsid w:val="00F67142"/>
    <w:rsid w:val="00F74168"/>
    <w:rsid w:val="00F80951"/>
    <w:rsid w:val="00F84955"/>
    <w:rsid w:val="00F84A44"/>
    <w:rsid w:val="00F97D1C"/>
    <w:rsid w:val="00FA0839"/>
    <w:rsid w:val="00FA0E21"/>
    <w:rsid w:val="00FA141D"/>
    <w:rsid w:val="00FA21AD"/>
    <w:rsid w:val="00FA69AC"/>
    <w:rsid w:val="00FB5CD4"/>
    <w:rsid w:val="00FC04FD"/>
    <w:rsid w:val="00FC2EB2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08865"/>
  <w15:docId w15:val="{7C0D28AA-2E19-497A-A67A-FF2A6530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9E1D4E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616B-EF64-4483-8B82-7151C1BF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Dusanka Pavicevic</cp:lastModifiedBy>
  <cp:revision>4</cp:revision>
  <cp:lastPrinted>2018-06-01T10:55:00Z</cp:lastPrinted>
  <dcterms:created xsi:type="dcterms:W3CDTF">2019-06-18T14:56:00Z</dcterms:created>
  <dcterms:modified xsi:type="dcterms:W3CDTF">2019-06-18T15:01:00Z</dcterms:modified>
</cp:coreProperties>
</file>