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770" w:rsidRDefault="00D716A5" w:rsidP="002739AE">
      <w:pPr>
        <w:spacing w:after="0" w:line="240" w:lineRule="auto"/>
        <w:jc w:val="both"/>
        <w:rPr>
          <w:rFonts w:ascii="Arial" w:hAnsi="Arial" w:cs="Arial"/>
          <w:b/>
          <w:noProof w:val="0"/>
          <w:lang w:val="sr-Latn-CS"/>
        </w:rPr>
      </w:pPr>
      <w:r>
        <w:rPr>
          <w:rFonts w:ascii="Arial" w:hAnsi="Arial" w:cs="Arial"/>
          <w:lang w:val="sr-Latn-CS"/>
        </w:rPr>
        <w:t>Podgorica, 25</w:t>
      </w:r>
      <w:r w:rsidR="00E1697B">
        <w:rPr>
          <w:rFonts w:ascii="Arial" w:hAnsi="Arial" w:cs="Arial"/>
          <w:lang w:val="sr-Latn-CS"/>
        </w:rPr>
        <w:t>. mart</w:t>
      </w:r>
      <w:r w:rsidR="00C64770">
        <w:rPr>
          <w:rFonts w:ascii="Arial" w:hAnsi="Arial" w:cs="Arial"/>
          <w:lang w:val="sr-Latn-CS"/>
        </w:rPr>
        <w:t xml:space="preserve"> 2020.</w:t>
      </w:r>
    </w:p>
    <w:p w:rsidR="00C64770" w:rsidRDefault="00C64770" w:rsidP="002739AE">
      <w:pPr>
        <w:spacing w:after="0" w:line="240" w:lineRule="auto"/>
        <w:jc w:val="both"/>
        <w:rPr>
          <w:rFonts w:ascii="Arial" w:eastAsia="Arial Unicode MS" w:hAnsi="Arial" w:cs="Arial"/>
          <w:b/>
          <w:kern w:val="2"/>
          <w:lang w:val="sr-Latn-CS"/>
        </w:rPr>
      </w:pPr>
      <w:r>
        <w:rPr>
          <w:rFonts w:ascii="Arial" w:hAnsi="Arial" w:cs="Arial"/>
          <w:lang w:val="sr-Latn-CS"/>
        </w:rPr>
        <w:t>Broj: 007-304/</w:t>
      </w:r>
      <w:r w:rsidRPr="00D716A5">
        <w:rPr>
          <w:rFonts w:ascii="Arial" w:hAnsi="Arial" w:cs="Arial"/>
          <w:lang w:val="sr-Latn-CS"/>
        </w:rPr>
        <w:t>20</w:t>
      </w:r>
      <w:r w:rsidR="00D716A5">
        <w:rPr>
          <w:rFonts w:ascii="Arial" w:hAnsi="Arial" w:cs="Arial"/>
          <w:lang w:val="sr-Latn-CS"/>
        </w:rPr>
        <w:t>-1249/3</w:t>
      </w:r>
      <w:bookmarkStart w:id="0" w:name="_GoBack"/>
      <w:bookmarkEnd w:id="0"/>
    </w:p>
    <w:p w:rsidR="00C31F5C" w:rsidRPr="00E67A9E" w:rsidRDefault="00C31F5C" w:rsidP="002739AE">
      <w:pPr>
        <w:spacing w:after="0" w:line="240" w:lineRule="auto"/>
        <w:jc w:val="both"/>
        <w:rPr>
          <w:rFonts w:ascii="Arial" w:hAnsi="Arial" w:cs="Arial"/>
        </w:rPr>
      </w:pPr>
    </w:p>
    <w:p w:rsidR="00E1697B" w:rsidRDefault="00E1697B" w:rsidP="002739AE">
      <w:pPr>
        <w:spacing w:after="0" w:line="240" w:lineRule="auto"/>
        <w:jc w:val="both"/>
        <w:rPr>
          <w:rFonts w:ascii="Arial" w:hAnsi="Arial" w:cs="Arial"/>
        </w:rPr>
      </w:pP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  <w:r w:rsidRPr="00E1697B">
        <w:rPr>
          <w:rFonts w:ascii="Arial" w:hAnsi="Arial" w:cs="Arial"/>
        </w:rPr>
        <w:t>Na osnovu člana 22 Zakona o koncesijama („Službeni list Crne Gore”, broj 8/09,73/19), Ministarstvo ekonomije objavljuje</w:t>
      </w:r>
    </w:p>
    <w:p w:rsidR="00E1697B" w:rsidRPr="00E1697B" w:rsidRDefault="00E1697B" w:rsidP="00E1697B">
      <w:pPr>
        <w:spacing w:after="0" w:line="240" w:lineRule="auto"/>
        <w:jc w:val="center"/>
        <w:rPr>
          <w:rFonts w:ascii="Arial" w:hAnsi="Arial" w:cs="Arial"/>
          <w:b/>
        </w:rPr>
      </w:pPr>
    </w:p>
    <w:p w:rsidR="00E1697B" w:rsidRPr="00E1697B" w:rsidRDefault="00E1697B" w:rsidP="00E1697B">
      <w:pPr>
        <w:spacing w:after="0" w:line="240" w:lineRule="auto"/>
        <w:jc w:val="center"/>
        <w:rPr>
          <w:rFonts w:ascii="Arial" w:hAnsi="Arial" w:cs="Arial"/>
          <w:b/>
        </w:rPr>
      </w:pPr>
      <w:r w:rsidRPr="00E1697B">
        <w:rPr>
          <w:rFonts w:ascii="Arial" w:hAnsi="Arial" w:cs="Arial"/>
          <w:b/>
        </w:rPr>
        <w:t>IZMJENU JAVNOG OGLASA</w:t>
      </w: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  <w:b/>
        </w:rPr>
      </w:pPr>
      <w:r w:rsidRPr="00E67A9E">
        <w:rPr>
          <w:rFonts w:ascii="Arial" w:hAnsi="Arial" w:cs="Arial"/>
          <w:b/>
        </w:rPr>
        <w:t xml:space="preserve">za dostavljanje ponuda za dodjelu ugovora o koncesiji za </w:t>
      </w:r>
      <w:r w:rsidRPr="006D1D6F">
        <w:rPr>
          <w:rFonts w:ascii="Arial" w:hAnsi="Arial" w:cs="Arial"/>
          <w:b/>
        </w:rPr>
        <w:t xml:space="preserve">detaljna geološka istraživanja </w:t>
      </w:r>
      <w:r>
        <w:rPr>
          <w:rFonts w:ascii="Arial" w:hAnsi="Arial" w:cs="Arial"/>
          <w:b/>
        </w:rPr>
        <w:t xml:space="preserve">i </w:t>
      </w:r>
      <w:r w:rsidRPr="006D1D6F">
        <w:rPr>
          <w:rFonts w:ascii="Arial" w:hAnsi="Arial" w:cs="Arial"/>
          <w:b/>
        </w:rPr>
        <w:t>eksploataciju</w:t>
      </w:r>
      <w:r w:rsidRPr="00E67A9E">
        <w:rPr>
          <w:rFonts w:ascii="Arial" w:hAnsi="Arial" w:cs="Arial"/>
          <w:b/>
        </w:rPr>
        <w:t xml:space="preserve"> mineralne sirovine tehnič</w:t>
      </w:r>
      <w:r>
        <w:rPr>
          <w:rFonts w:ascii="Arial" w:hAnsi="Arial" w:cs="Arial"/>
          <w:b/>
        </w:rPr>
        <w:t xml:space="preserve">ko-građevinskog kamena </w:t>
      </w:r>
      <w:r w:rsidRPr="00E67A9E">
        <w:rPr>
          <w:rFonts w:ascii="Arial" w:hAnsi="Arial" w:cs="Arial"/>
          <w:b/>
        </w:rPr>
        <w:t>ležišta „HAJ NEHAJ</w:t>
      </w:r>
      <w:r>
        <w:rPr>
          <w:rFonts w:ascii="Arial" w:hAnsi="Arial" w:cs="Arial"/>
          <w:b/>
        </w:rPr>
        <w:t xml:space="preserve">“, </w:t>
      </w:r>
      <w:r w:rsidRPr="00E1697B">
        <w:rPr>
          <w:rFonts w:ascii="Arial" w:hAnsi="Arial" w:cs="Arial"/>
          <w:b/>
        </w:rPr>
        <w:t>Opština Bar</w:t>
      </w: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  <w:b/>
        </w:rPr>
      </w:pPr>
      <w:r w:rsidRPr="00E1697B">
        <w:rPr>
          <w:rFonts w:ascii="Arial" w:hAnsi="Arial" w:cs="Arial"/>
        </w:rPr>
        <w:t xml:space="preserve">1. U skladu sa uslovima Javnog oglasa za dostavljanje ponuda za dodjelu ugovora o koncesiji za detaljna geološka istraživanja i eksploataciju mineralne sirovine tehničko-građevinskog kamena ležišta „HAJ NEHAJ“, Opština Bar, objavljenom u Službenom listu Crne Gore, broj 7/2020, oglasni dio od 06.03.2020. godine, (u daljem tekstu: „Javni oglas“), Ministarstvo ekonomije obavještava zainteresovana lica o izmjeni Javnog oglasa: </w:t>
      </w: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  <w:b/>
        </w:rPr>
      </w:pP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  <w:r w:rsidRPr="00E1697B">
        <w:rPr>
          <w:rFonts w:ascii="Arial" w:hAnsi="Arial" w:cs="Arial"/>
        </w:rPr>
        <w:t xml:space="preserve">Tačka </w:t>
      </w:r>
      <w:r w:rsidRPr="00E1697B">
        <w:rPr>
          <w:rFonts w:ascii="Arial" w:hAnsi="Arial" w:cs="Arial"/>
          <w:b/>
        </w:rPr>
        <w:t>8. Rok za podnošenje ponuda, povlačenje ponuda i javno otvaranje</w:t>
      </w:r>
      <w:r w:rsidRPr="00E1697B">
        <w:rPr>
          <w:rFonts w:ascii="Arial" w:hAnsi="Arial" w:cs="Arial"/>
        </w:rPr>
        <w:t xml:space="preserve">, stavovi 1 i 4 mijenjaju se i glase: </w:t>
      </w: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  <w:r w:rsidRPr="00E1697B">
        <w:rPr>
          <w:rFonts w:ascii="Arial" w:hAnsi="Arial" w:cs="Arial"/>
        </w:rPr>
        <w:t xml:space="preserve">“ Ponude se dostavljaju na crnogorskom jeziku. Ponude moraju pristići u arhivu Nadležnog organa najkasnije do </w:t>
      </w:r>
      <w:r>
        <w:rPr>
          <w:rFonts w:ascii="Arial" w:hAnsi="Arial" w:cs="Arial"/>
          <w:b/>
        </w:rPr>
        <w:t>23</w:t>
      </w:r>
      <w:r w:rsidRPr="00E1697B">
        <w:rPr>
          <w:rFonts w:ascii="Arial" w:hAnsi="Arial" w:cs="Arial"/>
          <w:b/>
        </w:rPr>
        <w:t>. jula</w:t>
      </w:r>
      <w:r w:rsidRPr="00E1697B">
        <w:rPr>
          <w:rFonts w:ascii="Arial" w:hAnsi="Arial" w:cs="Arial"/>
          <w:b/>
          <w:bCs/>
        </w:rPr>
        <w:t xml:space="preserve"> 2020. godine do 10:00 časova</w:t>
      </w:r>
      <w:r w:rsidRPr="00E1697B">
        <w:rPr>
          <w:rFonts w:ascii="Arial" w:hAnsi="Arial" w:cs="Arial"/>
        </w:rPr>
        <w:t xml:space="preserve">, što je krajnji rok za podnošenje ponude (u daljem tekstu: </w:t>
      </w:r>
      <w:r w:rsidRPr="00E1697B">
        <w:rPr>
          <w:rFonts w:ascii="Arial" w:hAnsi="Arial" w:cs="Arial"/>
          <w:b/>
          <w:bCs/>
        </w:rPr>
        <w:t>Krajnji rok</w:t>
      </w:r>
      <w:r w:rsidRPr="00E1697B">
        <w:rPr>
          <w:rFonts w:ascii="Arial" w:hAnsi="Arial" w:cs="Arial"/>
        </w:rPr>
        <w:t>).”</w:t>
      </w: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  <w:r w:rsidRPr="00E1697B">
        <w:rPr>
          <w:rFonts w:ascii="Arial" w:hAnsi="Arial" w:cs="Arial"/>
        </w:rPr>
        <w:t xml:space="preserve"> “Prispjele </w:t>
      </w:r>
      <w:r>
        <w:rPr>
          <w:rFonts w:ascii="Arial" w:hAnsi="Arial" w:cs="Arial"/>
          <w:b/>
        </w:rPr>
        <w:t>ponude se otvaraju 23</w:t>
      </w:r>
      <w:r w:rsidRPr="00E1697B">
        <w:rPr>
          <w:rFonts w:ascii="Arial" w:hAnsi="Arial" w:cs="Arial"/>
          <w:b/>
        </w:rPr>
        <w:t>. jula 2020. godine u 11:00 časova</w:t>
      </w:r>
      <w:r w:rsidRPr="00E1697B">
        <w:rPr>
          <w:rFonts w:ascii="Arial" w:hAnsi="Arial" w:cs="Arial"/>
        </w:rPr>
        <w:t xml:space="preserve"> u Konferencijskoj sali Nadležnog organa, Rimski trg broj 46, Podgorica.”</w:t>
      </w: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</w:p>
    <w:p w:rsidR="00E1697B" w:rsidRPr="00E1697B" w:rsidRDefault="00E1697B" w:rsidP="00E1697B">
      <w:pPr>
        <w:spacing w:after="0" w:line="240" w:lineRule="auto"/>
        <w:rPr>
          <w:rFonts w:ascii="Arial" w:hAnsi="Arial" w:cs="Arial"/>
        </w:rPr>
      </w:pPr>
      <w:r w:rsidRPr="00E1697B">
        <w:rPr>
          <w:rFonts w:ascii="Arial" w:hAnsi="Arial" w:cs="Arial"/>
        </w:rPr>
        <w:t xml:space="preserve">2.  Pitanja u vezi sa Javnim oglasom i njegovom izmjenom, zainteresovana lica mogu uputiti Ministarstvu ekonomije na sljedeću adresu: </w:t>
      </w:r>
    </w:p>
    <w:p w:rsidR="00E1697B" w:rsidRPr="00E1697B" w:rsidRDefault="00E1697B" w:rsidP="00E1697B">
      <w:pPr>
        <w:spacing w:after="0" w:line="240" w:lineRule="auto"/>
        <w:rPr>
          <w:rFonts w:ascii="Arial" w:hAnsi="Arial" w:cs="Arial"/>
        </w:rPr>
      </w:pP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  <w:r w:rsidRPr="00E1697B">
        <w:rPr>
          <w:rFonts w:ascii="Arial" w:hAnsi="Arial" w:cs="Arial"/>
        </w:rPr>
        <w:t xml:space="preserve">Ministarstvo ekonomije </w:t>
      </w: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  <w:r w:rsidRPr="00E1697B">
        <w:rPr>
          <w:rFonts w:ascii="Arial" w:hAnsi="Arial" w:cs="Arial"/>
        </w:rPr>
        <w:t>Rimski trg 46</w:t>
      </w: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  <w:r w:rsidRPr="00E1697B">
        <w:rPr>
          <w:rFonts w:ascii="Arial" w:hAnsi="Arial" w:cs="Arial"/>
        </w:rPr>
        <w:t>81000 Podgorica</w:t>
      </w: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  <w:r w:rsidRPr="00E1697B">
        <w:rPr>
          <w:rFonts w:ascii="Arial" w:hAnsi="Arial" w:cs="Arial"/>
        </w:rPr>
        <w:t>Crna Gora</w:t>
      </w: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  <w:r w:rsidRPr="00E1697B">
        <w:rPr>
          <w:rFonts w:ascii="Arial" w:hAnsi="Arial" w:cs="Arial"/>
        </w:rPr>
        <w:t xml:space="preserve">TEL: +382 20 482 300; </w:t>
      </w: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  <w:r w:rsidRPr="00E1697B">
        <w:rPr>
          <w:rFonts w:ascii="Arial" w:hAnsi="Arial" w:cs="Arial"/>
        </w:rPr>
        <w:t xml:space="preserve">FAX: +382 20 482 300; </w:t>
      </w: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  <w:r w:rsidRPr="00E1697B">
        <w:rPr>
          <w:rFonts w:ascii="Arial" w:hAnsi="Arial" w:cs="Arial"/>
        </w:rPr>
        <w:t>Kontakt lice: Nebojša Koprivica</w:t>
      </w: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  <w:r w:rsidRPr="00E1697B">
        <w:rPr>
          <w:rFonts w:ascii="Arial" w:hAnsi="Arial" w:cs="Arial"/>
        </w:rPr>
        <w:t>E-mail: nebojsa.koprivica@mek.gov.me</w:t>
      </w: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  <w:r w:rsidRPr="00E1697B">
        <w:rPr>
          <w:rFonts w:ascii="Arial" w:hAnsi="Arial" w:cs="Arial"/>
        </w:rPr>
        <w:t xml:space="preserve">Radno vrijeme: 10:00-15:00 UTC+01 </w:t>
      </w: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  <w:r w:rsidRPr="00E1697B">
        <w:rPr>
          <w:rFonts w:ascii="Arial" w:hAnsi="Arial" w:cs="Arial"/>
        </w:rPr>
        <w:t>3.  Ostali elementi Javnog oglasa ostaju nepromijenjeni.</w:t>
      </w:r>
    </w:p>
    <w:p w:rsidR="00E1697B" w:rsidRPr="00E1697B" w:rsidRDefault="00E1697B" w:rsidP="00E1697B">
      <w:pPr>
        <w:spacing w:after="0" w:line="240" w:lineRule="auto"/>
        <w:jc w:val="both"/>
        <w:rPr>
          <w:rFonts w:ascii="Arial" w:hAnsi="Arial" w:cs="Arial"/>
        </w:rPr>
      </w:pPr>
    </w:p>
    <w:p w:rsidR="00E1697B" w:rsidRDefault="00E1697B" w:rsidP="002739AE">
      <w:pPr>
        <w:spacing w:after="0" w:line="240" w:lineRule="auto"/>
        <w:jc w:val="both"/>
        <w:rPr>
          <w:rFonts w:ascii="Arial" w:hAnsi="Arial" w:cs="Arial"/>
        </w:rPr>
      </w:pPr>
    </w:p>
    <w:p w:rsidR="00E1697B" w:rsidRDefault="00E1697B" w:rsidP="002739AE">
      <w:pPr>
        <w:spacing w:after="0" w:line="240" w:lineRule="auto"/>
        <w:jc w:val="both"/>
        <w:rPr>
          <w:rFonts w:ascii="Arial" w:hAnsi="Arial" w:cs="Arial"/>
        </w:rPr>
      </w:pPr>
    </w:p>
    <w:p w:rsidR="00E1697B" w:rsidRDefault="00E1697B" w:rsidP="002739AE">
      <w:pPr>
        <w:spacing w:after="0" w:line="240" w:lineRule="auto"/>
        <w:jc w:val="both"/>
        <w:rPr>
          <w:rFonts w:ascii="Arial" w:hAnsi="Arial" w:cs="Arial"/>
        </w:rPr>
      </w:pPr>
    </w:p>
    <w:sectPr w:rsidR="00E1697B" w:rsidSect="00393F92"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1A1" w:rsidRDefault="006951A1" w:rsidP="000855F0">
      <w:pPr>
        <w:spacing w:after="0" w:line="240" w:lineRule="auto"/>
      </w:pPr>
      <w:r>
        <w:separator/>
      </w:r>
    </w:p>
  </w:endnote>
  <w:endnote w:type="continuationSeparator" w:id="0">
    <w:p w:rsidR="006951A1" w:rsidRDefault="006951A1" w:rsidP="0008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43" w:rsidRPr="00942D43" w:rsidRDefault="0027556E">
    <w:pPr>
      <w:pStyle w:val="Footer"/>
      <w:jc w:val="right"/>
      <w:rPr>
        <w:rFonts w:ascii="Cambria" w:hAnsi="Cambria"/>
        <w:sz w:val="24"/>
        <w:szCs w:val="24"/>
      </w:rPr>
    </w:pPr>
    <w:r w:rsidRPr="00942D43">
      <w:rPr>
        <w:rFonts w:ascii="Cambria" w:hAnsi="Cambria"/>
        <w:sz w:val="24"/>
        <w:szCs w:val="24"/>
      </w:rPr>
      <w:fldChar w:fldCharType="begin"/>
    </w:r>
    <w:r w:rsidR="002503CB" w:rsidRPr="00942D43">
      <w:rPr>
        <w:rFonts w:ascii="Cambria" w:hAnsi="Cambria"/>
        <w:sz w:val="24"/>
        <w:szCs w:val="24"/>
      </w:rPr>
      <w:instrText xml:space="preserve"> PAGE   \* MERGEFORMAT </w:instrText>
    </w:r>
    <w:r w:rsidRPr="00942D43">
      <w:rPr>
        <w:rFonts w:ascii="Cambria" w:hAnsi="Cambria"/>
        <w:sz w:val="24"/>
        <w:szCs w:val="24"/>
      </w:rPr>
      <w:fldChar w:fldCharType="separate"/>
    </w:r>
    <w:r w:rsidR="00E1697B">
      <w:rPr>
        <w:rFonts w:ascii="Cambria" w:hAnsi="Cambria"/>
        <w:sz w:val="24"/>
        <w:szCs w:val="24"/>
      </w:rPr>
      <w:t>2</w:t>
    </w:r>
    <w:r w:rsidRPr="00942D43">
      <w:rPr>
        <w:rFonts w:ascii="Cambria" w:hAnsi="Cambria"/>
        <w:sz w:val="24"/>
        <w:szCs w:val="24"/>
      </w:rPr>
      <w:fldChar w:fldCharType="end"/>
    </w:r>
  </w:p>
  <w:p w:rsidR="009739CC" w:rsidRPr="00F278C8" w:rsidRDefault="006C03D2" w:rsidP="009739CC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-1271</wp:posOffset>
              </wp:positionV>
              <wp:extent cx="5810250" cy="0"/>
              <wp:effectExtent l="0" t="0" r="19050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8741E8" id="Line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mCEAIAACk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" strokeweight="1.5pt"/>
          </w:pict>
        </mc:Fallback>
      </mc:AlternateContent>
    </w:r>
    <w:r w:rsidR="009739CC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</w:p>
  <w:p w:rsidR="009739CC" w:rsidRPr="00F278C8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(+382) 20 482 163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 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:rsidR="009739CC" w:rsidRPr="005832BC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hyperlink r:id="rId1" w:history="1">
      <w:r w:rsidRPr="009306CD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  <w:p w:rsidR="00942D43" w:rsidRDefault="006951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9CC" w:rsidRPr="00F278C8" w:rsidRDefault="006C03D2" w:rsidP="009739CC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-1271</wp:posOffset>
              </wp:positionV>
              <wp:extent cx="581025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9C332" id="Line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Ox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" strokeweight="1.5pt"/>
          </w:pict>
        </mc:Fallback>
      </mc:AlternateContent>
    </w:r>
    <w:r w:rsidR="009739CC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</w:p>
  <w:p w:rsidR="009739CC" w:rsidRPr="00F278C8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(+382) 20 482 163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 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:rsidR="009739CC" w:rsidRPr="005832BC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hyperlink r:id="rId1" w:history="1">
      <w:r w:rsidRPr="009306CD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  <w:p w:rsidR="00921670" w:rsidRPr="009739CC" w:rsidRDefault="006951A1" w:rsidP="009739CC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1A1" w:rsidRDefault="006951A1" w:rsidP="000855F0">
      <w:pPr>
        <w:spacing w:after="0" w:line="240" w:lineRule="auto"/>
      </w:pPr>
      <w:r>
        <w:separator/>
      </w:r>
    </w:p>
  </w:footnote>
  <w:footnote w:type="continuationSeparator" w:id="0">
    <w:p w:rsidR="006951A1" w:rsidRDefault="006951A1" w:rsidP="0008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670" w:rsidRDefault="008E4D2F" w:rsidP="00921670">
    <w:pPr>
      <w:pStyle w:val="Header"/>
      <w:jc w:val="center"/>
    </w:pPr>
    <w:r>
      <w:drawing>
        <wp:inline distT="0" distB="0" distL="0" distR="0">
          <wp:extent cx="2400300" cy="17811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F565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5E256B72"/>
    <w:multiLevelType w:val="hybridMultilevel"/>
    <w:tmpl w:val="416EA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B714E"/>
    <w:multiLevelType w:val="hybridMultilevel"/>
    <w:tmpl w:val="F8880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54C35"/>
    <w:multiLevelType w:val="hybridMultilevel"/>
    <w:tmpl w:val="19AC3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20DB2"/>
    <w:multiLevelType w:val="hybridMultilevel"/>
    <w:tmpl w:val="942AB436"/>
    <w:lvl w:ilvl="0" w:tplc="285CCE34">
      <w:start w:val="1"/>
      <w:numFmt w:val="decimal"/>
      <w:lvlText w:val="%1."/>
      <w:lvlJc w:val="left"/>
      <w:pPr>
        <w:ind w:left="8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CB"/>
    <w:rsid w:val="00015025"/>
    <w:rsid w:val="00043E08"/>
    <w:rsid w:val="0007578C"/>
    <w:rsid w:val="00083891"/>
    <w:rsid w:val="000855F0"/>
    <w:rsid w:val="00087C1E"/>
    <w:rsid w:val="00097771"/>
    <w:rsid w:val="000A5B1A"/>
    <w:rsid w:val="000D18E9"/>
    <w:rsid w:val="001020E0"/>
    <w:rsid w:val="001223D3"/>
    <w:rsid w:val="00154A5A"/>
    <w:rsid w:val="00165534"/>
    <w:rsid w:val="0019744A"/>
    <w:rsid w:val="001E799E"/>
    <w:rsid w:val="002034B8"/>
    <w:rsid w:val="00223226"/>
    <w:rsid w:val="00226709"/>
    <w:rsid w:val="00243AAE"/>
    <w:rsid w:val="002503CB"/>
    <w:rsid w:val="00262FD2"/>
    <w:rsid w:val="002739AE"/>
    <w:rsid w:val="0027556E"/>
    <w:rsid w:val="0029096E"/>
    <w:rsid w:val="002C0E31"/>
    <w:rsid w:val="002F250A"/>
    <w:rsid w:val="002F5EA9"/>
    <w:rsid w:val="002F62BE"/>
    <w:rsid w:val="0030178A"/>
    <w:rsid w:val="003157DE"/>
    <w:rsid w:val="00363465"/>
    <w:rsid w:val="0037232C"/>
    <w:rsid w:val="00372B73"/>
    <w:rsid w:val="00393F92"/>
    <w:rsid w:val="003A1820"/>
    <w:rsid w:val="003B32AA"/>
    <w:rsid w:val="003F3051"/>
    <w:rsid w:val="003F6B8D"/>
    <w:rsid w:val="00403A40"/>
    <w:rsid w:val="00404571"/>
    <w:rsid w:val="0040491C"/>
    <w:rsid w:val="0041141A"/>
    <w:rsid w:val="00413C34"/>
    <w:rsid w:val="0042332D"/>
    <w:rsid w:val="00460A96"/>
    <w:rsid w:val="004659E8"/>
    <w:rsid w:val="004679A1"/>
    <w:rsid w:val="00481DF8"/>
    <w:rsid w:val="004A4178"/>
    <w:rsid w:val="004C7289"/>
    <w:rsid w:val="004C79CE"/>
    <w:rsid w:val="004E7250"/>
    <w:rsid w:val="00501511"/>
    <w:rsid w:val="005054E2"/>
    <w:rsid w:val="005070D9"/>
    <w:rsid w:val="005642CE"/>
    <w:rsid w:val="005646A1"/>
    <w:rsid w:val="005829F6"/>
    <w:rsid w:val="00584A1C"/>
    <w:rsid w:val="0059642B"/>
    <w:rsid w:val="005A0B02"/>
    <w:rsid w:val="005A2D0F"/>
    <w:rsid w:val="005B0145"/>
    <w:rsid w:val="005B5646"/>
    <w:rsid w:val="005C1DB8"/>
    <w:rsid w:val="005E6897"/>
    <w:rsid w:val="005F2E5B"/>
    <w:rsid w:val="00622020"/>
    <w:rsid w:val="006305C9"/>
    <w:rsid w:val="00656B0D"/>
    <w:rsid w:val="006575CF"/>
    <w:rsid w:val="006951A1"/>
    <w:rsid w:val="006A76FA"/>
    <w:rsid w:val="006C03D2"/>
    <w:rsid w:val="006C4881"/>
    <w:rsid w:val="006D1D6F"/>
    <w:rsid w:val="006E20B8"/>
    <w:rsid w:val="00701BB7"/>
    <w:rsid w:val="00704487"/>
    <w:rsid w:val="0071691D"/>
    <w:rsid w:val="007241EC"/>
    <w:rsid w:val="00737BB4"/>
    <w:rsid w:val="007639B0"/>
    <w:rsid w:val="00767648"/>
    <w:rsid w:val="00774EE8"/>
    <w:rsid w:val="007A568A"/>
    <w:rsid w:val="007C41F5"/>
    <w:rsid w:val="007C5404"/>
    <w:rsid w:val="007C6C97"/>
    <w:rsid w:val="007D0C33"/>
    <w:rsid w:val="007F4EE1"/>
    <w:rsid w:val="008101C0"/>
    <w:rsid w:val="00835DF1"/>
    <w:rsid w:val="00853E4E"/>
    <w:rsid w:val="00854436"/>
    <w:rsid w:val="0086683B"/>
    <w:rsid w:val="00870DD9"/>
    <w:rsid w:val="00893366"/>
    <w:rsid w:val="008A69CE"/>
    <w:rsid w:val="008C5D59"/>
    <w:rsid w:val="008C69B1"/>
    <w:rsid w:val="008C6B1D"/>
    <w:rsid w:val="008D4D9E"/>
    <w:rsid w:val="008E4D2F"/>
    <w:rsid w:val="008F3BF5"/>
    <w:rsid w:val="0093515C"/>
    <w:rsid w:val="0095115C"/>
    <w:rsid w:val="009739CC"/>
    <w:rsid w:val="00997832"/>
    <w:rsid w:val="009B2D8D"/>
    <w:rsid w:val="009E1461"/>
    <w:rsid w:val="00A52962"/>
    <w:rsid w:val="00A56DD0"/>
    <w:rsid w:val="00A579D7"/>
    <w:rsid w:val="00A76533"/>
    <w:rsid w:val="00AC44C0"/>
    <w:rsid w:val="00AE75A4"/>
    <w:rsid w:val="00B11B02"/>
    <w:rsid w:val="00B13F6C"/>
    <w:rsid w:val="00B22E76"/>
    <w:rsid w:val="00B23EE4"/>
    <w:rsid w:val="00B337B0"/>
    <w:rsid w:val="00B634A7"/>
    <w:rsid w:val="00B72A94"/>
    <w:rsid w:val="00B779E3"/>
    <w:rsid w:val="00BF3477"/>
    <w:rsid w:val="00BF3A55"/>
    <w:rsid w:val="00BF6BF9"/>
    <w:rsid w:val="00C04AFD"/>
    <w:rsid w:val="00C14271"/>
    <w:rsid w:val="00C1643B"/>
    <w:rsid w:val="00C16F83"/>
    <w:rsid w:val="00C21F03"/>
    <w:rsid w:val="00C31F5C"/>
    <w:rsid w:val="00C358E8"/>
    <w:rsid w:val="00C4269E"/>
    <w:rsid w:val="00C632E0"/>
    <w:rsid w:val="00C63413"/>
    <w:rsid w:val="00C64770"/>
    <w:rsid w:val="00C654F5"/>
    <w:rsid w:val="00C711C5"/>
    <w:rsid w:val="00C772A1"/>
    <w:rsid w:val="00C779C1"/>
    <w:rsid w:val="00C879F4"/>
    <w:rsid w:val="00C91909"/>
    <w:rsid w:val="00CA487F"/>
    <w:rsid w:val="00CA7656"/>
    <w:rsid w:val="00CB1EED"/>
    <w:rsid w:val="00CB7650"/>
    <w:rsid w:val="00CC054D"/>
    <w:rsid w:val="00CE1F10"/>
    <w:rsid w:val="00CF3DBF"/>
    <w:rsid w:val="00CF62A0"/>
    <w:rsid w:val="00D4085B"/>
    <w:rsid w:val="00D43793"/>
    <w:rsid w:val="00D716A5"/>
    <w:rsid w:val="00D71781"/>
    <w:rsid w:val="00D7646E"/>
    <w:rsid w:val="00D8607B"/>
    <w:rsid w:val="00DE5CFF"/>
    <w:rsid w:val="00DF2F21"/>
    <w:rsid w:val="00E1697B"/>
    <w:rsid w:val="00E462B6"/>
    <w:rsid w:val="00E55723"/>
    <w:rsid w:val="00E564C9"/>
    <w:rsid w:val="00E65107"/>
    <w:rsid w:val="00E67A9E"/>
    <w:rsid w:val="00E67EB8"/>
    <w:rsid w:val="00E722E3"/>
    <w:rsid w:val="00E821DD"/>
    <w:rsid w:val="00E84096"/>
    <w:rsid w:val="00EA3850"/>
    <w:rsid w:val="00EA775B"/>
    <w:rsid w:val="00EB5BA9"/>
    <w:rsid w:val="00EC3A97"/>
    <w:rsid w:val="00EC6DE5"/>
    <w:rsid w:val="00EC7E5E"/>
    <w:rsid w:val="00ED0EE9"/>
    <w:rsid w:val="00ED7AC7"/>
    <w:rsid w:val="00F11E81"/>
    <w:rsid w:val="00F1344B"/>
    <w:rsid w:val="00F155DF"/>
    <w:rsid w:val="00F341B1"/>
    <w:rsid w:val="00F63ECE"/>
    <w:rsid w:val="00F67EB2"/>
    <w:rsid w:val="00FA6B47"/>
    <w:rsid w:val="00FA7467"/>
    <w:rsid w:val="00FE14B2"/>
    <w:rsid w:val="00FF3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2FF72B-EA4E-4D8D-BFB9-CBE8AADC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3CB"/>
    <w:rPr>
      <w:rFonts w:ascii="Calibri" w:eastAsia="Calibri" w:hAnsi="Calibri" w:cs="Times New Roman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3C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color w:val="1F497D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03C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503C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503CB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503CB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503CB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503CB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503CB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503CB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3CB"/>
    <w:rPr>
      <w:rFonts w:ascii="Cambria" w:eastAsia="Times New Roman" w:hAnsi="Cambria" w:cs="Times New Roman"/>
      <w:b/>
      <w:bCs/>
      <w:color w:val="1F497D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03C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503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503C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503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503C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2503C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503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503CB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25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3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3CB"/>
    <w:rPr>
      <w:rFonts w:ascii="Calibri" w:eastAsia="Calibri" w:hAnsi="Calibri" w:cs="Times New Roman"/>
    </w:rPr>
  </w:style>
  <w:style w:type="character" w:styleId="Hyperlink">
    <w:name w:val="Hyperlink"/>
    <w:rsid w:val="002503CB"/>
    <w:rPr>
      <w:color w:val="0000FF"/>
      <w:u w:val="single"/>
    </w:rPr>
  </w:style>
  <w:style w:type="paragraph" w:styleId="NoSpacing">
    <w:name w:val="No Spacing"/>
    <w:uiPriority w:val="1"/>
    <w:qFormat/>
    <w:rsid w:val="002503C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2503CB"/>
    <w:pPr>
      <w:spacing w:after="120"/>
      <w:ind w:left="720"/>
      <w:jc w:val="both"/>
    </w:pPr>
    <w:rPr>
      <w:rFonts w:ascii="Cambria" w:eastAsia="Times New Roman" w:hAnsi="Cambria" w:cs="Calibri"/>
      <w:sz w:val="24"/>
      <w:lang w:val="hr-HR" w:eastAsia="nb-NO"/>
    </w:rPr>
  </w:style>
  <w:style w:type="table" w:styleId="TableGrid">
    <w:name w:val="Table Grid"/>
    <w:basedOn w:val="TableNormal"/>
    <w:uiPriority w:val="59"/>
    <w:rsid w:val="00CB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D9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3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E67A9E"/>
    <w:pPr>
      <w:suppressAutoHyphens/>
      <w:spacing w:after="120"/>
    </w:pPr>
    <w:rPr>
      <w:rFonts w:eastAsia="Arial Unicode MS"/>
      <w:noProof w:val="0"/>
      <w:kern w:val="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7A9E"/>
    <w:rPr>
      <w:rFonts w:ascii="Calibri" w:eastAsia="Arial Unicode MS" w:hAnsi="Calibri" w:cs="Times New Roman"/>
      <w:kern w:val="1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E67A9E"/>
    <w:pPr>
      <w:spacing w:after="120" w:line="480" w:lineRule="auto"/>
    </w:pPr>
    <w:rPr>
      <w:noProof w:val="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67A9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248E3-10C3-46E8-920D-65D5E4D2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vesna.vujacic</dc:creator>
  <cp:lastModifiedBy>Nebojsa Koprivica</cp:lastModifiedBy>
  <cp:revision>2</cp:revision>
  <cp:lastPrinted>2020-02-27T12:04:00Z</cp:lastPrinted>
  <dcterms:created xsi:type="dcterms:W3CDTF">2020-03-25T08:02:00Z</dcterms:created>
  <dcterms:modified xsi:type="dcterms:W3CDTF">2020-03-25T08:02:00Z</dcterms:modified>
</cp:coreProperties>
</file>