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B1840" w14:textId="77777777" w:rsidR="00DC10AD" w:rsidRPr="001B1CA6" w:rsidRDefault="00DC10AD" w:rsidP="00DC10AD">
      <w:pPr>
        <w:pStyle w:val="Header"/>
        <w:jc w:val="center"/>
      </w:pPr>
      <w:r w:rsidRPr="001B1CA6">
        <w:rPr>
          <w:rFonts w:eastAsia="Times New Roman" w:cstheme="minorHAnsi"/>
          <w:noProof/>
          <w:lang w:val="en-GB" w:eastAsia="en-GB"/>
        </w:rPr>
        <w:drawing>
          <wp:inline distT="0" distB="0" distL="0" distR="0" wp14:anchorId="445EDB9F" wp14:editId="061C35C9">
            <wp:extent cx="819150" cy="866775"/>
            <wp:effectExtent l="0" t="0" r="0" b="9525"/>
            <wp:docPr id="8" name="Picture 8" descr="1095339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9533937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4E2258" w14:textId="77777777" w:rsidR="00DC10AD" w:rsidRPr="001B1CA6" w:rsidRDefault="00DC10AD" w:rsidP="00DC10AD">
      <w:pPr>
        <w:pStyle w:val="Header"/>
        <w:jc w:val="center"/>
        <w:rPr>
          <w:rFonts w:ascii="Garamond" w:hAnsi="Garamond"/>
          <w:b/>
          <w:sz w:val="28"/>
          <w:szCs w:val="28"/>
        </w:rPr>
      </w:pPr>
      <w:r w:rsidRPr="001B1CA6">
        <w:rPr>
          <w:rFonts w:ascii="Garamond" w:hAnsi="Garamond"/>
          <w:b/>
          <w:sz w:val="28"/>
          <w:szCs w:val="28"/>
        </w:rPr>
        <w:t>Crna Gora</w:t>
      </w:r>
    </w:p>
    <w:p w14:paraId="398874AB" w14:textId="77777777" w:rsidR="00DC10AD" w:rsidRPr="001B1CA6" w:rsidRDefault="00DC10AD" w:rsidP="00DC10AD">
      <w:pPr>
        <w:pStyle w:val="Header"/>
        <w:jc w:val="center"/>
        <w:rPr>
          <w:rFonts w:ascii="Garamond" w:hAnsi="Garamond"/>
          <w:b/>
          <w:sz w:val="28"/>
          <w:szCs w:val="28"/>
        </w:rPr>
      </w:pPr>
      <w:r w:rsidRPr="001B1CA6">
        <w:rPr>
          <w:rFonts w:ascii="Garamond" w:hAnsi="Garamond"/>
          <w:b/>
          <w:sz w:val="28"/>
          <w:szCs w:val="28"/>
        </w:rPr>
        <w:t>Ministarstvo finansija</w:t>
      </w:r>
      <w:r w:rsidR="00E2284A">
        <w:rPr>
          <w:rFonts w:ascii="Garamond" w:hAnsi="Garamond"/>
          <w:b/>
          <w:sz w:val="28"/>
          <w:szCs w:val="28"/>
        </w:rPr>
        <w:t xml:space="preserve"> </w:t>
      </w:r>
    </w:p>
    <w:p w14:paraId="42F090C6" w14:textId="77777777" w:rsidR="00DC10AD" w:rsidRPr="001B1CA6" w:rsidRDefault="00DC10AD" w:rsidP="00DC10AD">
      <w:pPr>
        <w:jc w:val="cen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21EECECD" w14:textId="77777777" w:rsidR="00DC10AD" w:rsidRPr="001B1CA6" w:rsidRDefault="00DC10AD" w:rsidP="00DC10AD">
      <w:pPr>
        <w:jc w:val="cen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61806444" w14:textId="77777777" w:rsidR="00DC10AD" w:rsidRPr="001B1CA6" w:rsidRDefault="00DC10AD" w:rsidP="00DC10AD">
      <w:pPr>
        <w:jc w:val="cen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15935DB9" w14:textId="77777777" w:rsidR="00DC10AD" w:rsidRPr="001B1CA6" w:rsidRDefault="00DC10AD" w:rsidP="00DC10AD">
      <w:pPr>
        <w:jc w:val="cen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517F2D97" w14:textId="77777777" w:rsidR="00DC10AD" w:rsidRPr="001B1CA6" w:rsidRDefault="00DC10AD" w:rsidP="00DC10AD">
      <w:pPr>
        <w:jc w:val="cen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1704DA37" w14:textId="77777777" w:rsidR="00DC10AD" w:rsidRPr="001B1CA6" w:rsidRDefault="00DC10AD" w:rsidP="00DC10AD">
      <w:pPr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146B6B48" w14:textId="77777777" w:rsidR="00D238BE" w:rsidRDefault="00DC10AD" w:rsidP="00DC10AD">
      <w:pPr>
        <w:jc w:val="cen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  <w:r w:rsidRPr="001B1CA6"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>ANALIZA KONSOLIDOVANE JAVNE POTROŠNJE</w:t>
      </w:r>
    </w:p>
    <w:p w14:paraId="30343A16" w14:textId="1F7CDE5D" w:rsidR="00DC10AD" w:rsidRPr="001B1CA6" w:rsidRDefault="00DC10AD" w:rsidP="00DC10AD">
      <w:pPr>
        <w:jc w:val="cen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  <w:r w:rsidRPr="001B1CA6"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 xml:space="preserve">ZA </w:t>
      </w:r>
      <w:r w:rsidR="00D3380D"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>II</w:t>
      </w:r>
      <w:r w:rsidR="00123D81" w:rsidRPr="001B1CA6"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 xml:space="preserve"> KVARTAL 202</w:t>
      </w:r>
      <w:r w:rsidR="007B3487"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>5</w:t>
      </w:r>
      <w:r w:rsidR="00123D81" w:rsidRPr="001B1CA6"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>. GODINE</w:t>
      </w:r>
    </w:p>
    <w:p w14:paraId="5EA52A1E" w14:textId="77777777" w:rsidR="00DC10AD" w:rsidRPr="001B1CA6" w:rsidRDefault="00DC10AD" w:rsidP="00DC10AD">
      <w:pPr>
        <w:pStyle w:val="Foo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014DAFB9" w14:textId="77777777" w:rsidR="00DC10AD" w:rsidRPr="001B1CA6" w:rsidRDefault="00DC10AD" w:rsidP="00DC10AD">
      <w:pPr>
        <w:pStyle w:val="Foo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1C5AF220" w14:textId="77777777" w:rsidR="00DC10AD" w:rsidRPr="001B1CA6" w:rsidRDefault="00DC10AD" w:rsidP="00DC10AD">
      <w:pPr>
        <w:pStyle w:val="Foo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680765A7" w14:textId="77777777" w:rsidR="00DC10AD" w:rsidRPr="001B1CA6" w:rsidRDefault="00DC10AD" w:rsidP="00DC10AD">
      <w:pPr>
        <w:pStyle w:val="Foo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7ED3AD90" w14:textId="77777777" w:rsidR="00DC10AD" w:rsidRPr="001B1CA6" w:rsidRDefault="00DC10AD" w:rsidP="00DC10AD">
      <w:pPr>
        <w:pStyle w:val="Foo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19B6796E" w14:textId="77777777" w:rsidR="00DC10AD" w:rsidRPr="001B1CA6" w:rsidRDefault="00DC10AD" w:rsidP="00DC10AD">
      <w:pPr>
        <w:pStyle w:val="Foo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085D3E37" w14:textId="77777777" w:rsidR="00DC10AD" w:rsidRPr="001B1CA6" w:rsidRDefault="00DC10AD" w:rsidP="00DC10AD">
      <w:pPr>
        <w:pStyle w:val="Foo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7C2881DE" w14:textId="77777777" w:rsidR="00DC10AD" w:rsidRPr="001B1CA6" w:rsidRDefault="00DC10AD" w:rsidP="00DC10AD">
      <w:pPr>
        <w:pStyle w:val="Foo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390B2333" w14:textId="77777777" w:rsidR="00DC10AD" w:rsidRPr="001B1CA6" w:rsidRDefault="00DC10AD" w:rsidP="00DC10AD">
      <w:pPr>
        <w:pStyle w:val="Foo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7B52379C" w14:textId="77777777" w:rsidR="00DC10AD" w:rsidRPr="001B1CA6" w:rsidRDefault="00DC10AD" w:rsidP="00DC10AD">
      <w:pPr>
        <w:pStyle w:val="Footer"/>
        <w:rPr>
          <w:rFonts w:ascii="Garamond" w:hAnsi="Garamond"/>
          <w:b/>
          <w:sz w:val="26"/>
          <w:szCs w:val="26"/>
        </w:rPr>
      </w:pPr>
    </w:p>
    <w:p w14:paraId="1C2C64F1" w14:textId="77777777" w:rsidR="00DC10AD" w:rsidRPr="001B1CA6" w:rsidRDefault="00DC10AD" w:rsidP="00DC10AD">
      <w:pPr>
        <w:pStyle w:val="Footer"/>
        <w:rPr>
          <w:rFonts w:ascii="Garamond" w:hAnsi="Garamond"/>
          <w:b/>
          <w:sz w:val="26"/>
          <w:szCs w:val="26"/>
        </w:rPr>
      </w:pPr>
    </w:p>
    <w:p w14:paraId="6E294265" w14:textId="77777777" w:rsidR="00DC10AD" w:rsidRPr="001B1CA6" w:rsidRDefault="00DC10AD" w:rsidP="00DC10AD">
      <w:pPr>
        <w:pStyle w:val="Footer"/>
        <w:rPr>
          <w:rFonts w:ascii="Garamond" w:hAnsi="Garamond"/>
          <w:b/>
          <w:sz w:val="26"/>
          <w:szCs w:val="26"/>
        </w:rPr>
      </w:pPr>
    </w:p>
    <w:p w14:paraId="3FE51C85" w14:textId="77777777" w:rsidR="00DC10AD" w:rsidRPr="001B1CA6" w:rsidRDefault="00DC10AD" w:rsidP="00DC10AD">
      <w:pPr>
        <w:pStyle w:val="Footer"/>
        <w:rPr>
          <w:rFonts w:ascii="Garamond" w:hAnsi="Garamond"/>
          <w:b/>
          <w:sz w:val="26"/>
          <w:szCs w:val="26"/>
        </w:rPr>
      </w:pPr>
    </w:p>
    <w:p w14:paraId="5383EFA9" w14:textId="77777777" w:rsidR="00DC10AD" w:rsidRPr="001B1CA6" w:rsidRDefault="00DC10AD" w:rsidP="00DC10AD">
      <w:pPr>
        <w:pStyle w:val="Footer"/>
        <w:rPr>
          <w:rFonts w:ascii="Garamond" w:hAnsi="Garamond"/>
          <w:b/>
          <w:sz w:val="26"/>
          <w:szCs w:val="26"/>
        </w:rPr>
      </w:pPr>
    </w:p>
    <w:p w14:paraId="078DFBF7" w14:textId="77777777" w:rsidR="00DC10AD" w:rsidRPr="001B1CA6" w:rsidRDefault="00DC10AD" w:rsidP="00DC10AD">
      <w:pPr>
        <w:pStyle w:val="Footer"/>
        <w:rPr>
          <w:rFonts w:ascii="Garamond" w:hAnsi="Garamond"/>
          <w:b/>
          <w:sz w:val="26"/>
          <w:szCs w:val="26"/>
        </w:rPr>
      </w:pPr>
    </w:p>
    <w:p w14:paraId="6D07F6D6" w14:textId="77777777" w:rsidR="00DC10AD" w:rsidRPr="001B1CA6" w:rsidRDefault="00DC10AD" w:rsidP="00DC10AD">
      <w:pPr>
        <w:pStyle w:val="Footer"/>
        <w:rPr>
          <w:rFonts w:ascii="Garamond" w:hAnsi="Garamond"/>
          <w:b/>
          <w:sz w:val="26"/>
          <w:szCs w:val="26"/>
        </w:rPr>
      </w:pPr>
    </w:p>
    <w:p w14:paraId="65957437" w14:textId="77777777" w:rsidR="00DC10AD" w:rsidRPr="001B1CA6" w:rsidRDefault="00DC10AD" w:rsidP="00DC10AD">
      <w:pPr>
        <w:pStyle w:val="Footer"/>
        <w:rPr>
          <w:rFonts w:ascii="Garamond" w:hAnsi="Garamond"/>
          <w:b/>
          <w:sz w:val="26"/>
          <w:szCs w:val="26"/>
        </w:rPr>
      </w:pPr>
    </w:p>
    <w:p w14:paraId="31984137" w14:textId="77777777" w:rsidR="00DC10AD" w:rsidRPr="001B1CA6" w:rsidRDefault="00DC10AD" w:rsidP="00DC10AD">
      <w:pPr>
        <w:pStyle w:val="Footer"/>
        <w:rPr>
          <w:rFonts w:ascii="Garamond" w:hAnsi="Garamond"/>
          <w:b/>
          <w:sz w:val="26"/>
          <w:szCs w:val="26"/>
        </w:rPr>
      </w:pPr>
    </w:p>
    <w:p w14:paraId="390AAFA6" w14:textId="77777777" w:rsidR="00DC10AD" w:rsidRPr="001B1CA6" w:rsidRDefault="00DC10AD" w:rsidP="00DC10AD">
      <w:pPr>
        <w:pStyle w:val="Footer"/>
        <w:suppressAutoHyphens/>
        <w:jc w:val="center"/>
        <w:rPr>
          <w:rFonts w:ascii="Garamond" w:hAnsi="Garamond"/>
          <w:b/>
          <w:sz w:val="26"/>
          <w:szCs w:val="26"/>
        </w:rPr>
      </w:pPr>
    </w:p>
    <w:p w14:paraId="6A0156E2" w14:textId="77777777" w:rsidR="00DC10AD" w:rsidRPr="001B1CA6" w:rsidRDefault="00DC10AD" w:rsidP="00DC10AD">
      <w:pPr>
        <w:pStyle w:val="Footer"/>
        <w:suppressAutoHyphens/>
        <w:jc w:val="center"/>
        <w:rPr>
          <w:rFonts w:ascii="Garamond" w:hAnsi="Garamond"/>
          <w:b/>
          <w:sz w:val="26"/>
          <w:szCs w:val="26"/>
        </w:rPr>
      </w:pPr>
    </w:p>
    <w:p w14:paraId="506F054D" w14:textId="77777777" w:rsidR="00DC10AD" w:rsidRPr="001B1CA6" w:rsidRDefault="00DC10AD" w:rsidP="00DC10AD">
      <w:pPr>
        <w:pStyle w:val="Footer"/>
        <w:suppressAutoHyphens/>
        <w:jc w:val="center"/>
        <w:rPr>
          <w:rFonts w:ascii="Garamond" w:hAnsi="Garamond"/>
          <w:b/>
          <w:sz w:val="26"/>
          <w:szCs w:val="26"/>
        </w:rPr>
      </w:pPr>
    </w:p>
    <w:p w14:paraId="4E2B35B6" w14:textId="77777777" w:rsidR="00DC10AD" w:rsidRPr="001B1CA6" w:rsidRDefault="00DC10AD" w:rsidP="00DC10AD">
      <w:pPr>
        <w:pStyle w:val="Footer"/>
        <w:suppressAutoHyphens/>
        <w:jc w:val="center"/>
        <w:rPr>
          <w:rFonts w:ascii="Garamond" w:hAnsi="Garamond"/>
          <w:b/>
          <w:sz w:val="26"/>
          <w:szCs w:val="26"/>
        </w:rPr>
      </w:pPr>
    </w:p>
    <w:p w14:paraId="6AB85FAE" w14:textId="77777777" w:rsidR="00DC10AD" w:rsidRPr="001B1CA6" w:rsidRDefault="00DC10AD" w:rsidP="00DC10AD">
      <w:pPr>
        <w:pStyle w:val="Footer"/>
        <w:suppressAutoHyphens/>
        <w:jc w:val="center"/>
        <w:rPr>
          <w:rFonts w:ascii="Garamond" w:hAnsi="Garamond"/>
          <w:b/>
          <w:sz w:val="26"/>
          <w:szCs w:val="26"/>
        </w:rPr>
      </w:pPr>
    </w:p>
    <w:p w14:paraId="3E3B8AE0" w14:textId="77777777" w:rsidR="00DC10AD" w:rsidRPr="001B1CA6" w:rsidRDefault="00DC10AD" w:rsidP="00DC10AD">
      <w:pPr>
        <w:pStyle w:val="Footer"/>
        <w:suppressAutoHyphens/>
        <w:jc w:val="center"/>
        <w:rPr>
          <w:rFonts w:ascii="Garamond" w:hAnsi="Garamond"/>
          <w:b/>
          <w:sz w:val="26"/>
          <w:szCs w:val="26"/>
        </w:rPr>
      </w:pPr>
    </w:p>
    <w:p w14:paraId="0D4B8619" w14:textId="409A1572" w:rsidR="006431DF" w:rsidRDefault="00061496" w:rsidP="00061496">
      <w:pPr>
        <w:numPr>
          <w:ilvl w:val="1"/>
          <w:numId w:val="0"/>
        </w:numPr>
        <w:spacing w:after="200" w:line="240" w:lineRule="auto"/>
        <w:jc w:val="center"/>
        <w:rPr>
          <w:rFonts w:ascii="Garamond" w:eastAsia="Times New Roman" w:hAnsi="Garamond" w:cs="Times New Roman"/>
          <w:iCs/>
          <w:color w:val="548DD4"/>
          <w:spacing w:val="15"/>
          <w:sz w:val="24"/>
          <w:szCs w:val="24"/>
        </w:rPr>
      </w:pPr>
      <w:r>
        <w:rPr>
          <w:rFonts w:ascii="Garamond" w:eastAsia="Times New Roman" w:hAnsi="Garamond" w:cs="Times New Roman"/>
          <w:iCs/>
          <w:color w:val="548DD4"/>
          <w:spacing w:val="15"/>
          <w:sz w:val="24"/>
          <w:szCs w:val="24"/>
        </w:rPr>
        <w:t>Podgorica,</w:t>
      </w:r>
      <w:r w:rsidR="000B32F3">
        <w:rPr>
          <w:rFonts w:ascii="Garamond" w:eastAsia="Times New Roman" w:hAnsi="Garamond" w:cs="Times New Roman"/>
          <w:iCs/>
          <w:color w:val="548DD4"/>
          <w:spacing w:val="15"/>
          <w:sz w:val="24"/>
          <w:szCs w:val="24"/>
        </w:rPr>
        <w:t xml:space="preserve"> </w:t>
      </w:r>
      <w:r w:rsidR="00250121">
        <w:rPr>
          <w:rFonts w:ascii="Garamond" w:eastAsia="Times New Roman" w:hAnsi="Garamond" w:cs="Times New Roman"/>
          <w:iCs/>
          <w:color w:val="548DD4"/>
          <w:spacing w:val="15"/>
          <w:sz w:val="24"/>
          <w:szCs w:val="24"/>
        </w:rPr>
        <w:t>avgust</w:t>
      </w:r>
      <w:r>
        <w:rPr>
          <w:rFonts w:ascii="Garamond" w:eastAsia="Times New Roman" w:hAnsi="Garamond" w:cs="Times New Roman"/>
          <w:iCs/>
          <w:color w:val="548DD4"/>
          <w:spacing w:val="15"/>
          <w:sz w:val="24"/>
          <w:szCs w:val="24"/>
        </w:rPr>
        <w:t xml:space="preserve"> 202</w:t>
      </w:r>
      <w:r w:rsidR="00B03D65">
        <w:rPr>
          <w:rFonts w:ascii="Garamond" w:eastAsia="Times New Roman" w:hAnsi="Garamond" w:cs="Times New Roman"/>
          <w:iCs/>
          <w:color w:val="548DD4"/>
          <w:spacing w:val="15"/>
          <w:sz w:val="24"/>
          <w:szCs w:val="24"/>
        </w:rPr>
        <w:t>5</w:t>
      </w:r>
      <w:r>
        <w:rPr>
          <w:rFonts w:ascii="Garamond" w:eastAsia="Times New Roman" w:hAnsi="Garamond" w:cs="Times New Roman"/>
          <w:iCs/>
          <w:color w:val="548DD4"/>
          <w:spacing w:val="15"/>
          <w:sz w:val="24"/>
          <w:szCs w:val="24"/>
        </w:rPr>
        <w:t>. godine</w:t>
      </w:r>
    </w:p>
    <w:p w14:paraId="256434F1" w14:textId="77777777" w:rsidR="00881A36" w:rsidRPr="00780CDA" w:rsidRDefault="00881A36" w:rsidP="00881A36">
      <w:pPr>
        <w:numPr>
          <w:ilvl w:val="1"/>
          <w:numId w:val="0"/>
        </w:numPr>
        <w:spacing w:after="200" w:line="240" w:lineRule="auto"/>
        <w:jc w:val="both"/>
        <w:rPr>
          <w:rFonts w:ascii="Garamond" w:eastAsia="Times New Roman" w:hAnsi="Garamond" w:cs="Times New Roman"/>
          <w:iCs/>
          <w:color w:val="548DD4"/>
          <w:spacing w:val="15"/>
          <w:sz w:val="24"/>
          <w:szCs w:val="24"/>
        </w:rPr>
      </w:pPr>
      <w:r w:rsidRPr="00780CDA">
        <w:rPr>
          <w:rFonts w:ascii="Garamond" w:eastAsia="Times New Roman" w:hAnsi="Garamond" w:cs="Times New Roman"/>
          <w:iCs/>
          <w:color w:val="548DD4"/>
          <w:spacing w:val="15"/>
          <w:sz w:val="24"/>
          <w:szCs w:val="24"/>
        </w:rPr>
        <w:lastRenderedPageBreak/>
        <w:t>JAVNE FINANSIJE</w:t>
      </w:r>
    </w:p>
    <w:p w14:paraId="104FBC73" w14:textId="6F88262D" w:rsidR="00881A36" w:rsidRPr="00454728" w:rsidRDefault="00881A36" w:rsidP="00881A36">
      <w:pPr>
        <w:jc w:val="both"/>
        <w:rPr>
          <w:rFonts w:ascii="Garamond" w:hAnsi="Garamond"/>
          <w:sz w:val="24"/>
          <w:szCs w:val="24"/>
        </w:rPr>
      </w:pPr>
      <w:r w:rsidRPr="00454728">
        <w:rPr>
          <w:rFonts w:ascii="Garamond" w:hAnsi="Garamond"/>
          <w:b/>
          <w:sz w:val="24"/>
          <w:szCs w:val="24"/>
        </w:rPr>
        <w:t>Javni prihodi</w:t>
      </w:r>
      <w:r w:rsidR="00250121">
        <w:rPr>
          <w:rFonts w:ascii="Garamond" w:hAnsi="Garamond"/>
          <w:sz w:val="24"/>
          <w:szCs w:val="24"/>
        </w:rPr>
        <w:t xml:space="preserve"> </w:t>
      </w:r>
      <w:r w:rsidRPr="00454728">
        <w:rPr>
          <w:rFonts w:ascii="Garamond" w:hAnsi="Garamond"/>
          <w:sz w:val="24"/>
          <w:szCs w:val="24"/>
        </w:rPr>
        <w:t>u periodu januar –</w:t>
      </w:r>
      <w:r w:rsidR="00FD5FF2">
        <w:rPr>
          <w:rFonts w:ascii="Garamond" w:hAnsi="Garamond"/>
          <w:sz w:val="24"/>
          <w:szCs w:val="24"/>
        </w:rPr>
        <w:t xml:space="preserve"> jun</w:t>
      </w:r>
      <w:r w:rsidRPr="00454728">
        <w:rPr>
          <w:rFonts w:ascii="Garamond" w:hAnsi="Garamond"/>
          <w:sz w:val="24"/>
          <w:szCs w:val="24"/>
        </w:rPr>
        <w:t xml:space="preserve"> 202</w:t>
      </w:r>
      <w:r w:rsidR="007B3487">
        <w:rPr>
          <w:rFonts w:ascii="Garamond" w:hAnsi="Garamond"/>
          <w:sz w:val="24"/>
          <w:szCs w:val="24"/>
        </w:rPr>
        <w:t>5</w:t>
      </w:r>
      <w:r w:rsidRPr="00454728">
        <w:rPr>
          <w:rFonts w:ascii="Garamond" w:hAnsi="Garamond"/>
          <w:sz w:val="24"/>
          <w:szCs w:val="24"/>
        </w:rPr>
        <w:t xml:space="preserve">. godine iznosili su </w:t>
      </w:r>
      <w:r w:rsidR="00250121">
        <w:rPr>
          <w:rFonts w:ascii="Garamond" w:hAnsi="Garamond"/>
          <w:sz w:val="24"/>
          <w:szCs w:val="24"/>
        </w:rPr>
        <w:t>1</w:t>
      </w:r>
      <w:r w:rsidR="009837A7">
        <w:rPr>
          <w:rFonts w:ascii="Garamond" w:hAnsi="Garamond"/>
          <w:sz w:val="24"/>
          <w:szCs w:val="24"/>
        </w:rPr>
        <w:t>.</w:t>
      </w:r>
      <w:r w:rsidR="00250121">
        <w:rPr>
          <w:rFonts w:ascii="Garamond" w:hAnsi="Garamond"/>
          <w:sz w:val="24"/>
          <w:szCs w:val="24"/>
        </w:rPr>
        <w:t xml:space="preserve">517,8 </w:t>
      </w:r>
      <w:r w:rsidRPr="00454728">
        <w:rPr>
          <w:rFonts w:ascii="Garamond" w:hAnsi="Garamond"/>
          <w:sz w:val="24"/>
          <w:szCs w:val="24"/>
        </w:rPr>
        <w:t xml:space="preserve">mil. € ili </w:t>
      </w:r>
      <w:r w:rsidR="00250121">
        <w:rPr>
          <w:rFonts w:ascii="Garamond" w:hAnsi="Garamond"/>
          <w:sz w:val="24"/>
          <w:szCs w:val="24"/>
        </w:rPr>
        <w:t>19,2</w:t>
      </w:r>
      <w:r w:rsidRPr="00454728">
        <w:rPr>
          <w:rFonts w:ascii="Garamond" w:hAnsi="Garamond"/>
          <w:sz w:val="24"/>
          <w:szCs w:val="24"/>
        </w:rPr>
        <w:t>% procijenjenog BDP-a (7.</w:t>
      </w:r>
      <w:r w:rsidR="007B3487">
        <w:rPr>
          <w:rFonts w:ascii="Garamond" w:hAnsi="Garamond"/>
          <w:sz w:val="24"/>
          <w:szCs w:val="24"/>
        </w:rPr>
        <w:t>9</w:t>
      </w:r>
      <w:r w:rsidR="00250121">
        <w:rPr>
          <w:rFonts w:ascii="Garamond" w:hAnsi="Garamond"/>
          <w:sz w:val="24"/>
          <w:szCs w:val="24"/>
        </w:rPr>
        <w:t>18,5</w:t>
      </w:r>
      <w:r w:rsidRPr="00454728">
        <w:rPr>
          <w:rFonts w:ascii="Garamond" w:hAnsi="Garamond"/>
          <w:sz w:val="24"/>
          <w:szCs w:val="24"/>
        </w:rPr>
        <w:t xml:space="preserve"> mil. €) i u odnosu na planirane </w:t>
      </w:r>
      <w:r w:rsidR="00D3289B">
        <w:rPr>
          <w:rFonts w:ascii="Garamond" w:hAnsi="Garamond"/>
          <w:sz w:val="24"/>
          <w:szCs w:val="24"/>
        </w:rPr>
        <w:t>razlikuju se</w:t>
      </w:r>
      <w:r w:rsidRPr="00454728">
        <w:rPr>
          <w:rFonts w:ascii="Garamond" w:hAnsi="Garamond"/>
          <w:sz w:val="24"/>
          <w:szCs w:val="24"/>
        </w:rPr>
        <w:t xml:space="preserve"> za </w:t>
      </w:r>
      <w:r w:rsidR="009837A7">
        <w:rPr>
          <w:rFonts w:ascii="Garamond" w:hAnsi="Garamond"/>
          <w:sz w:val="24"/>
          <w:szCs w:val="24"/>
        </w:rPr>
        <w:t>4</w:t>
      </w:r>
      <w:r w:rsidR="00250121">
        <w:rPr>
          <w:rFonts w:ascii="Garamond" w:hAnsi="Garamond"/>
          <w:sz w:val="24"/>
          <w:szCs w:val="24"/>
        </w:rPr>
        <w:t xml:space="preserve">5,1 </w:t>
      </w:r>
      <w:r w:rsidRPr="00454728">
        <w:rPr>
          <w:rFonts w:ascii="Garamond" w:hAnsi="Garamond"/>
          <w:sz w:val="24"/>
          <w:szCs w:val="24"/>
        </w:rPr>
        <w:t xml:space="preserve">mil. € ili </w:t>
      </w:r>
      <w:r w:rsidR="009837A7">
        <w:rPr>
          <w:rFonts w:ascii="Garamond" w:hAnsi="Garamond"/>
          <w:sz w:val="24"/>
          <w:szCs w:val="24"/>
        </w:rPr>
        <w:t>2,9</w:t>
      </w:r>
      <w:r w:rsidRPr="00454728">
        <w:rPr>
          <w:rFonts w:ascii="Garamond" w:hAnsi="Garamond"/>
          <w:sz w:val="24"/>
          <w:szCs w:val="24"/>
        </w:rPr>
        <w:t>%. U odnosu na isti period 202</w:t>
      </w:r>
      <w:r w:rsidR="007B3487">
        <w:rPr>
          <w:rFonts w:ascii="Garamond" w:hAnsi="Garamond"/>
          <w:sz w:val="24"/>
          <w:szCs w:val="24"/>
        </w:rPr>
        <w:t>4.</w:t>
      </w:r>
      <w:r w:rsidRPr="00454728">
        <w:rPr>
          <w:rFonts w:ascii="Garamond" w:hAnsi="Garamond"/>
          <w:sz w:val="24"/>
          <w:szCs w:val="24"/>
        </w:rPr>
        <w:t xml:space="preserve"> godine, javni prihodi su veći za </w:t>
      </w:r>
      <w:r w:rsidR="00250121">
        <w:rPr>
          <w:rFonts w:ascii="Garamond" w:hAnsi="Garamond"/>
          <w:sz w:val="24"/>
          <w:szCs w:val="24"/>
        </w:rPr>
        <w:t xml:space="preserve">19,7 </w:t>
      </w:r>
      <w:r w:rsidRPr="00454728">
        <w:rPr>
          <w:rFonts w:ascii="Garamond" w:hAnsi="Garamond"/>
          <w:sz w:val="24"/>
          <w:szCs w:val="24"/>
        </w:rPr>
        <w:t xml:space="preserve">mil. € ili </w:t>
      </w:r>
      <w:r w:rsidR="00250121">
        <w:rPr>
          <w:rFonts w:ascii="Garamond" w:hAnsi="Garamond"/>
          <w:sz w:val="24"/>
          <w:szCs w:val="24"/>
        </w:rPr>
        <w:t>1,3</w:t>
      </w:r>
      <w:r w:rsidRPr="00454728">
        <w:rPr>
          <w:rFonts w:ascii="Garamond" w:hAnsi="Garamond"/>
          <w:sz w:val="24"/>
          <w:szCs w:val="24"/>
        </w:rPr>
        <w:t>%.</w:t>
      </w:r>
    </w:p>
    <w:p w14:paraId="5DFD3269" w14:textId="505BC49F" w:rsidR="00881A36" w:rsidRPr="00454728" w:rsidRDefault="00881A36" w:rsidP="00881A36">
      <w:pPr>
        <w:jc w:val="both"/>
        <w:rPr>
          <w:rFonts w:ascii="Garamond" w:hAnsi="Garamond"/>
          <w:sz w:val="24"/>
          <w:szCs w:val="24"/>
        </w:rPr>
      </w:pPr>
      <w:r w:rsidRPr="00454728">
        <w:rPr>
          <w:rFonts w:ascii="Garamond" w:hAnsi="Garamond"/>
          <w:b/>
          <w:sz w:val="24"/>
          <w:szCs w:val="24"/>
        </w:rPr>
        <w:t>Javna potrošnja</w:t>
      </w:r>
      <w:r w:rsidR="00250121">
        <w:rPr>
          <w:rFonts w:ascii="Garamond" w:hAnsi="Garamond"/>
          <w:b/>
          <w:sz w:val="24"/>
          <w:szCs w:val="24"/>
        </w:rPr>
        <w:t xml:space="preserve"> </w:t>
      </w:r>
      <w:r w:rsidRPr="00454728">
        <w:rPr>
          <w:rFonts w:ascii="Garamond" w:hAnsi="Garamond"/>
          <w:sz w:val="24"/>
          <w:szCs w:val="24"/>
        </w:rPr>
        <w:t xml:space="preserve">u periodu januar – </w:t>
      </w:r>
      <w:r w:rsidR="00FD5FF2">
        <w:rPr>
          <w:rFonts w:ascii="Garamond" w:hAnsi="Garamond"/>
          <w:sz w:val="24"/>
          <w:szCs w:val="24"/>
        </w:rPr>
        <w:t>jun</w:t>
      </w:r>
      <w:r w:rsidR="00B54F86" w:rsidRPr="00454728">
        <w:rPr>
          <w:rFonts w:ascii="Garamond" w:hAnsi="Garamond"/>
          <w:sz w:val="24"/>
          <w:szCs w:val="24"/>
        </w:rPr>
        <w:t xml:space="preserve"> </w:t>
      </w:r>
      <w:r w:rsidRPr="00454728">
        <w:rPr>
          <w:rFonts w:ascii="Garamond" w:hAnsi="Garamond"/>
          <w:sz w:val="24"/>
          <w:szCs w:val="24"/>
        </w:rPr>
        <w:t>202</w:t>
      </w:r>
      <w:r w:rsidR="007B3487">
        <w:rPr>
          <w:rFonts w:ascii="Garamond" w:hAnsi="Garamond"/>
          <w:sz w:val="24"/>
          <w:szCs w:val="24"/>
        </w:rPr>
        <w:t>5</w:t>
      </w:r>
      <w:r w:rsidRPr="00454728">
        <w:rPr>
          <w:rFonts w:ascii="Garamond" w:hAnsi="Garamond"/>
          <w:sz w:val="24"/>
          <w:szCs w:val="24"/>
        </w:rPr>
        <w:t xml:space="preserve">. godine iznosila je </w:t>
      </w:r>
      <w:r w:rsidR="00250121">
        <w:rPr>
          <w:rFonts w:ascii="Garamond" w:hAnsi="Garamond"/>
          <w:sz w:val="24"/>
          <w:szCs w:val="24"/>
        </w:rPr>
        <w:t>1</w:t>
      </w:r>
      <w:r w:rsidR="009837A7">
        <w:rPr>
          <w:rFonts w:ascii="Garamond" w:hAnsi="Garamond"/>
          <w:sz w:val="24"/>
          <w:szCs w:val="24"/>
        </w:rPr>
        <w:t>.</w:t>
      </w:r>
      <w:r w:rsidR="00250121">
        <w:rPr>
          <w:rFonts w:ascii="Garamond" w:hAnsi="Garamond"/>
          <w:sz w:val="24"/>
          <w:szCs w:val="24"/>
        </w:rPr>
        <w:t xml:space="preserve">627,4 </w:t>
      </w:r>
      <w:r w:rsidRPr="00454728">
        <w:rPr>
          <w:rFonts w:ascii="Garamond" w:hAnsi="Garamond"/>
          <w:sz w:val="24"/>
          <w:szCs w:val="24"/>
        </w:rPr>
        <w:t xml:space="preserve">mil. € ili </w:t>
      </w:r>
      <w:r w:rsidR="00250121">
        <w:rPr>
          <w:rFonts w:ascii="Garamond" w:hAnsi="Garamond"/>
          <w:sz w:val="24"/>
          <w:szCs w:val="24"/>
        </w:rPr>
        <w:t xml:space="preserve">20,6 </w:t>
      </w:r>
      <w:r w:rsidRPr="00454728">
        <w:rPr>
          <w:rFonts w:ascii="Garamond" w:hAnsi="Garamond"/>
          <w:sz w:val="24"/>
          <w:szCs w:val="24"/>
        </w:rPr>
        <w:t xml:space="preserve">% BDP-a i </w:t>
      </w:r>
      <w:r w:rsidR="00D3289B">
        <w:rPr>
          <w:rFonts w:ascii="Garamond" w:hAnsi="Garamond"/>
          <w:sz w:val="24"/>
          <w:szCs w:val="24"/>
        </w:rPr>
        <w:t>ralikuje se</w:t>
      </w:r>
      <w:r w:rsidRPr="00454728">
        <w:rPr>
          <w:rFonts w:ascii="Garamond" w:hAnsi="Garamond"/>
          <w:sz w:val="24"/>
          <w:szCs w:val="24"/>
        </w:rPr>
        <w:t xml:space="preserve"> za </w:t>
      </w:r>
      <w:r w:rsidR="009837A7">
        <w:rPr>
          <w:rFonts w:ascii="Garamond" w:hAnsi="Garamond"/>
          <w:sz w:val="24"/>
          <w:szCs w:val="24"/>
        </w:rPr>
        <w:t>53</w:t>
      </w:r>
      <w:r w:rsidR="00250121">
        <w:rPr>
          <w:rFonts w:ascii="Garamond" w:hAnsi="Garamond"/>
          <w:sz w:val="24"/>
          <w:szCs w:val="24"/>
        </w:rPr>
        <w:t xml:space="preserve">,7 </w:t>
      </w:r>
      <w:r w:rsidRPr="00454728">
        <w:rPr>
          <w:rFonts w:ascii="Garamond" w:hAnsi="Garamond"/>
          <w:sz w:val="24"/>
          <w:szCs w:val="24"/>
        </w:rPr>
        <w:t>mil. € ili</w:t>
      </w:r>
      <w:r w:rsidR="001C01DB" w:rsidRPr="00454728">
        <w:rPr>
          <w:rFonts w:ascii="Garamond" w:hAnsi="Garamond"/>
          <w:sz w:val="24"/>
          <w:szCs w:val="24"/>
        </w:rPr>
        <w:t xml:space="preserve"> </w:t>
      </w:r>
      <w:r w:rsidR="009837A7">
        <w:rPr>
          <w:rFonts w:ascii="Garamond" w:hAnsi="Garamond"/>
          <w:sz w:val="24"/>
          <w:szCs w:val="24"/>
        </w:rPr>
        <w:t>3</w:t>
      </w:r>
      <w:r w:rsidR="00250121">
        <w:rPr>
          <w:rFonts w:ascii="Garamond" w:hAnsi="Garamond"/>
          <w:sz w:val="24"/>
          <w:szCs w:val="24"/>
        </w:rPr>
        <w:t>,</w:t>
      </w:r>
      <w:r w:rsidR="009837A7">
        <w:rPr>
          <w:rFonts w:ascii="Garamond" w:hAnsi="Garamond"/>
          <w:sz w:val="24"/>
          <w:szCs w:val="24"/>
        </w:rPr>
        <w:t>2</w:t>
      </w:r>
      <w:r w:rsidR="00250121">
        <w:rPr>
          <w:rFonts w:ascii="Garamond" w:hAnsi="Garamond"/>
          <w:sz w:val="24"/>
          <w:szCs w:val="24"/>
        </w:rPr>
        <w:t xml:space="preserve"> </w:t>
      </w:r>
      <w:r w:rsidRPr="00454728">
        <w:rPr>
          <w:rFonts w:ascii="Garamond" w:hAnsi="Garamond"/>
          <w:sz w:val="24"/>
          <w:szCs w:val="24"/>
        </w:rPr>
        <w:t xml:space="preserve">% u odnosu na planiranu, dok je u odnosu na prethodnu godinu veća za </w:t>
      </w:r>
      <w:r w:rsidR="00250121">
        <w:rPr>
          <w:rFonts w:ascii="Garamond" w:hAnsi="Garamond"/>
          <w:sz w:val="24"/>
          <w:szCs w:val="24"/>
        </w:rPr>
        <w:t xml:space="preserve">171,1 </w:t>
      </w:r>
      <w:r w:rsidRPr="00454728">
        <w:rPr>
          <w:rFonts w:ascii="Garamond" w:hAnsi="Garamond"/>
          <w:sz w:val="24"/>
          <w:szCs w:val="24"/>
        </w:rPr>
        <w:t xml:space="preserve">mil. € ili </w:t>
      </w:r>
      <w:r w:rsidR="00250121">
        <w:rPr>
          <w:rFonts w:ascii="Garamond" w:hAnsi="Garamond"/>
          <w:sz w:val="24"/>
          <w:szCs w:val="24"/>
        </w:rPr>
        <w:t xml:space="preserve">11,8 </w:t>
      </w:r>
      <w:r w:rsidRPr="00454728">
        <w:rPr>
          <w:rFonts w:ascii="Garamond" w:hAnsi="Garamond"/>
          <w:sz w:val="24"/>
          <w:szCs w:val="24"/>
        </w:rPr>
        <w:t>%.</w:t>
      </w:r>
    </w:p>
    <w:p w14:paraId="5583CD8B" w14:textId="6B92F7B4" w:rsidR="00881A36" w:rsidRPr="00780CDA" w:rsidRDefault="00881A36" w:rsidP="00881A36">
      <w:pPr>
        <w:jc w:val="both"/>
        <w:rPr>
          <w:rFonts w:ascii="Garamond" w:hAnsi="Garamond"/>
          <w:sz w:val="24"/>
          <w:szCs w:val="24"/>
        </w:rPr>
      </w:pPr>
      <w:r w:rsidRPr="00454728">
        <w:rPr>
          <w:rFonts w:ascii="Garamond" w:eastAsia="Times New Roman" w:hAnsi="Garamond" w:cs="Arial"/>
          <w:b/>
          <w:bCs/>
          <w:sz w:val="24"/>
          <w:szCs w:val="24"/>
          <w:lang w:eastAsia="sr-Latn-RS"/>
        </w:rPr>
        <w:t>Polazeći od kretanja prihoda i rashoda, u periodu januar -</w:t>
      </w:r>
      <w:r w:rsidR="007B3487">
        <w:rPr>
          <w:rFonts w:ascii="Garamond" w:eastAsia="Times New Roman" w:hAnsi="Garamond" w:cs="Arial"/>
          <w:b/>
          <w:bCs/>
          <w:sz w:val="24"/>
          <w:szCs w:val="24"/>
          <w:lang w:eastAsia="sr-Latn-RS"/>
        </w:rPr>
        <w:t xml:space="preserve"> </w:t>
      </w:r>
      <w:r w:rsidR="00FD5FF2">
        <w:rPr>
          <w:rFonts w:ascii="Garamond" w:eastAsia="Times New Roman" w:hAnsi="Garamond" w:cs="Arial"/>
          <w:b/>
          <w:bCs/>
          <w:sz w:val="24"/>
          <w:szCs w:val="24"/>
          <w:lang w:eastAsia="sr-Latn-RS"/>
        </w:rPr>
        <w:t>jun</w:t>
      </w:r>
      <w:r w:rsidRPr="00454728">
        <w:rPr>
          <w:rFonts w:ascii="Garamond" w:eastAsia="Times New Roman" w:hAnsi="Garamond" w:cs="Arial"/>
          <w:b/>
          <w:bCs/>
          <w:sz w:val="24"/>
          <w:szCs w:val="24"/>
          <w:lang w:eastAsia="sr-Latn-RS"/>
        </w:rPr>
        <w:t xml:space="preserve"> 202</w:t>
      </w:r>
      <w:r w:rsidR="007B3487">
        <w:rPr>
          <w:rFonts w:ascii="Garamond" w:eastAsia="Times New Roman" w:hAnsi="Garamond" w:cs="Arial"/>
          <w:b/>
          <w:bCs/>
          <w:sz w:val="24"/>
          <w:szCs w:val="24"/>
          <w:lang w:eastAsia="sr-Latn-RS"/>
        </w:rPr>
        <w:t>5</w:t>
      </w:r>
      <w:r w:rsidRPr="00454728">
        <w:rPr>
          <w:rFonts w:ascii="Garamond" w:eastAsia="Times New Roman" w:hAnsi="Garamond" w:cs="Arial"/>
          <w:b/>
          <w:bCs/>
          <w:sz w:val="24"/>
          <w:szCs w:val="24"/>
          <w:lang w:eastAsia="sr-Latn-RS"/>
        </w:rPr>
        <w:t xml:space="preserve">. godine, ostvaren je </w:t>
      </w:r>
      <w:r w:rsidR="001C01DB" w:rsidRPr="00454728">
        <w:rPr>
          <w:rFonts w:ascii="Garamond" w:eastAsia="Times New Roman" w:hAnsi="Garamond" w:cs="Arial"/>
          <w:b/>
          <w:bCs/>
          <w:sz w:val="24"/>
          <w:szCs w:val="24"/>
          <w:lang w:eastAsia="sr-Latn-RS"/>
        </w:rPr>
        <w:t>deficit</w:t>
      </w:r>
      <w:r w:rsidRPr="00454728">
        <w:rPr>
          <w:rFonts w:ascii="Garamond" w:eastAsia="Times New Roman" w:hAnsi="Garamond" w:cs="Arial"/>
          <w:b/>
          <w:bCs/>
          <w:sz w:val="24"/>
          <w:szCs w:val="24"/>
          <w:lang w:eastAsia="sr-Latn-RS"/>
        </w:rPr>
        <w:t xml:space="preserve"> javnih </w:t>
      </w:r>
      <w:r w:rsidRPr="00FD5FF2">
        <w:rPr>
          <w:rFonts w:ascii="Garamond" w:eastAsia="Times New Roman" w:hAnsi="Garamond" w:cs="Arial"/>
          <w:bCs/>
          <w:sz w:val="24"/>
          <w:szCs w:val="24"/>
          <w:lang w:eastAsia="sr-Latn-RS"/>
        </w:rPr>
        <w:t>finansija</w:t>
      </w:r>
      <w:r w:rsidRPr="00FD5FF2">
        <w:rPr>
          <w:rFonts w:ascii="Garamond" w:eastAsia="Times New Roman" w:hAnsi="Garamond" w:cs="Arial"/>
          <w:sz w:val="24"/>
          <w:szCs w:val="24"/>
          <w:lang w:eastAsia="sr-Latn-RS"/>
        </w:rPr>
        <w:t xml:space="preserve"> u iznosu od</w:t>
      </w:r>
      <w:r w:rsidR="00454728" w:rsidRPr="00FD5FF2">
        <w:rPr>
          <w:rFonts w:ascii="Garamond" w:eastAsia="Times New Roman" w:hAnsi="Garamond" w:cs="Arial"/>
          <w:sz w:val="24"/>
          <w:szCs w:val="24"/>
          <w:lang w:eastAsia="sr-Latn-RS"/>
        </w:rPr>
        <w:t xml:space="preserve"> </w:t>
      </w:r>
      <w:r w:rsidR="00250121">
        <w:rPr>
          <w:rFonts w:ascii="Garamond" w:eastAsia="Times New Roman" w:hAnsi="Garamond" w:cs="Arial"/>
          <w:sz w:val="24"/>
          <w:szCs w:val="24"/>
          <w:lang w:eastAsia="sr-Latn-RS"/>
        </w:rPr>
        <w:t xml:space="preserve">109,6 </w:t>
      </w:r>
      <w:r w:rsidRPr="00FD5FF2">
        <w:rPr>
          <w:rFonts w:ascii="Garamond" w:eastAsia="Times New Roman" w:hAnsi="Garamond" w:cs="Arial"/>
          <w:sz w:val="24"/>
          <w:szCs w:val="24"/>
          <w:lang w:eastAsia="sr-Latn-RS"/>
        </w:rPr>
        <w:t xml:space="preserve">mil. € ili </w:t>
      </w:r>
      <w:r w:rsidR="00250121">
        <w:rPr>
          <w:rFonts w:ascii="Garamond" w:eastAsia="Times New Roman" w:hAnsi="Garamond" w:cs="Arial"/>
          <w:sz w:val="24"/>
          <w:szCs w:val="24"/>
          <w:lang w:eastAsia="sr-Latn-RS"/>
        </w:rPr>
        <w:t xml:space="preserve">1,4 </w:t>
      </w:r>
      <w:r w:rsidRPr="00FD5FF2">
        <w:rPr>
          <w:rFonts w:ascii="Garamond" w:eastAsia="Times New Roman" w:hAnsi="Garamond" w:cs="Arial"/>
          <w:sz w:val="24"/>
          <w:szCs w:val="24"/>
          <w:lang w:eastAsia="sr-Latn-RS"/>
        </w:rPr>
        <w:t>% BDP-a</w:t>
      </w:r>
      <w:r w:rsidR="00D65E02">
        <w:rPr>
          <w:rFonts w:ascii="Garamond" w:eastAsia="Times New Roman" w:hAnsi="Garamond" w:cs="Arial"/>
          <w:sz w:val="24"/>
          <w:szCs w:val="24"/>
          <w:lang w:eastAsia="sr-Latn-RS"/>
        </w:rPr>
        <w:t xml:space="preserve">, </w:t>
      </w:r>
      <w:r w:rsidR="00D65E02" w:rsidRPr="00D65E02">
        <w:rPr>
          <w:rFonts w:ascii="Garamond" w:eastAsia="Times New Roman" w:hAnsi="Garamond" w:cs="Arial"/>
          <w:sz w:val="24"/>
          <w:szCs w:val="24"/>
          <w:lang w:eastAsia="sr-Latn-RS"/>
        </w:rPr>
        <w:t xml:space="preserve">što je za </w:t>
      </w:r>
      <w:r w:rsidR="00D65E02">
        <w:rPr>
          <w:rFonts w:ascii="Garamond" w:eastAsia="Times New Roman" w:hAnsi="Garamond" w:cs="Arial"/>
          <w:sz w:val="24"/>
          <w:szCs w:val="24"/>
          <w:lang w:eastAsia="sr-Latn-RS"/>
        </w:rPr>
        <w:t>8</w:t>
      </w:r>
      <w:r w:rsidR="00D65E02" w:rsidRPr="00D65E02">
        <w:rPr>
          <w:rFonts w:ascii="Garamond" w:eastAsia="Times New Roman" w:hAnsi="Garamond" w:cs="Arial"/>
          <w:sz w:val="24"/>
          <w:szCs w:val="24"/>
          <w:lang w:eastAsia="sr-Latn-RS"/>
        </w:rPr>
        <w:t>,</w:t>
      </w:r>
      <w:r w:rsidR="00D65E02">
        <w:rPr>
          <w:rFonts w:ascii="Garamond" w:eastAsia="Times New Roman" w:hAnsi="Garamond" w:cs="Arial"/>
          <w:sz w:val="24"/>
          <w:szCs w:val="24"/>
          <w:lang w:eastAsia="sr-Latn-RS"/>
        </w:rPr>
        <w:t>6</w:t>
      </w:r>
      <w:r w:rsidR="00D65E02" w:rsidRPr="00D65E02">
        <w:rPr>
          <w:rFonts w:ascii="Garamond" w:eastAsia="Times New Roman" w:hAnsi="Garamond" w:cs="Arial"/>
          <w:sz w:val="24"/>
          <w:szCs w:val="24"/>
          <w:lang w:eastAsia="sr-Latn-RS"/>
        </w:rPr>
        <w:t xml:space="preserve"> mil. € bolje ostvarenje od plana koji predviđa ostvarenje deficita od 11</w:t>
      </w:r>
      <w:r w:rsidR="00D65E02">
        <w:rPr>
          <w:rFonts w:ascii="Garamond" w:eastAsia="Times New Roman" w:hAnsi="Garamond" w:cs="Arial"/>
          <w:sz w:val="24"/>
          <w:szCs w:val="24"/>
          <w:lang w:eastAsia="sr-Latn-RS"/>
        </w:rPr>
        <w:t>8</w:t>
      </w:r>
      <w:r w:rsidR="00D65E02" w:rsidRPr="00D65E02">
        <w:rPr>
          <w:rFonts w:ascii="Garamond" w:eastAsia="Times New Roman" w:hAnsi="Garamond" w:cs="Arial"/>
          <w:sz w:val="24"/>
          <w:szCs w:val="24"/>
          <w:lang w:eastAsia="sr-Latn-RS"/>
        </w:rPr>
        <w:t>,3 mil. €.</w:t>
      </w:r>
      <w:r w:rsidR="00D65E02">
        <w:rPr>
          <w:rFonts w:ascii="Garamond" w:eastAsia="Times New Roman" w:hAnsi="Garamond" w:cs="Arial"/>
          <w:sz w:val="24"/>
          <w:szCs w:val="24"/>
          <w:lang w:eastAsia="sr-Latn-RS"/>
        </w:rPr>
        <w:t xml:space="preserve"> U navedenom periodu ostvaren je suficit tekuće potrošnje u iznosu od 51,6 mil. </w:t>
      </w:r>
      <w:r w:rsidR="00D65E02" w:rsidRPr="00D65E02">
        <w:rPr>
          <w:rFonts w:ascii="Garamond" w:eastAsia="Times New Roman" w:hAnsi="Garamond" w:cs="Arial"/>
          <w:sz w:val="24"/>
          <w:szCs w:val="24"/>
          <w:lang w:eastAsia="sr-Latn-RS"/>
        </w:rPr>
        <w:t>€</w:t>
      </w:r>
      <w:r w:rsidR="00D65E02">
        <w:rPr>
          <w:rFonts w:ascii="Garamond" w:eastAsia="Times New Roman" w:hAnsi="Garamond" w:cs="Arial"/>
          <w:sz w:val="24"/>
          <w:szCs w:val="24"/>
          <w:lang w:eastAsia="sr-Latn-RS"/>
        </w:rPr>
        <w:t>.</w:t>
      </w:r>
    </w:p>
    <w:p w14:paraId="1980FD4C" w14:textId="6F78F708" w:rsidR="006A0F58" w:rsidRDefault="00881A36" w:rsidP="006A0F58">
      <w:pPr>
        <w:spacing w:after="0"/>
        <w:jc w:val="both"/>
        <w:rPr>
          <w:rFonts w:ascii="Garamond" w:hAnsi="Garamond"/>
          <w:color w:val="548DD4"/>
          <w:spacing w:val="15"/>
          <w:sz w:val="24"/>
          <w:szCs w:val="24"/>
          <w:shd w:val="clear" w:color="auto" w:fill="FFFFFF"/>
        </w:rPr>
      </w:pPr>
      <w:r w:rsidRPr="00780CDA">
        <w:rPr>
          <w:rFonts w:ascii="Garamond" w:hAnsi="Garamond"/>
          <w:color w:val="548DD4"/>
          <w:spacing w:val="15"/>
          <w:sz w:val="24"/>
          <w:szCs w:val="24"/>
          <w:shd w:val="clear" w:color="auto" w:fill="FFFFFF"/>
        </w:rPr>
        <w:t>BUDŽET CRNE GORE</w:t>
      </w:r>
      <w:bookmarkStart w:id="0" w:name="_Hlk156198262"/>
    </w:p>
    <w:p w14:paraId="0EA9F3BB" w14:textId="77777777" w:rsidR="00FD5FF2" w:rsidRPr="006A0F58" w:rsidRDefault="00FD5FF2" w:rsidP="006A0F58">
      <w:pPr>
        <w:spacing w:after="0"/>
        <w:jc w:val="both"/>
        <w:rPr>
          <w:rFonts w:ascii="Garamond" w:hAnsi="Garamond"/>
          <w:color w:val="548DD4"/>
          <w:spacing w:val="15"/>
          <w:sz w:val="24"/>
          <w:szCs w:val="24"/>
          <w:shd w:val="clear" w:color="auto" w:fill="FFFFFF"/>
        </w:rPr>
      </w:pPr>
    </w:p>
    <w:p w14:paraId="55A12C1B" w14:textId="4E33A29C" w:rsidR="00FD5FF2" w:rsidRDefault="00067BEA" w:rsidP="0048319D">
      <w:pPr>
        <w:shd w:val="clear" w:color="auto" w:fill="FFFFFF"/>
        <w:spacing w:after="0"/>
        <w:jc w:val="both"/>
        <w:rPr>
          <w:rFonts w:ascii="Garamond" w:eastAsia="Times New Roman" w:hAnsi="Garamond" w:cstheme="minorHAnsi"/>
          <w:sz w:val="24"/>
          <w:szCs w:val="24"/>
        </w:rPr>
      </w:pPr>
      <w:r w:rsidRPr="00FD5FF2">
        <w:rPr>
          <w:rFonts w:ascii="Garamond" w:eastAsia="Times New Roman" w:hAnsi="Garamond" w:cstheme="minorHAnsi"/>
          <w:b/>
          <w:bCs/>
          <w:color w:val="000000"/>
          <w:sz w:val="24"/>
          <w:szCs w:val="24"/>
          <w:lang w:eastAsia="en-GB"/>
        </w:rPr>
        <w:t xml:space="preserve">Prihodi budžeta </w:t>
      </w:r>
      <w:bookmarkStart w:id="1" w:name="_Hlk171580505"/>
      <w:r w:rsidR="00AF249A">
        <w:rPr>
          <w:rFonts w:ascii="Garamond" w:eastAsia="Times New Roman" w:hAnsi="Garamond" w:cstheme="minorHAnsi"/>
          <w:b/>
          <w:bCs/>
          <w:color w:val="000000"/>
          <w:sz w:val="24"/>
          <w:szCs w:val="24"/>
          <w:lang w:eastAsia="en-GB"/>
        </w:rPr>
        <w:t xml:space="preserve">na kraju </w:t>
      </w:r>
      <w:r w:rsidR="00FD5FF2" w:rsidRPr="00FD5FF2">
        <w:rPr>
          <w:rFonts w:ascii="Garamond" w:eastAsia="Times New Roman" w:hAnsi="Garamond" w:cstheme="minorHAnsi"/>
          <w:b/>
          <w:bCs/>
          <w:color w:val="000000"/>
          <w:sz w:val="24"/>
          <w:szCs w:val="24"/>
          <w:lang w:eastAsia="en-GB"/>
        </w:rPr>
        <w:t>drugo</w:t>
      </w:r>
      <w:r w:rsidR="00AF249A">
        <w:rPr>
          <w:rFonts w:ascii="Garamond" w:eastAsia="Times New Roman" w:hAnsi="Garamond" w:cstheme="minorHAnsi"/>
          <w:b/>
          <w:bCs/>
          <w:color w:val="000000"/>
          <w:sz w:val="24"/>
          <w:szCs w:val="24"/>
          <w:lang w:eastAsia="en-GB"/>
        </w:rPr>
        <w:t>g</w:t>
      </w:r>
      <w:r w:rsidR="006B4982" w:rsidRPr="00FD5FF2">
        <w:rPr>
          <w:rFonts w:ascii="Garamond" w:eastAsia="Times New Roman" w:hAnsi="Garamond" w:cstheme="minorHAnsi"/>
          <w:b/>
          <w:bCs/>
          <w:color w:val="000000"/>
          <w:sz w:val="24"/>
          <w:szCs w:val="24"/>
          <w:lang w:eastAsia="en-GB"/>
        </w:rPr>
        <w:t xml:space="preserve"> kvartalu</w:t>
      </w:r>
      <w:r w:rsidRPr="00FD5FF2">
        <w:rPr>
          <w:rFonts w:ascii="Garamond" w:eastAsia="Times New Roman" w:hAnsi="Garamond" w:cstheme="minorHAnsi"/>
          <w:b/>
          <w:bCs/>
          <w:color w:val="000000"/>
          <w:sz w:val="24"/>
          <w:szCs w:val="24"/>
          <w:lang w:eastAsia="en-GB"/>
        </w:rPr>
        <w:t xml:space="preserve"> 2025. godine </w:t>
      </w:r>
      <w:bookmarkEnd w:id="0"/>
      <w:bookmarkEnd w:id="1"/>
      <w:r w:rsidR="00FD5FF2" w:rsidRPr="00FD5FF2">
        <w:rPr>
          <w:rFonts w:ascii="Garamond" w:eastAsia="Times New Roman" w:hAnsi="Garamond" w:cstheme="minorHAnsi"/>
          <w:b/>
          <w:sz w:val="24"/>
          <w:szCs w:val="24"/>
          <w:lang w:eastAsia="en-GB"/>
        </w:rPr>
        <w:t>iznosili su 1.322,</w:t>
      </w:r>
      <w:r w:rsidR="00033FEF">
        <w:rPr>
          <w:rFonts w:ascii="Garamond" w:eastAsia="Times New Roman" w:hAnsi="Garamond" w:cstheme="minorHAnsi"/>
          <w:b/>
          <w:sz w:val="24"/>
          <w:szCs w:val="24"/>
          <w:lang w:eastAsia="en-GB"/>
        </w:rPr>
        <w:t>8</w:t>
      </w:r>
      <w:r w:rsidR="00FD5FF2" w:rsidRPr="00FD5FF2">
        <w:rPr>
          <w:rFonts w:ascii="Garamond" w:eastAsia="Times New Roman" w:hAnsi="Garamond" w:cstheme="minorHAnsi"/>
          <w:b/>
          <w:sz w:val="24"/>
          <w:szCs w:val="24"/>
          <w:lang w:eastAsia="en-GB"/>
        </w:rPr>
        <w:t xml:space="preserve"> mil. € ili 16,7% procijenjenog BDP-a (7.918,5 mil. €) što je za 1</w:t>
      </w:r>
      <w:r w:rsidR="00033FEF">
        <w:rPr>
          <w:rFonts w:ascii="Garamond" w:eastAsia="Times New Roman" w:hAnsi="Garamond" w:cstheme="minorHAnsi"/>
          <w:b/>
          <w:sz w:val="24"/>
          <w:szCs w:val="24"/>
          <w:lang w:eastAsia="en-GB"/>
        </w:rPr>
        <w:t>3,1</w:t>
      </w:r>
      <w:r w:rsidR="00FD5FF2" w:rsidRPr="00FD5FF2">
        <w:rPr>
          <w:rFonts w:ascii="Garamond" w:eastAsia="Times New Roman" w:hAnsi="Garamond" w:cstheme="minorHAnsi"/>
          <w:b/>
          <w:sz w:val="24"/>
          <w:szCs w:val="24"/>
          <w:lang w:eastAsia="en-GB"/>
        </w:rPr>
        <w:t xml:space="preserve"> mil. € ili </w:t>
      </w:r>
      <w:r w:rsidR="00033FEF">
        <w:rPr>
          <w:rFonts w:ascii="Garamond" w:eastAsia="Times New Roman" w:hAnsi="Garamond" w:cstheme="minorHAnsi"/>
          <w:b/>
          <w:sz w:val="24"/>
          <w:szCs w:val="24"/>
          <w:lang w:eastAsia="en-GB"/>
        </w:rPr>
        <w:t>1</w:t>
      </w:r>
      <w:r w:rsidR="00FD5FF2" w:rsidRPr="00FD5FF2">
        <w:rPr>
          <w:rFonts w:ascii="Garamond" w:eastAsia="Times New Roman" w:hAnsi="Garamond" w:cstheme="minorHAnsi"/>
          <w:b/>
          <w:sz w:val="24"/>
          <w:szCs w:val="24"/>
          <w:lang w:eastAsia="en-GB"/>
        </w:rPr>
        <w:t>% veće u odnosu na isti period prethodne godine.</w:t>
      </w:r>
      <w:r w:rsidR="00FD5FF2" w:rsidRPr="00FD5FF2">
        <w:rPr>
          <w:rFonts w:ascii="Garamond" w:eastAsia="Times New Roman" w:hAnsi="Garamond" w:cstheme="minorHAnsi"/>
          <w:sz w:val="24"/>
          <w:szCs w:val="24"/>
          <w:lang w:eastAsia="en-GB"/>
        </w:rPr>
        <w:t xml:space="preserve"> Prihodi za pola godine su naplaćeni na nivou od 97,</w:t>
      </w:r>
      <w:r w:rsidR="00033FEF">
        <w:rPr>
          <w:rFonts w:ascii="Garamond" w:eastAsia="Times New Roman" w:hAnsi="Garamond" w:cstheme="minorHAnsi"/>
          <w:sz w:val="24"/>
          <w:szCs w:val="24"/>
          <w:lang w:eastAsia="en-GB"/>
        </w:rPr>
        <w:t>3</w:t>
      </w:r>
      <w:r w:rsidR="00FD5FF2" w:rsidRPr="00FD5FF2">
        <w:rPr>
          <w:rFonts w:ascii="Garamond" w:eastAsia="Times New Roman" w:hAnsi="Garamond" w:cstheme="minorHAnsi"/>
          <w:sz w:val="24"/>
          <w:szCs w:val="24"/>
          <w:lang w:eastAsia="en-GB"/>
        </w:rPr>
        <w:t>% plana. Glavni razlog nešto niže naplate odnosi se na priliv sredstava iz donacija koje su u odnosu na planirane naplaćene za 31,7 mil. € manje, a n</w:t>
      </w:r>
      <w:r w:rsidR="00FD5FF2" w:rsidRPr="00FD5FF2">
        <w:rPr>
          <w:rFonts w:ascii="Garamond" w:eastAsia="Times New Roman" w:hAnsi="Garamond" w:cstheme="minorHAnsi"/>
          <w:sz w:val="24"/>
          <w:szCs w:val="24"/>
        </w:rPr>
        <w:t xml:space="preserve">aplata po ovom osnovu očekuje se do kraja godine. </w:t>
      </w:r>
    </w:p>
    <w:p w14:paraId="2DF2072D" w14:textId="77777777" w:rsidR="0048319D" w:rsidRPr="00FD5FF2" w:rsidRDefault="0048319D" w:rsidP="0048319D">
      <w:pPr>
        <w:shd w:val="clear" w:color="auto" w:fill="FFFFFF"/>
        <w:spacing w:after="0"/>
        <w:jc w:val="both"/>
        <w:rPr>
          <w:rFonts w:ascii="Garamond" w:eastAsia="Times New Roman" w:hAnsi="Garamond" w:cstheme="minorHAnsi"/>
          <w:sz w:val="24"/>
          <w:szCs w:val="24"/>
        </w:rPr>
      </w:pPr>
    </w:p>
    <w:p w14:paraId="2325F5A8" w14:textId="77DFEA8A" w:rsidR="00FD5FF2" w:rsidRPr="00FD5FF2" w:rsidRDefault="00FD5FF2" w:rsidP="0048319D">
      <w:pPr>
        <w:shd w:val="clear" w:color="auto" w:fill="FFFFFF"/>
        <w:spacing w:after="0" w:line="240" w:lineRule="auto"/>
        <w:jc w:val="both"/>
        <w:rPr>
          <w:rFonts w:ascii="Garamond" w:eastAsia="Times New Roman" w:hAnsi="Garamond" w:cstheme="minorHAnsi"/>
          <w:b/>
          <w:sz w:val="24"/>
          <w:szCs w:val="24"/>
          <w:lang w:eastAsia="en-GB"/>
        </w:rPr>
      </w:pPr>
      <w:r w:rsidRPr="00FD5FF2">
        <w:rPr>
          <w:rFonts w:ascii="Garamond" w:eastAsia="Times New Roman" w:hAnsi="Garamond" w:cstheme="minorHAnsi"/>
          <w:b/>
          <w:sz w:val="24"/>
          <w:szCs w:val="24"/>
          <w:lang w:eastAsia="en-GB"/>
        </w:rPr>
        <w:t>Glavni generatori rasta prihoda su: porez na dodatu vrijednost, porez na dobit i akcize</w:t>
      </w:r>
      <w:r>
        <w:rPr>
          <w:rFonts w:ascii="Garamond" w:eastAsia="Times New Roman" w:hAnsi="Garamond" w:cstheme="minorHAnsi"/>
          <w:b/>
          <w:sz w:val="24"/>
          <w:szCs w:val="24"/>
          <w:lang w:eastAsia="en-GB"/>
        </w:rPr>
        <w:t>.</w:t>
      </w:r>
    </w:p>
    <w:p w14:paraId="024DEC73" w14:textId="77777777" w:rsidR="00FD5FF2" w:rsidRPr="00FD5FF2" w:rsidRDefault="00FD5FF2" w:rsidP="0048319D">
      <w:pPr>
        <w:shd w:val="clear" w:color="auto" w:fill="FFFFFF"/>
        <w:spacing w:after="0" w:line="240" w:lineRule="auto"/>
        <w:jc w:val="both"/>
        <w:rPr>
          <w:rFonts w:ascii="Garamond" w:eastAsia="Times New Roman" w:hAnsi="Garamond" w:cstheme="minorHAnsi"/>
          <w:b/>
          <w:bCs/>
          <w:color w:val="000000"/>
          <w:sz w:val="24"/>
          <w:szCs w:val="24"/>
          <w:lang w:eastAsia="en-GB"/>
        </w:rPr>
      </w:pPr>
    </w:p>
    <w:p w14:paraId="107F6E6F" w14:textId="25CC065E" w:rsidR="00FD5FF2" w:rsidRPr="00FD5FF2" w:rsidRDefault="00FD5FF2" w:rsidP="0048319D">
      <w:pPr>
        <w:shd w:val="clear" w:color="auto" w:fill="FFFFFF"/>
        <w:spacing w:after="0" w:line="240" w:lineRule="auto"/>
        <w:jc w:val="both"/>
        <w:rPr>
          <w:rFonts w:ascii="Garamond" w:eastAsia="Times New Roman" w:hAnsi="Garamond" w:cstheme="minorHAnsi"/>
          <w:b/>
          <w:bCs/>
          <w:color w:val="000000"/>
          <w:sz w:val="24"/>
          <w:szCs w:val="24"/>
          <w:lang w:eastAsia="en-GB"/>
        </w:rPr>
      </w:pPr>
      <w:r>
        <w:rPr>
          <w:noProof/>
        </w:rPr>
        <w:drawing>
          <wp:inline distT="0" distB="0" distL="0" distR="0" wp14:anchorId="1F1D0FC1" wp14:editId="7815B965">
            <wp:extent cx="5593080" cy="2743200"/>
            <wp:effectExtent l="0" t="0" r="7620" b="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621DD7B9-5E2F-46A9-9089-B7D7BDB9F64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3BC5D1D" w14:textId="77777777" w:rsidR="00FD5FF2" w:rsidRPr="00FD5FF2" w:rsidRDefault="00FD5FF2" w:rsidP="0048319D">
      <w:pPr>
        <w:shd w:val="clear" w:color="auto" w:fill="FFFFFF"/>
        <w:spacing w:after="0" w:line="240" w:lineRule="auto"/>
        <w:jc w:val="both"/>
        <w:rPr>
          <w:rFonts w:ascii="Garamond" w:eastAsia="Times New Roman" w:hAnsi="Garamond" w:cstheme="minorHAnsi"/>
          <w:color w:val="000000"/>
          <w:sz w:val="24"/>
          <w:szCs w:val="24"/>
          <w:lang w:eastAsia="en-GB"/>
        </w:rPr>
      </w:pPr>
    </w:p>
    <w:p w14:paraId="6C4CCB45" w14:textId="77777777" w:rsidR="00FD5FF2" w:rsidRPr="00FD5FF2" w:rsidRDefault="00FD5FF2" w:rsidP="0048319D">
      <w:pPr>
        <w:spacing w:after="0"/>
        <w:jc w:val="both"/>
        <w:rPr>
          <w:rFonts w:ascii="Garamond" w:eastAsia="Times New Roman" w:hAnsi="Garamond" w:cstheme="minorHAnsi"/>
          <w:sz w:val="24"/>
          <w:szCs w:val="24"/>
          <w:lang w:eastAsia="en-GB"/>
        </w:rPr>
      </w:pPr>
      <w:r w:rsidRPr="00FD5FF2">
        <w:rPr>
          <w:rFonts w:ascii="Garamond" w:eastAsia="Times New Roman" w:hAnsi="Garamond" w:cstheme="minorHAnsi"/>
          <w:b/>
          <w:sz w:val="24"/>
          <w:szCs w:val="24"/>
          <w:lang w:eastAsia="en-GB"/>
        </w:rPr>
        <w:t>Porez na dobit pravnih lica</w:t>
      </w:r>
      <w:r w:rsidRPr="00FD5FF2">
        <w:rPr>
          <w:rFonts w:ascii="Garamond" w:eastAsia="Times New Roman" w:hAnsi="Garamond" w:cstheme="minorHAnsi"/>
          <w:sz w:val="24"/>
          <w:szCs w:val="24"/>
          <w:lang w:eastAsia="en-GB"/>
        </w:rPr>
        <w:t xml:space="preserve"> ostvaren je u iznosu od 210,1 mil. €, što predstavlja značajan rast, i to za 18,9 mil. € ili 9,9% u odnosu na isti period 2024. godine, što je i za 11,7 mil. € ili 5,9% veće u odnosu na plan za posmatrani period. </w:t>
      </w:r>
    </w:p>
    <w:p w14:paraId="591EF693" w14:textId="77777777" w:rsidR="00FD5FF2" w:rsidRPr="00FD5FF2" w:rsidRDefault="00FD5FF2" w:rsidP="0048319D">
      <w:pPr>
        <w:spacing w:after="0"/>
        <w:jc w:val="both"/>
        <w:rPr>
          <w:rFonts w:ascii="Garamond" w:eastAsia="Times New Roman" w:hAnsi="Garamond" w:cstheme="minorHAnsi"/>
          <w:sz w:val="24"/>
          <w:szCs w:val="24"/>
          <w:lang w:eastAsia="en-GB"/>
        </w:rPr>
      </w:pPr>
    </w:p>
    <w:p w14:paraId="13E63D72" w14:textId="77777777" w:rsidR="00FD5FF2" w:rsidRPr="00FD5FF2" w:rsidRDefault="00FD5FF2" w:rsidP="0048319D">
      <w:pPr>
        <w:spacing w:after="0"/>
        <w:jc w:val="both"/>
        <w:rPr>
          <w:rFonts w:ascii="Garamond" w:eastAsia="Times New Roman" w:hAnsi="Garamond" w:cstheme="minorHAnsi"/>
          <w:color w:val="FF0000"/>
          <w:sz w:val="24"/>
          <w:szCs w:val="24"/>
          <w:lang w:eastAsia="en-GB"/>
        </w:rPr>
      </w:pPr>
      <w:r w:rsidRPr="00FD5FF2">
        <w:rPr>
          <w:rFonts w:ascii="Garamond" w:eastAsia="Times New Roman" w:hAnsi="Garamond" w:cstheme="minorHAnsi"/>
          <w:b/>
          <w:sz w:val="24"/>
          <w:szCs w:val="24"/>
          <w:lang w:eastAsia="en-GB"/>
        </w:rPr>
        <w:t>Porez na dohodak fizičkih lica</w:t>
      </w:r>
      <w:r w:rsidRPr="00FD5FF2">
        <w:rPr>
          <w:rFonts w:ascii="Garamond" w:eastAsia="Times New Roman" w:hAnsi="Garamond" w:cstheme="minorHAnsi"/>
          <w:sz w:val="24"/>
          <w:szCs w:val="24"/>
          <w:lang w:eastAsia="en-GB"/>
        </w:rPr>
        <w:t xml:space="preserve"> ostvaren je u iznosu od 46,6 mil. €, što je za 8,8 mil. € ili 23,3% veće u odnosu na isti period 2024. godine i neznatno ispod plana za posmatrani period (0,9 mil. € ili 1,8%).</w:t>
      </w:r>
    </w:p>
    <w:p w14:paraId="02D0024E" w14:textId="77777777" w:rsidR="00FD5FF2" w:rsidRPr="00FD5FF2" w:rsidRDefault="00FD5FF2" w:rsidP="0048319D">
      <w:pPr>
        <w:spacing w:after="0"/>
        <w:jc w:val="both"/>
        <w:rPr>
          <w:rFonts w:ascii="Garamond" w:eastAsia="Times New Roman" w:hAnsi="Garamond" w:cstheme="minorHAnsi"/>
          <w:sz w:val="24"/>
          <w:szCs w:val="24"/>
          <w:lang w:eastAsia="en-GB"/>
        </w:rPr>
      </w:pPr>
    </w:p>
    <w:p w14:paraId="00F50D2F" w14:textId="140CE9C1" w:rsidR="00FD5FF2" w:rsidRPr="00FD5FF2" w:rsidRDefault="00FD5FF2" w:rsidP="0048319D">
      <w:pPr>
        <w:spacing w:after="0"/>
        <w:jc w:val="both"/>
        <w:rPr>
          <w:rFonts w:ascii="Garamond" w:eastAsia="Times New Roman" w:hAnsi="Garamond" w:cs="Arial"/>
          <w:sz w:val="24"/>
          <w:szCs w:val="24"/>
        </w:rPr>
      </w:pPr>
      <w:r w:rsidRPr="00FD5FF2">
        <w:rPr>
          <w:rFonts w:ascii="Garamond" w:eastAsia="Times New Roman" w:hAnsi="Garamond" w:cstheme="minorHAnsi"/>
          <w:b/>
          <w:sz w:val="24"/>
          <w:szCs w:val="24"/>
          <w:lang w:eastAsia="en-GB"/>
        </w:rPr>
        <w:lastRenderedPageBreak/>
        <w:t>Porez na dodatu vrijednost</w:t>
      </w:r>
      <w:r w:rsidRPr="00FD5FF2">
        <w:rPr>
          <w:rFonts w:ascii="Garamond" w:eastAsia="Times New Roman" w:hAnsi="Garamond" w:cstheme="minorHAnsi"/>
          <w:sz w:val="24"/>
          <w:szCs w:val="24"/>
          <w:lang w:eastAsia="en-GB"/>
        </w:rPr>
        <w:t xml:space="preserve"> ostvaren je u iznosu od 602,1 mil. €, što je za čak 66,1 mil. € ili 12,3% veće u odnosu na isti period 2024. godine, dok je ova kategorija prihoda budžeta ostvarena u manjem iznosu u odnosu na plan za 9,7 mil. € ili 1,6 %. Glavni razlog blago nižeg priliva PDV-a je veći povraćaj PDV-a u junu, koji je bio za čak 6,4 mil. € veći u odnosu na jun 2024. godine, dok je </w:t>
      </w:r>
      <w:r w:rsidR="00AF249A">
        <w:rPr>
          <w:rFonts w:ascii="Garamond" w:eastAsia="Times New Roman" w:hAnsi="Garamond" w:cstheme="minorHAnsi"/>
          <w:sz w:val="24"/>
          <w:szCs w:val="24"/>
          <w:lang w:eastAsia="en-GB"/>
        </w:rPr>
        <w:t>zaključno sa drugim kvartalom</w:t>
      </w:r>
      <w:r w:rsidRPr="00FD5FF2">
        <w:rPr>
          <w:rFonts w:ascii="Garamond" w:eastAsia="Times New Roman" w:hAnsi="Garamond" w:cstheme="minorHAnsi"/>
          <w:sz w:val="24"/>
          <w:szCs w:val="24"/>
          <w:lang w:eastAsia="en-GB"/>
        </w:rPr>
        <w:t xml:space="preserve"> iznosio oko 66,8 mil. €, što je za 12 mil. € ili 21,9% veće u odnosu na isti period prethodne godine.</w:t>
      </w:r>
      <w:r w:rsidRPr="00FD5FF2">
        <w:rPr>
          <w:rFonts w:ascii="Garamond" w:eastAsia="Times New Roman" w:hAnsi="Garamond" w:cs="Arial"/>
          <w:sz w:val="24"/>
          <w:szCs w:val="24"/>
        </w:rPr>
        <w:t xml:space="preserve"> </w:t>
      </w:r>
      <w:r w:rsidRPr="00FD5FF2">
        <w:rPr>
          <w:rFonts w:ascii="Garamond" w:eastAsia="Times New Roman" w:hAnsi="Garamond" w:cstheme="minorHAnsi"/>
          <w:sz w:val="24"/>
          <w:szCs w:val="24"/>
          <w:lang w:eastAsia="en-GB"/>
        </w:rPr>
        <w:t xml:space="preserve">Tome svjedoči i podatak Poreske uprave i Uprave carina po kojem je bruto naplata u junu veća ne samo u odnosu na prethodnu godinu već i u odnosu na plan i to za preko 12 mil. €, što ukazuje na stabilnu naplatu glavnih prihoda budžeta i pored ubrzanog povraćaja PDV-a. </w:t>
      </w:r>
    </w:p>
    <w:p w14:paraId="540762F2" w14:textId="77777777" w:rsidR="00FD5FF2" w:rsidRPr="00FD5FF2" w:rsidRDefault="00FD5FF2" w:rsidP="0048319D">
      <w:pPr>
        <w:spacing w:after="0"/>
        <w:jc w:val="both"/>
        <w:rPr>
          <w:rFonts w:ascii="Garamond" w:eastAsia="Times New Roman" w:hAnsi="Garamond" w:cstheme="minorHAnsi"/>
          <w:sz w:val="24"/>
          <w:szCs w:val="24"/>
          <w:lang w:eastAsia="en-GB"/>
        </w:rPr>
      </w:pPr>
    </w:p>
    <w:p w14:paraId="3A6BC875" w14:textId="77777777" w:rsidR="00FD5FF2" w:rsidRPr="00FD5FF2" w:rsidRDefault="00FD5FF2" w:rsidP="0048319D">
      <w:pPr>
        <w:spacing w:after="0"/>
        <w:jc w:val="both"/>
        <w:rPr>
          <w:rFonts w:ascii="Garamond" w:eastAsia="Times New Roman" w:hAnsi="Garamond" w:cstheme="minorHAnsi"/>
          <w:sz w:val="24"/>
          <w:szCs w:val="24"/>
          <w:lang w:eastAsia="en-GB"/>
        </w:rPr>
      </w:pPr>
      <w:r w:rsidRPr="00FD5FF2">
        <w:rPr>
          <w:rFonts w:ascii="Garamond" w:eastAsia="Times New Roman" w:hAnsi="Garamond" w:cstheme="minorHAnsi"/>
          <w:b/>
          <w:sz w:val="24"/>
          <w:szCs w:val="24"/>
          <w:lang w:eastAsia="en-GB"/>
        </w:rPr>
        <w:t>Akcize</w:t>
      </w:r>
      <w:r w:rsidRPr="00FD5FF2">
        <w:rPr>
          <w:rFonts w:ascii="Garamond" w:eastAsia="Times New Roman" w:hAnsi="Garamond" w:cstheme="minorHAnsi"/>
          <w:sz w:val="24"/>
          <w:szCs w:val="24"/>
          <w:lang w:eastAsia="en-GB"/>
        </w:rPr>
        <w:t xml:space="preserve"> su ostvarene u iznosu od 172,9 mil. €, što je za 12,6 mil. € ili 7,9% veće u odnosu na isti period 2024. godine i iznad planiranog nivoa su za 2,2 mil. € ili 1,3%. </w:t>
      </w:r>
    </w:p>
    <w:p w14:paraId="53F60279" w14:textId="77777777" w:rsidR="00FD5FF2" w:rsidRPr="00FD5FF2" w:rsidRDefault="00FD5FF2" w:rsidP="0048319D">
      <w:pPr>
        <w:spacing w:after="0"/>
        <w:jc w:val="both"/>
        <w:rPr>
          <w:rFonts w:ascii="Garamond" w:eastAsia="Times New Roman" w:hAnsi="Garamond" w:cstheme="minorHAnsi"/>
          <w:sz w:val="24"/>
          <w:szCs w:val="24"/>
          <w:lang w:eastAsia="en-GB"/>
        </w:rPr>
      </w:pPr>
    </w:p>
    <w:p w14:paraId="1FC9D139" w14:textId="15DA2569" w:rsidR="00FD5FF2" w:rsidRPr="00FD5FF2" w:rsidRDefault="00FD5FF2" w:rsidP="0048319D">
      <w:pPr>
        <w:spacing w:after="0"/>
        <w:jc w:val="both"/>
        <w:rPr>
          <w:rFonts w:ascii="Garamond" w:eastAsia="Times New Roman" w:hAnsi="Garamond" w:cstheme="minorHAnsi"/>
          <w:sz w:val="24"/>
          <w:szCs w:val="24"/>
          <w:lang w:eastAsia="en-GB"/>
        </w:rPr>
      </w:pPr>
      <w:r w:rsidRPr="00FD5FF2">
        <w:rPr>
          <w:rFonts w:ascii="Garamond" w:eastAsia="Times New Roman" w:hAnsi="Garamond" w:cstheme="minorHAnsi"/>
          <w:b/>
          <w:sz w:val="24"/>
          <w:szCs w:val="24"/>
          <w:lang w:eastAsia="en-GB"/>
        </w:rPr>
        <w:t>Ostali prihodi</w:t>
      </w:r>
      <w:r w:rsidRPr="00FD5FF2">
        <w:rPr>
          <w:rFonts w:ascii="Garamond" w:eastAsia="Times New Roman" w:hAnsi="Garamond" w:cstheme="minorHAnsi"/>
          <w:sz w:val="24"/>
          <w:szCs w:val="24"/>
          <w:lang w:eastAsia="en-GB"/>
        </w:rPr>
        <w:t xml:space="preserve"> u posmatranom periodu ostvareni su u iznosu od 23,</w:t>
      </w:r>
      <w:r w:rsidR="00AF249A">
        <w:rPr>
          <w:rFonts w:ascii="Garamond" w:eastAsia="Times New Roman" w:hAnsi="Garamond" w:cstheme="minorHAnsi"/>
          <w:sz w:val="24"/>
          <w:szCs w:val="24"/>
          <w:lang w:eastAsia="en-GB"/>
        </w:rPr>
        <w:t>7</w:t>
      </w:r>
      <w:r w:rsidRPr="00FD5FF2">
        <w:rPr>
          <w:rFonts w:ascii="Garamond" w:eastAsia="Times New Roman" w:hAnsi="Garamond" w:cstheme="minorHAnsi"/>
          <w:sz w:val="24"/>
          <w:szCs w:val="24"/>
          <w:lang w:eastAsia="en-GB"/>
        </w:rPr>
        <w:t xml:space="preserve"> mil. €, što je za </w:t>
      </w:r>
      <w:r w:rsidR="00D11782">
        <w:rPr>
          <w:rFonts w:ascii="Garamond" w:eastAsia="Times New Roman" w:hAnsi="Garamond" w:cstheme="minorHAnsi"/>
          <w:sz w:val="24"/>
          <w:szCs w:val="24"/>
          <w:lang w:eastAsia="en-GB"/>
        </w:rPr>
        <w:t>9,1</w:t>
      </w:r>
      <w:r w:rsidRPr="00FD5FF2">
        <w:rPr>
          <w:rFonts w:ascii="Garamond" w:eastAsia="Times New Roman" w:hAnsi="Garamond" w:cstheme="minorHAnsi"/>
          <w:sz w:val="24"/>
          <w:szCs w:val="24"/>
          <w:lang w:eastAsia="en-GB"/>
        </w:rPr>
        <w:t xml:space="preserve"> mil. € ili </w:t>
      </w:r>
      <w:r w:rsidR="00D11782">
        <w:rPr>
          <w:rFonts w:ascii="Garamond" w:eastAsia="Times New Roman" w:hAnsi="Garamond" w:cstheme="minorHAnsi"/>
          <w:sz w:val="24"/>
          <w:szCs w:val="24"/>
          <w:lang w:eastAsia="en-GB"/>
        </w:rPr>
        <w:t>62,5</w:t>
      </w:r>
      <w:r w:rsidRPr="00FD5FF2">
        <w:rPr>
          <w:rFonts w:ascii="Garamond" w:eastAsia="Times New Roman" w:hAnsi="Garamond" w:cstheme="minorHAnsi"/>
          <w:sz w:val="24"/>
          <w:szCs w:val="24"/>
          <w:lang w:eastAsia="en-GB"/>
        </w:rPr>
        <w:t xml:space="preserve">% veće u odnosu na plan, dok navedena kategorija prihoda </w:t>
      </w:r>
      <w:r w:rsidR="00D3289B">
        <w:rPr>
          <w:rFonts w:ascii="Garamond" w:eastAsia="Times New Roman" w:hAnsi="Garamond" w:cstheme="minorHAnsi"/>
          <w:sz w:val="24"/>
          <w:szCs w:val="24"/>
          <w:lang w:eastAsia="en-GB"/>
        </w:rPr>
        <w:t>odstupa</w:t>
      </w:r>
      <w:r w:rsidR="00C90D55">
        <w:rPr>
          <w:rFonts w:ascii="Garamond" w:eastAsia="Times New Roman" w:hAnsi="Garamond" w:cstheme="minorHAnsi"/>
          <w:sz w:val="24"/>
          <w:szCs w:val="24"/>
          <w:lang w:eastAsia="en-GB"/>
        </w:rPr>
        <w:t xml:space="preserve"> </w:t>
      </w:r>
      <w:r w:rsidRPr="00FD5FF2">
        <w:rPr>
          <w:rFonts w:ascii="Garamond" w:eastAsia="Times New Roman" w:hAnsi="Garamond" w:cstheme="minorHAnsi"/>
          <w:sz w:val="24"/>
          <w:szCs w:val="24"/>
          <w:lang w:eastAsia="en-GB"/>
        </w:rPr>
        <w:t>u odnosu na posmatrani period 2024. godine za 17,</w:t>
      </w:r>
      <w:r w:rsidR="00D11782">
        <w:rPr>
          <w:rFonts w:ascii="Garamond" w:eastAsia="Times New Roman" w:hAnsi="Garamond" w:cstheme="minorHAnsi"/>
          <w:sz w:val="24"/>
          <w:szCs w:val="24"/>
          <w:lang w:eastAsia="en-GB"/>
        </w:rPr>
        <w:t>2</w:t>
      </w:r>
      <w:r w:rsidRPr="00FD5FF2">
        <w:rPr>
          <w:rFonts w:ascii="Garamond" w:eastAsia="Times New Roman" w:hAnsi="Garamond" w:cstheme="minorHAnsi"/>
          <w:sz w:val="24"/>
          <w:szCs w:val="24"/>
          <w:lang w:eastAsia="en-GB"/>
        </w:rPr>
        <w:t xml:space="preserve"> mil. € ili 4</w:t>
      </w:r>
      <w:r w:rsidR="00D11782">
        <w:rPr>
          <w:rFonts w:ascii="Garamond" w:eastAsia="Times New Roman" w:hAnsi="Garamond" w:cstheme="minorHAnsi"/>
          <w:sz w:val="24"/>
          <w:szCs w:val="24"/>
          <w:lang w:eastAsia="en-GB"/>
        </w:rPr>
        <w:t>2,1</w:t>
      </w:r>
      <w:r w:rsidRPr="00FD5FF2">
        <w:rPr>
          <w:rFonts w:ascii="Garamond" w:eastAsia="Times New Roman" w:hAnsi="Garamond" w:cstheme="minorHAnsi"/>
          <w:sz w:val="24"/>
          <w:szCs w:val="24"/>
          <w:lang w:eastAsia="en-GB"/>
        </w:rPr>
        <w:t xml:space="preserve">%. Razlog odstupanja je prvenstveno izvršenje ove kategorije prihoda budžeta u prvih šest mjeseci 2024. godine, i to po osnovu uplata dobiti CBCG (za 2022. i 2023. godinu), programa ekonomskog državljanstva, kao i uplata od strane Ministarstva rada i socijalnog dijaloga na ime povraćaja neisplaćenih sredstava. U aprilu ove godine je CBCG uplatila dobit u iznosu od 4,9 mil. €, i to za 2024. godinu. </w:t>
      </w:r>
    </w:p>
    <w:p w14:paraId="1C6C3573" w14:textId="77777777" w:rsidR="00FD5FF2" w:rsidRPr="00FD5FF2" w:rsidRDefault="00FD5FF2" w:rsidP="0048319D">
      <w:pPr>
        <w:spacing w:after="0"/>
        <w:jc w:val="both"/>
        <w:rPr>
          <w:rFonts w:ascii="Garamond" w:eastAsia="Times New Roman" w:hAnsi="Garamond" w:cstheme="minorHAnsi"/>
          <w:sz w:val="24"/>
          <w:szCs w:val="24"/>
          <w:lang w:eastAsia="en-GB"/>
        </w:rPr>
      </w:pPr>
    </w:p>
    <w:p w14:paraId="7E4B4A06" w14:textId="272D3F4C" w:rsidR="00FD5FF2" w:rsidRPr="00FD5FF2" w:rsidRDefault="00FD5FF2" w:rsidP="0048319D">
      <w:pPr>
        <w:spacing w:after="0"/>
        <w:jc w:val="both"/>
        <w:rPr>
          <w:rFonts w:ascii="Garamond" w:eastAsia="Times New Roman" w:hAnsi="Garamond" w:cstheme="minorHAnsi"/>
          <w:sz w:val="24"/>
          <w:szCs w:val="24"/>
          <w:lang w:eastAsia="en-GB"/>
        </w:rPr>
      </w:pPr>
      <w:r w:rsidRPr="0064444C">
        <w:rPr>
          <w:rFonts w:ascii="Garamond" w:eastAsia="Times New Roman" w:hAnsi="Garamond" w:cstheme="minorHAnsi"/>
          <w:sz w:val="24"/>
          <w:szCs w:val="24"/>
          <w:lang w:eastAsia="en-GB"/>
        </w:rPr>
        <w:t xml:space="preserve">Sa druge strane, </w:t>
      </w:r>
      <w:r w:rsidRPr="0064444C">
        <w:rPr>
          <w:rFonts w:ascii="Garamond" w:eastAsia="Times New Roman" w:hAnsi="Garamond" w:cstheme="minorHAnsi"/>
          <w:b/>
          <w:sz w:val="24"/>
          <w:szCs w:val="24"/>
          <w:lang w:eastAsia="en-GB"/>
        </w:rPr>
        <w:t>doprinosi</w:t>
      </w:r>
      <w:r w:rsidRPr="0064444C">
        <w:rPr>
          <w:rFonts w:ascii="Garamond" w:eastAsia="Times New Roman" w:hAnsi="Garamond" w:cstheme="minorHAnsi"/>
          <w:sz w:val="24"/>
          <w:szCs w:val="24"/>
          <w:lang w:eastAsia="en-GB"/>
        </w:rPr>
        <w:t xml:space="preserve"> su ostvareni u iznosu od 184,1 mil. € što je za 81,9 mil. € ili 30,8% manje</w:t>
      </w:r>
      <w:r w:rsidRPr="00FD5FF2">
        <w:rPr>
          <w:rFonts w:ascii="Garamond" w:eastAsia="Times New Roman" w:hAnsi="Garamond" w:cstheme="minorHAnsi"/>
          <w:sz w:val="24"/>
          <w:szCs w:val="24"/>
          <w:lang w:eastAsia="en-GB"/>
        </w:rPr>
        <w:t xml:space="preserve"> posmatrano u odnosu na isti period 2024. godine i 18,7 mil. € ili 9,2% </w:t>
      </w:r>
      <w:r w:rsidR="00D3289B">
        <w:rPr>
          <w:rFonts w:ascii="Garamond" w:eastAsia="Times New Roman" w:hAnsi="Garamond" w:cstheme="minorHAnsi"/>
          <w:sz w:val="24"/>
          <w:szCs w:val="24"/>
          <w:lang w:eastAsia="en-GB"/>
        </w:rPr>
        <w:t xml:space="preserve">razlike </w:t>
      </w:r>
      <w:r w:rsidRPr="00FD5FF2">
        <w:rPr>
          <w:rFonts w:ascii="Garamond" w:eastAsia="Times New Roman" w:hAnsi="Garamond" w:cstheme="minorHAnsi"/>
          <w:sz w:val="24"/>
          <w:szCs w:val="24"/>
          <w:lang w:eastAsia="en-GB"/>
        </w:rPr>
        <w:t xml:space="preserve">u odnosu na plan. </w:t>
      </w:r>
    </w:p>
    <w:p w14:paraId="759AB772" w14:textId="450E6E75" w:rsidR="00FD5FF2" w:rsidRDefault="00FD5FF2" w:rsidP="0048319D">
      <w:pPr>
        <w:spacing w:after="0"/>
        <w:jc w:val="both"/>
        <w:rPr>
          <w:rFonts w:eastAsia="Times New Roman" w:cstheme="minorHAnsi"/>
          <w:sz w:val="24"/>
          <w:szCs w:val="24"/>
          <w:lang w:eastAsia="en-GB"/>
        </w:rPr>
      </w:pPr>
    </w:p>
    <w:p w14:paraId="51F9FE1C" w14:textId="5EBA0CD7" w:rsidR="002A78C1" w:rsidRDefault="002A78C1" w:rsidP="0048319D">
      <w:pPr>
        <w:spacing w:after="0"/>
        <w:jc w:val="both"/>
        <w:rPr>
          <w:rFonts w:ascii="Garamond" w:hAnsi="Garamond" w:cstheme="minorHAnsi"/>
          <w:bCs/>
          <w:sz w:val="24"/>
          <w:szCs w:val="24"/>
        </w:rPr>
      </w:pPr>
      <w:r w:rsidRPr="002A78C1">
        <w:rPr>
          <w:rFonts w:ascii="Garamond" w:hAnsi="Garamond" w:cstheme="minorHAnsi"/>
          <w:b/>
          <w:sz w:val="24"/>
          <w:szCs w:val="24"/>
        </w:rPr>
        <w:t xml:space="preserve">Izdaci budžeta </w:t>
      </w:r>
      <w:r w:rsidRPr="002A78C1">
        <w:rPr>
          <w:rFonts w:ascii="Garamond" w:hAnsi="Garamond" w:cstheme="minorHAnsi"/>
          <w:sz w:val="24"/>
          <w:szCs w:val="24"/>
        </w:rPr>
        <w:t>za prvih šest mjeseci 2025. godine</w:t>
      </w:r>
      <w:r w:rsidRPr="002A78C1">
        <w:rPr>
          <w:rFonts w:ascii="Garamond" w:hAnsi="Garamond" w:cstheme="minorHAnsi"/>
          <w:bCs/>
          <w:sz w:val="24"/>
          <w:szCs w:val="24"/>
        </w:rPr>
        <w:t xml:space="preserve"> iznosili su 1.430 mil. € ili 18,1% procijenjenog BDP-a. </w:t>
      </w:r>
    </w:p>
    <w:p w14:paraId="59EE0B0F" w14:textId="1C2B35AA" w:rsidR="00F75826" w:rsidRDefault="00F75826" w:rsidP="002A78C1">
      <w:pPr>
        <w:spacing w:after="0"/>
        <w:jc w:val="both"/>
        <w:rPr>
          <w:rFonts w:ascii="Garamond" w:hAnsi="Garamond" w:cstheme="minorHAnsi"/>
          <w:bCs/>
          <w:sz w:val="24"/>
          <w:szCs w:val="24"/>
        </w:rPr>
      </w:pPr>
    </w:p>
    <w:p w14:paraId="31A1661E" w14:textId="526EF9FB" w:rsidR="00F75826" w:rsidRDefault="00F75826" w:rsidP="00F75826">
      <w:pPr>
        <w:spacing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FFA3CD6" wp14:editId="029D8465">
            <wp:simplePos x="0" y="0"/>
            <wp:positionH relativeFrom="column">
              <wp:posOffset>1967230</wp:posOffset>
            </wp:positionH>
            <wp:positionV relativeFrom="paragraph">
              <wp:posOffset>1905</wp:posOffset>
            </wp:positionV>
            <wp:extent cx="4029075" cy="3222625"/>
            <wp:effectExtent l="0" t="0" r="9525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322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7D75488" wp14:editId="6569D745">
            <wp:simplePos x="0" y="0"/>
            <wp:positionH relativeFrom="column">
              <wp:posOffset>-4445</wp:posOffset>
            </wp:positionH>
            <wp:positionV relativeFrom="paragraph">
              <wp:posOffset>1905</wp:posOffset>
            </wp:positionV>
            <wp:extent cx="1887220" cy="3215640"/>
            <wp:effectExtent l="0" t="0" r="0" b="381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7220" cy="3215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DDA2B1" w14:textId="0DE2198F" w:rsidR="002A78C1" w:rsidRDefault="002A78C1" w:rsidP="0048319D">
      <w:pPr>
        <w:pStyle w:val="NormalWeb"/>
        <w:spacing w:beforeAutospacing="0" w:afterAutospacing="0" w:line="276" w:lineRule="auto"/>
        <w:jc w:val="both"/>
        <w:rPr>
          <w:rFonts w:ascii="Garamond" w:hAnsi="Garamond" w:cs="Arial"/>
        </w:rPr>
      </w:pPr>
      <w:r w:rsidRPr="002A78C1">
        <w:rPr>
          <w:rFonts w:ascii="Garamond" w:hAnsi="Garamond" w:cs="Arial"/>
          <w:b/>
          <w:bCs/>
          <w:lang w:val="sr-Latn-ME"/>
        </w:rPr>
        <w:lastRenderedPageBreak/>
        <w:t>Tekući izdaci u tekućem budžetu</w:t>
      </w:r>
      <w:r w:rsidRPr="002A78C1">
        <w:rPr>
          <w:rFonts w:ascii="Garamond" w:hAnsi="Garamond" w:cs="Arial"/>
          <w:bCs/>
          <w:lang w:val="sr-Latn-ME"/>
        </w:rPr>
        <w:t xml:space="preserve"> u posmatranom periodu ostvareni su u iznosu od 55</w:t>
      </w:r>
      <w:r w:rsidR="0048319D">
        <w:rPr>
          <w:rFonts w:ascii="Garamond" w:hAnsi="Garamond" w:cs="Arial"/>
          <w:bCs/>
          <w:lang w:val="sr-Latn-ME"/>
        </w:rPr>
        <w:t xml:space="preserve">8 </w:t>
      </w:r>
      <w:r w:rsidRPr="002A78C1">
        <w:rPr>
          <w:rFonts w:ascii="Garamond" w:hAnsi="Garamond" w:cs="Arial"/>
          <w:bCs/>
          <w:lang w:val="sr-Latn-ME"/>
        </w:rPr>
        <w:t xml:space="preserve">mil. €, što predstavlja 95% plana. </w:t>
      </w:r>
      <w:r w:rsidRPr="0064444C">
        <w:rPr>
          <w:rFonts w:ascii="Garamond" w:hAnsi="Garamond" w:cs="Arial"/>
          <w:bCs/>
          <w:lang w:val="sr-Latn-ME"/>
        </w:rPr>
        <w:t xml:space="preserve">Veće ostvarenje je zabilježeno dominantno kod kamata na poziciji Kamate nerezidentima, dok je manje ostvarenje zabilježeno dominantno kod rashoda za materijal i rashoda za tekuće održavanje. </w:t>
      </w:r>
      <w:r w:rsidR="00673D42" w:rsidRPr="0064444C">
        <w:rPr>
          <w:rFonts w:ascii="Garamond" w:hAnsi="Garamond" w:cs="Arial"/>
          <w:bCs/>
          <w:lang w:val="sr-Latn-ME"/>
        </w:rPr>
        <w:t>Odstupanje u</w:t>
      </w:r>
      <w:r w:rsidRPr="002A78C1">
        <w:rPr>
          <w:rFonts w:ascii="Garamond" w:hAnsi="Garamond" w:cs="Arial"/>
          <w:bCs/>
          <w:lang w:val="sr-Latn-ME"/>
        </w:rPr>
        <w:t xml:space="preserve"> odnosu na plan </w:t>
      </w:r>
      <w:r w:rsidRPr="002A78C1">
        <w:rPr>
          <w:rFonts w:ascii="Garamond" w:hAnsi="Garamond" w:cs="Arial"/>
          <w:bCs/>
        </w:rPr>
        <w:t xml:space="preserve">za 11,9 mil. </w:t>
      </w:r>
      <w:r w:rsidRPr="002A78C1">
        <w:rPr>
          <w:rFonts w:ascii="Garamond" w:hAnsi="Garamond" w:cs="Arial"/>
          <w:bCs/>
          <w:lang w:val="sr-Latn-ME"/>
        </w:rPr>
        <w:t xml:space="preserve">€ ili  </w:t>
      </w:r>
      <w:r w:rsidRPr="002A78C1">
        <w:rPr>
          <w:rFonts w:ascii="Garamond" w:hAnsi="Garamond" w:cs="Arial"/>
          <w:bCs/>
        </w:rPr>
        <w:t xml:space="preserve">3,3% </w:t>
      </w:r>
      <w:r w:rsidRPr="002A78C1">
        <w:rPr>
          <w:rFonts w:ascii="Garamond" w:hAnsi="Garamond" w:cs="Arial"/>
          <w:bCs/>
          <w:lang w:val="sr-Latn-ME"/>
        </w:rPr>
        <w:t xml:space="preserve">zabilježeno je kod Bruto zarada i doprinosa na teret poslodavca koji su ostvareni u iznosu od 343,3 mil. € ili 96,7% </w:t>
      </w:r>
      <w:proofErr w:type="spellStart"/>
      <w:r w:rsidRPr="002A78C1">
        <w:rPr>
          <w:rFonts w:ascii="Garamond" w:hAnsi="Garamond" w:cs="Arial"/>
        </w:rPr>
        <w:t>zbog</w:t>
      </w:r>
      <w:proofErr w:type="spellEnd"/>
      <w:r w:rsidRPr="002A78C1">
        <w:rPr>
          <w:rFonts w:ascii="Garamond" w:hAnsi="Garamond" w:cs="Arial"/>
        </w:rPr>
        <w:t xml:space="preserve"> </w:t>
      </w:r>
      <w:proofErr w:type="spellStart"/>
      <w:r w:rsidRPr="002A78C1">
        <w:rPr>
          <w:rFonts w:ascii="Garamond" w:hAnsi="Garamond" w:cs="Arial"/>
        </w:rPr>
        <w:t>sporije</w:t>
      </w:r>
      <w:proofErr w:type="spellEnd"/>
      <w:r w:rsidRPr="002A78C1">
        <w:rPr>
          <w:rFonts w:ascii="Garamond" w:hAnsi="Garamond" w:cs="Arial"/>
        </w:rPr>
        <w:t xml:space="preserve"> </w:t>
      </w:r>
      <w:proofErr w:type="spellStart"/>
      <w:r w:rsidRPr="002A78C1">
        <w:rPr>
          <w:rFonts w:ascii="Garamond" w:hAnsi="Garamond" w:cs="Arial"/>
        </w:rPr>
        <w:t>dinamike</w:t>
      </w:r>
      <w:proofErr w:type="spellEnd"/>
      <w:r w:rsidRPr="002A78C1">
        <w:rPr>
          <w:rFonts w:ascii="Garamond" w:hAnsi="Garamond" w:cs="Arial"/>
        </w:rPr>
        <w:t xml:space="preserve"> </w:t>
      </w:r>
      <w:r w:rsidRPr="002A78C1">
        <w:rPr>
          <w:rFonts w:ascii="Garamond" w:hAnsi="Garamond" w:cs="Arial"/>
          <w:lang w:val="sr-Latn-ME"/>
        </w:rPr>
        <w:t>zapošljavanja</w:t>
      </w:r>
      <w:r w:rsidRPr="002A78C1">
        <w:rPr>
          <w:rFonts w:ascii="Garamond" w:hAnsi="Garamond" w:cs="Arial"/>
        </w:rPr>
        <w:t xml:space="preserve">, </w:t>
      </w:r>
      <w:proofErr w:type="spellStart"/>
      <w:r w:rsidRPr="002A78C1">
        <w:rPr>
          <w:rFonts w:ascii="Garamond" w:hAnsi="Garamond" w:cs="Arial"/>
        </w:rPr>
        <w:t>kao</w:t>
      </w:r>
      <w:proofErr w:type="spellEnd"/>
      <w:r w:rsidRPr="002A78C1">
        <w:rPr>
          <w:rFonts w:ascii="Garamond" w:hAnsi="Garamond" w:cs="Arial"/>
        </w:rPr>
        <w:t xml:space="preserve"> </w:t>
      </w:r>
      <w:proofErr w:type="spellStart"/>
      <w:r w:rsidRPr="002A78C1">
        <w:rPr>
          <w:rFonts w:ascii="Garamond" w:hAnsi="Garamond" w:cs="Arial"/>
        </w:rPr>
        <w:t>i</w:t>
      </w:r>
      <w:proofErr w:type="spellEnd"/>
      <w:r w:rsidRPr="002A78C1">
        <w:rPr>
          <w:rFonts w:ascii="Garamond" w:hAnsi="Garamond" w:cs="Arial"/>
        </w:rPr>
        <w:t xml:space="preserve"> </w:t>
      </w:r>
      <w:proofErr w:type="spellStart"/>
      <w:r w:rsidRPr="002A78C1">
        <w:rPr>
          <w:rFonts w:ascii="Garamond" w:hAnsi="Garamond" w:cs="Arial"/>
        </w:rPr>
        <w:t>zbog</w:t>
      </w:r>
      <w:proofErr w:type="spellEnd"/>
      <w:r w:rsidRPr="002A78C1">
        <w:rPr>
          <w:rFonts w:ascii="Garamond" w:hAnsi="Garamond" w:cs="Arial"/>
        </w:rPr>
        <w:t xml:space="preserve"> </w:t>
      </w:r>
      <w:proofErr w:type="spellStart"/>
      <w:r w:rsidRPr="002A78C1">
        <w:rPr>
          <w:rFonts w:ascii="Garamond" w:hAnsi="Garamond" w:cs="Arial"/>
        </w:rPr>
        <w:t>neusvajanja</w:t>
      </w:r>
      <w:proofErr w:type="spellEnd"/>
      <w:r w:rsidRPr="002A78C1">
        <w:rPr>
          <w:rFonts w:ascii="Garamond" w:hAnsi="Garamond" w:cs="Arial"/>
        </w:rPr>
        <w:t xml:space="preserve"> </w:t>
      </w:r>
      <w:proofErr w:type="spellStart"/>
      <w:r w:rsidRPr="002A78C1">
        <w:rPr>
          <w:rFonts w:ascii="Garamond" w:hAnsi="Garamond" w:cs="Arial"/>
        </w:rPr>
        <w:t>predloženog</w:t>
      </w:r>
      <w:proofErr w:type="spellEnd"/>
      <w:r w:rsidRPr="002A78C1">
        <w:rPr>
          <w:rFonts w:ascii="Garamond" w:hAnsi="Garamond" w:cs="Arial"/>
        </w:rPr>
        <w:t xml:space="preserve"> </w:t>
      </w:r>
      <w:proofErr w:type="spellStart"/>
      <w:r w:rsidRPr="002A78C1">
        <w:rPr>
          <w:rFonts w:ascii="Garamond" w:hAnsi="Garamond" w:cs="Arial"/>
        </w:rPr>
        <w:t>povećanja</w:t>
      </w:r>
      <w:proofErr w:type="spellEnd"/>
      <w:r w:rsidRPr="002A78C1">
        <w:rPr>
          <w:rFonts w:ascii="Garamond" w:hAnsi="Garamond" w:cs="Arial"/>
        </w:rPr>
        <w:t xml:space="preserve"> </w:t>
      </w:r>
      <w:proofErr w:type="spellStart"/>
      <w:r w:rsidRPr="002A78C1">
        <w:rPr>
          <w:rFonts w:ascii="Garamond" w:hAnsi="Garamond" w:cs="Arial"/>
        </w:rPr>
        <w:t>zarada</w:t>
      </w:r>
      <w:proofErr w:type="spellEnd"/>
      <w:r w:rsidRPr="002A78C1">
        <w:rPr>
          <w:rFonts w:ascii="Garamond" w:hAnsi="Garamond" w:cs="Arial"/>
        </w:rPr>
        <w:t xml:space="preserve"> </w:t>
      </w:r>
      <w:proofErr w:type="spellStart"/>
      <w:r w:rsidRPr="002A78C1">
        <w:rPr>
          <w:rFonts w:ascii="Garamond" w:hAnsi="Garamond" w:cs="Arial"/>
        </w:rPr>
        <w:t>javnim</w:t>
      </w:r>
      <w:proofErr w:type="spellEnd"/>
      <w:r w:rsidRPr="002A78C1">
        <w:rPr>
          <w:rFonts w:ascii="Garamond" w:hAnsi="Garamond" w:cs="Arial"/>
        </w:rPr>
        <w:t xml:space="preserve"> </w:t>
      </w:r>
      <w:proofErr w:type="spellStart"/>
      <w:r w:rsidRPr="002A78C1">
        <w:rPr>
          <w:rFonts w:ascii="Garamond" w:hAnsi="Garamond" w:cs="Arial"/>
        </w:rPr>
        <w:t>funkcionerima</w:t>
      </w:r>
      <w:proofErr w:type="spellEnd"/>
      <w:r w:rsidRPr="002A78C1">
        <w:rPr>
          <w:rFonts w:ascii="Garamond" w:hAnsi="Garamond" w:cs="Arial"/>
        </w:rPr>
        <w:t xml:space="preserve"> za 30%.</w:t>
      </w:r>
    </w:p>
    <w:p w14:paraId="3859F83F" w14:textId="77777777" w:rsidR="002A78C1" w:rsidRPr="002A78C1" w:rsidRDefault="002A78C1" w:rsidP="0048319D">
      <w:pPr>
        <w:pStyle w:val="NormalWeb"/>
        <w:spacing w:beforeAutospacing="0" w:afterAutospacing="0" w:line="276" w:lineRule="auto"/>
        <w:jc w:val="both"/>
        <w:rPr>
          <w:rFonts w:ascii="Garamond" w:hAnsi="Garamond"/>
          <w:highlight w:val="yellow"/>
          <w:lang w:val="sr-Latn-ME"/>
        </w:rPr>
      </w:pPr>
    </w:p>
    <w:p w14:paraId="33B72B28" w14:textId="7AC8A447" w:rsidR="002A78C1" w:rsidRPr="002A78C1" w:rsidRDefault="002A78C1" w:rsidP="0048319D">
      <w:pPr>
        <w:spacing w:after="0" w:line="276" w:lineRule="auto"/>
        <w:jc w:val="both"/>
        <w:rPr>
          <w:rFonts w:ascii="Garamond" w:hAnsi="Garamond" w:cstheme="minorHAnsi"/>
          <w:bCs/>
          <w:sz w:val="24"/>
          <w:szCs w:val="24"/>
        </w:rPr>
      </w:pPr>
      <w:r w:rsidRPr="002A78C1">
        <w:rPr>
          <w:rFonts w:ascii="Garamond" w:hAnsi="Garamond" w:cstheme="minorHAnsi"/>
          <w:b/>
          <w:sz w:val="24"/>
          <w:szCs w:val="24"/>
        </w:rPr>
        <w:t>Transferi za socijalnu zaštitu</w:t>
      </w:r>
      <w:r w:rsidRPr="002A78C1">
        <w:rPr>
          <w:rFonts w:ascii="Garamond" w:hAnsi="Garamond" w:cstheme="minorHAnsi"/>
          <w:bCs/>
          <w:sz w:val="24"/>
          <w:szCs w:val="24"/>
        </w:rPr>
        <w:t xml:space="preserve"> ostvareni su u iznosu od 543,63 mil. € što predstavlja ostvarenje 102,3% plana i u odnosu na isti period prethodne godine veći su za 60,59 mil. € ili 12,5%. </w:t>
      </w:r>
      <w:r w:rsidRPr="002A78C1">
        <w:rPr>
          <w:rFonts w:ascii="Garamond" w:hAnsi="Garamond" w:cstheme="minorHAnsi"/>
          <w:b/>
          <w:sz w:val="24"/>
          <w:szCs w:val="24"/>
        </w:rPr>
        <w:t>Transferi institucijama, pojedincima, nevladinom i javnom sektoru iznosili</w:t>
      </w:r>
      <w:r w:rsidRPr="002A78C1">
        <w:rPr>
          <w:rFonts w:ascii="Garamond" w:hAnsi="Garamond" w:cstheme="minorHAnsi"/>
          <w:bCs/>
          <w:sz w:val="24"/>
          <w:szCs w:val="24"/>
        </w:rPr>
        <w:t xml:space="preserve"> su 203,13 mil. € i </w:t>
      </w:r>
      <w:r w:rsidR="00673D42">
        <w:rPr>
          <w:rFonts w:ascii="Garamond" w:hAnsi="Garamond" w:cstheme="minorHAnsi"/>
          <w:bCs/>
          <w:sz w:val="24"/>
          <w:szCs w:val="24"/>
        </w:rPr>
        <w:t>razl</w:t>
      </w:r>
      <w:r w:rsidR="003B471A">
        <w:rPr>
          <w:rFonts w:ascii="Garamond" w:hAnsi="Garamond" w:cstheme="minorHAnsi"/>
          <w:bCs/>
          <w:sz w:val="24"/>
          <w:szCs w:val="24"/>
        </w:rPr>
        <w:t>i</w:t>
      </w:r>
      <w:r w:rsidR="00673D42">
        <w:rPr>
          <w:rFonts w:ascii="Garamond" w:hAnsi="Garamond" w:cstheme="minorHAnsi"/>
          <w:bCs/>
          <w:sz w:val="24"/>
          <w:szCs w:val="24"/>
        </w:rPr>
        <w:t>kuju se</w:t>
      </w:r>
      <w:r w:rsidRPr="002A78C1">
        <w:rPr>
          <w:rFonts w:ascii="Garamond" w:hAnsi="Garamond" w:cstheme="minorHAnsi"/>
          <w:bCs/>
          <w:sz w:val="24"/>
          <w:szCs w:val="24"/>
        </w:rPr>
        <w:t xml:space="preserve"> od plana za 8,50 mil. € ili 4,0%. </w:t>
      </w:r>
      <w:bookmarkStart w:id="2" w:name="_GoBack"/>
      <w:bookmarkEnd w:id="2"/>
    </w:p>
    <w:p w14:paraId="14FF629E" w14:textId="77777777" w:rsidR="002A78C1" w:rsidRPr="002A78C1" w:rsidRDefault="002A78C1" w:rsidP="0048319D">
      <w:pPr>
        <w:spacing w:after="0" w:line="276" w:lineRule="auto"/>
        <w:jc w:val="both"/>
        <w:rPr>
          <w:rFonts w:ascii="Garamond" w:hAnsi="Garamond" w:cstheme="minorHAnsi"/>
          <w:bCs/>
          <w:sz w:val="24"/>
          <w:szCs w:val="24"/>
        </w:rPr>
      </w:pPr>
    </w:p>
    <w:p w14:paraId="24770D02" w14:textId="276500C8" w:rsidR="002A78C1" w:rsidRPr="002A78C1" w:rsidRDefault="002A78C1" w:rsidP="0048319D">
      <w:pPr>
        <w:spacing w:after="0" w:line="276" w:lineRule="auto"/>
        <w:jc w:val="both"/>
        <w:rPr>
          <w:rFonts w:ascii="Garamond" w:hAnsi="Garamond" w:cstheme="minorHAnsi"/>
          <w:bCs/>
          <w:sz w:val="24"/>
          <w:szCs w:val="24"/>
        </w:rPr>
      </w:pPr>
      <w:r w:rsidRPr="002A78C1">
        <w:rPr>
          <w:rFonts w:ascii="Garamond" w:hAnsi="Garamond" w:cstheme="minorHAnsi"/>
          <w:bCs/>
          <w:sz w:val="24"/>
          <w:szCs w:val="24"/>
        </w:rPr>
        <w:t xml:space="preserve">Kapitalni izdaci u periodu januar-jun 2025. godine ostvareni su u iznosu od </w:t>
      </w:r>
      <w:r w:rsidR="0048319D">
        <w:rPr>
          <w:rFonts w:ascii="Garamond" w:hAnsi="Garamond" w:cstheme="minorHAnsi"/>
          <w:bCs/>
          <w:sz w:val="24"/>
          <w:szCs w:val="24"/>
        </w:rPr>
        <w:t>106,26</w:t>
      </w:r>
      <w:r w:rsidRPr="002A78C1">
        <w:rPr>
          <w:rFonts w:ascii="Garamond" w:hAnsi="Garamond" w:cstheme="minorHAnsi"/>
          <w:bCs/>
          <w:sz w:val="24"/>
          <w:szCs w:val="24"/>
        </w:rPr>
        <w:t xml:space="preserve"> mil. € što predstavlja ostvarenje </w:t>
      </w:r>
      <w:r w:rsidR="0048319D">
        <w:rPr>
          <w:rFonts w:ascii="Garamond" w:hAnsi="Garamond" w:cstheme="minorHAnsi"/>
          <w:bCs/>
          <w:sz w:val="24"/>
          <w:szCs w:val="24"/>
        </w:rPr>
        <w:t>108,5</w:t>
      </w:r>
      <w:r w:rsidRPr="002A78C1">
        <w:rPr>
          <w:rFonts w:ascii="Garamond" w:hAnsi="Garamond" w:cstheme="minorHAnsi"/>
          <w:bCs/>
          <w:sz w:val="24"/>
          <w:szCs w:val="24"/>
        </w:rPr>
        <w:t>% plana</w:t>
      </w:r>
      <w:r w:rsidR="0048319D">
        <w:rPr>
          <w:rFonts w:ascii="Garamond" w:hAnsi="Garamond" w:cstheme="minorHAnsi"/>
          <w:bCs/>
          <w:sz w:val="24"/>
          <w:szCs w:val="24"/>
        </w:rPr>
        <w:t>.</w:t>
      </w:r>
    </w:p>
    <w:p w14:paraId="063AD5C1" w14:textId="77777777" w:rsidR="002A78C1" w:rsidRPr="002A78C1" w:rsidRDefault="002A78C1" w:rsidP="0048319D">
      <w:pPr>
        <w:spacing w:after="0" w:line="276" w:lineRule="auto"/>
        <w:jc w:val="both"/>
        <w:rPr>
          <w:rFonts w:ascii="Garamond" w:hAnsi="Garamond" w:cstheme="minorHAnsi"/>
          <w:bCs/>
          <w:sz w:val="24"/>
          <w:szCs w:val="24"/>
        </w:rPr>
      </w:pPr>
    </w:p>
    <w:p w14:paraId="55B0587E" w14:textId="1CFA6FEA" w:rsidR="00250121" w:rsidRPr="002A78C1" w:rsidRDefault="002A78C1" w:rsidP="0048319D">
      <w:pPr>
        <w:spacing w:after="0" w:line="276" w:lineRule="auto"/>
        <w:jc w:val="both"/>
        <w:rPr>
          <w:rFonts w:ascii="Garamond" w:eastAsia="Times New Roman" w:hAnsi="Garamond" w:cstheme="minorHAnsi"/>
          <w:sz w:val="24"/>
          <w:szCs w:val="24"/>
          <w:lang w:eastAsia="en-GB"/>
        </w:rPr>
      </w:pPr>
      <w:r w:rsidRPr="002A78C1">
        <w:rPr>
          <w:rFonts w:ascii="Garamond" w:hAnsi="Garamond" w:cstheme="minorHAnsi"/>
          <w:b/>
          <w:sz w:val="24"/>
          <w:szCs w:val="24"/>
        </w:rPr>
        <w:t>Uzimajući u obzir ostvarene prihode i rashode, u prvih šest mjeseci 2025. godine ostvaren je deficit budžeta u iznosu od 107,</w:t>
      </w:r>
      <w:r w:rsidR="00BA43AB">
        <w:rPr>
          <w:rFonts w:ascii="Garamond" w:hAnsi="Garamond" w:cstheme="minorHAnsi"/>
          <w:b/>
          <w:sz w:val="24"/>
          <w:szCs w:val="24"/>
        </w:rPr>
        <w:t>1</w:t>
      </w:r>
      <w:r w:rsidRPr="002A78C1">
        <w:rPr>
          <w:rFonts w:ascii="Garamond" w:hAnsi="Garamond" w:cstheme="minorHAnsi"/>
          <w:b/>
          <w:sz w:val="24"/>
          <w:szCs w:val="24"/>
        </w:rPr>
        <w:t xml:space="preserve"> mil. €, odnosno na nivou od 1,4% procijenjenog BDP-a, što je za 9,</w:t>
      </w:r>
      <w:r w:rsidR="00BA43AB">
        <w:rPr>
          <w:rFonts w:ascii="Garamond" w:hAnsi="Garamond" w:cstheme="minorHAnsi"/>
          <w:b/>
          <w:sz w:val="24"/>
          <w:szCs w:val="24"/>
        </w:rPr>
        <w:t>15</w:t>
      </w:r>
      <w:r w:rsidRPr="002A78C1">
        <w:rPr>
          <w:rFonts w:ascii="Garamond" w:hAnsi="Garamond" w:cstheme="minorHAnsi"/>
          <w:b/>
          <w:sz w:val="24"/>
          <w:szCs w:val="24"/>
        </w:rPr>
        <w:t xml:space="preserve"> mil. € bolje ostvarenje od plana koji predviđa ostvarenje deficita od 116,3 mil. €. </w:t>
      </w:r>
    </w:p>
    <w:p w14:paraId="28DD18D5" w14:textId="77777777" w:rsidR="00250121" w:rsidRPr="00FD5FF2" w:rsidRDefault="00250121" w:rsidP="00FD5FF2">
      <w:pPr>
        <w:spacing w:after="0"/>
        <w:jc w:val="both"/>
        <w:rPr>
          <w:rFonts w:eastAsia="Times New Roman" w:cstheme="minorHAnsi"/>
          <w:sz w:val="24"/>
          <w:szCs w:val="24"/>
          <w:lang w:eastAsia="en-GB"/>
        </w:rPr>
      </w:pPr>
    </w:p>
    <w:p w14:paraId="128E0424" w14:textId="479AD7CA" w:rsidR="00881A36" w:rsidRPr="005E3E34" w:rsidRDefault="00881A36" w:rsidP="00FD5FF2">
      <w:pPr>
        <w:shd w:val="clear" w:color="auto" w:fill="FFFFFF"/>
        <w:jc w:val="both"/>
        <w:rPr>
          <w:rFonts w:ascii="Garamond" w:hAnsi="Garamond"/>
          <w:color w:val="548DD4"/>
          <w:spacing w:val="15"/>
          <w:shd w:val="clear" w:color="auto" w:fill="FFFFFF"/>
        </w:rPr>
      </w:pPr>
      <w:r w:rsidRPr="005E3E34">
        <w:rPr>
          <w:rFonts w:ascii="Garamond" w:hAnsi="Garamond"/>
          <w:color w:val="548DD4"/>
          <w:spacing w:val="15"/>
          <w:shd w:val="clear" w:color="auto" w:fill="FFFFFF"/>
        </w:rPr>
        <w:t>LOKALNA SAMOUPRAVA</w:t>
      </w:r>
    </w:p>
    <w:p w14:paraId="7BC6F372" w14:textId="03F27F15" w:rsidR="0089568B" w:rsidRPr="00FB3131" w:rsidRDefault="0089568B" w:rsidP="0089568B">
      <w:pPr>
        <w:jc w:val="both"/>
        <w:rPr>
          <w:rFonts w:ascii="Garamond" w:hAnsi="Garamond" w:cstheme="minorHAnsi"/>
          <w:sz w:val="24"/>
          <w:szCs w:val="24"/>
          <w:lang w:val="sr-Latn-RS"/>
        </w:rPr>
      </w:pPr>
      <w:r w:rsidRPr="00FB3131">
        <w:rPr>
          <w:rFonts w:ascii="Garamond" w:hAnsi="Garamond" w:cstheme="minorHAnsi"/>
          <w:sz w:val="24"/>
          <w:szCs w:val="24"/>
          <w:lang w:val="sr-Latn-RS"/>
        </w:rPr>
        <w:t xml:space="preserve">Prema prelimninarnim podacima, izvorni prihodi budžeta jedinica lokalne samouprave u periodu januar - </w:t>
      </w:r>
      <w:r>
        <w:rPr>
          <w:rFonts w:ascii="Garamond" w:hAnsi="Garamond" w:cstheme="minorHAnsi"/>
          <w:sz w:val="24"/>
          <w:szCs w:val="24"/>
          <w:lang w:val="sr-Latn-RS"/>
        </w:rPr>
        <w:t>jun</w:t>
      </w:r>
      <w:r w:rsidRPr="00FB3131">
        <w:rPr>
          <w:rFonts w:ascii="Garamond" w:hAnsi="Garamond" w:cstheme="minorHAnsi"/>
          <w:sz w:val="24"/>
          <w:szCs w:val="24"/>
          <w:lang w:val="sr-Latn-RS"/>
        </w:rPr>
        <w:t xml:space="preserve"> 202</w:t>
      </w:r>
      <w:r>
        <w:rPr>
          <w:rFonts w:ascii="Garamond" w:hAnsi="Garamond" w:cstheme="minorHAnsi"/>
          <w:sz w:val="24"/>
          <w:szCs w:val="24"/>
          <w:lang w:val="sr-Latn-RS"/>
        </w:rPr>
        <w:t>5</w:t>
      </w:r>
      <w:r w:rsidRPr="00FB3131">
        <w:rPr>
          <w:rFonts w:ascii="Garamond" w:hAnsi="Garamond" w:cstheme="minorHAnsi"/>
          <w:sz w:val="24"/>
          <w:szCs w:val="24"/>
          <w:lang w:val="sr-Latn-RS"/>
        </w:rPr>
        <w:t xml:space="preserve">. godine iznosili su </w:t>
      </w:r>
      <w:r>
        <w:rPr>
          <w:rFonts w:ascii="Garamond" w:hAnsi="Garamond" w:cstheme="minorHAnsi"/>
          <w:sz w:val="24"/>
          <w:szCs w:val="24"/>
          <w:lang w:val="sr-Latn-RS"/>
        </w:rPr>
        <w:t>195</w:t>
      </w:r>
      <w:r w:rsidRPr="00FB3131">
        <w:rPr>
          <w:rFonts w:ascii="Garamond" w:hAnsi="Garamond" w:cstheme="minorHAnsi"/>
          <w:sz w:val="24"/>
          <w:szCs w:val="24"/>
          <w:lang w:val="sr-Latn-RS"/>
        </w:rPr>
        <w:t xml:space="preserve"> mil. € ili </w:t>
      </w:r>
      <w:r>
        <w:rPr>
          <w:rFonts w:ascii="Garamond" w:hAnsi="Garamond" w:cstheme="minorHAnsi"/>
          <w:sz w:val="24"/>
          <w:szCs w:val="24"/>
          <w:lang w:val="sr-Latn-RS"/>
        </w:rPr>
        <w:t>2</w:t>
      </w:r>
      <w:r w:rsidRPr="00FB3131">
        <w:rPr>
          <w:rFonts w:ascii="Garamond" w:hAnsi="Garamond" w:cstheme="minorHAnsi"/>
          <w:sz w:val="24"/>
          <w:szCs w:val="24"/>
          <w:lang w:val="sr-Latn-RS"/>
        </w:rPr>
        <w:t>,</w:t>
      </w:r>
      <w:r>
        <w:rPr>
          <w:rFonts w:ascii="Garamond" w:hAnsi="Garamond" w:cstheme="minorHAnsi"/>
          <w:sz w:val="24"/>
          <w:szCs w:val="24"/>
          <w:lang w:val="sr-Latn-RS"/>
        </w:rPr>
        <w:t>5</w:t>
      </w:r>
      <w:r w:rsidRPr="00FB3131">
        <w:rPr>
          <w:rFonts w:ascii="Garamond" w:hAnsi="Garamond" w:cstheme="minorHAnsi"/>
          <w:sz w:val="24"/>
          <w:szCs w:val="24"/>
          <w:lang w:val="sr-Latn-RS"/>
        </w:rPr>
        <w:t>% BDP-a i odnosu na ostvarene u istom periodu 202</w:t>
      </w:r>
      <w:r>
        <w:rPr>
          <w:rFonts w:ascii="Garamond" w:hAnsi="Garamond" w:cstheme="minorHAnsi"/>
          <w:sz w:val="24"/>
          <w:szCs w:val="24"/>
          <w:lang w:val="sr-Latn-RS"/>
        </w:rPr>
        <w:t>4</w:t>
      </w:r>
      <w:r w:rsidRPr="00FB3131">
        <w:rPr>
          <w:rFonts w:ascii="Garamond" w:hAnsi="Garamond" w:cstheme="minorHAnsi"/>
          <w:sz w:val="24"/>
          <w:szCs w:val="24"/>
          <w:lang w:val="sr-Latn-RS"/>
        </w:rPr>
        <w:t xml:space="preserve">. </w:t>
      </w:r>
      <w:r>
        <w:rPr>
          <w:rFonts w:ascii="Garamond" w:hAnsi="Garamond" w:cstheme="minorHAnsi"/>
          <w:sz w:val="24"/>
          <w:szCs w:val="24"/>
          <w:lang w:val="sr-Latn-RS"/>
        </w:rPr>
        <w:t xml:space="preserve">veći </w:t>
      </w:r>
      <w:r w:rsidRPr="00FB3131">
        <w:rPr>
          <w:rFonts w:ascii="Garamond" w:hAnsi="Garamond" w:cstheme="minorHAnsi"/>
          <w:sz w:val="24"/>
          <w:szCs w:val="24"/>
          <w:lang w:val="sr-Latn-RS"/>
        </w:rPr>
        <w:t xml:space="preserve">su za </w:t>
      </w:r>
      <w:r>
        <w:rPr>
          <w:rFonts w:ascii="Garamond" w:hAnsi="Garamond" w:cstheme="minorHAnsi"/>
          <w:sz w:val="24"/>
          <w:szCs w:val="24"/>
          <w:lang w:val="sr-Latn-RS"/>
        </w:rPr>
        <w:t>6</w:t>
      </w:r>
      <w:r w:rsidRPr="00FB3131">
        <w:rPr>
          <w:rFonts w:ascii="Garamond" w:hAnsi="Garamond" w:cstheme="minorHAnsi"/>
          <w:sz w:val="24"/>
          <w:szCs w:val="24"/>
          <w:lang w:val="sr-Latn-RS"/>
        </w:rPr>
        <w:t>,</w:t>
      </w:r>
      <w:r>
        <w:rPr>
          <w:rFonts w:ascii="Garamond" w:hAnsi="Garamond" w:cstheme="minorHAnsi"/>
          <w:sz w:val="24"/>
          <w:szCs w:val="24"/>
          <w:lang w:val="sr-Latn-RS"/>
        </w:rPr>
        <w:t>6</w:t>
      </w:r>
      <w:r w:rsidRPr="00FB3131">
        <w:rPr>
          <w:rFonts w:ascii="Garamond" w:hAnsi="Garamond" w:cstheme="minorHAnsi"/>
          <w:sz w:val="24"/>
          <w:szCs w:val="24"/>
          <w:lang w:val="sr-Latn-RS"/>
        </w:rPr>
        <w:t xml:space="preserve"> mil. € ili </w:t>
      </w:r>
      <w:r>
        <w:rPr>
          <w:rFonts w:ascii="Garamond" w:hAnsi="Garamond" w:cstheme="minorHAnsi"/>
          <w:sz w:val="24"/>
          <w:szCs w:val="24"/>
          <w:lang w:val="sr-Latn-RS"/>
        </w:rPr>
        <w:t>3,5</w:t>
      </w:r>
      <w:r w:rsidRPr="00FB3131">
        <w:rPr>
          <w:rFonts w:ascii="Garamond" w:hAnsi="Garamond" w:cstheme="minorHAnsi"/>
          <w:sz w:val="24"/>
          <w:szCs w:val="24"/>
          <w:lang w:val="sr-Latn-RS"/>
        </w:rPr>
        <w:t xml:space="preserve">%, dok u odnosu na planirane </w:t>
      </w:r>
      <w:r w:rsidR="00673D42">
        <w:rPr>
          <w:rFonts w:ascii="Garamond" w:hAnsi="Garamond" w:cstheme="minorHAnsi"/>
          <w:sz w:val="24"/>
          <w:szCs w:val="24"/>
          <w:lang w:val="sr-Latn-RS"/>
        </w:rPr>
        <w:t>odstupaju</w:t>
      </w:r>
      <w:r w:rsidR="00673D42" w:rsidRPr="00FB3131">
        <w:rPr>
          <w:rFonts w:ascii="Garamond" w:hAnsi="Garamond" w:cstheme="minorHAnsi"/>
          <w:sz w:val="24"/>
          <w:szCs w:val="24"/>
          <w:lang w:val="sr-Latn-RS"/>
        </w:rPr>
        <w:t xml:space="preserve"> </w:t>
      </w:r>
      <w:r w:rsidRPr="00FB3131">
        <w:rPr>
          <w:rFonts w:ascii="Garamond" w:hAnsi="Garamond" w:cstheme="minorHAnsi"/>
          <w:sz w:val="24"/>
          <w:szCs w:val="24"/>
          <w:lang w:val="sr-Latn-RS"/>
        </w:rPr>
        <w:t xml:space="preserve">za </w:t>
      </w:r>
      <w:r>
        <w:rPr>
          <w:rFonts w:ascii="Garamond" w:hAnsi="Garamond" w:cstheme="minorHAnsi"/>
          <w:sz w:val="24"/>
          <w:szCs w:val="24"/>
          <w:lang w:val="sr-Latn-RS"/>
        </w:rPr>
        <w:t>8,3</w:t>
      </w:r>
      <w:r w:rsidRPr="00FB3131">
        <w:rPr>
          <w:rFonts w:ascii="Garamond" w:hAnsi="Garamond" w:cstheme="minorHAnsi"/>
          <w:sz w:val="24"/>
          <w:szCs w:val="24"/>
          <w:lang w:val="sr-Latn-RS"/>
        </w:rPr>
        <w:t xml:space="preserve"> mil. € ili </w:t>
      </w:r>
      <w:r>
        <w:rPr>
          <w:rFonts w:ascii="Garamond" w:hAnsi="Garamond" w:cstheme="minorHAnsi"/>
          <w:sz w:val="24"/>
          <w:szCs w:val="24"/>
          <w:lang w:val="sr-Latn-RS"/>
        </w:rPr>
        <w:t>4</w:t>
      </w:r>
      <w:r w:rsidRPr="00FB3131">
        <w:rPr>
          <w:rFonts w:ascii="Garamond" w:hAnsi="Garamond" w:cstheme="minorHAnsi"/>
          <w:sz w:val="24"/>
          <w:szCs w:val="24"/>
          <w:lang w:val="sr-Latn-RS"/>
        </w:rPr>
        <w:t>,</w:t>
      </w:r>
      <w:r>
        <w:rPr>
          <w:rFonts w:ascii="Garamond" w:hAnsi="Garamond" w:cstheme="minorHAnsi"/>
          <w:sz w:val="24"/>
          <w:szCs w:val="24"/>
          <w:lang w:val="sr-Latn-RS"/>
        </w:rPr>
        <w:t>1</w:t>
      </w:r>
      <w:r w:rsidRPr="00FB3131">
        <w:rPr>
          <w:rFonts w:ascii="Garamond" w:hAnsi="Garamond" w:cstheme="minorHAnsi"/>
          <w:sz w:val="24"/>
          <w:szCs w:val="24"/>
          <w:lang w:val="sr-Latn-RS"/>
        </w:rPr>
        <w:t xml:space="preserve">%. Prihodi od poreza iznosili su </w:t>
      </w:r>
      <w:r>
        <w:rPr>
          <w:rFonts w:ascii="Garamond" w:hAnsi="Garamond" w:cstheme="minorHAnsi"/>
          <w:sz w:val="24"/>
          <w:szCs w:val="24"/>
          <w:lang w:val="sr-Latn-RS"/>
        </w:rPr>
        <w:t>114</w:t>
      </w:r>
      <w:r w:rsidRPr="00FB3131">
        <w:rPr>
          <w:rFonts w:ascii="Garamond" w:hAnsi="Garamond" w:cstheme="minorHAnsi"/>
          <w:sz w:val="24"/>
          <w:szCs w:val="24"/>
          <w:lang w:val="sr-Latn-RS"/>
        </w:rPr>
        <w:t xml:space="preserve"> mil.€ ili </w:t>
      </w:r>
      <w:r>
        <w:rPr>
          <w:rFonts w:ascii="Garamond" w:hAnsi="Garamond" w:cstheme="minorHAnsi"/>
          <w:sz w:val="24"/>
          <w:szCs w:val="24"/>
          <w:lang w:val="sr-Latn-RS"/>
        </w:rPr>
        <w:t>1</w:t>
      </w:r>
      <w:r w:rsidRPr="00FB3131">
        <w:rPr>
          <w:rFonts w:ascii="Garamond" w:hAnsi="Garamond" w:cstheme="minorHAnsi"/>
          <w:sz w:val="24"/>
          <w:szCs w:val="24"/>
          <w:lang w:val="sr-Latn-RS"/>
        </w:rPr>
        <w:t>,</w:t>
      </w:r>
      <w:r>
        <w:rPr>
          <w:rFonts w:ascii="Garamond" w:hAnsi="Garamond" w:cstheme="minorHAnsi"/>
          <w:sz w:val="24"/>
          <w:szCs w:val="24"/>
          <w:lang w:val="sr-Latn-RS"/>
        </w:rPr>
        <w:t>4</w:t>
      </w:r>
      <w:r w:rsidRPr="00FB3131">
        <w:rPr>
          <w:rFonts w:ascii="Garamond" w:hAnsi="Garamond" w:cstheme="minorHAnsi"/>
          <w:sz w:val="24"/>
          <w:szCs w:val="24"/>
          <w:lang w:val="sr-Latn-RS"/>
        </w:rPr>
        <w:t xml:space="preserve">% BDP-a, a u odnosu na uporedni period veći su za </w:t>
      </w:r>
      <w:r>
        <w:rPr>
          <w:rFonts w:ascii="Garamond" w:hAnsi="Garamond" w:cstheme="minorHAnsi"/>
          <w:sz w:val="24"/>
          <w:szCs w:val="24"/>
          <w:lang w:val="sr-Latn-RS"/>
        </w:rPr>
        <w:t>17,9</w:t>
      </w:r>
      <w:r w:rsidRPr="00FB3131">
        <w:rPr>
          <w:rFonts w:ascii="Garamond" w:hAnsi="Garamond" w:cstheme="minorHAnsi"/>
          <w:sz w:val="24"/>
          <w:szCs w:val="24"/>
          <w:lang w:val="sr-Latn-RS"/>
        </w:rPr>
        <w:t xml:space="preserve"> mil. €. </w:t>
      </w:r>
    </w:p>
    <w:p w14:paraId="1A764FCE" w14:textId="2ECF2B59" w:rsidR="0089568B" w:rsidRPr="00FB3131" w:rsidRDefault="0089568B" w:rsidP="0089568B">
      <w:pPr>
        <w:jc w:val="both"/>
        <w:rPr>
          <w:rFonts w:ascii="Garamond" w:hAnsi="Garamond" w:cstheme="minorHAnsi"/>
          <w:sz w:val="24"/>
          <w:szCs w:val="24"/>
          <w:lang w:val="sr-Latn-RS"/>
        </w:rPr>
      </w:pPr>
      <w:r w:rsidRPr="00FB3131">
        <w:rPr>
          <w:rFonts w:ascii="Garamond" w:hAnsi="Garamond" w:cstheme="minorHAnsi"/>
          <w:b/>
          <w:sz w:val="24"/>
          <w:szCs w:val="24"/>
          <w:lang w:val="sr-Latn-RS"/>
        </w:rPr>
        <w:t>Izdaci budžeta lokalne samouprave</w:t>
      </w:r>
      <w:r w:rsidRPr="00FB3131">
        <w:rPr>
          <w:rFonts w:ascii="Garamond" w:hAnsi="Garamond" w:cstheme="minorHAnsi"/>
          <w:sz w:val="24"/>
          <w:szCs w:val="24"/>
          <w:lang w:val="sr-Latn-RS"/>
        </w:rPr>
        <w:t xml:space="preserve"> u periodu januar - </w:t>
      </w:r>
      <w:r>
        <w:rPr>
          <w:rFonts w:ascii="Garamond" w:hAnsi="Garamond" w:cstheme="minorHAnsi"/>
          <w:sz w:val="24"/>
          <w:szCs w:val="24"/>
          <w:lang w:val="sr-Latn-RS"/>
        </w:rPr>
        <w:t>jun</w:t>
      </w:r>
      <w:r w:rsidRPr="00FB3131">
        <w:rPr>
          <w:rFonts w:ascii="Garamond" w:hAnsi="Garamond" w:cstheme="minorHAnsi"/>
          <w:sz w:val="24"/>
          <w:szCs w:val="24"/>
          <w:lang w:val="sr-Latn-RS"/>
        </w:rPr>
        <w:t xml:space="preserve"> 202</w:t>
      </w:r>
      <w:r>
        <w:rPr>
          <w:rFonts w:ascii="Garamond" w:hAnsi="Garamond" w:cstheme="minorHAnsi"/>
          <w:sz w:val="24"/>
          <w:szCs w:val="24"/>
          <w:lang w:val="sr-Latn-RS"/>
        </w:rPr>
        <w:t>5</w:t>
      </w:r>
      <w:r w:rsidRPr="00FB3131">
        <w:rPr>
          <w:rFonts w:ascii="Garamond" w:hAnsi="Garamond" w:cstheme="minorHAnsi"/>
          <w:sz w:val="24"/>
          <w:szCs w:val="24"/>
          <w:lang w:val="sr-Latn-RS"/>
        </w:rPr>
        <w:t xml:space="preserve">. godine iznosili su </w:t>
      </w:r>
      <w:r>
        <w:rPr>
          <w:rFonts w:ascii="Garamond" w:hAnsi="Garamond" w:cstheme="minorHAnsi"/>
          <w:sz w:val="24"/>
          <w:szCs w:val="24"/>
          <w:lang w:val="sr-Latn-RS"/>
        </w:rPr>
        <w:t>197,5</w:t>
      </w:r>
      <w:r w:rsidRPr="00FB3131">
        <w:rPr>
          <w:rFonts w:ascii="Garamond" w:hAnsi="Garamond" w:cstheme="minorHAnsi"/>
          <w:sz w:val="24"/>
          <w:szCs w:val="24"/>
          <w:lang w:val="sr-Latn-RS"/>
        </w:rPr>
        <w:t xml:space="preserve"> mil. €, što je za </w:t>
      </w:r>
      <w:r>
        <w:rPr>
          <w:rFonts w:ascii="Garamond" w:hAnsi="Garamond" w:cstheme="minorHAnsi"/>
          <w:sz w:val="24"/>
          <w:szCs w:val="24"/>
          <w:lang w:val="sr-Latn-RS"/>
        </w:rPr>
        <w:t>7</w:t>
      </w:r>
      <w:r w:rsidRPr="00FB3131">
        <w:rPr>
          <w:rFonts w:ascii="Garamond" w:hAnsi="Garamond" w:cstheme="minorHAnsi"/>
          <w:sz w:val="24"/>
          <w:szCs w:val="24"/>
          <w:lang w:val="sr-Latn-RS"/>
        </w:rPr>
        <w:t>,</w:t>
      </w:r>
      <w:r>
        <w:rPr>
          <w:rFonts w:ascii="Garamond" w:hAnsi="Garamond" w:cstheme="minorHAnsi"/>
          <w:sz w:val="24"/>
          <w:szCs w:val="24"/>
          <w:lang w:val="sr-Latn-RS"/>
        </w:rPr>
        <w:t>8</w:t>
      </w:r>
      <w:r w:rsidRPr="00FB3131">
        <w:rPr>
          <w:rFonts w:ascii="Garamond" w:hAnsi="Garamond" w:cstheme="minorHAnsi"/>
          <w:sz w:val="24"/>
          <w:szCs w:val="24"/>
          <w:lang w:val="sr-Latn-RS"/>
        </w:rPr>
        <w:t xml:space="preserve"> mil. € ili</w:t>
      </w:r>
      <w:r>
        <w:rPr>
          <w:rFonts w:ascii="Garamond" w:hAnsi="Garamond" w:cstheme="minorHAnsi"/>
          <w:sz w:val="24"/>
          <w:szCs w:val="24"/>
          <w:lang w:val="sr-Latn-RS"/>
        </w:rPr>
        <w:t xml:space="preserve"> 3,8</w:t>
      </w:r>
      <w:r w:rsidRPr="00FB3131">
        <w:rPr>
          <w:rFonts w:ascii="Garamond" w:hAnsi="Garamond" w:cstheme="minorHAnsi"/>
          <w:sz w:val="24"/>
          <w:szCs w:val="24"/>
          <w:lang w:val="sr-Latn-RS"/>
        </w:rPr>
        <w:t xml:space="preserve">% </w:t>
      </w:r>
      <w:r w:rsidR="00673D42">
        <w:rPr>
          <w:rFonts w:ascii="Garamond" w:hAnsi="Garamond" w:cstheme="minorHAnsi"/>
          <w:sz w:val="24"/>
          <w:szCs w:val="24"/>
          <w:lang w:val="sr-Latn-RS"/>
        </w:rPr>
        <w:t>razlika</w:t>
      </w:r>
      <w:r w:rsidR="00673D42" w:rsidRPr="00FB3131">
        <w:rPr>
          <w:rFonts w:ascii="Garamond" w:hAnsi="Garamond" w:cstheme="minorHAnsi"/>
          <w:sz w:val="24"/>
          <w:szCs w:val="24"/>
          <w:lang w:val="sr-Latn-RS"/>
        </w:rPr>
        <w:t xml:space="preserve"> </w:t>
      </w:r>
      <w:r w:rsidRPr="00FB3131">
        <w:rPr>
          <w:rFonts w:ascii="Garamond" w:hAnsi="Garamond" w:cstheme="minorHAnsi"/>
          <w:sz w:val="24"/>
          <w:szCs w:val="24"/>
          <w:lang w:val="sr-Latn-RS"/>
        </w:rPr>
        <w:t>u odnosu na planirane</w:t>
      </w:r>
      <w:r>
        <w:rPr>
          <w:rFonts w:ascii="Garamond" w:hAnsi="Garamond" w:cstheme="minorHAnsi"/>
          <w:sz w:val="24"/>
          <w:szCs w:val="24"/>
          <w:lang w:val="sr-Latn-RS"/>
        </w:rPr>
        <w:t>,</w:t>
      </w:r>
      <w:r w:rsidRPr="00FB3131">
        <w:rPr>
          <w:rFonts w:ascii="Garamond" w:hAnsi="Garamond" w:cstheme="minorHAnsi"/>
          <w:sz w:val="24"/>
          <w:szCs w:val="24"/>
          <w:lang w:val="sr-Latn-RS"/>
        </w:rPr>
        <w:t xml:space="preserve"> dok su u odnosu na uporedni period 202</w:t>
      </w:r>
      <w:r>
        <w:rPr>
          <w:rFonts w:ascii="Garamond" w:hAnsi="Garamond" w:cstheme="minorHAnsi"/>
          <w:sz w:val="24"/>
          <w:szCs w:val="24"/>
          <w:lang w:val="sr-Latn-RS"/>
        </w:rPr>
        <w:t>4</w:t>
      </w:r>
      <w:r w:rsidRPr="00FB3131">
        <w:rPr>
          <w:rFonts w:ascii="Garamond" w:hAnsi="Garamond" w:cstheme="minorHAnsi"/>
          <w:sz w:val="24"/>
          <w:szCs w:val="24"/>
          <w:lang w:val="sr-Latn-RS"/>
        </w:rPr>
        <w:t xml:space="preserve">. godine izdaci veći za </w:t>
      </w:r>
      <w:r>
        <w:rPr>
          <w:rFonts w:ascii="Garamond" w:hAnsi="Garamond" w:cstheme="minorHAnsi"/>
          <w:sz w:val="24"/>
          <w:szCs w:val="24"/>
          <w:lang w:val="sr-Latn-RS"/>
        </w:rPr>
        <w:t>21</w:t>
      </w:r>
      <w:r w:rsidRPr="00FB3131">
        <w:rPr>
          <w:rFonts w:ascii="Garamond" w:hAnsi="Garamond" w:cstheme="minorHAnsi"/>
          <w:sz w:val="24"/>
          <w:szCs w:val="24"/>
          <w:lang w:val="sr-Latn-RS"/>
        </w:rPr>
        <w:t>,</w:t>
      </w:r>
      <w:r>
        <w:rPr>
          <w:rFonts w:ascii="Garamond" w:hAnsi="Garamond" w:cstheme="minorHAnsi"/>
          <w:sz w:val="24"/>
          <w:szCs w:val="24"/>
          <w:lang w:val="sr-Latn-RS"/>
        </w:rPr>
        <w:t>4</w:t>
      </w:r>
      <w:r w:rsidRPr="00FB3131">
        <w:rPr>
          <w:rFonts w:ascii="Garamond" w:hAnsi="Garamond" w:cstheme="minorHAnsi"/>
          <w:sz w:val="24"/>
          <w:szCs w:val="24"/>
          <w:lang w:val="sr-Latn-RS"/>
        </w:rPr>
        <w:t xml:space="preserve"> mil. € ili </w:t>
      </w:r>
      <w:r>
        <w:rPr>
          <w:rFonts w:ascii="Garamond" w:hAnsi="Garamond" w:cstheme="minorHAnsi"/>
          <w:sz w:val="24"/>
          <w:szCs w:val="24"/>
          <w:lang w:val="sr-Latn-RS"/>
        </w:rPr>
        <w:t>12</w:t>
      </w:r>
      <w:r w:rsidRPr="00FB3131">
        <w:rPr>
          <w:rFonts w:ascii="Garamond" w:hAnsi="Garamond" w:cstheme="minorHAnsi"/>
          <w:sz w:val="24"/>
          <w:szCs w:val="24"/>
          <w:lang w:val="sr-Latn-RS"/>
        </w:rPr>
        <w:t>,</w:t>
      </w:r>
      <w:r>
        <w:rPr>
          <w:rFonts w:ascii="Garamond" w:hAnsi="Garamond" w:cstheme="minorHAnsi"/>
          <w:sz w:val="24"/>
          <w:szCs w:val="24"/>
          <w:lang w:val="sr-Latn-RS"/>
        </w:rPr>
        <w:t>2</w:t>
      </w:r>
      <w:r w:rsidRPr="00FB3131">
        <w:rPr>
          <w:rFonts w:ascii="Garamond" w:hAnsi="Garamond" w:cstheme="minorHAnsi"/>
          <w:sz w:val="24"/>
          <w:szCs w:val="24"/>
          <w:lang w:val="sr-Latn-RS"/>
        </w:rPr>
        <w:t xml:space="preserve">%. </w:t>
      </w:r>
      <w:r>
        <w:rPr>
          <w:rFonts w:ascii="Garamond" w:hAnsi="Garamond" w:cstheme="minorHAnsi"/>
          <w:sz w:val="24"/>
          <w:szCs w:val="24"/>
          <w:lang w:val="sr-Latn-RS"/>
        </w:rPr>
        <w:t>Transferi institucijama</w:t>
      </w:r>
      <w:r w:rsidRPr="00FB3131">
        <w:rPr>
          <w:rFonts w:ascii="Garamond" w:hAnsi="Garamond" w:cstheme="minorHAnsi"/>
          <w:sz w:val="24"/>
          <w:szCs w:val="24"/>
          <w:lang w:val="sr-Latn-RS"/>
        </w:rPr>
        <w:t>,</w:t>
      </w:r>
      <w:r>
        <w:rPr>
          <w:rFonts w:ascii="Garamond" w:hAnsi="Garamond" w:cstheme="minorHAnsi"/>
          <w:sz w:val="24"/>
          <w:szCs w:val="24"/>
          <w:lang w:val="sr-Latn-RS"/>
        </w:rPr>
        <w:t xml:space="preserve"> pojedincima, nevladinom i javnom sektoru</w:t>
      </w:r>
      <w:r w:rsidRPr="00FB3131">
        <w:rPr>
          <w:rFonts w:ascii="Garamond" w:hAnsi="Garamond" w:cstheme="minorHAnsi"/>
          <w:sz w:val="24"/>
          <w:szCs w:val="24"/>
          <w:lang w:val="sr-Latn-RS"/>
        </w:rPr>
        <w:t xml:space="preserve"> kao pojedinačno najveća rashodna stavka, iznosili su </w:t>
      </w:r>
      <w:r>
        <w:rPr>
          <w:rFonts w:ascii="Garamond" w:hAnsi="Garamond" w:cstheme="minorHAnsi"/>
          <w:sz w:val="24"/>
          <w:szCs w:val="24"/>
          <w:lang w:val="sr-Latn-RS"/>
        </w:rPr>
        <w:t>62</w:t>
      </w:r>
      <w:r w:rsidRPr="00FB3131">
        <w:rPr>
          <w:rFonts w:ascii="Garamond" w:hAnsi="Garamond" w:cstheme="minorHAnsi"/>
          <w:sz w:val="24"/>
          <w:szCs w:val="24"/>
          <w:lang w:val="sr-Latn-RS"/>
        </w:rPr>
        <w:t>,</w:t>
      </w:r>
      <w:r>
        <w:rPr>
          <w:rFonts w:ascii="Garamond" w:hAnsi="Garamond" w:cstheme="minorHAnsi"/>
          <w:sz w:val="24"/>
          <w:szCs w:val="24"/>
          <w:lang w:val="sr-Latn-RS"/>
        </w:rPr>
        <w:t>5</w:t>
      </w:r>
      <w:r w:rsidRPr="00FB3131">
        <w:rPr>
          <w:rFonts w:ascii="Garamond" w:hAnsi="Garamond" w:cstheme="minorHAnsi"/>
          <w:sz w:val="24"/>
          <w:szCs w:val="24"/>
          <w:lang w:val="sr-Latn-RS"/>
        </w:rPr>
        <w:t xml:space="preserve"> mil. € ili </w:t>
      </w:r>
      <w:r>
        <w:rPr>
          <w:rFonts w:ascii="Garamond" w:hAnsi="Garamond" w:cstheme="minorHAnsi"/>
          <w:sz w:val="24"/>
          <w:szCs w:val="24"/>
          <w:lang w:val="sr-Latn-RS"/>
        </w:rPr>
        <w:t>0</w:t>
      </w:r>
      <w:r w:rsidRPr="00FB3131">
        <w:rPr>
          <w:rFonts w:ascii="Garamond" w:hAnsi="Garamond" w:cstheme="minorHAnsi"/>
          <w:sz w:val="24"/>
          <w:szCs w:val="24"/>
          <w:lang w:val="sr-Latn-RS"/>
        </w:rPr>
        <w:t>,</w:t>
      </w:r>
      <w:r>
        <w:rPr>
          <w:rFonts w:ascii="Garamond" w:hAnsi="Garamond" w:cstheme="minorHAnsi"/>
          <w:sz w:val="24"/>
          <w:szCs w:val="24"/>
          <w:lang w:val="sr-Latn-RS"/>
        </w:rPr>
        <w:t>8</w:t>
      </w:r>
      <w:r w:rsidRPr="00FB3131">
        <w:rPr>
          <w:rFonts w:ascii="Garamond" w:hAnsi="Garamond" w:cstheme="minorHAnsi"/>
          <w:sz w:val="24"/>
          <w:szCs w:val="24"/>
          <w:lang w:val="sr-Latn-RS"/>
        </w:rPr>
        <w:t xml:space="preserve">% BDP-a. U odnosu na izvršenje od prethodne godine, </w:t>
      </w:r>
      <w:r>
        <w:rPr>
          <w:rFonts w:ascii="Garamond" w:hAnsi="Garamond" w:cstheme="minorHAnsi"/>
          <w:sz w:val="24"/>
          <w:szCs w:val="24"/>
          <w:lang w:val="sr-Latn-RS"/>
        </w:rPr>
        <w:t>ovi</w:t>
      </w:r>
      <w:r w:rsidRPr="00FB3131">
        <w:rPr>
          <w:rFonts w:ascii="Garamond" w:hAnsi="Garamond" w:cstheme="minorHAnsi"/>
          <w:sz w:val="24"/>
          <w:szCs w:val="24"/>
          <w:lang w:val="sr-Latn-RS"/>
        </w:rPr>
        <w:t xml:space="preserve"> izdaci su veći za </w:t>
      </w:r>
      <w:r>
        <w:rPr>
          <w:rFonts w:ascii="Garamond" w:hAnsi="Garamond" w:cstheme="minorHAnsi"/>
          <w:sz w:val="24"/>
          <w:szCs w:val="24"/>
          <w:lang w:val="sr-Latn-RS"/>
        </w:rPr>
        <w:t>10</w:t>
      </w:r>
      <w:r w:rsidRPr="00FB3131">
        <w:rPr>
          <w:rFonts w:ascii="Garamond" w:hAnsi="Garamond" w:cstheme="minorHAnsi"/>
          <w:sz w:val="24"/>
          <w:szCs w:val="24"/>
          <w:lang w:val="sr-Latn-RS"/>
        </w:rPr>
        <w:t>,</w:t>
      </w:r>
      <w:r>
        <w:rPr>
          <w:rFonts w:ascii="Garamond" w:hAnsi="Garamond" w:cstheme="minorHAnsi"/>
          <w:sz w:val="24"/>
          <w:szCs w:val="24"/>
          <w:lang w:val="sr-Latn-RS"/>
        </w:rPr>
        <w:t>5</w:t>
      </w:r>
      <w:r w:rsidRPr="00FB3131">
        <w:rPr>
          <w:rFonts w:ascii="Garamond" w:hAnsi="Garamond" w:cstheme="minorHAnsi"/>
          <w:sz w:val="24"/>
          <w:szCs w:val="24"/>
          <w:lang w:val="sr-Latn-RS"/>
        </w:rPr>
        <w:t xml:space="preserve"> mil. €. </w:t>
      </w:r>
    </w:p>
    <w:p w14:paraId="47E0612F" w14:textId="77777777" w:rsidR="0089568B" w:rsidRPr="00FB3131" w:rsidRDefault="0089568B" w:rsidP="0089568B">
      <w:pPr>
        <w:jc w:val="both"/>
        <w:rPr>
          <w:rFonts w:ascii="Garamond" w:hAnsi="Garamond" w:cstheme="minorHAnsi"/>
          <w:sz w:val="24"/>
          <w:szCs w:val="24"/>
          <w:lang w:val="sr-Latn-RS"/>
        </w:rPr>
      </w:pPr>
      <w:r w:rsidRPr="00FB3131">
        <w:rPr>
          <w:rFonts w:ascii="Garamond" w:hAnsi="Garamond" w:cstheme="minorHAnsi"/>
          <w:sz w:val="24"/>
          <w:szCs w:val="24"/>
          <w:lang w:val="sr-Latn-RS"/>
        </w:rPr>
        <w:t xml:space="preserve">U </w:t>
      </w:r>
      <w:r>
        <w:rPr>
          <w:rFonts w:ascii="Garamond" w:hAnsi="Garamond" w:cstheme="minorHAnsi"/>
          <w:sz w:val="24"/>
          <w:szCs w:val="24"/>
          <w:lang w:val="sr-Latn-RS"/>
        </w:rPr>
        <w:t>drugom</w:t>
      </w:r>
      <w:r w:rsidRPr="00FB3131">
        <w:rPr>
          <w:rFonts w:ascii="Garamond" w:hAnsi="Garamond" w:cstheme="minorHAnsi"/>
          <w:sz w:val="24"/>
          <w:szCs w:val="24"/>
          <w:lang w:val="sr-Latn-RS"/>
        </w:rPr>
        <w:t xml:space="preserve"> kvartalu 202</w:t>
      </w:r>
      <w:r>
        <w:rPr>
          <w:rFonts w:ascii="Garamond" w:hAnsi="Garamond" w:cstheme="minorHAnsi"/>
          <w:sz w:val="24"/>
          <w:szCs w:val="24"/>
          <w:lang w:val="sr-Latn-RS"/>
        </w:rPr>
        <w:t>5</w:t>
      </w:r>
      <w:r w:rsidRPr="00FB3131">
        <w:rPr>
          <w:rFonts w:ascii="Garamond" w:hAnsi="Garamond" w:cstheme="minorHAnsi"/>
          <w:sz w:val="24"/>
          <w:szCs w:val="24"/>
          <w:lang w:val="sr-Latn-RS"/>
        </w:rPr>
        <w:t xml:space="preserve">. godine zabilježen </w:t>
      </w:r>
      <w:r w:rsidRPr="00FB3131">
        <w:rPr>
          <w:rFonts w:ascii="Garamond" w:hAnsi="Garamond" w:cstheme="minorHAnsi"/>
          <w:b/>
          <w:sz w:val="24"/>
          <w:szCs w:val="24"/>
          <w:lang w:val="sr-Latn-RS"/>
        </w:rPr>
        <w:t>je deficit lokalne samouprave</w:t>
      </w:r>
      <w:r w:rsidRPr="00FB3131">
        <w:rPr>
          <w:rFonts w:ascii="Garamond" w:hAnsi="Garamond" w:cstheme="minorHAnsi"/>
          <w:sz w:val="24"/>
          <w:szCs w:val="24"/>
          <w:lang w:val="sr-Latn-RS"/>
        </w:rPr>
        <w:t xml:space="preserve"> u iznosu od </w:t>
      </w:r>
      <w:r>
        <w:rPr>
          <w:rFonts w:ascii="Garamond" w:hAnsi="Garamond" w:cstheme="minorHAnsi"/>
          <w:sz w:val="24"/>
          <w:szCs w:val="24"/>
          <w:lang w:val="sr-Latn-RS"/>
        </w:rPr>
        <w:t>2,5</w:t>
      </w:r>
      <w:r w:rsidRPr="00FB3131">
        <w:rPr>
          <w:rFonts w:ascii="Garamond" w:hAnsi="Garamond" w:cstheme="minorHAnsi"/>
          <w:sz w:val="24"/>
          <w:szCs w:val="24"/>
          <w:lang w:val="sr-Latn-RS"/>
        </w:rPr>
        <w:t xml:space="preserve"> mil. €.</w:t>
      </w:r>
    </w:p>
    <w:p w14:paraId="05FD2FA1" w14:textId="3E9758F9" w:rsidR="0089568B" w:rsidRPr="00FB3131" w:rsidRDefault="0089568B" w:rsidP="0089568B">
      <w:pPr>
        <w:jc w:val="both"/>
        <w:rPr>
          <w:rFonts w:ascii="Garamond" w:hAnsi="Garamond" w:cstheme="minorHAnsi"/>
          <w:sz w:val="24"/>
          <w:szCs w:val="24"/>
          <w:lang w:val="sr-Latn-RS"/>
        </w:rPr>
      </w:pPr>
      <w:r w:rsidRPr="00FB3131">
        <w:rPr>
          <w:rFonts w:ascii="Garamond" w:hAnsi="Garamond" w:cstheme="minorHAnsi"/>
          <w:sz w:val="24"/>
          <w:szCs w:val="24"/>
          <w:lang w:val="sr-Latn-RS"/>
        </w:rPr>
        <w:t xml:space="preserve">U posmatranom periodu došlo je do povećanja depozita lokalnih samouprava od </w:t>
      </w:r>
      <w:r>
        <w:rPr>
          <w:rFonts w:ascii="Garamond" w:hAnsi="Garamond" w:cstheme="minorHAnsi"/>
          <w:sz w:val="24"/>
          <w:szCs w:val="24"/>
          <w:lang w:val="sr-Latn-RS"/>
        </w:rPr>
        <w:t>6</w:t>
      </w:r>
      <w:r w:rsidRPr="00FB3131">
        <w:rPr>
          <w:rFonts w:ascii="Garamond" w:hAnsi="Garamond" w:cstheme="minorHAnsi"/>
          <w:sz w:val="24"/>
          <w:szCs w:val="24"/>
          <w:lang w:val="sr-Latn-RS"/>
        </w:rPr>
        <w:t>,</w:t>
      </w:r>
      <w:r w:rsidR="001F3850">
        <w:rPr>
          <w:rFonts w:ascii="Garamond" w:hAnsi="Garamond" w:cstheme="minorHAnsi"/>
          <w:sz w:val="24"/>
          <w:szCs w:val="24"/>
          <w:lang w:val="sr-Latn-RS"/>
        </w:rPr>
        <w:t>6</w:t>
      </w:r>
      <w:r w:rsidRPr="00FB3131">
        <w:rPr>
          <w:rFonts w:ascii="Garamond" w:hAnsi="Garamond" w:cstheme="minorHAnsi"/>
          <w:sz w:val="24"/>
          <w:szCs w:val="24"/>
          <w:lang w:val="sr-Latn-RS"/>
        </w:rPr>
        <w:t xml:space="preserve"> mil. € ili 0,</w:t>
      </w:r>
      <w:r>
        <w:rPr>
          <w:rFonts w:ascii="Garamond" w:hAnsi="Garamond" w:cstheme="minorHAnsi"/>
          <w:sz w:val="24"/>
          <w:szCs w:val="24"/>
          <w:lang w:val="sr-Latn-RS"/>
        </w:rPr>
        <w:t>1</w:t>
      </w:r>
      <w:r w:rsidRPr="00FB3131">
        <w:rPr>
          <w:rFonts w:ascii="Garamond" w:hAnsi="Garamond" w:cstheme="minorHAnsi"/>
          <w:sz w:val="24"/>
          <w:szCs w:val="24"/>
          <w:lang w:val="sr-Latn-RS"/>
        </w:rPr>
        <w:t>% BDP-a.</w:t>
      </w:r>
    </w:p>
    <w:p w14:paraId="78D79418" w14:textId="2DC47ADF" w:rsidR="00AC42F0" w:rsidRPr="0089568B" w:rsidRDefault="00AC42F0" w:rsidP="0089568B">
      <w:pPr>
        <w:spacing w:after="0"/>
        <w:jc w:val="both"/>
        <w:rPr>
          <w:rFonts w:cstheme="minorHAnsi"/>
        </w:rPr>
      </w:pPr>
    </w:p>
    <w:sectPr w:rsidR="00AC42F0" w:rsidRPr="008956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FCEA0A" w14:textId="77777777" w:rsidR="009D75CF" w:rsidRDefault="009D75CF" w:rsidP="005539C6">
      <w:pPr>
        <w:spacing w:after="0" w:line="240" w:lineRule="auto"/>
      </w:pPr>
      <w:r>
        <w:separator/>
      </w:r>
    </w:p>
  </w:endnote>
  <w:endnote w:type="continuationSeparator" w:id="0">
    <w:p w14:paraId="30118969" w14:textId="77777777" w:rsidR="009D75CF" w:rsidRDefault="009D75CF" w:rsidP="00553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439806" w14:textId="77777777" w:rsidR="009D75CF" w:rsidRDefault="009D75CF" w:rsidP="005539C6">
      <w:pPr>
        <w:spacing w:after="0" w:line="240" w:lineRule="auto"/>
      </w:pPr>
      <w:r>
        <w:separator/>
      </w:r>
    </w:p>
  </w:footnote>
  <w:footnote w:type="continuationSeparator" w:id="0">
    <w:p w14:paraId="752C3791" w14:textId="77777777" w:rsidR="009D75CF" w:rsidRDefault="009D75CF" w:rsidP="005539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804F7"/>
    <w:multiLevelType w:val="hybridMultilevel"/>
    <w:tmpl w:val="3E06EB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A738F"/>
    <w:multiLevelType w:val="hybridMultilevel"/>
    <w:tmpl w:val="1E089F3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FC3929"/>
    <w:multiLevelType w:val="hybridMultilevel"/>
    <w:tmpl w:val="F68CF806"/>
    <w:lvl w:ilvl="0" w:tplc="61685CAE">
      <w:start w:val="28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0A39C6"/>
    <w:multiLevelType w:val="hybridMultilevel"/>
    <w:tmpl w:val="4A2A858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E197A"/>
    <w:multiLevelType w:val="hybridMultilevel"/>
    <w:tmpl w:val="41908E20"/>
    <w:lvl w:ilvl="0" w:tplc="2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E835B6"/>
    <w:multiLevelType w:val="hybridMultilevel"/>
    <w:tmpl w:val="A0F43902"/>
    <w:lvl w:ilvl="0" w:tplc="2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080713"/>
    <w:multiLevelType w:val="hybridMultilevel"/>
    <w:tmpl w:val="3390A4C6"/>
    <w:lvl w:ilvl="0" w:tplc="61685CAE">
      <w:start w:val="28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8A3E13"/>
    <w:multiLevelType w:val="hybridMultilevel"/>
    <w:tmpl w:val="50205D0A"/>
    <w:lvl w:ilvl="0" w:tplc="7D98BA8E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9C7"/>
    <w:rsid w:val="0000160D"/>
    <w:rsid w:val="00002CA1"/>
    <w:rsid w:val="00005D36"/>
    <w:rsid w:val="00006BBB"/>
    <w:rsid w:val="000074D7"/>
    <w:rsid w:val="00007A40"/>
    <w:rsid w:val="00007DB9"/>
    <w:rsid w:val="00010CE2"/>
    <w:rsid w:val="0001341B"/>
    <w:rsid w:val="000151F1"/>
    <w:rsid w:val="000171F7"/>
    <w:rsid w:val="0002025C"/>
    <w:rsid w:val="00021BC9"/>
    <w:rsid w:val="00022DD7"/>
    <w:rsid w:val="0002558C"/>
    <w:rsid w:val="00026251"/>
    <w:rsid w:val="000268DE"/>
    <w:rsid w:val="00026E99"/>
    <w:rsid w:val="000275A7"/>
    <w:rsid w:val="00027D70"/>
    <w:rsid w:val="00033FEF"/>
    <w:rsid w:val="0003448F"/>
    <w:rsid w:val="00037238"/>
    <w:rsid w:val="00037E80"/>
    <w:rsid w:val="00037F0A"/>
    <w:rsid w:val="00041116"/>
    <w:rsid w:val="00041B04"/>
    <w:rsid w:val="00043279"/>
    <w:rsid w:val="00045942"/>
    <w:rsid w:val="00045D79"/>
    <w:rsid w:val="00046F4B"/>
    <w:rsid w:val="00047B63"/>
    <w:rsid w:val="000501C9"/>
    <w:rsid w:val="00051E94"/>
    <w:rsid w:val="00052525"/>
    <w:rsid w:val="00061496"/>
    <w:rsid w:val="0006284F"/>
    <w:rsid w:val="000640E2"/>
    <w:rsid w:val="00064F69"/>
    <w:rsid w:val="00065C94"/>
    <w:rsid w:val="00065E0D"/>
    <w:rsid w:val="00067BEA"/>
    <w:rsid w:val="00071016"/>
    <w:rsid w:val="00080CAB"/>
    <w:rsid w:val="00080FB1"/>
    <w:rsid w:val="000816C7"/>
    <w:rsid w:val="00081CC3"/>
    <w:rsid w:val="0008297B"/>
    <w:rsid w:val="00083959"/>
    <w:rsid w:val="00084DAA"/>
    <w:rsid w:val="000853CA"/>
    <w:rsid w:val="0008737F"/>
    <w:rsid w:val="000A0E42"/>
    <w:rsid w:val="000A212A"/>
    <w:rsid w:val="000A22A0"/>
    <w:rsid w:val="000A2C89"/>
    <w:rsid w:val="000A4AF2"/>
    <w:rsid w:val="000A5E7C"/>
    <w:rsid w:val="000B26F4"/>
    <w:rsid w:val="000B32F3"/>
    <w:rsid w:val="000B366D"/>
    <w:rsid w:val="000B52AF"/>
    <w:rsid w:val="000B70D1"/>
    <w:rsid w:val="000B7DAE"/>
    <w:rsid w:val="000C7F89"/>
    <w:rsid w:val="000D1050"/>
    <w:rsid w:val="000D1E71"/>
    <w:rsid w:val="000D29FB"/>
    <w:rsid w:val="000D3509"/>
    <w:rsid w:val="000D36FC"/>
    <w:rsid w:val="000D67A8"/>
    <w:rsid w:val="000D6B3D"/>
    <w:rsid w:val="000D7116"/>
    <w:rsid w:val="000E2675"/>
    <w:rsid w:val="000E2994"/>
    <w:rsid w:val="000E6B54"/>
    <w:rsid w:val="000E7572"/>
    <w:rsid w:val="000F17E9"/>
    <w:rsid w:val="000F2621"/>
    <w:rsid w:val="000F2C1A"/>
    <w:rsid w:val="000F4226"/>
    <w:rsid w:val="000F69AB"/>
    <w:rsid w:val="000F7A47"/>
    <w:rsid w:val="001007D3"/>
    <w:rsid w:val="001020A6"/>
    <w:rsid w:val="0010239F"/>
    <w:rsid w:val="00103BF2"/>
    <w:rsid w:val="00104059"/>
    <w:rsid w:val="001109BB"/>
    <w:rsid w:val="001126EE"/>
    <w:rsid w:val="00112D0E"/>
    <w:rsid w:val="00123D81"/>
    <w:rsid w:val="00126322"/>
    <w:rsid w:val="00126EB9"/>
    <w:rsid w:val="001321BB"/>
    <w:rsid w:val="001325F1"/>
    <w:rsid w:val="00133167"/>
    <w:rsid w:val="001355E0"/>
    <w:rsid w:val="001358EF"/>
    <w:rsid w:val="001365C3"/>
    <w:rsid w:val="001421B2"/>
    <w:rsid w:val="00145055"/>
    <w:rsid w:val="001460C4"/>
    <w:rsid w:val="00152005"/>
    <w:rsid w:val="00152ACC"/>
    <w:rsid w:val="00154D7A"/>
    <w:rsid w:val="00157BCE"/>
    <w:rsid w:val="00162C3F"/>
    <w:rsid w:val="00164216"/>
    <w:rsid w:val="00165265"/>
    <w:rsid w:val="00166051"/>
    <w:rsid w:val="00170760"/>
    <w:rsid w:val="001725F0"/>
    <w:rsid w:val="0017388D"/>
    <w:rsid w:val="00175484"/>
    <w:rsid w:val="00176E98"/>
    <w:rsid w:val="001822F7"/>
    <w:rsid w:val="00184E48"/>
    <w:rsid w:val="001868BB"/>
    <w:rsid w:val="001869AF"/>
    <w:rsid w:val="0018700E"/>
    <w:rsid w:val="00187EC0"/>
    <w:rsid w:val="00193F68"/>
    <w:rsid w:val="0019596A"/>
    <w:rsid w:val="00196191"/>
    <w:rsid w:val="001A0677"/>
    <w:rsid w:val="001A167B"/>
    <w:rsid w:val="001A2304"/>
    <w:rsid w:val="001A6FDC"/>
    <w:rsid w:val="001B04B9"/>
    <w:rsid w:val="001B1CA6"/>
    <w:rsid w:val="001B28B9"/>
    <w:rsid w:val="001B5492"/>
    <w:rsid w:val="001C01DB"/>
    <w:rsid w:val="001C23C1"/>
    <w:rsid w:val="001C2909"/>
    <w:rsid w:val="001D2EBE"/>
    <w:rsid w:val="001D3C18"/>
    <w:rsid w:val="001D64ED"/>
    <w:rsid w:val="001D6984"/>
    <w:rsid w:val="001D785F"/>
    <w:rsid w:val="001E2C15"/>
    <w:rsid w:val="001E2D1A"/>
    <w:rsid w:val="001E393A"/>
    <w:rsid w:val="001E5765"/>
    <w:rsid w:val="001E5788"/>
    <w:rsid w:val="001E742A"/>
    <w:rsid w:val="001E7E59"/>
    <w:rsid w:val="001F01D5"/>
    <w:rsid w:val="001F0E1D"/>
    <w:rsid w:val="001F12C2"/>
    <w:rsid w:val="001F27EE"/>
    <w:rsid w:val="001F3850"/>
    <w:rsid w:val="001F43C2"/>
    <w:rsid w:val="001F4BE9"/>
    <w:rsid w:val="002011D4"/>
    <w:rsid w:val="002068EB"/>
    <w:rsid w:val="002078EB"/>
    <w:rsid w:val="00212FB5"/>
    <w:rsid w:val="00215787"/>
    <w:rsid w:val="00215C9E"/>
    <w:rsid w:val="00217917"/>
    <w:rsid w:val="00220B0D"/>
    <w:rsid w:val="00221465"/>
    <w:rsid w:val="00221600"/>
    <w:rsid w:val="00223E41"/>
    <w:rsid w:val="0023009E"/>
    <w:rsid w:val="00230940"/>
    <w:rsid w:val="002329E4"/>
    <w:rsid w:val="002355D3"/>
    <w:rsid w:val="0023755D"/>
    <w:rsid w:val="00237988"/>
    <w:rsid w:val="0024039A"/>
    <w:rsid w:val="0024055E"/>
    <w:rsid w:val="002419C7"/>
    <w:rsid w:val="002431D3"/>
    <w:rsid w:val="00245DC3"/>
    <w:rsid w:val="00247953"/>
    <w:rsid w:val="00250121"/>
    <w:rsid w:val="002516E5"/>
    <w:rsid w:val="00251E83"/>
    <w:rsid w:val="0026165E"/>
    <w:rsid w:val="00261680"/>
    <w:rsid w:val="002621E0"/>
    <w:rsid w:val="002625AC"/>
    <w:rsid w:val="00262E17"/>
    <w:rsid w:val="002634AE"/>
    <w:rsid w:val="00266D70"/>
    <w:rsid w:val="002675FE"/>
    <w:rsid w:val="00273EE0"/>
    <w:rsid w:val="00274588"/>
    <w:rsid w:val="00274F4B"/>
    <w:rsid w:val="00276E5D"/>
    <w:rsid w:val="0028143D"/>
    <w:rsid w:val="002818BD"/>
    <w:rsid w:val="00284477"/>
    <w:rsid w:val="00284AC8"/>
    <w:rsid w:val="002866DC"/>
    <w:rsid w:val="002872ED"/>
    <w:rsid w:val="00291FAC"/>
    <w:rsid w:val="002971C1"/>
    <w:rsid w:val="002A036E"/>
    <w:rsid w:val="002A06FB"/>
    <w:rsid w:val="002A37B6"/>
    <w:rsid w:val="002A4AC8"/>
    <w:rsid w:val="002A4D7B"/>
    <w:rsid w:val="002A78C1"/>
    <w:rsid w:val="002B0678"/>
    <w:rsid w:val="002B1BCF"/>
    <w:rsid w:val="002B3681"/>
    <w:rsid w:val="002B4224"/>
    <w:rsid w:val="002B4B4C"/>
    <w:rsid w:val="002B6372"/>
    <w:rsid w:val="002C1009"/>
    <w:rsid w:val="002C449C"/>
    <w:rsid w:val="002C5EF3"/>
    <w:rsid w:val="002C7346"/>
    <w:rsid w:val="002C7867"/>
    <w:rsid w:val="002D1671"/>
    <w:rsid w:val="002D1AE2"/>
    <w:rsid w:val="002D3506"/>
    <w:rsid w:val="002D51A3"/>
    <w:rsid w:val="002D679F"/>
    <w:rsid w:val="002D6EA8"/>
    <w:rsid w:val="002E417B"/>
    <w:rsid w:val="002E4C99"/>
    <w:rsid w:val="002E76D6"/>
    <w:rsid w:val="002E7A78"/>
    <w:rsid w:val="002F148D"/>
    <w:rsid w:val="002F29D6"/>
    <w:rsid w:val="002F5D08"/>
    <w:rsid w:val="002F63E3"/>
    <w:rsid w:val="0030254C"/>
    <w:rsid w:val="003039FE"/>
    <w:rsid w:val="00305A1D"/>
    <w:rsid w:val="00305A3A"/>
    <w:rsid w:val="00313D79"/>
    <w:rsid w:val="003149B8"/>
    <w:rsid w:val="00320435"/>
    <w:rsid w:val="00320B48"/>
    <w:rsid w:val="0032360C"/>
    <w:rsid w:val="00332FE1"/>
    <w:rsid w:val="00333E2D"/>
    <w:rsid w:val="0033473B"/>
    <w:rsid w:val="00334E1B"/>
    <w:rsid w:val="00335DD6"/>
    <w:rsid w:val="00336B21"/>
    <w:rsid w:val="003436DC"/>
    <w:rsid w:val="00347D33"/>
    <w:rsid w:val="00356E53"/>
    <w:rsid w:val="003625AD"/>
    <w:rsid w:val="00364C83"/>
    <w:rsid w:val="003709BB"/>
    <w:rsid w:val="00371446"/>
    <w:rsid w:val="0037379F"/>
    <w:rsid w:val="00381EEC"/>
    <w:rsid w:val="00382C9F"/>
    <w:rsid w:val="0038365C"/>
    <w:rsid w:val="0039206C"/>
    <w:rsid w:val="00395619"/>
    <w:rsid w:val="0039591F"/>
    <w:rsid w:val="003971C0"/>
    <w:rsid w:val="003971EF"/>
    <w:rsid w:val="003A0878"/>
    <w:rsid w:val="003A0C91"/>
    <w:rsid w:val="003A1A73"/>
    <w:rsid w:val="003A2E12"/>
    <w:rsid w:val="003A303F"/>
    <w:rsid w:val="003A4339"/>
    <w:rsid w:val="003A6423"/>
    <w:rsid w:val="003A7675"/>
    <w:rsid w:val="003B2A25"/>
    <w:rsid w:val="003B2E06"/>
    <w:rsid w:val="003B471A"/>
    <w:rsid w:val="003B68ED"/>
    <w:rsid w:val="003B6F6D"/>
    <w:rsid w:val="003B780F"/>
    <w:rsid w:val="003C0DC8"/>
    <w:rsid w:val="003C2C6D"/>
    <w:rsid w:val="003C4180"/>
    <w:rsid w:val="003C4F7B"/>
    <w:rsid w:val="003D0441"/>
    <w:rsid w:val="003D274D"/>
    <w:rsid w:val="003D4CDB"/>
    <w:rsid w:val="003D5FCC"/>
    <w:rsid w:val="003D6E25"/>
    <w:rsid w:val="003E1B0F"/>
    <w:rsid w:val="003E209A"/>
    <w:rsid w:val="003E5C91"/>
    <w:rsid w:val="003E5F00"/>
    <w:rsid w:val="003E652D"/>
    <w:rsid w:val="003E6DF5"/>
    <w:rsid w:val="003F7829"/>
    <w:rsid w:val="00401070"/>
    <w:rsid w:val="004071D9"/>
    <w:rsid w:val="0041095A"/>
    <w:rsid w:val="004124DB"/>
    <w:rsid w:val="00412AA6"/>
    <w:rsid w:val="0041540A"/>
    <w:rsid w:val="0042055A"/>
    <w:rsid w:val="004216F0"/>
    <w:rsid w:val="00422E10"/>
    <w:rsid w:val="0042343B"/>
    <w:rsid w:val="00423CD3"/>
    <w:rsid w:val="00424DE2"/>
    <w:rsid w:val="0042557D"/>
    <w:rsid w:val="00425A3F"/>
    <w:rsid w:val="00426D61"/>
    <w:rsid w:val="00433531"/>
    <w:rsid w:val="00436759"/>
    <w:rsid w:val="00436C06"/>
    <w:rsid w:val="00440DEA"/>
    <w:rsid w:val="00441D18"/>
    <w:rsid w:val="00441DCD"/>
    <w:rsid w:val="00444C98"/>
    <w:rsid w:val="0044641B"/>
    <w:rsid w:val="00452A6D"/>
    <w:rsid w:val="00452AEB"/>
    <w:rsid w:val="004543CF"/>
    <w:rsid w:val="00454728"/>
    <w:rsid w:val="00457629"/>
    <w:rsid w:val="00457E06"/>
    <w:rsid w:val="00461FB1"/>
    <w:rsid w:val="00465725"/>
    <w:rsid w:val="00465E80"/>
    <w:rsid w:val="00473324"/>
    <w:rsid w:val="00473387"/>
    <w:rsid w:val="0048100D"/>
    <w:rsid w:val="004817B1"/>
    <w:rsid w:val="0048319D"/>
    <w:rsid w:val="00483AB5"/>
    <w:rsid w:val="00483DFD"/>
    <w:rsid w:val="0048435D"/>
    <w:rsid w:val="004858A4"/>
    <w:rsid w:val="00486F03"/>
    <w:rsid w:val="00487145"/>
    <w:rsid w:val="00487E70"/>
    <w:rsid w:val="004901CA"/>
    <w:rsid w:val="00490D3F"/>
    <w:rsid w:val="00491596"/>
    <w:rsid w:val="004917A4"/>
    <w:rsid w:val="00493929"/>
    <w:rsid w:val="00495DB8"/>
    <w:rsid w:val="004A01E1"/>
    <w:rsid w:val="004A0430"/>
    <w:rsid w:val="004A1669"/>
    <w:rsid w:val="004B0889"/>
    <w:rsid w:val="004B2A3E"/>
    <w:rsid w:val="004B30A1"/>
    <w:rsid w:val="004B33F3"/>
    <w:rsid w:val="004B3D7F"/>
    <w:rsid w:val="004C14B4"/>
    <w:rsid w:val="004C14E6"/>
    <w:rsid w:val="004C42E0"/>
    <w:rsid w:val="004C443A"/>
    <w:rsid w:val="004C5D7A"/>
    <w:rsid w:val="004D21F0"/>
    <w:rsid w:val="004D33EE"/>
    <w:rsid w:val="004D4CAB"/>
    <w:rsid w:val="004D7152"/>
    <w:rsid w:val="004D7F4F"/>
    <w:rsid w:val="004D7FE2"/>
    <w:rsid w:val="004E0711"/>
    <w:rsid w:val="004E105A"/>
    <w:rsid w:val="004E2C01"/>
    <w:rsid w:val="004E5066"/>
    <w:rsid w:val="004E531E"/>
    <w:rsid w:val="004F1201"/>
    <w:rsid w:val="004F1446"/>
    <w:rsid w:val="004F22F5"/>
    <w:rsid w:val="004F348C"/>
    <w:rsid w:val="00500DC1"/>
    <w:rsid w:val="00502357"/>
    <w:rsid w:val="00504DED"/>
    <w:rsid w:val="00506B6B"/>
    <w:rsid w:val="00506CBA"/>
    <w:rsid w:val="00507C64"/>
    <w:rsid w:val="00507EDF"/>
    <w:rsid w:val="00510534"/>
    <w:rsid w:val="005123CF"/>
    <w:rsid w:val="005153A4"/>
    <w:rsid w:val="00515D97"/>
    <w:rsid w:val="00515E8A"/>
    <w:rsid w:val="00522ED8"/>
    <w:rsid w:val="00523064"/>
    <w:rsid w:val="00527A5D"/>
    <w:rsid w:val="0053153F"/>
    <w:rsid w:val="005332F8"/>
    <w:rsid w:val="005356DE"/>
    <w:rsid w:val="00535B9F"/>
    <w:rsid w:val="00536682"/>
    <w:rsid w:val="00536966"/>
    <w:rsid w:val="00541108"/>
    <w:rsid w:val="00542B8A"/>
    <w:rsid w:val="005436CC"/>
    <w:rsid w:val="00547997"/>
    <w:rsid w:val="00553727"/>
    <w:rsid w:val="005539C6"/>
    <w:rsid w:val="00555587"/>
    <w:rsid w:val="005640B2"/>
    <w:rsid w:val="0056487C"/>
    <w:rsid w:val="00565230"/>
    <w:rsid w:val="00565367"/>
    <w:rsid w:val="00566DA0"/>
    <w:rsid w:val="00567898"/>
    <w:rsid w:val="0057312A"/>
    <w:rsid w:val="00574666"/>
    <w:rsid w:val="00576147"/>
    <w:rsid w:val="0057692E"/>
    <w:rsid w:val="00577A53"/>
    <w:rsid w:val="00581F4F"/>
    <w:rsid w:val="00585804"/>
    <w:rsid w:val="005866A2"/>
    <w:rsid w:val="005867FE"/>
    <w:rsid w:val="00586DD6"/>
    <w:rsid w:val="0058786E"/>
    <w:rsid w:val="005916F2"/>
    <w:rsid w:val="00591BD5"/>
    <w:rsid w:val="005950C1"/>
    <w:rsid w:val="005974D2"/>
    <w:rsid w:val="005A14AC"/>
    <w:rsid w:val="005A48AA"/>
    <w:rsid w:val="005B0D55"/>
    <w:rsid w:val="005B1761"/>
    <w:rsid w:val="005B5C3F"/>
    <w:rsid w:val="005C1722"/>
    <w:rsid w:val="005C23D5"/>
    <w:rsid w:val="005C3668"/>
    <w:rsid w:val="005C3800"/>
    <w:rsid w:val="005C436D"/>
    <w:rsid w:val="005C480A"/>
    <w:rsid w:val="005C61F1"/>
    <w:rsid w:val="005D10B4"/>
    <w:rsid w:val="005D250C"/>
    <w:rsid w:val="005D279C"/>
    <w:rsid w:val="005D45B9"/>
    <w:rsid w:val="005D66C9"/>
    <w:rsid w:val="005E03C7"/>
    <w:rsid w:val="005E2048"/>
    <w:rsid w:val="005E2CC7"/>
    <w:rsid w:val="005E390D"/>
    <w:rsid w:val="005E3E34"/>
    <w:rsid w:val="005F01DE"/>
    <w:rsid w:val="005F515F"/>
    <w:rsid w:val="005F5C2C"/>
    <w:rsid w:val="005F5E81"/>
    <w:rsid w:val="005F77D3"/>
    <w:rsid w:val="0060234D"/>
    <w:rsid w:val="00602893"/>
    <w:rsid w:val="006131DC"/>
    <w:rsid w:val="0061402F"/>
    <w:rsid w:val="0061770D"/>
    <w:rsid w:val="00621EA2"/>
    <w:rsid w:val="00623FD2"/>
    <w:rsid w:val="00624FBD"/>
    <w:rsid w:val="00626233"/>
    <w:rsid w:val="006269F0"/>
    <w:rsid w:val="00631259"/>
    <w:rsid w:val="00633723"/>
    <w:rsid w:val="00636D0A"/>
    <w:rsid w:val="00637BBE"/>
    <w:rsid w:val="0064042E"/>
    <w:rsid w:val="00640C4B"/>
    <w:rsid w:val="00641063"/>
    <w:rsid w:val="00641B82"/>
    <w:rsid w:val="00643027"/>
    <w:rsid w:val="006431DF"/>
    <w:rsid w:val="0064444C"/>
    <w:rsid w:val="00644ECB"/>
    <w:rsid w:val="006519DC"/>
    <w:rsid w:val="00652352"/>
    <w:rsid w:val="00653DCB"/>
    <w:rsid w:val="006548A3"/>
    <w:rsid w:val="00656903"/>
    <w:rsid w:val="00656DE0"/>
    <w:rsid w:val="00664975"/>
    <w:rsid w:val="00664AA0"/>
    <w:rsid w:val="00665399"/>
    <w:rsid w:val="00666234"/>
    <w:rsid w:val="00670373"/>
    <w:rsid w:val="00671EAF"/>
    <w:rsid w:val="00673D42"/>
    <w:rsid w:val="00674B8B"/>
    <w:rsid w:val="006805F6"/>
    <w:rsid w:val="006839DD"/>
    <w:rsid w:val="0068466F"/>
    <w:rsid w:val="00685D47"/>
    <w:rsid w:val="00687BA5"/>
    <w:rsid w:val="00696616"/>
    <w:rsid w:val="006A0F58"/>
    <w:rsid w:val="006A3110"/>
    <w:rsid w:val="006A46DC"/>
    <w:rsid w:val="006A53DE"/>
    <w:rsid w:val="006A6CDA"/>
    <w:rsid w:val="006B2462"/>
    <w:rsid w:val="006B4982"/>
    <w:rsid w:val="006C129A"/>
    <w:rsid w:val="006C46F7"/>
    <w:rsid w:val="006D3409"/>
    <w:rsid w:val="006D447C"/>
    <w:rsid w:val="006D6D67"/>
    <w:rsid w:val="006E05CC"/>
    <w:rsid w:val="006E4556"/>
    <w:rsid w:val="006F0882"/>
    <w:rsid w:val="006F4A1A"/>
    <w:rsid w:val="00701AC0"/>
    <w:rsid w:val="00703D82"/>
    <w:rsid w:val="00707183"/>
    <w:rsid w:val="0071278D"/>
    <w:rsid w:val="007133E7"/>
    <w:rsid w:val="0071385B"/>
    <w:rsid w:val="00715A59"/>
    <w:rsid w:val="00715AFD"/>
    <w:rsid w:val="00716EF2"/>
    <w:rsid w:val="007202C0"/>
    <w:rsid w:val="00720705"/>
    <w:rsid w:val="00725614"/>
    <w:rsid w:val="00725634"/>
    <w:rsid w:val="007261E0"/>
    <w:rsid w:val="007272B2"/>
    <w:rsid w:val="007308C4"/>
    <w:rsid w:val="00732176"/>
    <w:rsid w:val="007338C6"/>
    <w:rsid w:val="00740CE2"/>
    <w:rsid w:val="00745524"/>
    <w:rsid w:val="00746787"/>
    <w:rsid w:val="00746EEE"/>
    <w:rsid w:val="00747C12"/>
    <w:rsid w:val="0075204A"/>
    <w:rsid w:val="0075226F"/>
    <w:rsid w:val="00752B6A"/>
    <w:rsid w:val="007532C2"/>
    <w:rsid w:val="007535DC"/>
    <w:rsid w:val="007538BD"/>
    <w:rsid w:val="00760C6A"/>
    <w:rsid w:val="007612EF"/>
    <w:rsid w:val="00762AB2"/>
    <w:rsid w:val="0076515E"/>
    <w:rsid w:val="00765854"/>
    <w:rsid w:val="00771F2A"/>
    <w:rsid w:val="00772D9E"/>
    <w:rsid w:val="00773656"/>
    <w:rsid w:val="00781824"/>
    <w:rsid w:val="007841E8"/>
    <w:rsid w:val="007875A7"/>
    <w:rsid w:val="007907DC"/>
    <w:rsid w:val="007967C1"/>
    <w:rsid w:val="007A5877"/>
    <w:rsid w:val="007B18F4"/>
    <w:rsid w:val="007B3487"/>
    <w:rsid w:val="007C0395"/>
    <w:rsid w:val="007D083D"/>
    <w:rsid w:val="007D2166"/>
    <w:rsid w:val="007D41C9"/>
    <w:rsid w:val="007D46B6"/>
    <w:rsid w:val="007D5961"/>
    <w:rsid w:val="007D6230"/>
    <w:rsid w:val="007D6E89"/>
    <w:rsid w:val="007E1B57"/>
    <w:rsid w:val="007E3617"/>
    <w:rsid w:val="007E773F"/>
    <w:rsid w:val="007E7CBA"/>
    <w:rsid w:val="007F098C"/>
    <w:rsid w:val="007F0EE4"/>
    <w:rsid w:val="007F4F67"/>
    <w:rsid w:val="0080042B"/>
    <w:rsid w:val="00800F54"/>
    <w:rsid w:val="00804C50"/>
    <w:rsid w:val="00806B04"/>
    <w:rsid w:val="00810A53"/>
    <w:rsid w:val="00811FE4"/>
    <w:rsid w:val="00812264"/>
    <w:rsid w:val="00813063"/>
    <w:rsid w:val="0082099A"/>
    <w:rsid w:val="00820D76"/>
    <w:rsid w:val="008210B6"/>
    <w:rsid w:val="008221B7"/>
    <w:rsid w:val="00823CDD"/>
    <w:rsid w:val="008249E2"/>
    <w:rsid w:val="00832134"/>
    <w:rsid w:val="008341E0"/>
    <w:rsid w:val="00837BE0"/>
    <w:rsid w:val="00840853"/>
    <w:rsid w:val="00845F62"/>
    <w:rsid w:val="008464CE"/>
    <w:rsid w:val="0084674E"/>
    <w:rsid w:val="00850466"/>
    <w:rsid w:val="00850518"/>
    <w:rsid w:val="008524D0"/>
    <w:rsid w:val="008532E3"/>
    <w:rsid w:val="00854F84"/>
    <w:rsid w:val="0085539B"/>
    <w:rsid w:val="008569A8"/>
    <w:rsid w:val="00861789"/>
    <w:rsid w:val="00862AF5"/>
    <w:rsid w:val="00864085"/>
    <w:rsid w:val="00865AC0"/>
    <w:rsid w:val="00866E5D"/>
    <w:rsid w:val="00866FB1"/>
    <w:rsid w:val="008718AA"/>
    <w:rsid w:val="0087342D"/>
    <w:rsid w:val="00874C6F"/>
    <w:rsid w:val="00876CE0"/>
    <w:rsid w:val="00881A36"/>
    <w:rsid w:val="008847EF"/>
    <w:rsid w:val="0088543E"/>
    <w:rsid w:val="008921A4"/>
    <w:rsid w:val="00893B55"/>
    <w:rsid w:val="00894376"/>
    <w:rsid w:val="00894CBA"/>
    <w:rsid w:val="0089568B"/>
    <w:rsid w:val="0089708C"/>
    <w:rsid w:val="008971E6"/>
    <w:rsid w:val="008A01D9"/>
    <w:rsid w:val="008A2351"/>
    <w:rsid w:val="008A265B"/>
    <w:rsid w:val="008A5D01"/>
    <w:rsid w:val="008B1BF7"/>
    <w:rsid w:val="008B2262"/>
    <w:rsid w:val="008B4222"/>
    <w:rsid w:val="008B4376"/>
    <w:rsid w:val="008B570B"/>
    <w:rsid w:val="008B5BDD"/>
    <w:rsid w:val="008B5C4B"/>
    <w:rsid w:val="008B5D58"/>
    <w:rsid w:val="008C0C95"/>
    <w:rsid w:val="008C136D"/>
    <w:rsid w:val="008C17F1"/>
    <w:rsid w:val="008C28B7"/>
    <w:rsid w:val="008D1104"/>
    <w:rsid w:val="008D5FF6"/>
    <w:rsid w:val="008E4A63"/>
    <w:rsid w:val="008E51FD"/>
    <w:rsid w:val="008E6D20"/>
    <w:rsid w:val="008E7CCF"/>
    <w:rsid w:val="008F17DD"/>
    <w:rsid w:val="008F23CD"/>
    <w:rsid w:val="008F4724"/>
    <w:rsid w:val="008F7579"/>
    <w:rsid w:val="008F76A3"/>
    <w:rsid w:val="008F7C59"/>
    <w:rsid w:val="0090305A"/>
    <w:rsid w:val="00903287"/>
    <w:rsid w:val="0090390B"/>
    <w:rsid w:val="00906880"/>
    <w:rsid w:val="00906DA9"/>
    <w:rsid w:val="00907DD4"/>
    <w:rsid w:val="00907E77"/>
    <w:rsid w:val="00910109"/>
    <w:rsid w:val="0091070A"/>
    <w:rsid w:val="009118FB"/>
    <w:rsid w:val="0091467A"/>
    <w:rsid w:val="00915B04"/>
    <w:rsid w:val="00915CCA"/>
    <w:rsid w:val="009206BC"/>
    <w:rsid w:val="00921044"/>
    <w:rsid w:val="00921A70"/>
    <w:rsid w:val="0092251E"/>
    <w:rsid w:val="00922E37"/>
    <w:rsid w:val="00926475"/>
    <w:rsid w:val="00932A38"/>
    <w:rsid w:val="009343B2"/>
    <w:rsid w:val="009363B3"/>
    <w:rsid w:val="00942DC1"/>
    <w:rsid w:val="009436A8"/>
    <w:rsid w:val="00943A0F"/>
    <w:rsid w:val="00944021"/>
    <w:rsid w:val="00945CB9"/>
    <w:rsid w:val="009504E9"/>
    <w:rsid w:val="00950BAA"/>
    <w:rsid w:val="00951DF6"/>
    <w:rsid w:val="00957CF9"/>
    <w:rsid w:val="0096195C"/>
    <w:rsid w:val="00962DDD"/>
    <w:rsid w:val="00963FA3"/>
    <w:rsid w:val="00967C34"/>
    <w:rsid w:val="00973979"/>
    <w:rsid w:val="00974384"/>
    <w:rsid w:val="00975405"/>
    <w:rsid w:val="00977835"/>
    <w:rsid w:val="00982C17"/>
    <w:rsid w:val="009837A7"/>
    <w:rsid w:val="00983DAE"/>
    <w:rsid w:val="0098460A"/>
    <w:rsid w:val="0099176B"/>
    <w:rsid w:val="00992C96"/>
    <w:rsid w:val="00993906"/>
    <w:rsid w:val="00996298"/>
    <w:rsid w:val="009A0AEB"/>
    <w:rsid w:val="009A10F0"/>
    <w:rsid w:val="009A152C"/>
    <w:rsid w:val="009A60A2"/>
    <w:rsid w:val="009B17DF"/>
    <w:rsid w:val="009B270E"/>
    <w:rsid w:val="009B2CAF"/>
    <w:rsid w:val="009B7941"/>
    <w:rsid w:val="009C2641"/>
    <w:rsid w:val="009C4538"/>
    <w:rsid w:val="009C4A87"/>
    <w:rsid w:val="009C4BA5"/>
    <w:rsid w:val="009C6BC2"/>
    <w:rsid w:val="009D0AAA"/>
    <w:rsid w:val="009D17B1"/>
    <w:rsid w:val="009D1D1C"/>
    <w:rsid w:val="009D4496"/>
    <w:rsid w:val="009D68F0"/>
    <w:rsid w:val="009D6F06"/>
    <w:rsid w:val="009D7060"/>
    <w:rsid w:val="009D75CF"/>
    <w:rsid w:val="009E0299"/>
    <w:rsid w:val="009E06B1"/>
    <w:rsid w:val="009E14AA"/>
    <w:rsid w:val="009E27B6"/>
    <w:rsid w:val="009E54F8"/>
    <w:rsid w:val="009F0132"/>
    <w:rsid w:val="009F1D39"/>
    <w:rsid w:val="009F2001"/>
    <w:rsid w:val="009F243D"/>
    <w:rsid w:val="009F29CC"/>
    <w:rsid w:val="009F2A82"/>
    <w:rsid w:val="00A02C83"/>
    <w:rsid w:val="00A039EE"/>
    <w:rsid w:val="00A04296"/>
    <w:rsid w:val="00A13182"/>
    <w:rsid w:val="00A13280"/>
    <w:rsid w:val="00A1563F"/>
    <w:rsid w:val="00A161E8"/>
    <w:rsid w:val="00A16C3A"/>
    <w:rsid w:val="00A24E51"/>
    <w:rsid w:val="00A30193"/>
    <w:rsid w:val="00A327CE"/>
    <w:rsid w:val="00A3627B"/>
    <w:rsid w:val="00A3794B"/>
    <w:rsid w:val="00A37C8D"/>
    <w:rsid w:val="00A40544"/>
    <w:rsid w:val="00A421C6"/>
    <w:rsid w:val="00A433C0"/>
    <w:rsid w:val="00A43AE7"/>
    <w:rsid w:val="00A45067"/>
    <w:rsid w:val="00A47746"/>
    <w:rsid w:val="00A512E2"/>
    <w:rsid w:val="00A546F0"/>
    <w:rsid w:val="00A601DA"/>
    <w:rsid w:val="00A613C1"/>
    <w:rsid w:val="00A642B0"/>
    <w:rsid w:val="00A647AB"/>
    <w:rsid w:val="00A65B7B"/>
    <w:rsid w:val="00A71BAE"/>
    <w:rsid w:val="00A71FDC"/>
    <w:rsid w:val="00A72A8D"/>
    <w:rsid w:val="00A753BA"/>
    <w:rsid w:val="00A770E6"/>
    <w:rsid w:val="00A77588"/>
    <w:rsid w:val="00A77C6E"/>
    <w:rsid w:val="00A807CE"/>
    <w:rsid w:val="00A81339"/>
    <w:rsid w:val="00A85226"/>
    <w:rsid w:val="00A8741C"/>
    <w:rsid w:val="00A90F55"/>
    <w:rsid w:val="00A914D1"/>
    <w:rsid w:val="00A9258B"/>
    <w:rsid w:val="00A93523"/>
    <w:rsid w:val="00A94FCF"/>
    <w:rsid w:val="00A96572"/>
    <w:rsid w:val="00AA1E9F"/>
    <w:rsid w:val="00AA42EA"/>
    <w:rsid w:val="00AA4761"/>
    <w:rsid w:val="00AA7968"/>
    <w:rsid w:val="00AA7FEC"/>
    <w:rsid w:val="00AB613F"/>
    <w:rsid w:val="00AB7468"/>
    <w:rsid w:val="00AC21CD"/>
    <w:rsid w:val="00AC42F0"/>
    <w:rsid w:val="00AC4531"/>
    <w:rsid w:val="00AC7B3D"/>
    <w:rsid w:val="00AC7D78"/>
    <w:rsid w:val="00AD0890"/>
    <w:rsid w:val="00AD0B30"/>
    <w:rsid w:val="00AD181D"/>
    <w:rsid w:val="00AD489D"/>
    <w:rsid w:val="00AD4E5B"/>
    <w:rsid w:val="00AD7A69"/>
    <w:rsid w:val="00AD7DCF"/>
    <w:rsid w:val="00AE0C46"/>
    <w:rsid w:val="00AE2AB4"/>
    <w:rsid w:val="00AE2C3C"/>
    <w:rsid w:val="00AE3D17"/>
    <w:rsid w:val="00AF227D"/>
    <w:rsid w:val="00AF249A"/>
    <w:rsid w:val="00AF29C4"/>
    <w:rsid w:val="00AF3897"/>
    <w:rsid w:val="00AF39F2"/>
    <w:rsid w:val="00AF4886"/>
    <w:rsid w:val="00B00F96"/>
    <w:rsid w:val="00B018D2"/>
    <w:rsid w:val="00B02BFB"/>
    <w:rsid w:val="00B03D65"/>
    <w:rsid w:val="00B06EF6"/>
    <w:rsid w:val="00B07AFC"/>
    <w:rsid w:val="00B1051C"/>
    <w:rsid w:val="00B12A28"/>
    <w:rsid w:val="00B13DB1"/>
    <w:rsid w:val="00B167BB"/>
    <w:rsid w:val="00B17D1E"/>
    <w:rsid w:val="00B274FE"/>
    <w:rsid w:val="00B31C9B"/>
    <w:rsid w:val="00B33A78"/>
    <w:rsid w:val="00B33B02"/>
    <w:rsid w:val="00B36618"/>
    <w:rsid w:val="00B373FD"/>
    <w:rsid w:val="00B4179D"/>
    <w:rsid w:val="00B41D66"/>
    <w:rsid w:val="00B41D69"/>
    <w:rsid w:val="00B42635"/>
    <w:rsid w:val="00B43206"/>
    <w:rsid w:val="00B44237"/>
    <w:rsid w:val="00B45391"/>
    <w:rsid w:val="00B45FCB"/>
    <w:rsid w:val="00B51A5D"/>
    <w:rsid w:val="00B530B8"/>
    <w:rsid w:val="00B54F86"/>
    <w:rsid w:val="00B60C0C"/>
    <w:rsid w:val="00B61DE7"/>
    <w:rsid w:val="00B64FB5"/>
    <w:rsid w:val="00B65B7B"/>
    <w:rsid w:val="00B66F20"/>
    <w:rsid w:val="00B72A1C"/>
    <w:rsid w:val="00B753B5"/>
    <w:rsid w:val="00B75736"/>
    <w:rsid w:val="00B75B01"/>
    <w:rsid w:val="00B76775"/>
    <w:rsid w:val="00B77DD0"/>
    <w:rsid w:val="00B82183"/>
    <w:rsid w:val="00B829B8"/>
    <w:rsid w:val="00B82EB3"/>
    <w:rsid w:val="00B84BF6"/>
    <w:rsid w:val="00B91FF7"/>
    <w:rsid w:val="00B94359"/>
    <w:rsid w:val="00B97500"/>
    <w:rsid w:val="00B9784F"/>
    <w:rsid w:val="00B97DDE"/>
    <w:rsid w:val="00BA1CDA"/>
    <w:rsid w:val="00BA2D85"/>
    <w:rsid w:val="00BA43AB"/>
    <w:rsid w:val="00BA680F"/>
    <w:rsid w:val="00BB09CE"/>
    <w:rsid w:val="00BB1A73"/>
    <w:rsid w:val="00BB4370"/>
    <w:rsid w:val="00BB5A5B"/>
    <w:rsid w:val="00BB6086"/>
    <w:rsid w:val="00BB6A0F"/>
    <w:rsid w:val="00BC0A21"/>
    <w:rsid w:val="00BC1A51"/>
    <w:rsid w:val="00BC2298"/>
    <w:rsid w:val="00BC2768"/>
    <w:rsid w:val="00BC36DF"/>
    <w:rsid w:val="00BC46DC"/>
    <w:rsid w:val="00BC4D51"/>
    <w:rsid w:val="00BC7E69"/>
    <w:rsid w:val="00BD30D0"/>
    <w:rsid w:val="00BD405E"/>
    <w:rsid w:val="00BD5647"/>
    <w:rsid w:val="00BD7AB5"/>
    <w:rsid w:val="00BE3268"/>
    <w:rsid w:val="00BE3FE6"/>
    <w:rsid w:val="00BE6245"/>
    <w:rsid w:val="00BF0401"/>
    <w:rsid w:val="00BF1ABC"/>
    <w:rsid w:val="00BF300F"/>
    <w:rsid w:val="00BF3C75"/>
    <w:rsid w:val="00BF455E"/>
    <w:rsid w:val="00BF5F22"/>
    <w:rsid w:val="00C02F08"/>
    <w:rsid w:val="00C12552"/>
    <w:rsid w:val="00C12940"/>
    <w:rsid w:val="00C1329F"/>
    <w:rsid w:val="00C1609C"/>
    <w:rsid w:val="00C16EAF"/>
    <w:rsid w:val="00C22278"/>
    <w:rsid w:val="00C25516"/>
    <w:rsid w:val="00C2654F"/>
    <w:rsid w:val="00C26600"/>
    <w:rsid w:val="00C26949"/>
    <w:rsid w:val="00C2718F"/>
    <w:rsid w:val="00C305EB"/>
    <w:rsid w:val="00C30609"/>
    <w:rsid w:val="00C330A7"/>
    <w:rsid w:val="00C339AE"/>
    <w:rsid w:val="00C33D47"/>
    <w:rsid w:val="00C35B3E"/>
    <w:rsid w:val="00C4459A"/>
    <w:rsid w:val="00C44922"/>
    <w:rsid w:val="00C45741"/>
    <w:rsid w:val="00C45C85"/>
    <w:rsid w:val="00C56BDB"/>
    <w:rsid w:val="00C57535"/>
    <w:rsid w:val="00C61204"/>
    <w:rsid w:val="00C65018"/>
    <w:rsid w:val="00C65965"/>
    <w:rsid w:val="00C707A1"/>
    <w:rsid w:val="00C70D02"/>
    <w:rsid w:val="00C72255"/>
    <w:rsid w:val="00C736E2"/>
    <w:rsid w:val="00C73779"/>
    <w:rsid w:val="00C762A5"/>
    <w:rsid w:val="00C7749B"/>
    <w:rsid w:val="00C776B1"/>
    <w:rsid w:val="00C81567"/>
    <w:rsid w:val="00C8515A"/>
    <w:rsid w:val="00C85AB2"/>
    <w:rsid w:val="00C86FA4"/>
    <w:rsid w:val="00C87EA8"/>
    <w:rsid w:val="00C904E5"/>
    <w:rsid w:val="00C90D55"/>
    <w:rsid w:val="00C91014"/>
    <w:rsid w:val="00C91A86"/>
    <w:rsid w:val="00C92068"/>
    <w:rsid w:val="00CA204F"/>
    <w:rsid w:val="00CA2B1C"/>
    <w:rsid w:val="00CA4E01"/>
    <w:rsid w:val="00CA6422"/>
    <w:rsid w:val="00CB0DE8"/>
    <w:rsid w:val="00CB1212"/>
    <w:rsid w:val="00CB170A"/>
    <w:rsid w:val="00CB2A8E"/>
    <w:rsid w:val="00CB41E4"/>
    <w:rsid w:val="00CB61EA"/>
    <w:rsid w:val="00CB6204"/>
    <w:rsid w:val="00CB6AAB"/>
    <w:rsid w:val="00CB71B7"/>
    <w:rsid w:val="00CB786B"/>
    <w:rsid w:val="00CC4041"/>
    <w:rsid w:val="00CC57BF"/>
    <w:rsid w:val="00CC6066"/>
    <w:rsid w:val="00CD0E2F"/>
    <w:rsid w:val="00CD10D9"/>
    <w:rsid w:val="00CD4385"/>
    <w:rsid w:val="00CD532A"/>
    <w:rsid w:val="00CD5814"/>
    <w:rsid w:val="00CD61F4"/>
    <w:rsid w:val="00CE0963"/>
    <w:rsid w:val="00CE09C7"/>
    <w:rsid w:val="00CE09F0"/>
    <w:rsid w:val="00CE3755"/>
    <w:rsid w:val="00CE454F"/>
    <w:rsid w:val="00CE49A3"/>
    <w:rsid w:val="00CE684D"/>
    <w:rsid w:val="00CF00C4"/>
    <w:rsid w:val="00CF074F"/>
    <w:rsid w:val="00CF2F96"/>
    <w:rsid w:val="00CF4EE0"/>
    <w:rsid w:val="00CF4FCF"/>
    <w:rsid w:val="00CF542D"/>
    <w:rsid w:val="00CF595B"/>
    <w:rsid w:val="00CF726F"/>
    <w:rsid w:val="00CF74C3"/>
    <w:rsid w:val="00D0033C"/>
    <w:rsid w:val="00D041AB"/>
    <w:rsid w:val="00D0691F"/>
    <w:rsid w:val="00D073E3"/>
    <w:rsid w:val="00D0773A"/>
    <w:rsid w:val="00D11782"/>
    <w:rsid w:val="00D14F54"/>
    <w:rsid w:val="00D15444"/>
    <w:rsid w:val="00D2176F"/>
    <w:rsid w:val="00D229A0"/>
    <w:rsid w:val="00D238BE"/>
    <w:rsid w:val="00D26A6C"/>
    <w:rsid w:val="00D26C62"/>
    <w:rsid w:val="00D2768F"/>
    <w:rsid w:val="00D30B07"/>
    <w:rsid w:val="00D3289B"/>
    <w:rsid w:val="00D32993"/>
    <w:rsid w:val="00D3380D"/>
    <w:rsid w:val="00D33B9A"/>
    <w:rsid w:val="00D34A21"/>
    <w:rsid w:val="00D40F7F"/>
    <w:rsid w:val="00D42D42"/>
    <w:rsid w:val="00D45B24"/>
    <w:rsid w:val="00D46037"/>
    <w:rsid w:val="00D50388"/>
    <w:rsid w:val="00D60AC7"/>
    <w:rsid w:val="00D64AEE"/>
    <w:rsid w:val="00D65E02"/>
    <w:rsid w:val="00D67B78"/>
    <w:rsid w:val="00D70034"/>
    <w:rsid w:val="00D70CFB"/>
    <w:rsid w:val="00D71503"/>
    <w:rsid w:val="00D732DC"/>
    <w:rsid w:val="00D81FD8"/>
    <w:rsid w:val="00D8660E"/>
    <w:rsid w:val="00D938E9"/>
    <w:rsid w:val="00D95D1C"/>
    <w:rsid w:val="00D96574"/>
    <w:rsid w:val="00D96805"/>
    <w:rsid w:val="00DA0BF4"/>
    <w:rsid w:val="00DA2D59"/>
    <w:rsid w:val="00DB1B75"/>
    <w:rsid w:val="00DB1EA8"/>
    <w:rsid w:val="00DB4D34"/>
    <w:rsid w:val="00DB6DCA"/>
    <w:rsid w:val="00DC10AD"/>
    <w:rsid w:val="00DC3094"/>
    <w:rsid w:val="00DC3929"/>
    <w:rsid w:val="00DC436F"/>
    <w:rsid w:val="00DC4660"/>
    <w:rsid w:val="00DC59F8"/>
    <w:rsid w:val="00DC5D7F"/>
    <w:rsid w:val="00DE1792"/>
    <w:rsid w:val="00DE5D0F"/>
    <w:rsid w:val="00DE6B95"/>
    <w:rsid w:val="00DE6CB6"/>
    <w:rsid w:val="00DE6DBE"/>
    <w:rsid w:val="00DF71EF"/>
    <w:rsid w:val="00DF7238"/>
    <w:rsid w:val="00DF7C56"/>
    <w:rsid w:val="00E01112"/>
    <w:rsid w:val="00E0196A"/>
    <w:rsid w:val="00E03670"/>
    <w:rsid w:val="00E04B1E"/>
    <w:rsid w:val="00E058D6"/>
    <w:rsid w:val="00E05DC4"/>
    <w:rsid w:val="00E063F9"/>
    <w:rsid w:val="00E06925"/>
    <w:rsid w:val="00E10CBA"/>
    <w:rsid w:val="00E177A3"/>
    <w:rsid w:val="00E216B3"/>
    <w:rsid w:val="00E2284A"/>
    <w:rsid w:val="00E23602"/>
    <w:rsid w:val="00E26444"/>
    <w:rsid w:val="00E27342"/>
    <w:rsid w:val="00E34A59"/>
    <w:rsid w:val="00E362BB"/>
    <w:rsid w:val="00E3730C"/>
    <w:rsid w:val="00E40E1D"/>
    <w:rsid w:val="00E43F7D"/>
    <w:rsid w:val="00E43FA7"/>
    <w:rsid w:val="00E51EC9"/>
    <w:rsid w:val="00E5362D"/>
    <w:rsid w:val="00E55B8F"/>
    <w:rsid w:val="00E5637C"/>
    <w:rsid w:val="00E56449"/>
    <w:rsid w:val="00E5683A"/>
    <w:rsid w:val="00E61725"/>
    <w:rsid w:val="00E63328"/>
    <w:rsid w:val="00E6408D"/>
    <w:rsid w:val="00E64DBC"/>
    <w:rsid w:val="00E65F24"/>
    <w:rsid w:val="00E666D6"/>
    <w:rsid w:val="00E66BC0"/>
    <w:rsid w:val="00E71676"/>
    <w:rsid w:val="00E71734"/>
    <w:rsid w:val="00E74D2B"/>
    <w:rsid w:val="00E83D54"/>
    <w:rsid w:val="00E84B43"/>
    <w:rsid w:val="00E87AAE"/>
    <w:rsid w:val="00E912C7"/>
    <w:rsid w:val="00E95006"/>
    <w:rsid w:val="00E95A44"/>
    <w:rsid w:val="00E96014"/>
    <w:rsid w:val="00EA2A02"/>
    <w:rsid w:val="00EA518B"/>
    <w:rsid w:val="00EA557B"/>
    <w:rsid w:val="00EA5D8E"/>
    <w:rsid w:val="00EC1FAA"/>
    <w:rsid w:val="00EC3566"/>
    <w:rsid w:val="00EC54B2"/>
    <w:rsid w:val="00ED2D84"/>
    <w:rsid w:val="00ED412A"/>
    <w:rsid w:val="00ED487D"/>
    <w:rsid w:val="00ED5190"/>
    <w:rsid w:val="00ED71EA"/>
    <w:rsid w:val="00EE020C"/>
    <w:rsid w:val="00EE02A8"/>
    <w:rsid w:val="00EE427C"/>
    <w:rsid w:val="00EE79E6"/>
    <w:rsid w:val="00EF0897"/>
    <w:rsid w:val="00EF14AB"/>
    <w:rsid w:val="00EF3B97"/>
    <w:rsid w:val="00EF3C72"/>
    <w:rsid w:val="00EF4EA0"/>
    <w:rsid w:val="00EF6679"/>
    <w:rsid w:val="00EF6FB7"/>
    <w:rsid w:val="00EF7549"/>
    <w:rsid w:val="00EF7D54"/>
    <w:rsid w:val="00F014F3"/>
    <w:rsid w:val="00F0371F"/>
    <w:rsid w:val="00F03DC9"/>
    <w:rsid w:val="00F042C2"/>
    <w:rsid w:val="00F04F1A"/>
    <w:rsid w:val="00F06977"/>
    <w:rsid w:val="00F105D8"/>
    <w:rsid w:val="00F11560"/>
    <w:rsid w:val="00F12284"/>
    <w:rsid w:val="00F13E1D"/>
    <w:rsid w:val="00F147CC"/>
    <w:rsid w:val="00F14CE2"/>
    <w:rsid w:val="00F14CE4"/>
    <w:rsid w:val="00F16719"/>
    <w:rsid w:val="00F20078"/>
    <w:rsid w:val="00F20123"/>
    <w:rsid w:val="00F20DF9"/>
    <w:rsid w:val="00F21A5D"/>
    <w:rsid w:val="00F21D2B"/>
    <w:rsid w:val="00F24E67"/>
    <w:rsid w:val="00F26851"/>
    <w:rsid w:val="00F31A71"/>
    <w:rsid w:val="00F33270"/>
    <w:rsid w:val="00F35D89"/>
    <w:rsid w:val="00F4165C"/>
    <w:rsid w:val="00F42385"/>
    <w:rsid w:val="00F44941"/>
    <w:rsid w:val="00F469C0"/>
    <w:rsid w:val="00F46ACE"/>
    <w:rsid w:val="00F4757D"/>
    <w:rsid w:val="00F47983"/>
    <w:rsid w:val="00F51C5C"/>
    <w:rsid w:val="00F52743"/>
    <w:rsid w:val="00F52A46"/>
    <w:rsid w:val="00F53D10"/>
    <w:rsid w:val="00F553BF"/>
    <w:rsid w:val="00F670C9"/>
    <w:rsid w:val="00F72833"/>
    <w:rsid w:val="00F72DC5"/>
    <w:rsid w:val="00F7390E"/>
    <w:rsid w:val="00F74EC8"/>
    <w:rsid w:val="00F75204"/>
    <w:rsid w:val="00F756E8"/>
    <w:rsid w:val="00F75826"/>
    <w:rsid w:val="00F76F21"/>
    <w:rsid w:val="00F77A93"/>
    <w:rsid w:val="00F77D11"/>
    <w:rsid w:val="00F80B14"/>
    <w:rsid w:val="00F81D9B"/>
    <w:rsid w:val="00F82114"/>
    <w:rsid w:val="00F83B5F"/>
    <w:rsid w:val="00F86EBE"/>
    <w:rsid w:val="00F9243F"/>
    <w:rsid w:val="00F93AED"/>
    <w:rsid w:val="00F93FF4"/>
    <w:rsid w:val="00F96B2E"/>
    <w:rsid w:val="00FA1365"/>
    <w:rsid w:val="00FA1A74"/>
    <w:rsid w:val="00FA33ED"/>
    <w:rsid w:val="00FA3410"/>
    <w:rsid w:val="00FA3522"/>
    <w:rsid w:val="00FA36DF"/>
    <w:rsid w:val="00FA7144"/>
    <w:rsid w:val="00FB0B9E"/>
    <w:rsid w:val="00FB3958"/>
    <w:rsid w:val="00FB5825"/>
    <w:rsid w:val="00FB7339"/>
    <w:rsid w:val="00FC11B9"/>
    <w:rsid w:val="00FC327A"/>
    <w:rsid w:val="00FC3B3D"/>
    <w:rsid w:val="00FC6361"/>
    <w:rsid w:val="00FC6A4A"/>
    <w:rsid w:val="00FC6B2A"/>
    <w:rsid w:val="00FD096A"/>
    <w:rsid w:val="00FD14ED"/>
    <w:rsid w:val="00FD4441"/>
    <w:rsid w:val="00FD5454"/>
    <w:rsid w:val="00FD5FF2"/>
    <w:rsid w:val="00FD70A0"/>
    <w:rsid w:val="00FD787A"/>
    <w:rsid w:val="00FE07AC"/>
    <w:rsid w:val="00FE07E9"/>
    <w:rsid w:val="00FE1631"/>
    <w:rsid w:val="00FE2553"/>
    <w:rsid w:val="00FE2D4A"/>
    <w:rsid w:val="00FE4414"/>
    <w:rsid w:val="00FE6249"/>
    <w:rsid w:val="00FE6E5D"/>
    <w:rsid w:val="00FF00C4"/>
    <w:rsid w:val="00FF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A680A"/>
  <w15:chartTrackingRefBased/>
  <w15:docId w15:val="{EFA8986E-EAC3-4E08-93B9-4F3831D4E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10AD"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1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0AD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DC1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10AD"/>
    <w:rPr>
      <w:lang w:val="sr-Latn-ME"/>
    </w:rPr>
  </w:style>
  <w:style w:type="character" w:styleId="Emphasis">
    <w:name w:val="Emphasis"/>
    <w:basedOn w:val="DefaultParagraphFont"/>
    <w:uiPriority w:val="20"/>
    <w:qFormat/>
    <w:rsid w:val="00D2176F"/>
    <w:rPr>
      <w:i/>
      <w:iCs/>
    </w:rPr>
  </w:style>
  <w:style w:type="paragraph" w:styleId="ListParagraph">
    <w:name w:val="List Paragraph"/>
    <w:basedOn w:val="Normal"/>
    <w:uiPriority w:val="34"/>
    <w:qFormat/>
    <w:rsid w:val="00F77A9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72A1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26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621"/>
    <w:rPr>
      <w:rFonts w:ascii="Segoe UI" w:hAnsi="Segoe UI" w:cs="Segoe UI"/>
      <w:sz w:val="18"/>
      <w:szCs w:val="18"/>
      <w:lang w:val="sr-Latn-ME"/>
    </w:rPr>
  </w:style>
  <w:style w:type="character" w:styleId="CommentReference">
    <w:name w:val="annotation reference"/>
    <w:basedOn w:val="DefaultParagraphFont"/>
    <w:uiPriority w:val="99"/>
    <w:semiHidden/>
    <w:unhideWhenUsed/>
    <w:rsid w:val="007D41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41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41C9"/>
    <w:rPr>
      <w:sz w:val="20"/>
      <w:szCs w:val="20"/>
      <w:lang w:val="sr-Latn-M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41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41C9"/>
    <w:rPr>
      <w:b/>
      <w:bCs/>
      <w:sz w:val="20"/>
      <w:szCs w:val="20"/>
      <w:lang w:val="sr-Latn-M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539C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39C6"/>
    <w:rPr>
      <w:sz w:val="20"/>
      <w:szCs w:val="20"/>
      <w:lang w:val="sr-Latn-ME"/>
    </w:rPr>
  </w:style>
  <w:style w:type="character" w:styleId="FootnoteReference">
    <w:name w:val="footnote reference"/>
    <w:basedOn w:val="DefaultParagraphFont"/>
    <w:uiPriority w:val="99"/>
    <w:semiHidden/>
    <w:unhideWhenUsed/>
    <w:rsid w:val="005539C6"/>
    <w:rPr>
      <w:vertAlign w:val="superscript"/>
    </w:rPr>
  </w:style>
  <w:style w:type="paragraph" w:customStyle="1" w:styleId="xmsonormal">
    <w:name w:val="x_msonormal"/>
    <w:basedOn w:val="Normal"/>
    <w:rsid w:val="00067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PlainTable5">
    <w:name w:val="Plain Table 5"/>
    <w:basedOn w:val="TableNormal"/>
    <w:uiPriority w:val="45"/>
    <w:rsid w:val="00FD5FF2"/>
    <w:pPr>
      <w:spacing w:after="0" w:line="240" w:lineRule="auto"/>
    </w:pPr>
    <w:rPr>
      <w:lang w:val="en-GB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ormalWeb">
    <w:name w:val="Normal (Web)"/>
    <w:uiPriority w:val="99"/>
    <w:unhideWhenUsed/>
    <w:rsid w:val="002A78C1"/>
    <w:pPr>
      <w:spacing w:beforeAutospacing="1" w:after="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8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PC\Downloads\Novi%20kontni%20plan%20-%20bud&#382;etsko%20ra&#269;unovodstvo%20(1)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cap="none" spc="5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en-US" sz="1000"/>
              <a:t>Kretanje glavnih kategorija prihoda bud</a:t>
            </a:r>
            <a:r>
              <a:rPr lang="sr-Latn-ME" sz="1000"/>
              <a:t>žeta</a:t>
            </a:r>
          </a:p>
          <a:p>
            <a:pPr>
              <a:defRPr sz="1000"/>
            </a:pPr>
            <a:r>
              <a:rPr lang="sr-Latn-ME" sz="1000"/>
              <a:t>(mil. €)</a:t>
            </a:r>
            <a:endParaRPr lang="en-US" sz="10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cap="none" spc="50" normalizeH="0" baseline="0">
              <a:solidFill>
                <a:schemeClr val="tx1">
                  <a:lumMod val="65000"/>
                  <a:lumOff val="35000"/>
                </a:schemeClr>
              </a:solidFill>
              <a:latin typeface="+mj-lt"/>
              <a:ea typeface="+mj-ea"/>
              <a:cs typeface="+mj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Sheet2!$D$3:$D$4</c:f>
              <c:strCache>
                <c:ptCount val="2"/>
                <c:pt idx="0">
                  <c:v>Januar-jun</c:v>
                </c:pt>
                <c:pt idx="1">
                  <c:v>2024</c:v>
                </c:pt>
              </c:strCache>
            </c:strRef>
          </c:tx>
          <c:spPr>
            <a:solidFill>
              <a:schemeClr val="accent1">
                <a:alpha val="7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2"/>
              <c:layout>
                <c:manualLayout>
                  <c:x val="-9.0826521344233354E-3"/>
                  <c:y val="4.629629629629629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5B5-46D6-AC75-DD93E222708E}"/>
                </c:ext>
              </c:extLst>
            </c:dLbl>
            <c:dLbl>
              <c:idx val="3"/>
              <c:layout>
                <c:manualLayout>
                  <c:x val="-9.0826521344232521E-3"/>
                  <c:y val="4.629629629629544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5B5-46D6-AC75-DD93E222708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Sheet2!$C$5:$C$9</c:f>
              <c:strCache>
                <c:ptCount val="5"/>
                <c:pt idx="0">
                  <c:v>Porez na dohodak fizičkih lica</c:v>
                </c:pt>
                <c:pt idx="1">
                  <c:v>Porez na dobit pravnih lica</c:v>
                </c:pt>
                <c:pt idx="2">
                  <c:v>Porez na dodatu vrijednost</c:v>
                </c:pt>
                <c:pt idx="3">
                  <c:v>Akcize </c:v>
                </c:pt>
                <c:pt idx="4">
                  <c:v>Doprinosi</c:v>
                </c:pt>
              </c:strCache>
            </c:strRef>
          </c:cat>
          <c:val>
            <c:numRef>
              <c:f>Sheet2!$D$5:$D$9</c:f>
              <c:numCache>
                <c:formatCode>General</c:formatCode>
                <c:ptCount val="5"/>
                <c:pt idx="0">
                  <c:v>37.770000000000003</c:v>
                </c:pt>
                <c:pt idx="1">
                  <c:v>191.19</c:v>
                </c:pt>
                <c:pt idx="2">
                  <c:v>535.96</c:v>
                </c:pt>
                <c:pt idx="3">
                  <c:v>160.22</c:v>
                </c:pt>
                <c:pt idx="4">
                  <c:v>265.95999999999998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377-4295-B4D2-F6D59CA2C6B9}"/>
            </c:ext>
          </c:extLst>
        </c:ser>
        <c:ser>
          <c:idx val="1"/>
          <c:order val="1"/>
          <c:tx>
            <c:strRef>
              <c:f>Sheet2!$E$3:$E$4</c:f>
              <c:strCache>
                <c:ptCount val="2"/>
                <c:pt idx="0">
                  <c:v>Januar-jun 2025</c:v>
                </c:pt>
              </c:strCache>
            </c:strRef>
          </c:tx>
          <c:spPr>
            <a:solidFill>
              <a:schemeClr val="accent5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0"/>
                  <c:y val="-1.388888888888897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5B5-46D6-AC75-DD93E222708E}"/>
                </c:ext>
              </c:extLst>
            </c:dLbl>
            <c:dLbl>
              <c:idx val="4"/>
              <c:layout>
                <c:manualLayout>
                  <c:x val="9.0826521344232521E-3"/>
                  <c:y val="-4.629629629629629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5B5-46D6-AC75-DD93E222708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Sheet2!$C$5:$C$9</c:f>
              <c:strCache>
                <c:ptCount val="5"/>
                <c:pt idx="0">
                  <c:v>Porez na dohodak fizičkih lica</c:v>
                </c:pt>
                <c:pt idx="1">
                  <c:v>Porez na dobit pravnih lica</c:v>
                </c:pt>
                <c:pt idx="2">
                  <c:v>Porez na dodatu vrijednost</c:v>
                </c:pt>
                <c:pt idx="3">
                  <c:v>Akcize </c:v>
                </c:pt>
                <c:pt idx="4">
                  <c:v>Doprinosi</c:v>
                </c:pt>
              </c:strCache>
            </c:strRef>
          </c:cat>
          <c:val>
            <c:numRef>
              <c:f>Sheet2!$E$5:$E$9</c:f>
              <c:numCache>
                <c:formatCode>General</c:formatCode>
                <c:ptCount val="5"/>
                <c:pt idx="0">
                  <c:v>46.59</c:v>
                </c:pt>
                <c:pt idx="1">
                  <c:v>210.11</c:v>
                </c:pt>
                <c:pt idx="2">
                  <c:v>602.05999999999995</c:v>
                </c:pt>
                <c:pt idx="3">
                  <c:v>172.86</c:v>
                </c:pt>
                <c:pt idx="4">
                  <c:v>184.08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377-4295-B4D2-F6D59CA2C6B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80"/>
        <c:overlap val="25"/>
        <c:axId val="1095747535"/>
        <c:axId val="1106316383"/>
      </c:barChart>
      <c:catAx>
        <c:axId val="109574753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587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06316383"/>
        <c:crosses val="autoZero"/>
        <c:auto val="1"/>
        <c:lblAlgn val="ctr"/>
        <c:lblOffset val="100"/>
        <c:noMultiLvlLbl val="0"/>
      </c:catAx>
      <c:valAx>
        <c:axId val="1106316383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2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9574753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 cap="none" spc="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>
            <a:alpha val="70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 baseline="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1600" b="0" i="0" kern="1200" cap="none" spc="5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97C973-C6C3-4F7A-ACC5-DFD42B497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953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Andjela Bulatovic</dc:creator>
  <cp:keywords/>
  <dc:description/>
  <cp:lastModifiedBy>Milica Rahovic</cp:lastModifiedBy>
  <cp:revision>15</cp:revision>
  <cp:lastPrinted>2024-08-08T10:37:00Z</cp:lastPrinted>
  <dcterms:created xsi:type="dcterms:W3CDTF">2025-08-12T08:10:00Z</dcterms:created>
  <dcterms:modified xsi:type="dcterms:W3CDTF">2025-08-20T13:08:00Z</dcterms:modified>
</cp:coreProperties>
</file>