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C3B5B" w14:textId="02D3107B" w:rsidR="00620B6E" w:rsidRPr="00CD69C1" w:rsidRDefault="002F6C87" w:rsidP="00E65A8B">
      <w:pPr>
        <w:spacing w:after="480" w:line="240" w:lineRule="auto"/>
        <w:jc w:val="center"/>
        <w:rPr>
          <w:rFonts w:asciiTheme="majorHAnsi" w:hAnsiTheme="majorHAnsi"/>
          <w:bCs/>
          <w:color w:val="000000"/>
          <w:sz w:val="24"/>
          <w:szCs w:val="24"/>
          <w:lang w:val="en-GB" w:eastAsia="hr-HR"/>
        </w:rPr>
      </w:pPr>
      <w:r>
        <w:rPr>
          <w:rFonts w:asciiTheme="majorHAnsi" w:hAnsiTheme="majorHAnsi"/>
          <w:b/>
          <w:sz w:val="24"/>
          <w:szCs w:val="24"/>
          <w:lang w:val="en-GB" w:eastAsia="hr-HR"/>
        </w:rPr>
        <w:t>CONCLUSION</w:t>
      </w:r>
      <w:r w:rsidR="00D76486" w:rsidRPr="00CD69C1">
        <w:rPr>
          <w:rFonts w:asciiTheme="majorHAnsi" w:hAnsiTheme="majorHAnsi"/>
          <w:b/>
          <w:sz w:val="24"/>
          <w:szCs w:val="24"/>
          <w:lang w:val="en-GB" w:eastAsia="hr-HR"/>
        </w:rPr>
        <w:t xml:space="preserve"> ON IRREGULARITY</w:t>
      </w:r>
    </w:p>
    <w:p w14:paraId="56EE0080" w14:textId="2551548F" w:rsidR="00B37EA9" w:rsidRPr="00CD69C1" w:rsidRDefault="00620B6E" w:rsidP="00B37EA9">
      <w:pPr>
        <w:spacing w:after="480" w:line="240" w:lineRule="auto"/>
        <w:jc w:val="center"/>
        <w:rPr>
          <w:rFonts w:asciiTheme="majorHAnsi" w:hAnsiTheme="majorHAnsi"/>
          <w:bCs/>
          <w:color w:val="000000"/>
          <w:lang w:val="en-GB" w:eastAsia="hr-HR"/>
        </w:rPr>
      </w:pPr>
      <w:r w:rsidRPr="00CD69C1">
        <w:rPr>
          <w:rFonts w:asciiTheme="majorHAnsi" w:hAnsiTheme="majorHAnsi"/>
          <w:bCs/>
          <w:color w:val="000000"/>
          <w:lang w:val="en-GB" w:eastAsia="hr-HR"/>
        </w:rPr>
        <w:t>(</w:t>
      </w:r>
      <w:r w:rsidR="00D76486" w:rsidRPr="00CD69C1">
        <w:rPr>
          <w:rFonts w:asciiTheme="majorHAnsi" w:hAnsiTheme="majorHAnsi"/>
          <w:bCs/>
          <w:i/>
          <w:color w:val="000000"/>
          <w:lang w:val="en-GB" w:eastAsia="hr-HR"/>
        </w:rPr>
        <w:t>Template with instructions on filling in data</w:t>
      </w:r>
      <w:r w:rsidRPr="00CD69C1">
        <w:rPr>
          <w:rFonts w:asciiTheme="majorHAnsi" w:hAnsiTheme="majorHAnsi"/>
          <w:bCs/>
          <w:color w:val="000000"/>
          <w:lang w:val="en-GB" w:eastAsia="hr-HR"/>
        </w:rPr>
        <w:t>)</w:t>
      </w:r>
    </w:p>
    <w:p w14:paraId="039624AA" w14:textId="4A8BDB0A" w:rsidR="00B37EA9" w:rsidRPr="00CD69C1" w:rsidRDefault="002F6C87" w:rsidP="00B37EA9">
      <w:pPr>
        <w:numPr>
          <w:ilvl w:val="0"/>
          <w:numId w:val="2"/>
        </w:numPr>
        <w:spacing w:after="480" w:line="240" w:lineRule="auto"/>
        <w:rPr>
          <w:rFonts w:asciiTheme="majorHAnsi" w:hAnsiTheme="majorHAnsi"/>
          <w:b/>
          <w:bCs/>
          <w:color w:val="000000"/>
          <w:lang w:val="en-GB" w:eastAsia="hr-HR"/>
        </w:rPr>
      </w:pPr>
      <w:r>
        <w:rPr>
          <w:rFonts w:asciiTheme="majorHAnsi" w:hAnsiTheme="majorHAnsi"/>
          <w:b/>
          <w:bCs/>
          <w:color w:val="000000"/>
          <w:lang w:val="en-GB" w:eastAsia="hr-HR"/>
        </w:rPr>
        <w:t>Conclusion</w:t>
      </w:r>
      <w:r w:rsidR="00D76486" w:rsidRPr="00CD69C1">
        <w:rPr>
          <w:rFonts w:asciiTheme="majorHAnsi" w:hAnsiTheme="majorHAnsi"/>
          <w:b/>
          <w:bCs/>
          <w:color w:val="000000"/>
          <w:lang w:val="en-GB" w:eastAsia="hr-HR"/>
        </w:rPr>
        <w:t xml:space="preserve"> on </w:t>
      </w:r>
      <w:r>
        <w:rPr>
          <w:rFonts w:asciiTheme="majorHAnsi" w:hAnsiTheme="majorHAnsi"/>
          <w:b/>
          <w:bCs/>
          <w:color w:val="000000"/>
          <w:lang w:val="en-GB" w:eastAsia="hr-HR"/>
        </w:rPr>
        <w:t>established</w:t>
      </w:r>
      <w:r w:rsidR="00D76486" w:rsidRPr="00CD69C1">
        <w:rPr>
          <w:rFonts w:asciiTheme="majorHAnsi" w:hAnsiTheme="majorHAnsi"/>
          <w:b/>
          <w:bCs/>
          <w:color w:val="000000"/>
          <w:lang w:val="en-GB" w:eastAsia="hr-HR"/>
        </w:rPr>
        <w:t xml:space="preserve"> irregularity</w:t>
      </w:r>
    </w:p>
    <w:p w14:paraId="32095265" w14:textId="6EC00B1C" w:rsidR="00B05130" w:rsidRPr="00CD69C1" w:rsidRDefault="002F6C87" w:rsidP="002F6C87">
      <w:pPr>
        <w:numPr>
          <w:ilvl w:val="0"/>
          <w:numId w:val="2"/>
        </w:numPr>
        <w:spacing w:after="120" w:line="240" w:lineRule="auto"/>
        <w:rPr>
          <w:rFonts w:asciiTheme="majorHAnsi" w:hAnsiTheme="majorHAnsi"/>
          <w:b/>
          <w:bCs/>
          <w:color w:val="000000"/>
          <w:lang w:val="en-GB" w:eastAsia="hr-HR"/>
        </w:rPr>
      </w:pPr>
      <w:r w:rsidRPr="002F6C87">
        <w:rPr>
          <w:rFonts w:asciiTheme="majorHAnsi" w:hAnsiTheme="majorHAnsi"/>
          <w:b/>
          <w:bCs/>
          <w:color w:val="000000"/>
          <w:lang w:val="en-GB" w:eastAsia="hr-HR"/>
        </w:rPr>
        <w:t>Conclusion</w:t>
      </w:r>
      <w:r w:rsidR="00D76486" w:rsidRPr="00CD69C1">
        <w:rPr>
          <w:rFonts w:asciiTheme="majorHAnsi" w:hAnsiTheme="majorHAnsi"/>
          <w:b/>
          <w:bCs/>
          <w:color w:val="000000"/>
          <w:lang w:val="en-GB" w:eastAsia="hr-HR"/>
        </w:rPr>
        <w:t xml:space="preserve"> on non-existence of irregularity</w:t>
      </w:r>
    </w:p>
    <w:p w14:paraId="2AAAAEDB" w14:textId="77777777" w:rsidR="00BF168E" w:rsidRPr="00CD69C1" w:rsidRDefault="00BF168E" w:rsidP="00B37EA9">
      <w:pPr>
        <w:spacing w:after="120" w:line="240" w:lineRule="auto"/>
        <w:ind w:left="720"/>
        <w:jc w:val="both"/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</w:pPr>
    </w:p>
    <w:p w14:paraId="7102C9F1" w14:textId="53E58BDB" w:rsidR="00B37EA9" w:rsidRPr="00CD69C1" w:rsidRDefault="004D0A0C" w:rsidP="00B37EA9">
      <w:pPr>
        <w:spacing w:after="120" w:line="240" w:lineRule="auto"/>
        <w:ind w:left="720"/>
        <w:jc w:val="both"/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</w:pPr>
      <w:r w:rsidRPr="00CD69C1"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  <w:t>(Circle A or B</w:t>
      </w:r>
      <w:r w:rsidR="00B37EA9" w:rsidRPr="00CD69C1"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  <w:t xml:space="preserve">, </w:t>
      </w:r>
      <w:r w:rsidRPr="00CD69C1"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  <w:t xml:space="preserve">depending on whether this is the </w:t>
      </w:r>
      <w:r w:rsidR="002F6C87"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  <w:t>established</w:t>
      </w:r>
      <w:r w:rsidRPr="00CD69C1"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  <w:t xml:space="preserve"> irregularity or non-existence of the irregularity. All fields with known information are filled in</w:t>
      </w:r>
      <w:r w:rsidR="009C739E" w:rsidRPr="00CD69C1"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  <w:t>.</w:t>
      </w:r>
      <w:r w:rsidR="00B37EA9" w:rsidRPr="00CD69C1">
        <w:rPr>
          <w:rFonts w:asciiTheme="majorHAnsi" w:hAnsiTheme="majorHAnsi"/>
          <w:b/>
          <w:bCs/>
          <w:color w:val="000000"/>
          <w:sz w:val="20"/>
          <w:szCs w:val="20"/>
          <w:lang w:val="en-GB" w:eastAsia="hr-HR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6642"/>
      </w:tblGrid>
      <w:tr w:rsidR="00620B6E" w:rsidRPr="00CD69C1" w14:paraId="521A22FF" w14:textId="77777777" w:rsidTr="00CF0F13">
        <w:trPr>
          <w:trHeight w:val="340"/>
        </w:trPr>
        <w:tc>
          <w:tcPr>
            <w:tcW w:w="2997" w:type="dxa"/>
            <w:vAlign w:val="center"/>
          </w:tcPr>
          <w:p w14:paraId="130A2035" w14:textId="06E161F5" w:rsidR="00620B6E" w:rsidRPr="00CD69C1" w:rsidRDefault="004D0A0C" w:rsidP="00CF0F13">
            <w:pPr>
              <w:spacing w:after="0" w:line="240" w:lineRule="auto"/>
              <w:ind w:firstLine="284"/>
              <w:jc w:val="center"/>
              <w:rPr>
                <w:rFonts w:asciiTheme="majorHAnsi" w:eastAsia="MS Mincho" w:hAnsiTheme="majorHAnsi"/>
                <w:bCs/>
                <w:sz w:val="24"/>
                <w:szCs w:val="24"/>
                <w:lang w:val="en-GB" w:eastAsia="hr-HR"/>
              </w:rPr>
            </w:pPr>
            <w:r w:rsidRPr="00CD69C1">
              <w:rPr>
                <w:rFonts w:asciiTheme="majorHAnsi" w:eastAsia="MS Mincho" w:hAnsiTheme="majorHAnsi"/>
                <w:bCs/>
                <w:sz w:val="24"/>
                <w:szCs w:val="24"/>
                <w:lang w:val="en-GB" w:eastAsia="hr-HR"/>
              </w:rPr>
              <w:t>Irregularity case number</w:t>
            </w:r>
          </w:p>
        </w:tc>
        <w:tc>
          <w:tcPr>
            <w:tcW w:w="6642" w:type="dxa"/>
            <w:vAlign w:val="center"/>
          </w:tcPr>
          <w:p w14:paraId="06825C43" w14:textId="77777777" w:rsidR="00620B6E" w:rsidRPr="00CD69C1" w:rsidRDefault="00620B6E" w:rsidP="00CF0F13">
            <w:pPr>
              <w:spacing w:after="0" w:line="240" w:lineRule="auto"/>
              <w:jc w:val="center"/>
              <w:rPr>
                <w:rFonts w:asciiTheme="majorHAnsi" w:eastAsia="MS Mincho" w:hAnsiTheme="majorHAnsi"/>
                <w:bCs/>
                <w:i/>
                <w:sz w:val="24"/>
                <w:szCs w:val="20"/>
                <w:lang w:val="en-GB" w:eastAsia="hr-HR"/>
              </w:rPr>
            </w:pPr>
          </w:p>
        </w:tc>
      </w:tr>
      <w:tr w:rsidR="00620B6E" w:rsidRPr="00CD69C1" w14:paraId="0DF6FAC0" w14:textId="77777777" w:rsidTr="00CF0F13">
        <w:trPr>
          <w:trHeight w:val="340"/>
        </w:trPr>
        <w:tc>
          <w:tcPr>
            <w:tcW w:w="2997" w:type="dxa"/>
            <w:vAlign w:val="center"/>
          </w:tcPr>
          <w:p w14:paraId="4FBD745E" w14:textId="0975C1A4" w:rsidR="004D0A0C" w:rsidRPr="00CD69C1" w:rsidRDefault="004D0A0C" w:rsidP="004D0A0C">
            <w:pPr>
              <w:spacing w:after="0" w:line="240" w:lineRule="auto"/>
              <w:ind w:firstLine="284"/>
              <w:jc w:val="center"/>
              <w:rPr>
                <w:rFonts w:asciiTheme="majorHAnsi" w:eastAsia="MS Mincho" w:hAnsiTheme="majorHAnsi"/>
                <w:bCs/>
                <w:sz w:val="24"/>
                <w:szCs w:val="24"/>
                <w:lang w:val="en-GB" w:eastAsia="hr-HR"/>
              </w:rPr>
            </w:pPr>
            <w:r w:rsidRPr="00CD69C1">
              <w:rPr>
                <w:rFonts w:asciiTheme="majorHAnsi" w:eastAsia="MS Mincho" w:hAnsiTheme="majorHAnsi"/>
                <w:bCs/>
                <w:sz w:val="24"/>
                <w:szCs w:val="24"/>
                <w:lang w:val="en-GB" w:eastAsia="hr-HR"/>
              </w:rPr>
              <w:t xml:space="preserve">Institution drafting </w:t>
            </w:r>
            <w:r w:rsidR="002F6C87">
              <w:rPr>
                <w:rFonts w:asciiTheme="majorHAnsi" w:eastAsia="MS Mincho" w:hAnsiTheme="majorHAnsi"/>
                <w:bCs/>
                <w:sz w:val="24"/>
                <w:szCs w:val="24"/>
                <w:lang w:val="en-GB" w:eastAsia="hr-HR"/>
              </w:rPr>
              <w:t>Conclusion</w:t>
            </w:r>
            <w:r w:rsidRPr="00CD69C1">
              <w:rPr>
                <w:rFonts w:asciiTheme="majorHAnsi" w:eastAsia="MS Mincho" w:hAnsiTheme="majorHAnsi"/>
                <w:bCs/>
                <w:sz w:val="24"/>
                <w:szCs w:val="24"/>
                <w:lang w:val="en-GB" w:eastAsia="hr-HR"/>
              </w:rPr>
              <w:t xml:space="preserve"> on irregularity</w:t>
            </w:r>
          </w:p>
          <w:p w14:paraId="32260AEC" w14:textId="0F77A8FB" w:rsidR="00620B6E" w:rsidRPr="00CD69C1" w:rsidRDefault="00620B6E" w:rsidP="00FE58CC">
            <w:pPr>
              <w:spacing w:after="0" w:line="240" w:lineRule="auto"/>
              <w:ind w:firstLine="284"/>
              <w:jc w:val="center"/>
              <w:rPr>
                <w:rFonts w:asciiTheme="majorHAnsi" w:eastAsia="MS Mincho" w:hAnsiTheme="majorHAnsi"/>
                <w:bCs/>
                <w:sz w:val="24"/>
                <w:szCs w:val="24"/>
                <w:lang w:val="en-GB" w:eastAsia="hr-HR"/>
              </w:rPr>
            </w:pPr>
          </w:p>
        </w:tc>
        <w:tc>
          <w:tcPr>
            <w:tcW w:w="6642" w:type="dxa"/>
            <w:vAlign w:val="center"/>
          </w:tcPr>
          <w:p w14:paraId="787DD23A" w14:textId="77777777" w:rsidR="00620B6E" w:rsidRPr="00CD69C1" w:rsidRDefault="00620B6E" w:rsidP="00CF0F13">
            <w:pPr>
              <w:spacing w:after="0" w:line="240" w:lineRule="auto"/>
              <w:jc w:val="center"/>
              <w:rPr>
                <w:rFonts w:asciiTheme="majorHAnsi" w:eastAsia="MS Mincho" w:hAnsiTheme="majorHAnsi"/>
                <w:bCs/>
                <w:i/>
                <w:sz w:val="24"/>
                <w:szCs w:val="20"/>
                <w:lang w:val="en-GB" w:eastAsia="hr-HR"/>
              </w:rPr>
            </w:pPr>
          </w:p>
        </w:tc>
      </w:tr>
    </w:tbl>
    <w:p w14:paraId="56FE5F01" w14:textId="77777777" w:rsidR="00620B6E" w:rsidRPr="00CD69C1" w:rsidRDefault="00620B6E" w:rsidP="00E65A8B">
      <w:pPr>
        <w:spacing w:after="0" w:line="240" w:lineRule="auto"/>
        <w:jc w:val="center"/>
        <w:rPr>
          <w:rFonts w:asciiTheme="majorHAnsi" w:hAnsiTheme="majorHAnsi"/>
          <w:lang w:val="en-GB"/>
        </w:rPr>
      </w:pPr>
    </w:p>
    <w:p w14:paraId="778F9F99" w14:textId="77777777" w:rsidR="00970797" w:rsidRPr="00CD69C1" w:rsidRDefault="00970797" w:rsidP="00E65A8B">
      <w:pPr>
        <w:spacing w:after="0" w:line="240" w:lineRule="auto"/>
        <w:jc w:val="center"/>
        <w:rPr>
          <w:rFonts w:asciiTheme="majorHAnsi" w:hAnsiTheme="majorHAnsi"/>
          <w:lang w:val="en-GB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1192"/>
        <w:gridCol w:w="425"/>
        <w:gridCol w:w="709"/>
        <w:gridCol w:w="851"/>
        <w:gridCol w:w="708"/>
        <w:gridCol w:w="1129"/>
      </w:tblGrid>
      <w:tr w:rsidR="00620B6E" w:rsidRPr="00CD69C1" w14:paraId="40550856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EAA28C" w14:textId="0260DC65" w:rsidR="00620B6E" w:rsidRPr="00CD69C1" w:rsidRDefault="00620B6E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br w:type="page"/>
            </w:r>
            <w:r w:rsidR="004D0A0C" w:rsidRPr="00CD69C1">
              <w:rPr>
                <w:rFonts w:asciiTheme="majorHAnsi" w:hAnsiTheme="majorHAnsi"/>
                <w:b/>
                <w:lang w:val="en-GB" w:eastAsia="hr-HR"/>
              </w:rPr>
              <w:t>FIELDS TO COMPLETE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B956" w14:textId="3AD39944" w:rsidR="00620B6E" w:rsidRPr="00CD69C1" w:rsidRDefault="004D0A0C" w:rsidP="00CF0F13">
            <w:pPr>
              <w:suppressAutoHyphens/>
              <w:snapToGrid w:val="0"/>
              <w:spacing w:after="0" w:line="240" w:lineRule="auto"/>
              <w:jc w:val="center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INSTRUCTIONS</w:t>
            </w:r>
          </w:p>
        </w:tc>
      </w:tr>
      <w:tr w:rsidR="00620B6E" w:rsidRPr="00CD69C1" w14:paraId="4BCE6A3B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2D9AE5" w14:textId="77777777" w:rsidR="00620B6E" w:rsidRPr="00CD69C1" w:rsidRDefault="00620B6E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F9E5" w14:textId="77777777" w:rsidR="00620B6E" w:rsidRPr="00CD69C1" w:rsidRDefault="00620B6E" w:rsidP="00E65A8B">
            <w:pPr>
              <w:suppressAutoHyphens/>
              <w:snapToGrid w:val="0"/>
              <w:spacing w:after="0" w:line="240" w:lineRule="auto"/>
              <w:jc w:val="center"/>
              <w:rPr>
                <w:rFonts w:asciiTheme="majorHAnsi" w:hAnsiTheme="majorHAnsi"/>
                <w:b/>
                <w:lang w:val="en-GB" w:eastAsia="hr-HR"/>
              </w:rPr>
            </w:pPr>
          </w:p>
        </w:tc>
      </w:tr>
      <w:tr w:rsidR="00620B6E" w:rsidRPr="00CD69C1" w14:paraId="44CBAA2C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CE416F" w14:textId="224A5B41" w:rsidR="00620B6E" w:rsidRPr="00CD69C1" w:rsidRDefault="004D0A0C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1. INFORMATION ON THE PROJECT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B11DA9" w14:textId="77777777" w:rsidR="00620B6E" w:rsidRPr="00CD69C1" w:rsidRDefault="00620B6E" w:rsidP="00E65A8B">
            <w:pPr>
              <w:suppressAutoHyphens/>
              <w:snapToGrid w:val="0"/>
              <w:spacing w:after="0" w:line="240" w:lineRule="auto"/>
              <w:jc w:val="both"/>
              <w:rPr>
                <w:rFonts w:asciiTheme="majorHAnsi" w:hAnsiTheme="majorHAnsi"/>
                <w:lang w:val="en-GB" w:eastAsia="ar-SA"/>
              </w:rPr>
            </w:pPr>
          </w:p>
        </w:tc>
      </w:tr>
      <w:tr w:rsidR="00620B6E" w:rsidRPr="00CD69C1" w14:paraId="44FC3A20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4C224A" w14:textId="28167CA0" w:rsidR="00620B6E" w:rsidRPr="00CD69C1" w:rsidRDefault="00620B6E" w:rsidP="00CF0F13">
            <w:pPr>
              <w:suppressAutoHyphens/>
              <w:snapToGrid w:val="0"/>
              <w:spacing w:after="0" w:line="240" w:lineRule="auto"/>
              <w:ind w:left="720" w:hanging="715"/>
              <w:rPr>
                <w:rFonts w:asciiTheme="majorHAnsi" w:hAnsiTheme="majorHAnsi"/>
                <w:b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1.1. </w:t>
            </w:r>
            <w:r w:rsidR="004D0A0C" w:rsidRPr="00CD69C1">
              <w:rPr>
                <w:rFonts w:asciiTheme="majorHAnsi" w:hAnsiTheme="majorHAnsi"/>
                <w:lang w:val="en-GB"/>
              </w:rPr>
              <w:t>Number of project/action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5597" w14:textId="2CD9E146" w:rsidR="00620B6E" w:rsidRPr="00CD69C1" w:rsidRDefault="004D0A0C" w:rsidP="00825C61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ar-SA"/>
              </w:rPr>
              <w:t>Fill in</w:t>
            </w:r>
          </w:p>
        </w:tc>
      </w:tr>
      <w:tr w:rsidR="00620B6E" w:rsidRPr="00CD69C1" w14:paraId="7CE7BB3C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4EC747" w14:textId="47944BA6" w:rsidR="00620B6E" w:rsidRPr="00CD69C1" w:rsidRDefault="00620B6E" w:rsidP="00527E14">
            <w:pPr>
              <w:suppressAutoHyphens/>
              <w:snapToGrid w:val="0"/>
              <w:spacing w:after="0" w:line="240" w:lineRule="auto"/>
              <w:ind w:left="720" w:hanging="715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1.2. </w:t>
            </w:r>
            <w:r w:rsidR="00405C50" w:rsidRPr="00CD69C1">
              <w:rPr>
                <w:rFonts w:asciiTheme="majorHAnsi" w:hAnsiTheme="majorHAnsi"/>
                <w:lang w:val="en-GB" w:eastAsia="hr-HR"/>
              </w:rPr>
              <w:t>Name of contractor/beneficiary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A69E" w14:textId="6A847EFA" w:rsidR="00620B6E" w:rsidRPr="00CD69C1" w:rsidRDefault="004D0A0C" w:rsidP="009572F7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ar-SA"/>
              </w:rPr>
              <w:t>Fill in</w:t>
            </w:r>
          </w:p>
        </w:tc>
      </w:tr>
      <w:tr w:rsidR="00620B6E" w:rsidRPr="00CD69C1" w14:paraId="0A25374E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6E3B5" w14:textId="70304203" w:rsidR="00620B6E" w:rsidRPr="00CD69C1" w:rsidRDefault="00620B6E" w:rsidP="000677D6">
            <w:pPr>
              <w:suppressAutoHyphens/>
              <w:snapToGrid w:val="0"/>
              <w:spacing w:after="0" w:line="240" w:lineRule="auto"/>
              <w:ind w:left="720" w:hanging="715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1.3. Na</w:t>
            </w:r>
            <w:r w:rsidR="00405C50" w:rsidRPr="00CD69C1">
              <w:rPr>
                <w:rFonts w:asciiTheme="majorHAnsi" w:hAnsiTheme="majorHAnsi"/>
                <w:lang w:val="en-GB" w:eastAsia="hr-HR"/>
              </w:rPr>
              <w:t>me of project/action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A7AC8" w14:textId="40A323AC" w:rsidR="00620B6E" w:rsidRPr="00CD69C1" w:rsidRDefault="004D0A0C" w:rsidP="009572F7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ar-SA"/>
              </w:rPr>
              <w:t>Fill in</w:t>
            </w:r>
          </w:p>
        </w:tc>
      </w:tr>
      <w:tr w:rsidR="00620B6E" w:rsidRPr="00CD69C1" w14:paraId="51E9CCF9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C76D59" w14:textId="2540BF03" w:rsidR="00620B6E" w:rsidRPr="00CD69C1" w:rsidRDefault="00620B6E" w:rsidP="000677D6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1.4. </w:t>
            </w:r>
            <w:r w:rsidR="00405C50" w:rsidRPr="00CD69C1">
              <w:rPr>
                <w:rFonts w:asciiTheme="majorHAnsi" w:hAnsiTheme="majorHAnsi"/>
                <w:lang w:val="en-GB" w:eastAsia="hr-HR"/>
              </w:rPr>
              <w:t>Programme title and identification number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CA26" w14:textId="3B2506AF" w:rsidR="00620B6E" w:rsidRPr="00CD69C1" w:rsidRDefault="004D0A0C" w:rsidP="000677D6">
            <w:pPr>
              <w:suppressAutoHyphens/>
              <w:snapToGrid w:val="0"/>
              <w:spacing w:after="0" w:line="240" w:lineRule="auto"/>
              <w:ind w:right="136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Fill in </w:t>
            </w:r>
          </w:p>
        </w:tc>
      </w:tr>
      <w:tr w:rsidR="00620B6E" w:rsidRPr="00CD69C1" w14:paraId="2E6E2F6B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695D01" w14:textId="5E3D3C48" w:rsidR="00620B6E" w:rsidRPr="00CD69C1" w:rsidRDefault="00405C50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1.5. Form of financing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9C19" w14:textId="3A8D73C7" w:rsidR="00620B6E" w:rsidRPr="00CD69C1" w:rsidRDefault="00405C50" w:rsidP="00405C50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List all forms of financing which are applied to the project affected by the irregularity, i.e. IPA funds, national co-financing, own resources of the beneficiary, etc. </w:t>
            </w:r>
          </w:p>
        </w:tc>
      </w:tr>
      <w:tr w:rsidR="00620B6E" w:rsidRPr="00CD69C1" w14:paraId="10230A05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1DE886" w14:textId="256683EB" w:rsidR="00620B6E" w:rsidRPr="00CD69C1" w:rsidRDefault="00405C50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1.6. Project partners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2F8E" w14:textId="6ED54CE0" w:rsidR="00620B6E" w:rsidRPr="00CD69C1" w:rsidRDefault="00405C50" w:rsidP="00825C61">
            <w:pPr>
              <w:suppressAutoHyphens/>
              <w:snapToGrid w:val="0"/>
              <w:spacing w:after="0" w:line="240" w:lineRule="auto"/>
              <w:ind w:right="136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List project partners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 xml:space="preserve"> (</w:t>
            </w:r>
            <w:r w:rsidRPr="00CD69C1">
              <w:rPr>
                <w:rFonts w:asciiTheme="majorHAnsi" w:hAnsiTheme="majorHAnsi"/>
                <w:i/>
                <w:lang w:val="en-GB" w:eastAsia="hr-HR"/>
              </w:rPr>
              <w:t>if applicable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 xml:space="preserve">) </w:t>
            </w:r>
          </w:p>
        </w:tc>
      </w:tr>
      <w:tr w:rsidR="00620B6E" w:rsidRPr="00CD69C1" w14:paraId="2EF016F7" w14:textId="77777777" w:rsidTr="00E948F4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441478" w14:textId="2732C612" w:rsidR="00620B6E" w:rsidRPr="00CD69C1" w:rsidRDefault="00405C50" w:rsidP="00C10310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2. INFORMATION ON IRREGULARITY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D21157" w14:textId="77777777" w:rsidR="00620B6E" w:rsidRPr="00CD69C1" w:rsidRDefault="00620B6E" w:rsidP="00825C61">
            <w:pPr>
              <w:suppressAutoHyphens/>
              <w:snapToGrid w:val="0"/>
              <w:spacing w:after="0" w:line="240" w:lineRule="auto"/>
              <w:ind w:right="136"/>
              <w:rPr>
                <w:rFonts w:asciiTheme="majorHAnsi" w:hAnsiTheme="majorHAnsi"/>
                <w:lang w:val="en-GB" w:eastAsia="ar-SA"/>
              </w:rPr>
            </w:pPr>
          </w:p>
        </w:tc>
      </w:tr>
      <w:tr w:rsidR="00620B6E" w:rsidRPr="00CD69C1" w14:paraId="2F28B340" w14:textId="77777777" w:rsidTr="00E948F4">
        <w:trPr>
          <w:trHeight w:val="1002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DCBFC" w14:textId="68322B0F" w:rsidR="00620B6E" w:rsidRPr="00CD69C1" w:rsidRDefault="00970797" w:rsidP="00613905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2.1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>.</w:t>
            </w:r>
            <w:r w:rsidR="00405C50" w:rsidRPr="00CD69C1">
              <w:rPr>
                <w:rFonts w:asciiTheme="majorHAnsi" w:hAnsiTheme="majorHAnsi"/>
                <w:lang w:val="en-GB" w:eastAsia="hr-HR"/>
              </w:rPr>
              <w:t xml:space="preserve"> Irregularity detection methods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5C9C" w14:textId="1FA88B76" w:rsidR="00620B6E" w:rsidRPr="00CD69C1" w:rsidRDefault="00405C50" w:rsidP="00405C50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spacing w:val="-4"/>
                <w:lang w:val="en-GB" w:eastAsia="hr-HR"/>
              </w:rPr>
              <w:t>Describe the method by which an irregularity was detected</w:t>
            </w:r>
            <w:r w:rsidR="000677D6" w:rsidRPr="00CD69C1">
              <w:rPr>
                <w:rFonts w:asciiTheme="majorHAnsi" w:hAnsiTheme="majorHAnsi"/>
                <w:spacing w:val="-4"/>
                <w:lang w:val="en-GB" w:eastAsia="hr-HR"/>
              </w:rPr>
              <w:t xml:space="preserve"> (</w:t>
            </w:r>
            <w:r w:rsidRPr="00CD69C1">
              <w:rPr>
                <w:rFonts w:asciiTheme="majorHAnsi" w:hAnsiTheme="majorHAnsi"/>
                <w:spacing w:val="-4"/>
                <w:lang w:val="en-GB" w:eastAsia="hr-HR"/>
              </w:rPr>
              <w:t>for example, check of documents, on-the-spot check, internal audit, external audit, external alert, and likewise</w:t>
            </w:r>
          </w:p>
        </w:tc>
      </w:tr>
      <w:tr w:rsidR="00620B6E" w:rsidRPr="00CD69C1" w14:paraId="652D5224" w14:textId="77777777" w:rsidTr="00E948F4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16B47" w14:textId="25C9C015" w:rsidR="00620B6E" w:rsidRPr="00CD69C1" w:rsidRDefault="00970797" w:rsidP="000677D6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spacing w:val="-4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2.2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 xml:space="preserve">. </w:t>
            </w:r>
            <w:r w:rsidR="00620B6E" w:rsidRPr="00CD69C1">
              <w:rPr>
                <w:rFonts w:asciiTheme="majorHAnsi" w:hAnsiTheme="majorHAnsi"/>
                <w:i/>
                <w:lang w:val="en-GB" w:eastAsia="hr-HR"/>
              </w:rPr>
              <w:t>Modus operandi</w:t>
            </w:r>
            <w:r w:rsidR="00CD69C1">
              <w:rPr>
                <w:rFonts w:asciiTheme="majorHAnsi" w:hAnsiTheme="majorHAnsi"/>
                <w:lang w:val="en-GB" w:eastAsia="hr-HR"/>
              </w:rPr>
              <w:t>, detailed des</w:t>
            </w:r>
            <w:r w:rsidR="00405C50" w:rsidRPr="00CD69C1">
              <w:rPr>
                <w:rFonts w:asciiTheme="majorHAnsi" w:hAnsiTheme="majorHAnsi"/>
                <w:lang w:val="en-GB" w:eastAsia="hr-HR"/>
              </w:rPr>
              <w:t>cription of irregularity case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 xml:space="preserve"> </w:t>
            </w:r>
          </w:p>
        </w:tc>
      </w:tr>
      <w:tr w:rsidR="00620B6E" w:rsidRPr="00CD69C1" w14:paraId="6CE755F6" w14:textId="77777777" w:rsidTr="00E948F4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516A2" w14:textId="5B9DF715" w:rsidR="00620B6E" w:rsidRPr="00CD69C1" w:rsidRDefault="00BF168E" w:rsidP="00BF168E">
            <w:p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D</w:t>
            </w:r>
            <w:r w:rsidR="00405C50" w:rsidRPr="00CD69C1">
              <w:rPr>
                <w:rFonts w:asciiTheme="majorHAnsi" w:eastAsia="MS Mincho" w:hAnsiTheme="majorHAnsi"/>
                <w:lang w:val="en-GB"/>
              </w:rPr>
              <w:t>etailed description of the irregularity case which leads to</w:t>
            </w:r>
            <w:r w:rsidR="00620B6E" w:rsidRPr="00CD69C1">
              <w:rPr>
                <w:rFonts w:asciiTheme="majorHAnsi" w:eastAsia="MS Mincho" w:hAnsiTheme="majorHAnsi"/>
                <w:lang w:val="en-GB"/>
              </w:rPr>
              <w:t xml:space="preserve"> </w:t>
            </w:r>
            <w:r w:rsidR="002F6C87">
              <w:rPr>
                <w:rFonts w:asciiTheme="majorHAnsi" w:eastAsia="MS Mincho" w:hAnsiTheme="majorHAnsi"/>
                <w:b/>
                <w:lang w:val="en-GB"/>
              </w:rPr>
              <w:t>conclusion</w:t>
            </w:r>
            <w:r w:rsidR="00405C50" w:rsidRPr="00CD69C1">
              <w:rPr>
                <w:rFonts w:asciiTheme="majorHAnsi" w:eastAsia="MS Mincho" w:hAnsiTheme="majorHAnsi"/>
                <w:b/>
                <w:lang w:val="en-GB"/>
              </w:rPr>
              <w:t xml:space="preserve"> on </w:t>
            </w:r>
            <w:r w:rsidR="002F6C87">
              <w:rPr>
                <w:rFonts w:asciiTheme="majorHAnsi" w:eastAsia="MS Mincho" w:hAnsiTheme="majorHAnsi"/>
                <w:b/>
                <w:u w:val="single"/>
                <w:lang w:val="en-GB"/>
              </w:rPr>
              <w:t>established</w:t>
            </w:r>
            <w:r w:rsidR="00405C50" w:rsidRPr="00CD69C1">
              <w:rPr>
                <w:rFonts w:asciiTheme="majorHAnsi" w:eastAsia="MS Mincho" w:hAnsiTheme="majorHAnsi"/>
                <w:b/>
                <w:lang w:val="en-GB"/>
              </w:rPr>
              <w:t xml:space="preserve"> irregularity</w:t>
            </w:r>
            <w:r w:rsidR="00EE3682" w:rsidRPr="00CD69C1">
              <w:rPr>
                <w:rFonts w:asciiTheme="majorHAnsi" w:eastAsia="MS Mincho" w:hAnsiTheme="majorHAnsi"/>
                <w:b/>
                <w:lang w:val="en-GB"/>
              </w:rPr>
              <w:t xml:space="preserve"> (</w:t>
            </w:r>
            <w:r w:rsidR="00405C50" w:rsidRPr="00CD69C1">
              <w:rPr>
                <w:rFonts w:asciiTheme="majorHAnsi" w:eastAsia="MS Mincho" w:hAnsiTheme="majorHAnsi"/>
                <w:b/>
                <w:i/>
                <w:lang w:val="en-GB"/>
              </w:rPr>
              <w:t>option</w:t>
            </w:r>
            <w:r w:rsidR="00EE3682" w:rsidRPr="00CD69C1">
              <w:rPr>
                <w:rFonts w:asciiTheme="majorHAnsi" w:eastAsia="MS Mincho" w:hAnsiTheme="majorHAnsi"/>
                <w:b/>
                <w:i/>
                <w:lang w:val="en-GB"/>
              </w:rPr>
              <w:t xml:space="preserve"> A)</w:t>
            </w:r>
            <w:r w:rsidR="00EE3682" w:rsidRPr="00CD69C1">
              <w:rPr>
                <w:rFonts w:asciiTheme="majorHAnsi" w:eastAsia="MS Mincho" w:hAnsiTheme="majorHAnsi"/>
                <w:b/>
                <w:lang w:val="en-GB"/>
              </w:rPr>
              <w:t>)</w:t>
            </w:r>
            <w:r w:rsidR="00405C50" w:rsidRPr="00CD69C1">
              <w:rPr>
                <w:rFonts w:asciiTheme="majorHAnsi" w:eastAsia="MS Mincho" w:hAnsiTheme="majorHAnsi"/>
                <w:lang w:val="en-GB"/>
              </w:rPr>
              <w:t>, listing the following</w:t>
            </w:r>
            <w:r w:rsidR="00620B6E" w:rsidRPr="00CD69C1">
              <w:rPr>
                <w:rFonts w:asciiTheme="majorHAnsi" w:eastAsia="MS Mincho" w:hAnsiTheme="majorHAnsi"/>
                <w:lang w:val="en-GB"/>
              </w:rPr>
              <w:t>:</w:t>
            </w:r>
          </w:p>
          <w:p w14:paraId="3C31F960" w14:textId="7F3AAE09" w:rsidR="00970797" w:rsidRPr="00CD69C1" w:rsidRDefault="00405C50" w:rsidP="00BF168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Date of irregularity detection</w:t>
            </w:r>
          </w:p>
          <w:p w14:paraId="6438BE60" w14:textId="6E85565D" w:rsidR="00620B6E" w:rsidRPr="00CD69C1" w:rsidRDefault="00405C50" w:rsidP="00BF168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 xml:space="preserve">Basic information on the project/contract in which irregularity has been </w:t>
            </w:r>
            <w:r w:rsidR="002F6C87">
              <w:rPr>
                <w:rFonts w:asciiTheme="majorHAnsi" w:eastAsia="MS Mincho" w:hAnsiTheme="majorHAnsi"/>
                <w:lang w:val="en-GB"/>
              </w:rPr>
              <w:t>established</w:t>
            </w:r>
            <w:r w:rsidRPr="00CD69C1">
              <w:rPr>
                <w:rFonts w:asciiTheme="majorHAnsi" w:eastAsia="MS Mincho" w:hAnsiTheme="majorHAnsi"/>
                <w:lang w:val="en-GB"/>
              </w:rPr>
              <w:t xml:space="preserve"> (name of project/contract, contracting parties, name of economic operator, dates of contract signing, project activities/components, etc.)</w:t>
            </w:r>
          </w:p>
          <w:p w14:paraId="6FEC554B" w14:textId="56ED2579" w:rsidR="00620B6E" w:rsidRPr="00CD69C1" w:rsidRDefault="00405C50" w:rsidP="00BF168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Documents, facts, collected and analysed data</w:t>
            </w:r>
            <w:r w:rsidR="00620B6E" w:rsidRPr="00CD69C1">
              <w:rPr>
                <w:rFonts w:asciiTheme="majorHAnsi" w:eastAsia="MS Mincho" w:hAnsiTheme="majorHAnsi"/>
                <w:lang w:val="en-GB"/>
              </w:rPr>
              <w:t>;</w:t>
            </w:r>
          </w:p>
          <w:p w14:paraId="58911814" w14:textId="4689CEA0" w:rsidR="00620B6E" w:rsidRPr="00CD69C1" w:rsidRDefault="00405C50" w:rsidP="00BF168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Instruments used for identifying the irregularity</w:t>
            </w:r>
            <w:r w:rsidR="00620B6E" w:rsidRPr="00CD69C1">
              <w:rPr>
                <w:rFonts w:asciiTheme="majorHAnsi" w:eastAsia="MS Mincho" w:hAnsiTheme="majorHAnsi"/>
                <w:lang w:val="en-GB"/>
              </w:rPr>
              <w:t>;</w:t>
            </w:r>
          </w:p>
          <w:p w14:paraId="51559E97" w14:textId="2AD3DDC0" w:rsidR="00620B6E" w:rsidRPr="00CD69C1" w:rsidRDefault="00405C50" w:rsidP="00BF168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Opinions and conclusions of other institutions</w:t>
            </w:r>
            <w:r w:rsidR="00620B6E" w:rsidRPr="00CD69C1">
              <w:rPr>
                <w:rFonts w:asciiTheme="majorHAnsi" w:eastAsia="MS Mincho" w:hAnsiTheme="majorHAnsi"/>
                <w:lang w:val="en-GB"/>
              </w:rPr>
              <w:t>;</w:t>
            </w:r>
          </w:p>
          <w:p w14:paraId="4C37E36D" w14:textId="30AC0A29" w:rsidR="008E6414" w:rsidRPr="00B24600" w:rsidRDefault="00405C50" w:rsidP="00B2460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Applicable legal acts and interpretation of provisions</w:t>
            </w:r>
            <w:r w:rsidR="00620B6E" w:rsidRPr="00CD69C1">
              <w:rPr>
                <w:rFonts w:asciiTheme="majorHAnsi" w:eastAsia="MS Mincho" w:hAnsiTheme="majorHAnsi"/>
                <w:lang w:val="en-GB"/>
              </w:rPr>
              <w:t>;</w:t>
            </w:r>
          </w:p>
          <w:p w14:paraId="31CBDE65" w14:textId="670A5395" w:rsidR="00620B6E" w:rsidRPr="00CD69C1" w:rsidRDefault="00405C50" w:rsidP="00BF168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lastRenderedPageBreak/>
              <w:t xml:space="preserve">Analysis of </w:t>
            </w:r>
            <w:r w:rsidR="00CD69C1" w:rsidRPr="00CD69C1">
              <w:rPr>
                <w:rFonts w:asciiTheme="majorHAnsi" w:eastAsia="MS Mincho" w:hAnsiTheme="majorHAnsi"/>
                <w:lang w:val="en-GB"/>
              </w:rPr>
              <w:t>elements</w:t>
            </w:r>
            <w:r w:rsidRPr="00CD69C1">
              <w:rPr>
                <w:rFonts w:asciiTheme="majorHAnsi" w:eastAsia="MS Mincho" w:hAnsiTheme="majorHAnsi"/>
                <w:lang w:val="en-GB"/>
              </w:rPr>
              <w:t xml:space="preserve"> of irregularity definition</w:t>
            </w:r>
            <w:r w:rsidR="00620B6E" w:rsidRPr="00CD69C1">
              <w:rPr>
                <w:rFonts w:asciiTheme="majorHAnsi" w:eastAsia="MS Mincho" w:hAnsiTheme="majorHAnsi"/>
                <w:lang w:val="en-GB"/>
              </w:rPr>
              <w:t xml:space="preserve"> (</w:t>
            </w:r>
            <w:r w:rsidRPr="00CD69C1">
              <w:rPr>
                <w:rFonts w:asciiTheme="majorHAnsi" w:eastAsia="MS Mincho" w:hAnsiTheme="majorHAnsi"/>
                <w:lang w:val="en-GB"/>
              </w:rPr>
              <w:t>breached legal provisions, assessment of financial impact, etc.</w:t>
            </w:r>
            <w:r w:rsidR="00620B6E" w:rsidRPr="00CD69C1">
              <w:rPr>
                <w:rFonts w:asciiTheme="majorHAnsi" w:eastAsia="MS Mincho" w:hAnsiTheme="majorHAnsi"/>
                <w:lang w:val="en-GB"/>
              </w:rPr>
              <w:t>)</w:t>
            </w:r>
            <w:r w:rsidR="00BF168E" w:rsidRPr="00CD69C1">
              <w:rPr>
                <w:rFonts w:asciiTheme="majorHAnsi" w:eastAsia="MS Mincho" w:hAnsiTheme="majorHAnsi"/>
                <w:lang w:val="en-GB"/>
              </w:rPr>
              <w:t>;</w:t>
            </w:r>
          </w:p>
          <w:p w14:paraId="751F8D9F" w14:textId="041C9039" w:rsidR="00BF168E" w:rsidRPr="00CD69C1" w:rsidRDefault="00405C50" w:rsidP="00BF168E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and other available information</w:t>
            </w:r>
            <w:r w:rsidR="00BF168E" w:rsidRPr="00CD69C1">
              <w:rPr>
                <w:rFonts w:asciiTheme="majorHAnsi" w:eastAsia="MS Mincho" w:hAnsiTheme="majorHAnsi"/>
                <w:lang w:val="en-GB"/>
              </w:rPr>
              <w:t>.</w:t>
            </w:r>
          </w:p>
          <w:p w14:paraId="076D455F" w14:textId="7D37E62A" w:rsidR="00BF168E" w:rsidRPr="00CD69C1" w:rsidRDefault="00BF168E" w:rsidP="006B5A2A">
            <w:pPr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Deta</w:t>
            </w:r>
            <w:r w:rsidR="00405C50" w:rsidRPr="00CD69C1">
              <w:rPr>
                <w:rFonts w:asciiTheme="majorHAnsi" w:eastAsia="MS Mincho" w:hAnsiTheme="majorHAnsi"/>
                <w:lang w:val="en-GB"/>
              </w:rPr>
              <w:t xml:space="preserve">iled assessment of the irregularity case which leads to </w:t>
            </w:r>
            <w:r w:rsidR="002F6C87">
              <w:rPr>
                <w:rFonts w:asciiTheme="majorHAnsi" w:eastAsia="MS Mincho" w:hAnsiTheme="majorHAnsi"/>
                <w:b/>
                <w:lang w:val="en-GB"/>
              </w:rPr>
              <w:t>conclusion</w:t>
            </w:r>
            <w:r w:rsidR="00405C50" w:rsidRPr="00CD69C1">
              <w:rPr>
                <w:rFonts w:asciiTheme="majorHAnsi" w:eastAsia="MS Mincho" w:hAnsiTheme="majorHAnsi"/>
                <w:b/>
                <w:lang w:val="en-GB"/>
              </w:rPr>
              <w:t xml:space="preserve"> on non-existence of irregularity</w:t>
            </w:r>
            <w:r w:rsidR="00EE3682" w:rsidRPr="00CD69C1">
              <w:rPr>
                <w:rFonts w:asciiTheme="majorHAnsi" w:eastAsia="MS Mincho" w:hAnsiTheme="majorHAnsi"/>
                <w:b/>
                <w:lang w:val="en-GB"/>
              </w:rPr>
              <w:t xml:space="preserve"> (</w:t>
            </w:r>
            <w:r w:rsidR="00405C50" w:rsidRPr="00CD69C1">
              <w:rPr>
                <w:rFonts w:asciiTheme="majorHAnsi" w:eastAsia="MS Mincho" w:hAnsiTheme="majorHAnsi"/>
                <w:b/>
                <w:i/>
                <w:lang w:val="en-GB"/>
              </w:rPr>
              <w:t>option</w:t>
            </w:r>
            <w:r w:rsidR="00EE3682" w:rsidRPr="00CD69C1">
              <w:rPr>
                <w:rFonts w:asciiTheme="majorHAnsi" w:eastAsia="MS Mincho" w:hAnsiTheme="majorHAnsi"/>
                <w:b/>
                <w:i/>
                <w:lang w:val="en-GB"/>
              </w:rPr>
              <w:t xml:space="preserve"> B)</w:t>
            </w:r>
            <w:r w:rsidR="00EE3682" w:rsidRPr="00CD69C1">
              <w:rPr>
                <w:rFonts w:asciiTheme="majorHAnsi" w:eastAsia="MS Mincho" w:hAnsiTheme="majorHAnsi"/>
                <w:b/>
                <w:lang w:val="en-GB"/>
              </w:rPr>
              <w:t>)</w:t>
            </w:r>
            <w:r w:rsidR="00405C50" w:rsidRPr="00CD69C1">
              <w:rPr>
                <w:rFonts w:asciiTheme="majorHAnsi" w:eastAsia="MS Mincho" w:hAnsiTheme="majorHAnsi"/>
                <w:lang w:val="en-GB"/>
              </w:rPr>
              <w:t>, listing the following</w:t>
            </w:r>
            <w:r w:rsidRPr="00CD69C1">
              <w:rPr>
                <w:rFonts w:asciiTheme="majorHAnsi" w:eastAsia="MS Mincho" w:hAnsiTheme="majorHAnsi"/>
                <w:lang w:val="en-GB"/>
              </w:rPr>
              <w:t>:</w:t>
            </w:r>
          </w:p>
          <w:p w14:paraId="13101C7A" w14:textId="1ED12DB5" w:rsidR="006B5A2A" w:rsidRPr="00CD69C1" w:rsidRDefault="006B5A2A" w:rsidP="006B5A2A">
            <w:pPr>
              <w:pStyle w:val="Odlomakpopisa"/>
              <w:numPr>
                <w:ilvl w:val="0"/>
                <w:numId w:val="6"/>
              </w:numPr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Basic information on the project/contract (name of project/contract, contracting parties, name of economic operator, dates of contract signing, project activities/components, etc.)</w:t>
            </w:r>
          </w:p>
          <w:p w14:paraId="6C2135F5" w14:textId="77777777" w:rsidR="006B5A2A" w:rsidRPr="00CD69C1" w:rsidRDefault="006B5A2A" w:rsidP="006B5A2A">
            <w:pPr>
              <w:pStyle w:val="Odlomakpopisa"/>
              <w:numPr>
                <w:ilvl w:val="0"/>
                <w:numId w:val="6"/>
              </w:numPr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Documents, facts, collected and analysed data;</w:t>
            </w:r>
          </w:p>
          <w:p w14:paraId="511FD657" w14:textId="77777777" w:rsidR="006B5A2A" w:rsidRPr="00CD69C1" w:rsidRDefault="006B5A2A" w:rsidP="006B5A2A">
            <w:pPr>
              <w:pStyle w:val="Odlomakpopisa"/>
              <w:numPr>
                <w:ilvl w:val="0"/>
                <w:numId w:val="6"/>
              </w:numPr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Instruments used for identifying the irregularity;</w:t>
            </w:r>
          </w:p>
          <w:p w14:paraId="4D6E9575" w14:textId="77777777" w:rsidR="006B5A2A" w:rsidRPr="00CD69C1" w:rsidRDefault="006B5A2A" w:rsidP="006B5A2A">
            <w:pPr>
              <w:pStyle w:val="Odlomakpopisa"/>
              <w:numPr>
                <w:ilvl w:val="0"/>
                <w:numId w:val="6"/>
              </w:numPr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Opinions and conclusions of other institutions;</w:t>
            </w:r>
          </w:p>
          <w:p w14:paraId="266878C8" w14:textId="77777777" w:rsidR="006B5A2A" w:rsidRPr="00CD69C1" w:rsidRDefault="006B5A2A" w:rsidP="006B5A2A">
            <w:pPr>
              <w:pStyle w:val="Odlomakpopisa"/>
              <w:numPr>
                <w:ilvl w:val="0"/>
                <w:numId w:val="6"/>
              </w:numPr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Applicable legal acts and interpretation of provisions;</w:t>
            </w:r>
          </w:p>
          <w:p w14:paraId="59D3416F" w14:textId="6D353D4A" w:rsidR="006B5A2A" w:rsidRPr="00CD69C1" w:rsidRDefault="006B5A2A" w:rsidP="006B5A2A">
            <w:pPr>
              <w:pStyle w:val="Odlomakpopisa"/>
              <w:numPr>
                <w:ilvl w:val="0"/>
                <w:numId w:val="6"/>
              </w:numPr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>Other available information.</w:t>
            </w:r>
          </w:p>
          <w:p w14:paraId="060AF1B5" w14:textId="77777777" w:rsidR="00620B6E" w:rsidRPr="00CD69C1" w:rsidRDefault="00620B6E" w:rsidP="00BF168E">
            <w:pPr>
              <w:pStyle w:val="Odlomakpopisa"/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</w:p>
        </w:tc>
      </w:tr>
      <w:tr w:rsidR="009572F7" w:rsidRPr="00CD69C1" w14:paraId="36395CA6" w14:textId="77777777" w:rsidTr="00AC2EE8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BAD4" w14:textId="56C820AE" w:rsidR="009572F7" w:rsidRPr="00CD69C1" w:rsidRDefault="006B5A2A" w:rsidP="009572F7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bCs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lang w:val="en-GB" w:eastAsia="hr-HR"/>
              </w:rPr>
              <w:lastRenderedPageBreak/>
              <w:t xml:space="preserve">2.3. </w:t>
            </w:r>
            <w:r w:rsidR="00B24600">
              <w:rPr>
                <w:rFonts w:asciiTheme="majorHAnsi" w:hAnsiTheme="majorHAnsi"/>
                <w:bCs/>
                <w:lang w:val="en-GB" w:eastAsia="hr-HR"/>
              </w:rPr>
              <w:t>Suspected fraud</w:t>
            </w:r>
          </w:p>
          <w:p w14:paraId="18E0FF41" w14:textId="77777777" w:rsidR="009572F7" w:rsidRPr="00CD69C1" w:rsidRDefault="009572F7" w:rsidP="009572F7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bCs/>
                <w:lang w:val="en-GB" w:eastAsia="hr-HR"/>
              </w:rPr>
            </w:pPr>
          </w:p>
          <w:p w14:paraId="0AAD28DA" w14:textId="37F17232" w:rsidR="009572F7" w:rsidRPr="00CD69C1" w:rsidRDefault="00204826" w:rsidP="009572F7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bCs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lang w:val="en-GB" w:eastAsia="hr-HR"/>
              </w:rPr>
              <w:t>YES             /           NO</w:t>
            </w:r>
          </w:p>
          <w:p w14:paraId="3004DB35" w14:textId="77777777" w:rsidR="009572F7" w:rsidRPr="00CD69C1" w:rsidRDefault="009572F7" w:rsidP="009572F7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bCs/>
                <w:lang w:val="en-GB" w:eastAsia="hr-HR"/>
              </w:rPr>
            </w:pPr>
          </w:p>
          <w:p w14:paraId="455A59F1" w14:textId="53C0F8B2" w:rsidR="009572F7" w:rsidRPr="00CD69C1" w:rsidRDefault="00204826" w:rsidP="000677D6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bCs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lang w:val="en-GB" w:eastAsia="hr-HR"/>
              </w:rPr>
              <w:t xml:space="preserve">If the irregularity was </w:t>
            </w:r>
            <w:r w:rsidR="002F6C87">
              <w:rPr>
                <w:rFonts w:asciiTheme="majorHAnsi" w:hAnsiTheme="majorHAnsi"/>
                <w:bCs/>
                <w:lang w:val="en-GB" w:eastAsia="hr-HR"/>
              </w:rPr>
              <w:t>established</w:t>
            </w:r>
            <w:r w:rsidRPr="00CD69C1">
              <w:rPr>
                <w:rFonts w:asciiTheme="majorHAnsi" w:hAnsiTheme="majorHAnsi"/>
                <w:bCs/>
                <w:lang w:val="en-GB" w:eastAsia="hr-HR"/>
              </w:rPr>
              <w:t xml:space="preserve"> and it is suspected thereof that this irregularity bears elements of criminal act (suspicion of fraud</w:t>
            </w:r>
            <w:r w:rsidR="00FB6CA4" w:rsidRPr="00CD69C1">
              <w:rPr>
                <w:rFonts w:asciiTheme="majorHAnsi" w:hAnsiTheme="majorHAnsi"/>
                <w:bCs/>
                <w:lang w:val="en-GB" w:eastAsia="hr-HR"/>
              </w:rPr>
              <w:t>),</w:t>
            </w:r>
            <w:r w:rsidR="009572F7" w:rsidRPr="00CD69C1">
              <w:rPr>
                <w:rFonts w:asciiTheme="majorHAnsi" w:hAnsiTheme="majorHAnsi"/>
                <w:bCs/>
                <w:lang w:val="en-GB" w:eastAsia="hr-HR"/>
              </w:rPr>
              <w:t xml:space="preserve"> </w:t>
            </w:r>
            <w:r w:rsidRPr="00CD69C1">
              <w:rPr>
                <w:rFonts w:asciiTheme="majorHAnsi" w:hAnsiTheme="majorHAnsi"/>
                <w:bCs/>
                <w:lang w:val="en-GB" w:eastAsia="hr-HR"/>
              </w:rPr>
              <w:t xml:space="preserve">facts and evidence should be listed and supported by adequate explanations. </w:t>
            </w:r>
          </w:p>
        </w:tc>
      </w:tr>
      <w:tr w:rsidR="009572F7" w:rsidRPr="00CD69C1" w14:paraId="1B15D58E" w14:textId="77777777" w:rsidTr="00AC2EE8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2DEF" w14:textId="2DCD6828" w:rsidR="009572F7" w:rsidRPr="00CD69C1" w:rsidRDefault="000677D6" w:rsidP="00825C61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eastAsia="MS Mincho" w:hAnsiTheme="majorHAnsi"/>
                <w:lang w:val="en-GB"/>
              </w:rPr>
            </w:pPr>
            <w:r w:rsidRPr="00CD69C1">
              <w:rPr>
                <w:rFonts w:asciiTheme="majorHAnsi" w:eastAsia="MS Mincho" w:hAnsiTheme="majorHAnsi"/>
                <w:lang w:val="en-GB"/>
              </w:rPr>
              <w:t xml:space="preserve">2.4. </w:t>
            </w:r>
            <w:r w:rsidR="00204826" w:rsidRPr="00CD69C1">
              <w:rPr>
                <w:rFonts w:asciiTheme="majorHAnsi" w:eastAsia="MS Mincho" w:hAnsiTheme="majorHAnsi"/>
                <w:lang w:val="en-GB"/>
              </w:rPr>
              <w:t xml:space="preserve">In case of suspicion of fraud, when payment to contractor/beneficiary has not been executed, write the amount which would be unjustifiably paid if the irregularity had not been </w:t>
            </w:r>
            <w:r w:rsidR="002F6C87">
              <w:rPr>
                <w:rFonts w:asciiTheme="majorHAnsi" w:eastAsia="MS Mincho" w:hAnsiTheme="majorHAnsi"/>
                <w:lang w:val="en-GB"/>
              </w:rPr>
              <w:t>established</w:t>
            </w:r>
            <w:r w:rsidR="00204826" w:rsidRPr="00CD69C1">
              <w:rPr>
                <w:rFonts w:asciiTheme="majorHAnsi" w:eastAsia="MS Mincho" w:hAnsiTheme="majorHAnsi"/>
                <w:lang w:val="en-GB"/>
              </w:rPr>
              <w:t>; the amount of IPA funds and the amount of national co-financing should be visibly presented.</w:t>
            </w:r>
          </w:p>
          <w:p w14:paraId="22831DAA" w14:textId="77777777" w:rsidR="009572F7" w:rsidRPr="00CD69C1" w:rsidRDefault="009572F7" w:rsidP="00825C61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bCs/>
                <w:lang w:val="en-GB" w:eastAsia="hr-HR"/>
              </w:rPr>
            </w:pPr>
          </w:p>
        </w:tc>
      </w:tr>
      <w:tr w:rsidR="00620B6E" w:rsidRPr="00CD69C1" w14:paraId="2F0037A7" w14:textId="77777777" w:rsidTr="00E948F4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AE7769" w14:textId="428B7666" w:rsidR="00620B6E" w:rsidRPr="00CD69C1" w:rsidRDefault="00970797" w:rsidP="00E65A8B">
            <w:pPr>
              <w:spacing w:after="0" w:line="240" w:lineRule="auto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</w:t>
            </w:r>
            <w:r w:rsidR="009572F7" w:rsidRPr="00CD69C1">
              <w:rPr>
                <w:rFonts w:asciiTheme="majorHAnsi" w:hAnsiTheme="majorHAnsi"/>
                <w:lang w:val="en-GB" w:eastAsia="hr-HR"/>
              </w:rPr>
              <w:t>5</w:t>
            </w:r>
            <w:r w:rsidR="00204826" w:rsidRPr="00CD69C1">
              <w:rPr>
                <w:rFonts w:asciiTheme="majorHAnsi" w:hAnsiTheme="majorHAnsi"/>
                <w:lang w:val="en-GB" w:eastAsia="hr-HR"/>
              </w:rPr>
              <w:t>. Irregularity classification</w:t>
            </w:r>
          </w:p>
          <w:p w14:paraId="5327D448" w14:textId="77777777" w:rsidR="00620B6E" w:rsidRPr="00CD69C1" w:rsidRDefault="00620B6E" w:rsidP="00E65A8B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lang w:val="en-GB" w:eastAsia="ar-SA"/>
              </w:rPr>
            </w:pP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9F87" w14:textId="39120E63" w:rsidR="00620B6E" w:rsidRPr="00CD69C1" w:rsidRDefault="00204826" w:rsidP="00825C61">
            <w:pPr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bCs/>
                <w:lang w:val="en-GB" w:eastAsia="ar-SA"/>
              </w:rPr>
            </w:pPr>
            <w:r w:rsidRPr="00CD69C1">
              <w:rPr>
                <w:rFonts w:asciiTheme="majorHAnsi" w:hAnsiTheme="majorHAnsi"/>
                <w:bCs/>
                <w:lang w:val="en-GB" w:eastAsia="hr-HR"/>
              </w:rPr>
              <w:t xml:space="preserve">State classification of </w:t>
            </w:r>
            <w:r w:rsidR="002F6C87">
              <w:rPr>
                <w:rFonts w:asciiTheme="majorHAnsi" w:hAnsiTheme="majorHAnsi"/>
                <w:bCs/>
                <w:lang w:val="en-GB" w:eastAsia="hr-HR"/>
              </w:rPr>
              <w:t>established</w:t>
            </w:r>
            <w:r w:rsidRPr="00CD69C1">
              <w:rPr>
                <w:rFonts w:asciiTheme="majorHAnsi" w:hAnsiTheme="majorHAnsi"/>
                <w:bCs/>
                <w:lang w:val="en-GB" w:eastAsia="hr-HR"/>
              </w:rPr>
              <w:t xml:space="preserve"> irregularity</w:t>
            </w:r>
            <w:r w:rsidR="00620B6E" w:rsidRPr="00CD69C1">
              <w:rPr>
                <w:rFonts w:asciiTheme="majorHAnsi" w:hAnsiTheme="majorHAnsi"/>
                <w:bCs/>
                <w:lang w:val="en-GB" w:eastAsia="hr-HR"/>
              </w:rPr>
              <w:t xml:space="preserve">: </w:t>
            </w:r>
          </w:p>
          <w:p w14:paraId="517FE1EC" w14:textId="159DFB18" w:rsidR="00620B6E" w:rsidRPr="00CD69C1" w:rsidRDefault="00FE58CC" w:rsidP="00825C61">
            <w:pPr>
              <w:spacing w:after="0" w:line="240" w:lineRule="auto"/>
              <w:ind w:right="136" w:firstLine="483"/>
              <w:jc w:val="both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lang w:val="en-GB" w:eastAsia="hr-HR"/>
              </w:rPr>
              <w:t xml:space="preserve"> </w:t>
            </w:r>
            <w:r w:rsidR="00620B6E" w:rsidRPr="00CD69C1">
              <w:rPr>
                <w:rFonts w:asciiTheme="majorHAnsi" w:hAnsiTheme="majorHAnsi"/>
                <w:bCs/>
                <w:lang w:val="en-GB" w:eastAsia="hr-HR"/>
              </w:rPr>
              <w:t>„</w:t>
            </w:r>
            <w:r w:rsidR="00620B6E" w:rsidRPr="00CD69C1">
              <w:rPr>
                <w:rFonts w:asciiTheme="majorHAnsi" w:hAnsiTheme="majorHAnsi"/>
                <w:b/>
                <w:bCs/>
                <w:lang w:val="en-GB" w:eastAsia="hr-HR"/>
              </w:rPr>
              <w:t>IRQ 2</w:t>
            </w:r>
            <w:r w:rsidR="00620B6E" w:rsidRPr="00CD69C1">
              <w:rPr>
                <w:rFonts w:asciiTheme="majorHAnsi" w:hAnsiTheme="majorHAnsi"/>
                <w:bCs/>
                <w:lang w:val="en-GB" w:eastAsia="hr-HR"/>
              </w:rPr>
              <w:t xml:space="preserve"> – </w:t>
            </w:r>
            <w:r w:rsidR="00B24600" w:rsidRPr="00CD69C1">
              <w:rPr>
                <w:rFonts w:asciiTheme="majorHAnsi" w:hAnsiTheme="majorHAnsi"/>
                <w:b/>
                <w:bCs/>
                <w:lang w:val="en-GB" w:eastAsia="hr-HR"/>
              </w:rPr>
              <w:t>i</w:t>
            </w:r>
            <w:r w:rsidR="00204826" w:rsidRPr="00CD69C1">
              <w:rPr>
                <w:rFonts w:asciiTheme="majorHAnsi" w:hAnsiTheme="majorHAnsi"/>
                <w:b/>
                <w:bCs/>
                <w:lang w:val="en-GB" w:eastAsia="hr-HR"/>
              </w:rPr>
              <w:t>rregularity</w:t>
            </w:r>
            <w:r w:rsidR="00620B6E" w:rsidRPr="00CD69C1">
              <w:rPr>
                <w:rFonts w:asciiTheme="majorHAnsi" w:hAnsiTheme="majorHAnsi"/>
                <w:bCs/>
                <w:lang w:val="en-GB" w:eastAsia="hr-HR"/>
              </w:rPr>
              <w:t xml:space="preserve">“ – </w:t>
            </w:r>
            <w:r w:rsidR="00575948" w:rsidRPr="00CD69C1">
              <w:rPr>
                <w:rFonts w:asciiTheme="majorHAnsi" w:hAnsiTheme="majorHAnsi"/>
                <w:bCs/>
                <w:lang w:val="en-GB" w:eastAsia="hr-HR"/>
              </w:rPr>
              <w:t>every breach of provision of binding regulations and contracts which occurs by committing or non-committing by economic operator which jeopardizes, or would jeopardize, the EU general budget by indebting general budget on the account of ineligible budget item.</w:t>
            </w:r>
          </w:p>
          <w:p w14:paraId="320AF972" w14:textId="2A75512D" w:rsidR="00620B6E" w:rsidRPr="00CD69C1" w:rsidRDefault="00620B6E" w:rsidP="00825C61">
            <w:pPr>
              <w:spacing w:after="0" w:line="240" w:lineRule="auto"/>
              <w:ind w:right="136" w:firstLine="483"/>
              <w:jc w:val="both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„</w:t>
            </w:r>
            <w:r w:rsidR="00204826" w:rsidRPr="00CD69C1">
              <w:rPr>
                <w:rFonts w:asciiTheme="majorHAnsi" w:hAnsiTheme="majorHAnsi"/>
                <w:b/>
                <w:lang w:val="en-GB" w:eastAsia="hr-HR"/>
              </w:rPr>
              <w:t xml:space="preserve">IRQ 3 – </w:t>
            </w:r>
            <w:r w:rsidR="00B24600">
              <w:rPr>
                <w:rFonts w:asciiTheme="majorHAnsi" w:hAnsiTheme="majorHAnsi"/>
                <w:b/>
                <w:lang w:val="en-GB" w:eastAsia="hr-HR"/>
              </w:rPr>
              <w:t>suspected fraud</w:t>
            </w:r>
            <w:r w:rsidRPr="00CD69C1">
              <w:rPr>
                <w:rFonts w:asciiTheme="majorHAnsi" w:hAnsiTheme="majorHAnsi"/>
                <w:b/>
                <w:lang w:val="en-GB" w:eastAsia="hr-HR"/>
              </w:rPr>
              <w:t>“</w:t>
            </w:r>
            <w:r w:rsidRPr="00CD69C1">
              <w:rPr>
                <w:rFonts w:asciiTheme="majorHAnsi" w:hAnsiTheme="majorHAnsi"/>
                <w:lang w:val="en-GB" w:eastAsia="hr-HR"/>
              </w:rPr>
              <w:t xml:space="preserve"> - </w:t>
            </w:r>
            <w:r w:rsidR="00575948" w:rsidRPr="00CD69C1">
              <w:rPr>
                <w:rFonts w:asciiTheme="majorHAnsi" w:hAnsiTheme="majorHAnsi"/>
                <w:lang w:val="en-GB"/>
              </w:rPr>
              <w:t xml:space="preserve">irregularity due to which administrative or court proceedings are commenced at the national level, in order to establish intentional conduct, particularly fraud. </w:t>
            </w:r>
            <w:r w:rsidRPr="00CD69C1">
              <w:rPr>
                <w:rFonts w:asciiTheme="majorHAnsi" w:hAnsiTheme="majorHAnsi"/>
                <w:lang w:val="en-GB" w:eastAsia="hr-HR"/>
              </w:rPr>
              <w:t xml:space="preserve"> </w:t>
            </w:r>
          </w:p>
          <w:p w14:paraId="6A1054AA" w14:textId="77A8E542" w:rsidR="00620B6E" w:rsidRPr="00CD69C1" w:rsidRDefault="00620B6E" w:rsidP="000677D6">
            <w:pPr>
              <w:spacing w:after="0" w:line="240" w:lineRule="auto"/>
              <w:ind w:right="136" w:firstLine="483"/>
              <w:jc w:val="both"/>
              <w:rPr>
                <w:rFonts w:asciiTheme="majorHAnsi" w:hAnsiTheme="majorHAnsi"/>
                <w:lang w:val="en-GB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„</w:t>
            </w:r>
            <w:r w:rsidR="00204826" w:rsidRPr="00CD69C1">
              <w:rPr>
                <w:rFonts w:asciiTheme="majorHAnsi" w:hAnsiTheme="majorHAnsi"/>
                <w:b/>
                <w:lang w:val="en-GB" w:eastAsia="hr-HR"/>
              </w:rPr>
              <w:t xml:space="preserve">IRQ 5 – </w:t>
            </w:r>
            <w:r w:rsidR="002F6C87">
              <w:rPr>
                <w:rFonts w:asciiTheme="majorHAnsi" w:hAnsiTheme="majorHAnsi"/>
                <w:b/>
                <w:lang w:val="en-GB" w:eastAsia="hr-HR"/>
              </w:rPr>
              <w:t>established</w:t>
            </w:r>
            <w:r w:rsidR="00204826" w:rsidRPr="00CD69C1">
              <w:rPr>
                <w:rFonts w:asciiTheme="majorHAnsi" w:hAnsiTheme="majorHAnsi"/>
                <w:b/>
                <w:lang w:val="en-GB" w:eastAsia="hr-HR"/>
              </w:rPr>
              <w:t xml:space="preserve"> fraud</w:t>
            </w:r>
            <w:r w:rsidRPr="00CD69C1">
              <w:rPr>
                <w:rFonts w:asciiTheme="majorHAnsi" w:hAnsiTheme="majorHAnsi"/>
                <w:lang w:val="en-GB" w:eastAsia="hr-HR"/>
              </w:rPr>
              <w:t xml:space="preserve">“ </w:t>
            </w:r>
            <w:r w:rsidR="00575948" w:rsidRPr="00CD69C1">
              <w:rPr>
                <w:rFonts w:asciiTheme="majorHAnsi" w:hAnsiTheme="majorHAnsi"/>
                <w:lang w:val="en-GB" w:eastAsia="hr-HR"/>
              </w:rPr>
              <w:t>–</w:t>
            </w:r>
            <w:r w:rsidRPr="00CD69C1">
              <w:rPr>
                <w:rFonts w:asciiTheme="majorHAnsi" w:hAnsiTheme="majorHAnsi"/>
                <w:lang w:val="en-GB" w:eastAsia="hr-HR"/>
              </w:rPr>
              <w:t xml:space="preserve"> </w:t>
            </w:r>
            <w:r w:rsidR="00575948" w:rsidRPr="00CD69C1">
              <w:rPr>
                <w:rFonts w:asciiTheme="majorHAnsi" w:hAnsiTheme="majorHAnsi"/>
                <w:lang w:val="en-GB" w:eastAsia="hr-HR"/>
              </w:rPr>
              <w:t>suspicion of fraud based on which proceedings were conducted before the court having jurisdiction and which was confirmed, i.e. final court decision on committed criminal act (fraud) was brought.</w:t>
            </w:r>
          </w:p>
          <w:p w14:paraId="0F8CFE30" w14:textId="77777777" w:rsidR="00AE5FB6" w:rsidRPr="00CD69C1" w:rsidRDefault="00AE5FB6" w:rsidP="000677D6">
            <w:pPr>
              <w:spacing w:after="0" w:line="240" w:lineRule="auto"/>
              <w:ind w:right="136" w:firstLine="483"/>
              <w:jc w:val="both"/>
              <w:rPr>
                <w:rFonts w:asciiTheme="majorHAnsi" w:hAnsiTheme="majorHAnsi"/>
                <w:lang w:val="en-GB" w:eastAsia="ar-SA"/>
              </w:rPr>
            </w:pPr>
          </w:p>
        </w:tc>
      </w:tr>
      <w:tr w:rsidR="00620B6E" w:rsidRPr="00CD69C1" w14:paraId="6A4024A3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63CEB2" w14:textId="64DF6FE5" w:rsidR="00620B6E" w:rsidRPr="00CD69C1" w:rsidRDefault="009572F7" w:rsidP="00D860B2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2.6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 xml:space="preserve">. </w:t>
            </w:r>
            <w:r w:rsidR="00575948" w:rsidRPr="00CD69C1">
              <w:rPr>
                <w:rFonts w:asciiTheme="majorHAnsi" w:hAnsiTheme="majorHAnsi"/>
                <w:lang w:val="en-GB" w:eastAsia="hr-HR"/>
              </w:rPr>
              <w:t>Breached provisions of binding regulations (article, paragraph</w:t>
            </w:r>
            <w:r w:rsidR="00B043FF" w:rsidRPr="00CD69C1">
              <w:rPr>
                <w:rFonts w:asciiTheme="majorHAnsi" w:hAnsiTheme="majorHAnsi"/>
                <w:lang w:val="en-GB" w:eastAsia="hr-HR"/>
              </w:rPr>
              <w:t>)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0652" w14:textId="17DDC6C1" w:rsidR="00620B6E" w:rsidRPr="00CD69C1" w:rsidRDefault="00575948" w:rsidP="0082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spacing w:val="-4"/>
                <w:lang w:val="en-GB" w:eastAsia="hr-HR"/>
              </w:rPr>
            </w:pPr>
            <w:r w:rsidRPr="00CD69C1">
              <w:rPr>
                <w:rFonts w:asciiTheme="majorHAnsi" w:hAnsiTheme="majorHAnsi"/>
                <w:spacing w:val="-4"/>
                <w:lang w:val="en-GB" w:eastAsia="hr-HR"/>
              </w:rPr>
              <w:t>List the type of breached regulation/act</w:t>
            </w:r>
            <w:r w:rsidR="009572F7" w:rsidRPr="00CD69C1">
              <w:rPr>
                <w:rFonts w:asciiTheme="majorHAnsi" w:hAnsiTheme="majorHAnsi"/>
                <w:spacing w:val="-4"/>
                <w:lang w:val="en-GB" w:eastAsia="hr-HR"/>
              </w:rPr>
              <w:t xml:space="preserve"> (</w:t>
            </w:r>
            <w:r w:rsidR="004E7D1A">
              <w:rPr>
                <w:rFonts w:asciiTheme="majorHAnsi" w:hAnsiTheme="majorHAnsi"/>
                <w:spacing w:val="-4"/>
                <w:lang w:val="en-GB" w:eastAsia="hr-HR"/>
              </w:rPr>
              <w:t>i.e. Decision, Regulation,</w:t>
            </w:r>
            <w:bookmarkStart w:id="0" w:name="_GoBack"/>
            <w:bookmarkEnd w:id="0"/>
            <w:r w:rsidR="004E7D1A" w:rsidRPr="00CD69C1">
              <w:rPr>
                <w:rFonts w:asciiTheme="majorHAnsi" w:hAnsiTheme="majorHAnsi"/>
                <w:spacing w:val="-4"/>
                <w:lang w:val="en-GB" w:eastAsia="hr-HR"/>
              </w:rPr>
              <w:t xml:space="preserve"> Directive</w:t>
            </w:r>
            <w:r w:rsidRPr="00CD69C1">
              <w:rPr>
                <w:rFonts w:asciiTheme="majorHAnsi" w:hAnsiTheme="majorHAnsi"/>
                <w:spacing w:val="-4"/>
                <w:lang w:val="en-GB" w:eastAsia="hr-HR"/>
              </w:rPr>
              <w:t xml:space="preserve">), number, year, article and paragraph of the breached act. </w:t>
            </w:r>
          </w:p>
          <w:p w14:paraId="2DFD5204" w14:textId="0D95D4EC" w:rsidR="00C13C88" w:rsidRPr="00CD69C1" w:rsidRDefault="00C13C88" w:rsidP="0082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</w:p>
        </w:tc>
      </w:tr>
      <w:tr w:rsidR="00D860B2" w:rsidRPr="00CD69C1" w14:paraId="2C17B020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76DE9" w14:textId="770D1B21" w:rsidR="00D860B2" w:rsidRPr="00CD69C1" w:rsidRDefault="00575948" w:rsidP="00D860B2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2.7. Breached contract provisions (article, paragraph</w:t>
            </w:r>
            <w:r w:rsidR="00D860B2" w:rsidRPr="00CD69C1">
              <w:rPr>
                <w:rFonts w:asciiTheme="majorHAnsi" w:hAnsiTheme="majorHAnsi"/>
                <w:lang w:val="en-GB" w:eastAsia="hr-HR"/>
              </w:rPr>
              <w:t>)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4BDC" w14:textId="1B12274C" w:rsidR="00D860B2" w:rsidRPr="00CD69C1" w:rsidRDefault="00575948" w:rsidP="00D86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spacing w:val="-4"/>
                <w:lang w:val="en-GB" w:eastAsia="hr-HR"/>
              </w:rPr>
            </w:pPr>
            <w:r w:rsidRPr="00CD69C1">
              <w:rPr>
                <w:rFonts w:asciiTheme="majorHAnsi" w:hAnsiTheme="majorHAnsi"/>
                <w:spacing w:val="-4"/>
                <w:lang w:val="en-GB" w:eastAsia="hr-HR"/>
              </w:rPr>
              <w:t>List provision of the contract (article and paragraph</w:t>
            </w:r>
            <w:r w:rsidR="00D860B2" w:rsidRPr="00CD69C1">
              <w:rPr>
                <w:rFonts w:asciiTheme="majorHAnsi" w:hAnsiTheme="majorHAnsi"/>
                <w:spacing w:val="-4"/>
                <w:lang w:val="en-GB" w:eastAsia="hr-HR"/>
              </w:rPr>
              <w:t>)</w:t>
            </w:r>
          </w:p>
          <w:p w14:paraId="6120382B" w14:textId="4252405F" w:rsidR="00D860B2" w:rsidRPr="00CD69C1" w:rsidRDefault="00D860B2" w:rsidP="00D860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spacing w:val="-4"/>
                <w:lang w:val="en-GB" w:eastAsia="hr-HR"/>
              </w:rPr>
            </w:pPr>
          </w:p>
        </w:tc>
      </w:tr>
      <w:tr w:rsidR="00620B6E" w:rsidRPr="00CD69C1" w14:paraId="214860D7" w14:textId="77777777" w:rsidTr="00CF0F13">
        <w:trPr>
          <w:trHeight w:val="554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CA8278" w14:textId="5B6B308F" w:rsidR="00620B6E" w:rsidRPr="00CD69C1" w:rsidRDefault="00D860B2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lastRenderedPageBreak/>
              <w:t>2.8</w:t>
            </w:r>
            <w:r w:rsidR="00CD69C1">
              <w:rPr>
                <w:rFonts w:asciiTheme="majorHAnsi" w:hAnsiTheme="majorHAnsi"/>
                <w:lang w:val="en-GB" w:eastAsia="hr-HR"/>
              </w:rPr>
              <w:t>. Type of irregularity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9E29" w14:textId="3DC38C1B" w:rsidR="00092393" w:rsidRPr="00070538" w:rsidRDefault="00252910" w:rsidP="00070538">
            <w:pPr>
              <w:spacing w:after="0" w:line="240" w:lineRule="auto"/>
              <w:ind w:left="58" w:right="136"/>
              <w:jc w:val="both"/>
              <w:rPr>
                <w:rFonts w:asciiTheme="majorHAnsi" w:hAnsiTheme="majorHAnsi"/>
                <w:lang w:val="en-GB" w:eastAsia="hr-HR"/>
              </w:rPr>
            </w:pPr>
            <w:r w:rsidRPr="00070538">
              <w:rPr>
                <w:rFonts w:asciiTheme="majorHAnsi" w:hAnsiTheme="majorHAnsi"/>
                <w:lang w:val="en-GB" w:eastAsia="hr-HR"/>
              </w:rPr>
              <w:t>List the type/s of irregularities in accordance with the IMS code list (</w:t>
            </w:r>
            <w:r w:rsidRPr="00070538">
              <w:rPr>
                <w:rFonts w:asciiTheme="majorHAnsi" w:hAnsiTheme="majorHAnsi"/>
                <w:i/>
                <w:lang w:val="en-GB" w:eastAsia="hr-HR"/>
              </w:rPr>
              <w:t xml:space="preserve">Appendix </w:t>
            </w:r>
            <w:r w:rsidR="00070538" w:rsidRPr="00070538">
              <w:rPr>
                <w:rFonts w:asciiTheme="majorHAnsi" w:hAnsiTheme="majorHAnsi"/>
                <w:i/>
                <w:lang w:val="en-GB" w:eastAsia="hr-HR"/>
              </w:rPr>
              <w:t>02</w:t>
            </w:r>
            <w:r w:rsidRPr="00070538">
              <w:rPr>
                <w:rFonts w:asciiTheme="majorHAnsi" w:hAnsiTheme="majorHAnsi"/>
                <w:lang w:val="en-GB" w:eastAsia="hr-HR"/>
              </w:rPr>
              <w:t>)</w:t>
            </w:r>
          </w:p>
        </w:tc>
      </w:tr>
      <w:tr w:rsidR="00620B6E" w:rsidRPr="00CD69C1" w14:paraId="36BDC8CE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B7D8B1" w14:textId="4190013D" w:rsidR="00620B6E" w:rsidRPr="00CD69C1" w:rsidRDefault="00970797" w:rsidP="00AE5FB6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</w:t>
            </w:r>
            <w:r w:rsidR="00D860B2" w:rsidRPr="00CD69C1">
              <w:rPr>
                <w:rFonts w:asciiTheme="majorHAnsi" w:hAnsiTheme="majorHAnsi"/>
                <w:lang w:val="en-GB" w:eastAsia="hr-HR"/>
              </w:rPr>
              <w:t>9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 xml:space="preserve">. </w:t>
            </w:r>
            <w:r w:rsidR="00AE5FB6" w:rsidRPr="00CD69C1">
              <w:rPr>
                <w:rFonts w:asciiTheme="majorHAnsi" w:hAnsiTheme="majorHAnsi"/>
                <w:lang w:val="en-GB" w:eastAsia="hr-HR"/>
              </w:rPr>
              <w:t>Period</w:t>
            </w:r>
            <w:r w:rsidR="00AC2EE8" w:rsidRPr="00CD69C1">
              <w:rPr>
                <w:rFonts w:asciiTheme="majorHAnsi" w:hAnsiTheme="majorHAnsi"/>
                <w:lang w:val="en-GB" w:eastAsia="hr-HR"/>
              </w:rPr>
              <w:t xml:space="preserve"> or date of irregularity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EE2B" w14:textId="6A830792" w:rsidR="00471359" w:rsidRPr="00CD69C1" w:rsidRDefault="00AE5FB6" w:rsidP="00825C61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/>
              </w:rPr>
            </w:pPr>
            <w:r w:rsidRPr="00CD69C1">
              <w:rPr>
                <w:rFonts w:asciiTheme="majorHAnsi" w:hAnsiTheme="majorHAnsi"/>
                <w:lang w:val="en-GB"/>
              </w:rPr>
              <w:t>Period</w:t>
            </w:r>
            <w:r w:rsidR="00620B6E" w:rsidRPr="00CD69C1">
              <w:rPr>
                <w:rFonts w:asciiTheme="majorHAnsi" w:hAnsiTheme="majorHAnsi"/>
                <w:lang w:val="en-GB"/>
              </w:rPr>
              <w:t xml:space="preserve"> </w:t>
            </w:r>
            <w:r w:rsidR="00AC2EE8" w:rsidRPr="00CD69C1">
              <w:rPr>
                <w:rFonts w:asciiTheme="majorHAnsi" w:hAnsiTheme="majorHAnsi"/>
                <w:lang w:val="en-GB"/>
              </w:rPr>
              <w:t>during which irregularity has been committed or date when irregularity has been committed</w:t>
            </w:r>
          </w:p>
        </w:tc>
      </w:tr>
      <w:tr w:rsidR="00620B6E" w:rsidRPr="00CD69C1" w14:paraId="667EE6C6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CD50DE" w14:textId="2CB12126" w:rsidR="00620B6E" w:rsidRPr="00CD69C1" w:rsidRDefault="00D860B2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2.9</w:t>
            </w:r>
            <w:r w:rsidR="00AC2EE8" w:rsidRPr="00CD69C1">
              <w:rPr>
                <w:rFonts w:asciiTheme="majorHAnsi" w:hAnsiTheme="majorHAnsi"/>
                <w:lang w:val="en-GB" w:eastAsia="hr-HR"/>
              </w:rPr>
              <w:t>.1. From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072C" w14:textId="0610492B" w:rsidR="008C0458" w:rsidRPr="00CD69C1" w:rsidRDefault="00AC2EE8" w:rsidP="00825C61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/>
              </w:rPr>
            </w:pPr>
            <w:r w:rsidRPr="00CD69C1">
              <w:rPr>
                <w:rFonts w:asciiTheme="majorHAnsi" w:hAnsiTheme="majorHAnsi"/>
                <w:lang w:val="en-GB"/>
              </w:rPr>
              <w:t>Write date when irregularity started</w:t>
            </w:r>
            <w:r w:rsidR="00620B6E" w:rsidRPr="00CD69C1">
              <w:rPr>
                <w:rFonts w:asciiTheme="majorHAnsi" w:hAnsiTheme="majorHAnsi"/>
                <w:lang w:val="en-GB"/>
              </w:rPr>
              <w:t xml:space="preserve"> (</w:t>
            </w:r>
            <w:r w:rsidRPr="00CD69C1">
              <w:rPr>
                <w:rFonts w:asciiTheme="majorHAnsi" w:hAnsiTheme="majorHAnsi"/>
                <w:i/>
                <w:lang w:val="en-GB"/>
              </w:rPr>
              <w:t>if date of the start of irregularity is not known, write first day of the month or year in which it started</w:t>
            </w:r>
            <w:r w:rsidR="00620B6E" w:rsidRPr="00CD69C1">
              <w:rPr>
                <w:rFonts w:asciiTheme="majorHAnsi" w:hAnsiTheme="majorHAnsi"/>
                <w:lang w:val="en-GB"/>
              </w:rPr>
              <w:t>)</w:t>
            </w:r>
          </w:p>
          <w:p w14:paraId="44A419CF" w14:textId="0D8DE544" w:rsidR="008E6414" w:rsidRPr="00CD69C1" w:rsidRDefault="008E6414" w:rsidP="00825C61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/>
              </w:rPr>
            </w:pPr>
          </w:p>
        </w:tc>
      </w:tr>
      <w:tr w:rsidR="00620B6E" w:rsidRPr="00CD69C1" w14:paraId="59CA5BE8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682C32" w14:textId="261A2C37" w:rsidR="00620B6E" w:rsidRPr="00CD69C1" w:rsidRDefault="00970797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</w:t>
            </w:r>
            <w:r w:rsidR="00D860B2" w:rsidRPr="00CD69C1">
              <w:rPr>
                <w:rFonts w:asciiTheme="majorHAnsi" w:hAnsiTheme="majorHAnsi"/>
                <w:lang w:val="en-GB" w:eastAsia="hr-HR"/>
              </w:rPr>
              <w:t>9</w:t>
            </w:r>
            <w:r w:rsidR="00AC2EE8" w:rsidRPr="00CD69C1">
              <w:rPr>
                <w:rFonts w:asciiTheme="majorHAnsi" w:hAnsiTheme="majorHAnsi"/>
                <w:lang w:val="en-GB" w:eastAsia="hr-HR"/>
              </w:rPr>
              <w:t>.2. To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5415" w14:textId="0E7B1DDA" w:rsidR="00620B6E" w:rsidRPr="00CD69C1" w:rsidRDefault="00AC2EE8" w:rsidP="00825C61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/>
              </w:rPr>
            </w:pPr>
            <w:r w:rsidRPr="00CD69C1">
              <w:rPr>
                <w:rFonts w:asciiTheme="majorHAnsi" w:hAnsiTheme="majorHAnsi"/>
                <w:lang w:val="en-GB"/>
              </w:rPr>
              <w:t>Write date when irregularity finished (</w:t>
            </w:r>
            <w:r w:rsidRPr="00CD69C1">
              <w:rPr>
                <w:rFonts w:asciiTheme="majorHAnsi" w:hAnsiTheme="majorHAnsi"/>
                <w:i/>
                <w:lang w:val="en-GB"/>
              </w:rPr>
              <w:t>if date of the start of irregularity is not known, write first day of the month or year in which it finished</w:t>
            </w:r>
            <w:r w:rsidRPr="00CD69C1">
              <w:rPr>
                <w:rFonts w:asciiTheme="majorHAnsi" w:hAnsiTheme="majorHAnsi"/>
                <w:lang w:val="en-GB"/>
              </w:rPr>
              <w:t>)</w:t>
            </w:r>
          </w:p>
        </w:tc>
      </w:tr>
      <w:tr w:rsidR="00620B6E" w:rsidRPr="00CD69C1" w14:paraId="7C5A21E1" w14:textId="77777777" w:rsidTr="00CF0F13">
        <w:trPr>
          <w:trHeight w:val="513"/>
        </w:trPr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34A88D" w14:textId="73016BD2" w:rsidR="00620B6E" w:rsidRPr="00CD69C1" w:rsidRDefault="00970797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2.</w:t>
            </w:r>
            <w:r w:rsidR="00D860B2" w:rsidRPr="00CD69C1">
              <w:rPr>
                <w:rFonts w:asciiTheme="majorHAnsi" w:hAnsiTheme="majorHAnsi"/>
                <w:lang w:val="en-GB" w:eastAsia="hr-HR"/>
              </w:rPr>
              <w:t>9</w:t>
            </w:r>
            <w:r w:rsidR="00AC2EE8" w:rsidRPr="00CD69C1">
              <w:rPr>
                <w:rFonts w:asciiTheme="majorHAnsi" w:hAnsiTheme="majorHAnsi"/>
                <w:lang w:val="en-GB" w:eastAsia="hr-HR"/>
              </w:rPr>
              <w:t>.3. Date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F7D2" w14:textId="56B59E64" w:rsidR="00620B6E" w:rsidRPr="00CD69C1" w:rsidRDefault="00AC2EE8" w:rsidP="00AC2EE8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/>
              </w:rPr>
              <w:t xml:space="preserve">If the irregularity occurred at a specific date, write it in this field. </w:t>
            </w:r>
          </w:p>
        </w:tc>
      </w:tr>
      <w:tr w:rsidR="00620B6E" w:rsidRPr="00CD69C1" w14:paraId="3D8D34DF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D34456" w14:textId="3C8EC6B1" w:rsidR="00620B6E" w:rsidRPr="00CD69C1" w:rsidRDefault="00AC2EE8" w:rsidP="00AC2EE8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3. OTHER INCLUDED MEMBER STATES OR THIRD COUNTRIES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F14267" w14:textId="77777777" w:rsidR="00620B6E" w:rsidRPr="00CD69C1" w:rsidRDefault="00620B6E" w:rsidP="00825C61">
            <w:pPr>
              <w:suppressAutoHyphens/>
              <w:snapToGrid w:val="0"/>
              <w:spacing w:after="0" w:line="240" w:lineRule="auto"/>
              <w:ind w:right="136"/>
              <w:rPr>
                <w:rFonts w:asciiTheme="majorHAnsi" w:hAnsiTheme="majorHAnsi"/>
                <w:lang w:val="en-GB" w:eastAsia="ar-SA"/>
              </w:rPr>
            </w:pPr>
          </w:p>
        </w:tc>
      </w:tr>
      <w:tr w:rsidR="00620B6E" w:rsidRPr="00CD69C1" w14:paraId="74A4F508" w14:textId="77777777" w:rsidTr="00FF4CA8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D32257A" w14:textId="48CAA504" w:rsidR="00620B6E" w:rsidRPr="00CD69C1" w:rsidRDefault="00AC2EE8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3.1. EU Member States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AAB0" w14:textId="42A5F445" w:rsidR="00620B6E" w:rsidRPr="00CD69C1" w:rsidRDefault="0019320B" w:rsidP="0019320B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State adequate member states affected by the irregularity and briefly describe their relations to the </w:t>
            </w:r>
            <w:r w:rsidR="002F6C87">
              <w:rPr>
                <w:rFonts w:asciiTheme="majorHAnsi" w:hAnsiTheme="majorHAnsi"/>
                <w:lang w:val="en-GB" w:eastAsia="hr-HR"/>
              </w:rPr>
              <w:t>established</w:t>
            </w:r>
            <w:r w:rsidRPr="00CD69C1">
              <w:rPr>
                <w:rFonts w:asciiTheme="majorHAnsi" w:hAnsiTheme="majorHAnsi"/>
                <w:lang w:val="en-GB" w:eastAsia="hr-HR"/>
              </w:rPr>
              <w:t xml:space="preserve"> irregularity.</w:t>
            </w:r>
          </w:p>
        </w:tc>
      </w:tr>
      <w:tr w:rsidR="00620B6E" w:rsidRPr="00CD69C1" w14:paraId="3ACC29E4" w14:textId="77777777" w:rsidTr="00331076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591E9A" w14:textId="7CCBA55D" w:rsidR="00620B6E" w:rsidRPr="00CD69C1" w:rsidRDefault="00AC2EE8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3.2. Third countries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110E" w14:textId="747A444A" w:rsidR="00331076" w:rsidRPr="00CD69C1" w:rsidRDefault="0019320B" w:rsidP="0019320B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State adequate third countries affected by the irregularity. </w:t>
            </w:r>
          </w:p>
        </w:tc>
      </w:tr>
      <w:tr w:rsidR="00620B6E" w:rsidRPr="00CD69C1" w14:paraId="1817AE33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FE792" w14:textId="4C8A380B" w:rsidR="00620B6E" w:rsidRPr="00CD69C1" w:rsidRDefault="0019320B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4. INCLUDED NATURAL OR LEGAL PERSONS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139A69" w14:textId="77777777" w:rsidR="00620B6E" w:rsidRPr="00CD69C1" w:rsidRDefault="00620B6E" w:rsidP="00825C61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</w:p>
        </w:tc>
      </w:tr>
      <w:tr w:rsidR="00620B6E" w:rsidRPr="00CD69C1" w14:paraId="187A15D3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829E56" w14:textId="3D794552" w:rsidR="00620B6E" w:rsidRPr="00CD69C1" w:rsidRDefault="0019320B" w:rsidP="00CF0F13">
            <w:pPr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4.1. Natural persons</w:t>
            </w:r>
          </w:p>
          <w:p w14:paraId="310131D8" w14:textId="77777777" w:rsidR="00620B6E" w:rsidRPr="00CD69C1" w:rsidRDefault="00620B6E" w:rsidP="00CF0F13">
            <w:pPr>
              <w:suppressAutoHyphens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F4D4" w14:textId="600D26F2" w:rsidR="00416C0A" w:rsidRPr="00CD69C1" w:rsidRDefault="005A3831" w:rsidP="00416C0A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State evidence on identity of natural persons included in commitment of irregularity </w:t>
            </w:r>
            <w:r w:rsidR="00B620A4" w:rsidRPr="00CD69C1">
              <w:rPr>
                <w:rFonts w:asciiTheme="majorHAnsi" w:hAnsiTheme="majorHAnsi"/>
                <w:lang w:val="en-GB" w:eastAsia="hr-HR"/>
              </w:rPr>
              <w:t>(</w:t>
            </w:r>
            <w:r w:rsidRPr="00CD69C1">
              <w:rPr>
                <w:rFonts w:asciiTheme="majorHAnsi" w:hAnsiTheme="majorHAnsi"/>
                <w:lang w:val="en-GB" w:eastAsia="hr-HR"/>
              </w:rPr>
              <w:t>name, surname, address, telephone number, fax number, function, date of birth, identification number).</w:t>
            </w:r>
          </w:p>
        </w:tc>
      </w:tr>
      <w:tr w:rsidR="00620B6E" w:rsidRPr="00CD69C1" w14:paraId="0E5163BA" w14:textId="77777777" w:rsidTr="00ED2F1A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A40AF5" w14:textId="3AE344E8" w:rsidR="00620B6E" w:rsidRPr="00CD69C1" w:rsidRDefault="0019320B" w:rsidP="00CF0F13">
            <w:pPr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4.2. Legal persons</w:t>
            </w:r>
          </w:p>
          <w:p w14:paraId="1645218A" w14:textId="77777777" w:rsidR="00620B6E" w:rsidRPr="00CD69C1" w:rsidRDefault="00620B6E" w:rsidP="00CF0F13">
            <w:pPr>
              <w:suppressAutoHyphens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5803" w14:textId="14EB17C5" w:rsidR="00620B6E" w:rsidRPr="00CD69C1" w:rsidRDefault="0060494F" w:rsidP="0060494F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State evidence on identity of legal persons</w:t>
            </w:r>
            <w:r w:rsidR="00416C0A" w:rsidRPr="00CD69C1">
              <w:rPr>
                <w:rFonts w:asciiTheme="majorHAnsi" w:hAnsiTheme="majorHAnsi"/>
                <w:lang w:val="en-GB" w:eastAsia="hr-HR"/>
              </w:rPr>
              <w:t xml:space="preserve"> </w:t>
            </w:r>
            <w:r w:rsidRPr="00CD69C1">
              <w:rPr>
                <w:rFonts w:asciiTheme="majorHAnsi" w:hAnsiTheme="majorHAnsi"/>
                <w:lang w:val="en-GB"/>
              </w:rPr>
              <w:t>(companies</w:t>
            </w:r>
            <w:r w:rsidR="00620B6E" w:rsidRPr="00CD69C1">
              <w:rPr>
                <w:rFonts w:asciiTheme="majorHAnsi" w:hAnsiTheme="majorHAnsi"/>
                <w:lang w:val="en-GB"/>
              </w:rPr>
              <w:t xml:space="preserve">) </w:t>
            </w:r>
            <w:r w:rsidRPr="00CD69C1">
              <w:rPr>
                <w:rFonts w:asciiTheme="majorHAnsi" w:hAnsiTheme="majorHAnsi"/>
                <w:lang w:val="en-GB"/>
              </w:rPr>
              <w:t xml:space="preserve">included in commitment of irregularity (name, legal status, address, telephone number, fax number, identification number). </w:t>
            </w:r>
          </w:p>
        </w:tc>
      </w:tr>
      <w:tr w:rsidR="00620B6E" w:rsidRPr="00CD69C1" w14:paraId="283466A3" w14:textId="77777777" w:rsidTr="00170082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6B9B21" w14:textId="735E0A1C" w:rsidR="00620B6E" w:rsidRPr="00CD69C1" w:rsidRDefault="0060494F" w:rsidP="00783A2C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5. FINANCIAL DATA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22B228C" w14:textId="53F0A924" w:rsidR="00620B6E" w:rsidRPr="00CD69C1" w:rsidRDefault="0060494F" w:rsidP="00825C61">
            <w:pPr>
              <w:suppressAutoHyphens/>
              <w:snapToGrid w:val="0"/>
              <w:spacing w:after="0" w:line="240" w:lineRule="auto"/>
              <w:ind w:right="136"/>
              <w:jc w:val="center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Total</w:t>
            </w:r>
          </w:p>
          <w:p w14:paraId="3BD91B5E" w14:textId="7F1C8823" w:rsidR="00620B6E" w:rsidRPr="00CD69C1" w:rsidRDefault="00620B6E" w:rsidP="00493AAD">
            <w:pPr>
              <w:suppressAutoHyphens/>
              <w:snapToGrid w:val="0"/>
              <w:spacing w:after="0" w:line="240" w:lineRule="auto"/>
              <w:ind w:right="136"/>
              <w:jc w:val="center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(</w:t>
            </w:r>
            <w:r w:rsidR="0060494F" w:rsidRPr="00CD69C1">
              <w:rPr>
                <w:rFonts w:asciiTheme="majorHAnsi" w:hAnsiTheme="majorHAnsi"/>
                <w:lang w:val="en-GB" w:eastAsia="hr-HR"/>
              </w:rPr>
              <w:t>Public funds + private funds</w:t>
            </w:r>
            <w:r w:rsidRPr="00CD69C1">
              <w:rPr>
                <w:rFonts w:asciiTheme="majorHAnsi" w:hAnsiTheme="majorHAnsi"/>
                <w:lang w:val="en-GB" w:eastAsia="hr-HR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2FBBC11" w14:textId="3DCACFB0" w:rsidR="00620B6E" w:rsidRPr="00CD69C1" w:rsidRDefault="0060494F" w:rsidP="00825C61">
            <w:pPr>
              <w:suppressAutoHyphens/>
              <w:snapToGrid w:val="0"/>
              <w:spacing w:after="0" w:line="240" w:lineRule="auto"/>
              <w:ind w:right="136"/>
              <w:jc w:val="center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IPA funds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5E6AA6A0" w14:textId="6B7AE73A" w:rsidR="00620B6E" w:rsidRPr="00CD69C1" w:rsidRDefault="0060494F" w:rsidP="00825C61">
            <w:pPr>
              <w:suppressAutoHyphens/>
              <w:snapToGrid w:val="0"/>
              <w:spacing w:after="0" w:line="240" w:lineRule="auto"/>
              <w:ind w:right="136"/>
              <w:jc w:val="center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ar-SA"/>
              </w:rPr>
              <w:t>National co-financing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8728C8" w14:textId="7D26FB0F" w:rsidR="00620B6E" w:rsidRPr="00CD69C1" w:rsidRDefault="0060494F" w:rsidP="00493AAD">
            <w:pPr>
              <w:suppressAutoHyphens/>
              <w:snapToGrid w:val="0"/>
              <w:spacing w:after="0" w:line="240" w:lineRule="auto"/>
              <w:ind w:right="136"/>
              <w:jc w:val="center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Private funds</w:t>
            </w:r>
          </w:p>
        </w:tc>
      </w:tr>
      <w:tr w:rsidR="00C00FCA" w:rsidRPr="00CD69C1" w14:paraId="26DDF901" w14:textId="77777777" w:rsidTr="00170082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236DB" w14:textId="5286ADAB" w:rsidR="00C00FCA" w:rsidRPr="00CD69C1" w:rsidRDefault="00C00FCA" w:rsidP="00493AAD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5.1. </w:t>
            </w:r>
            <w:r w:rsidR="0060494F" w:rsidRPr="00CD69C1">
              <w:rPr>
                <w:rFonts w:asciiTheme="majorHAnsi" w:hAnsiTheme="majorHAnsi"/>
                <w:lang w:val="en-GB" w:eastAsia="hr-HR"/>
              </w:rPr>
              <w:t>Amount affected by the irregularity (amount of irregularity</w:t>
            </w:r>
            <w:r w:rsidRPr="00CD69C1">
              <w:rPr>
                <w:rFonts w:asciiTheme="majorHAnsi" w:hAnsiTheme="majorHAnsi"/>
                <w:lang w:val="en-GB" w:eastAsia="hr-HR"/>
              </w:rPr>
              <w:t>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52DA95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986F1A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EB24A3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0F5FE0" w14:textId="5F946E28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</w:tr>
      <w:tr w:rsidR="00C00FCA" w:rsidRPr="00CD69C1" w14:paraId="6B350FBC" w14:textId="77777777" w:rsidTr="00170082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7C151" w14:textId="4C0067C8" w:rsidR="00C00FCA" w:rsidRPr="00CD69C1" w:rsidRDefault="00C00FCA" w:rsidP="004637BA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5.1.1. </w:t>
            </w:r>
            <w:r w:rsidR="0060494F" w:rsidRPr="00CD69C1">
              <w:rPr>
                <w:rFonts w:asciiTheme="majorHAnsi" w:hAnsiTheme="majorHAnsi"/>
                <w:lang w:val="en-GB" w:eastAsia="hr-HR"/>
              </w:rPr>
              <w:t>Amount previously approved to contractor/beneficiary</w:t>
            </w:r>
            <w:r w:rsidRPr="00CD69C1">
              <w:rPr>
                <w:rFonts w:asciiTheme="majorHAnsi" w:hAnsiTheme="majorHAnsi"/>
                <w:lang w:val="en-GB" w:eastAsia="hr-HR"/>
              </w:rPr>
              <w:t xml:space="preserve"> </w:t>
            </w:r>
            <w:r w:rsidRPr="00CD69C1">
              <w:rPr>
                <w:rFonts w:asciiTheme="majorHAnsi" w:hAnsiTheme="majorHAnsi"/>
                <w:lang w:val="en-GB" w:eastAsia="ar-SA"/>
              </w:rPr>
              <w:t>(</w:t>
            </w:r>
            <w:r w:rsidRPr="00CD69C1">
              <w:rPr>
                <w:rFonts w:asciiTheme="majorHAnsi" w:hAnsiTheme="majorHAnsi"/>
                <w:i/>
                <w:lang w:val="en-GB" w:eastAsia="ar-SA"/>
              </w:rPr>
              <w:t>cost recognised</w:t>
            </w:r>
            <w:r w:rsidRPr="00CD69C1">
              <w:rPr>
                <w:rFonts w:asciiTheme="majorHAnsi" w:hAnsiTheme="majorHAnsi"/>
                <w:lang w:val="en-GB" w:eastAsia="ar-SA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6B3F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1A2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435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7DF" w14:textId="2CA3E1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</w:tr>
      <w:tr w:rsidR="00C00FCA" w:rsidRPr="00CD69C1" w14:paraId="7E76796D" w14:textId="77777777" w:rsidTr="00170082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C5CCE" w14:textId="721C8F37" w:rsidR="00C00FCA" w:rsidRPr="00CD69C1" w:rsidRDefault="0060494F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5.1.1.1. Amount previously approved to beneficiary/contractor</w:t>
            </w:r>
            <w:r w:rsidR="00C00FCA" w:rsidRPr="00CD69C1">
              <w:rPr>
                <w:rFonts w:asciiTheme="majorHAnsi" w:hAnsiTheme="majorHAnsi"/>
                <w:lang w:val="en-GB" w:eastAsia="hr-HR"/>
              </w:rPr>
              <w:t xml:space="preserve">, </w:t>
            </w:r>
            <w:r w:rsidRPr="00CD69C1">
              <w:rPr>
                <w:rFonts w:asciiTheme="majorHAnsi" w:hAnsiTheme="majorHAnsi"/>
                <w:u w:val="single"/>
                <w:lang w:val="en-GB" w:eastAsia="hr-HR"/>
              </w:rPr>
              <w:t>and not yet included</w:t>
            </w:r>
            <w:r w:rsidR="00C00FCA" w:rsidRPr="00CD69C1">
              <w:rPr>
                <w:rFonts w:asciiTheme="majorHAnsi" w:hAnsiTheme="majorHAnsi"/>
                <w:lang w:val="en-GB" w:eastAsia="ar-SA"/>
              </w:rPr>
              <w:t xml:space="preserve"> </w:t>
            </w:r>
            <w:r w:rsidRPr="00CD69C1">
              <w:rPr>
                <w:rFonts w:asciiTheme="majorHAnsi" w:hAnsiTheme="majorHAnsi"/>
                <w:lang w:val="en-GB" w:eastAsia="ar-SA"/>
              </w:rPr>
              <w:t xml:space="preserve">in payment request to EC or annual financial statement </w:t>
            </w:r>
            <w:r w:rsidR="00C00FCA" w:rsidRPr="00CD69C1">
              <w:rPr>
                <w:rFonts w:asciiTheme="majorHAnsi" w:hAnsiTheme="majorHAnsi"/>
                <w:lang w:val="en-GB" w:eastAsia="ar-SA"/>
              </w:rPr>
              <w:t>(</w:t>
            </w:r>
            <w:r w:rsidR="00C00FCA" w:rsidRPr="00CD69C1">
              <w:rPr>
                <w:rFonts w:asciiTheme="majorHAnsi" w:hAnsiTheme="majorHAnsi"/>
                <w:i/>
                <w:lang w:val="en-GB" w:eastAsia="ar-SA"/>
              </w:rPr>
              <w:t>cost recognised</w:t>
            </w:r>
            <w:r w:rsidR="00C00FCA" w:rsidRPr="00CD69C1">
              <w:rPr>
                <w:rFonts w:asciiTheme="majorHAnsi" w:hAnsiTheme="majorHAnsi"/>
                <w:lang w:val="en-GB" w:eastAsia="ar-SA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57D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AAC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684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335" w14:textId="6C0EE12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</w:tr>
      <w:tr w:rsidR="00C00FCA" w:rsidRPr="00CD69C1" w14:paraId="208EC677" w14:textId="77777777" w:rsidTr="00170082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CEBB3" w14:textId="65EF9DD0" w:rsidR="00C00FCA" w:rsidRPr="00CD69C1" w:rsidRDefault="00C00FCA" w:rsidP="004637BA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5.1.1.2. </w:t>
            </w:r>
            <w:r w:rsidR="0060494F" w:rsidRPr="00CD69C1">
              <w:rPr>
                <w:rFonts w:asciiTheme="majorHAnsi" w:hAnsiTheme="majorHAnsi"/>
                <w:lang w:val="en-GB" w:eastAsia="hr-HR"/>
              </w:rPr>
              <w:t>Amount previously approved to beneficiary/contractor</w:t>
            </w:r>
            <w:r w:rsidRPr="00CD69C1">
              <w:rPr>
                <w:rFonts w:asciiTheme="majorHAnsi" w:hAnsiTheme="majorHAnsi"/>
                <w:lang w:val="en-GB" w:eastAsia="hr-HR"/>
              </w:rPr>
              <w:t xml:space="preserve"> </w:t>
            </w:r>
            <w:r w:rsidR="0060494F" w:rsidRPr="00CD69C1">
              <w:rPr>
                <w:rFonts w:asciiTheme="majorHAnsi" w:hAnsiTheme="majorHAnsi"/>
                <w:u w:val="single"/>
                <w:lang w:val="en-GB" w:eastAsia="hr-HR"/>
              </w:rPr>
              <w:t>and i</w:t>
            </w:r>
            <w:r w:rsidR="00CD69C1">
              <w:rPr>
                <w:rFonts w:asciiTheme="majorHAnsi" w:hAnsiTheme="majorHAnsi"/>
                <w:u w:val="single"/>
                <w:lang w:val="en-GB" w:eastAsia="hr-HR"/>
              </w:rPr>
              <w:t>n</w:t>
            </w:r>
            <w:r w:rsidR="0060494F" w:rsidRPr="00CD69C1">
              <w:rPr>
                <w:rFonts w:asciiTheme="majorHAnsi" w:hAnsiTheme="majorHAnsi"/>
                <w:u w:val="single"/>
                <w:lang w:val="en-GB" w:eastAsia="hr-HR"/>
              </w:rPr>
              <w:t>cluded in</w:t>
            </w:r>
            <w:r w:rsidRPr="00CD69C1">
              <w:rPr>
                <w:rFonts w:asciiTheme="majorHAnsi" w:hAnsiTheme="majorHAnsi"/>
                <w:lang w:val="en-GB" w:eastAsia="ar-SA"/>
              </w:rPr>
              <w:t xml:space="preserve"> </w:t>
            </w:r>
            <w:r w:rsidR="0060494F" w:rsidRPr="00CD69C1">
              <w:rPr>
                <w:rFonts w:asciiTheme="majorHAnsi" w:hAnsiTheme="majorHAnsi"/>
                <w:lang w:val="en-GB" w:eastAsia="ar-SA"/>
              </w:rPr>
              <w:t>payment request to EC or annual financial statement</w:t>
            </w:r>
            <w:r w:rsidRPr="00CD69C1">
              <w:rPr>
                <w:rFonts w:asciiTheme="majorHAnsi" w:hAnsiTheme="majorHAnsi"/>
                <w:lang w:val="en-GB" w:eastAsia="ar-SA"/>
              </w:rPr>
              <w:t xml:space="preserve"> (</w:t>
            </w:r>
            <w:r w:rsidRPr="00CD69C1">
              <w:rPr>
                <w:rFonts w:asciiTheme="majorHAnsi" w:hAnsiTheme="majorHAnsi"/>
                <w:i/>
                <w:lang w:val="en-GB" w:eastAsia="ar-SA"/>
              </w:rPr>
              <w:t>cost recognised</w:t>
            </w:r>
            <w:r w:rsidRPr="00CD69C1">
              <w:rPr>
                <w:rFonts w:asciiTheme="majorHAnsi" w:hAnsiTheme="majorHAnsi"/>
                <w:lang w:val="en-GB" w:eastAsia="ar-SA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5093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E64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E1D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F65" w14:textId="404EC034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</w:tr>
      <w:tr w:rsidR="00C00FCA" w:rsidRPr="00CD69C1" w14:paraId="29FEB5AA" w14:textId="77777777" w:rsidTr="00170082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A98473" w14:textId="14658E67" w:rsidR="00C00FCA" w:rsidRPr="00CD69C1" w:rsidRDefault="00AC2EE8" w:rsidP="00D81F4E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5.1.2. Amount which is not approved to contractor/beneficiary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C57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8EBC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A6ED" w14:textId="77777777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1203" w14:textId="43F7EA14" w:rsidR="00C00FCA" w:rsidRPr="00CD69C1" w:rsidRDefault="00C00FCA" w:rsidP="00493AA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</w:tr>
      <w:tr w:rsidR="00620B6E" w:rsidRPr="00CD69C1" w14:paraId="55E04438" w14:textId="77777777" w:rsidTr="00493F6A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8BF38E" w14:textId="18601941" w:rsidR="00620B6E" w:rsidRPr="00CD69C1" w:rsidRDefault="009572F7" w:rsidP="00550774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hr-HR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lastRenderedPageBreak/>
              <w:t>6</w:t>
            </w:r>
            <w:r w:rsidR="006622C6" w:rsidRPr="00CD69C1">
              <w:rPr>
                <w:rFonts w:asciiTheme="majorHAnsi" w:hAnsiTheme="majorHAnsi"/>
                <w:b/>
                <w:lang w:val="en-GB" w:eastAsia="hr-HR"/>
              </w:rPr>
              <w:t>. MEASURES FOR CORRECTION OF IRREGULARITY (CORRECTIVE MEASURES</w:t>
            </w:r>
            <w:r w:rsidR="00647B84" w:rsidRPr="00CD69C1">
              <w:rPr>
                <w:rFonts w:asciiTheme="majorHAnsi" w:hAnsiTheme="majorHAnsi"/>
                <w:b/>
                <w:lang w:val="en-GB" w:eastAsia="hr-HR"/>
              </w:rPr>
              <w:t>)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0B5C4A" w14:textId="77777777" w:rsidR="00620B6E" w:rsidRPr="00CD69C1" w:rsidRDefault="00620B6E" w:rsidP="00825C61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</w:tc>
      </w:tr>
      <w:tr w:rsidR="00620B6E" w:rsidRPr="00CD69C1" w14:paraId="3DAA438D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A6012C" w14:textId="7927A180" w:rsidR="00620B6E" w:rsidRPr="00CD69C1" w:rsidRDefault="009572F7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6</w:t>
            </w:r>
            <w:r w:rsidR="006622C6" w:rsidRPr="00CD69C1">
              <w:rPr>
                <w:rFonts w:asciiTheme="majorHAnsi" w:hAnsiTheme="majorHAnsi"/>
                <w:lang w:val="en-GB" w:eastAsia="hr-HR"/>
              </w:rPr>
              <w:t>.1. Proposed measures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ACE1" w14:textId="120BDBA9" w:rsidR="00620B6E" w:rsidRPr="00CD69C1" w:rsidRDefault="006622C6" w:rsidP="00825C61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Give proposal for one or several measures (if applicable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>):</w:t>
            </w:r>
          </w:p>
          <w:p w14:paraId="2E0020E9" w14:textId="03635C7F" w:rsidR="00620B6E" w:rsidRPr="00CD69C1" w:rsidRDefault="006622C6" w:rsidP="00825C61">
            <w:pPr>
              <w:numPr>
                <w:ilvl w:val="0"/>
                <w:numId w:val="1"/>
              </w:numPr>
              <w:spacing w:after="0" w:line="240" w:lineRule="auto"/>
              <w:ind w:right="136"/>
              <w:contextualSpacing/>
              <w:jc w:val="both"/>
              <w:rPr>
                <w:rFonts w:asciiTheme="majorHAnsi" w:hAnsiTheme="majorHAnsi"/>
                <w:lang w:val="en-GB" w:eastAsia="lt-LT"/>
              </w:rPr>
            </w:pPr>
            <w:r w:rsidRPr="00CD69C1">
              <w:rPr>
                <w:rFonts w:asciiTheme="majorHAnsi" w:hAnsiTheme="majorHAnsi"/>
                <w:lang w:val="en-GB" w:eastAsia="lt-LT"/>
              </w:rPr>
              <w:t>Recovery of whole or part of amount paid to contractor/beneficiary</w:t>
            </w:r>
            <w:r w:rsidR="0000783E" w:rsidRPr="00CD69C1">
              <w:rPr>
                <w:rFonts w:asciiTheme="majorHAnsi" w:hAnsiTheme="majorHAnsi"/>
                <w:lang w:val="en-GB" w:eastAsia="lt-LT"/>
              </w:rPr>
              <w:t>,</w:t>
            </w:r>
          </w:p>
          <w:p w14:paraId="55FB5712" w14:textId="4B1FBF80" w:rsidR="0000783E" w:rsidRPr="00CD69C1" w:rsidRDefault="006622C6" w:rsidP="0000783E">
            <w:pPr>
              <w:numPr>
                <w:ilvl w:val="0"/>
                <w:numId w:val="1"/>
              </w:numPr>
              <w:spacing w:after="0" w:line="240" w:lineRule="auto"/>
              <w:ind w:right="136"/>
              <w:contextualSpacing/>
              <w:jc w:val="both"/>
              <w:rPr>
                <w:rFonts w:asciiTheme="majorHAnsi" w:hAnsiTheme="majorHAnsi"/>
                <w:lang w:val="en-GB" w:eastAsia="lt-LT"/>
              </w:rPr>
            </w:pPr>
            <w:r w:rsidRPr="00CD69C1">
              <w:rPr>
                <w:rFonts w:asciiTheme="majorHAnsi" w:hAnsiTheme="majorHAnsi"/>
                <w:lang w:val="en-GB" w:eastAsia="lt-LT"/>
              </w:rPr>
              <w:t>Going back to the starting condition if it can be considered that the irregularity is corrected,</w:t>
            </w:r>
          </w:p>
          <w:p w14:paraId="264831DF" w14:textId="661FF5C4" w:rsidR="0000783E" w:rsidRPr="00CD69C1" w:rsidRDefault="006622C6" w:rsidP="0000783E">
            <w:pPr>
              <w:numPr>
                <w:ilvl w:val="0"/>
                <w:numId w:val="1"/>
              </w:numPr>
              <w:spacing w:after="0" w:line="240" w:lineRule="auto"/>
              <w:ind w:right="136"/>
              <w:contextualSpacing/>
              <w:jc w:val="both"/>
              <w:rPr>
                <w:rFonts w:asciiTheme="majorHAnsi" w:hAnsiTheme="majorHAnsi"/>
                <w:lang w:val="en-GB" w:eastAsia="lt-LT"/>
              </w:rPr>
            </w:pPr>
            <w:r w:rsidRPr="00CD69C1">
              <w:rPr>
                <w:rFonts w:asciiTheme="majorHAnsi" w:hAnsiTheme="majorHAnsi"/>
                <w:lang w:val="en-GB" w:eastAsia="lt-LT"/>
              </w:rPr>
              <w:t>Cancellation of contract or</w:t>
            </w:r>
            <w:r w:rsidR="00493AAD" w:rsidRPr="00CD69C1">
              <w:rPr>
                <w:rFonts w:asciiTheme="majorHAnsi" w:hAnsiTheme="majorHAnsi"/>
                <w:lang w:val="en-GB" w:eastAsia="lt-LT"/>
              </w:rPr>
              <w:t>,</w:t>
            </w:r>
            <w:r w:rsidRPr="00CD69C1">
              <w:rPr>
                <w:rFonts w:asciiTheme="majorHAnsi" w:hAnsiTheme="majorHAnsi"/>
                <w:lang w:val="en-GB" w:eastAsia="lt-LT"/>
              </w:rPr>
              <w:t xml:space="preserve"> if possible</w:t>
            </w:r>
            <w:r w:rsidR="00493AAD" w:rsidRPr="00CD69C1">
              <w:rPr>
                <w:rFonts w:asciiTheme="majorHAnsi" w:hAnsiTheme="majorHAnsi"/>
                <w:lang w:val="en-GB" w:eastAsia="lt-LT"/>
              </w:rPr>
              <w:t>,</w:t>
            </w:r>
            <w:r w:rsidR="0000783E" w:rsidRPr="00CD69C1">
              <w:rPr>
                <w:rFonts w:asciiTheme="majorHAnsi" w:hAnsiTheme="majorHAnsi"/>
                <w:lang w:val="en-GB" w:eastAsia="lt-LT"/>
              </w:rPr>
              <w:t xml:space="preserve"> </w:t>
            </w:r>
            <w:r w:rsidRPr="00CD69C1">
              <w:rPr>
                <w:rFonts w:asciiTheme="majorHAnsi" w:hAnsiTheme="majorHAnsi"/>
                <w:lang w:val="en-GB" w:eastAsia="lt-LT"/>
              </w:rPr>
              <w:t>decrease of contracted amount</w:t>
            </w:r>
            <w:r w:rsidR="0000783E" w:rsidRPr="00CD69C1">
              <w:rPr>
                <w:rFonts w:asciiTheme="majorHAnsi" w:hAnsiTheme="majorHAnsi"/>
                <w:lang w:val="en-GB" w:eastAsia="lt-LT"/>
              </w:rPr>
              <w:t>,</w:t>
            </w:r>
          </w:p>
          <w:p w14:paraId="4308A4E2" w14:textId="34862747" w:rsidR="00620B6E" w:rsidRPr="00CD69C1" w:rsidRDefault="006622C6" w:rsidP="008E6414">
            <w:pPr>
              <w:numPr>
                <w:ilvl w:val="0"/>
                <w:numId w:val="1"/>
              </w:numPr>
              <w:spacing w:after="0" w:line="240" w:lineRule="auto"/>
              <w:ind w:right="136"/>
              <w:contextualSpacing/>
              <w:jc w:val="both"/>
              <w:rPr>
                <w:rFonts w:asciiTheme="majorHAnsi" w:hAnsiTheme="majorHAnsi"/>
                <w:lang w:val="en-GB" w:eastAsia="lt-LT"/>
              </w:rPr>
            </w:pPr>
            <w:r w:rsidRPr="00CD69C1">
              <w:rPr>
                <w:rFonts w:asciiTheme="majorHAnsi" w:hAnsiTheme="majorHAnsi"/>
                <w:lang w:val="en-GB" w:eastAsia="lt-LT"/>
              </w:rPr>
              <w:t>Other models arising from contract provis</w:t>
            </w:r>
            <w:r w:rsidR="00CD69C1">
              <w:rPr>
                <w:rFonts w:asciiTheme="majorHAnsi" w:hAnsiTheme="majorHAnsi"/>
                <w:lang w:val="en-GB" w:eastAsia="lt-LT"/>
              </w:rPr>
              <w:t>i</w:t>
            </w:r>
            <w:r w:rsidRPr="00CD69C1">
              <w:rPr>
                <w:rFonts w:asciiTheme="majorHAnsi" w:hAnsiTheme="majorHAnsi"/>
                <w:lang w:val="en-GB" w:eastAsia="lt-LT"/>
              </w:rPr>
              <w:t>ons</w:t>
            </w:r>
            <w:r w:rsidR="0000783E" w:rsidRPr="00CD69C1">
              <w:rPr>
                <w:rFonts w:asciiTheme="majorHAnsi" w:hAnsiTheme="majorHAnsi"/>
                <w:lang w:val="en-GB" w:eastAsia="lt-LT"/>
              </w:rPr>
              <w:t>.</w:t>
            </w:r>
          </w:p>
        </w:tc>
      </w:tr>
      <w:tr w:rsidR="00620B6E" w:rsidRPr="00CD69C1" w14:paraId="0814E89A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EE3CB5" w14:textId="7B04A28A" w:rsidR="00620B6E" w:rsidRPr="00070538" w:rsidRDefault="006B7406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070538">
              <w:rPr>
                <w:rFonts w:asciiTheme="majorHAnsi" w:hAnsiTheme="majorHAnsi"/>
                <w:lang w:val="en-GB" w:eastAsia="hr-HR"/>
              </w:rPr>
              <w:t>6</w:t>
            </w:r>
            <w:r w:rsidR="006622C6" w:rsidRPr="00070538">
              <w:rPr>
                <w:rFonts w:asciiTheme="majorHAnsi" w:hAnsiTheme="majorHAnsi"/>
                <w:lang w:val="en-GB" w:eastAsia="hr-HR"/>
              </w:rPr>
              <w:t xml:space="preserve">.2. Measures undertaken by </w:t>
            </w:r>
            <w:r w:rsidR="00714CB0" w:rsidRPr="00070538">
              <w:rPr>
                <w:rFonts w:asciiTheme="majorHAnsi" w:hAnsiTheme="majorHAnsi"/>
                <w:lang w:val="en-GB" w:eastAsia="hr-HR"/>
              </w:rPr>
              <w:t>Implementing Agency</w:t>
            </w:r>
            <w:r w:rsidR="00783A2C" w:rsidRPr="00070538">
              <w:rPr>
                <w:rFonts w:asciiTheme="majorHAnsi" w:hAnsiTheme="majorHAnsi"/>
                <w:lang w:val="en-GB" w:eastAsia="hr-HR"/>
              </w:rPr>
              <w:t xml:space="preserve"> (IA)</w:t>
            </w:r>
            <w:r w:rsidR="00714CB0" w:rsidRPr="00070538">
              <w:rPr>
                <w:rFonts w:asciiTheme="majorHAnsi" w:hAnsiTheme="majorHAnsi"/>
                <w:lang w:val="en-GB" w:eastAsia="hr-HR"/>
              </w:rPr>
              <w:t xml:space="preserve"> / Intermediate Body for Financial Management (IBFM)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C658" w14:textId="563FA65E" w:rsidR="00620B6E" w:rsidRPr="00070538" w:rsidRDefault="006622C6" w:rsidP="006622C6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  <w:r w:rsidRPr="00070538">
              <w:rPr>
                <w:rFonts w:asciiTheme="majorHAnsi" w:hAnsiTheme="majorHAnsi"/>
                <w:lang w:val="en-GB" w:eastAsia="hr-HR"/>
              </w:rPr>
              <w:t xml:space="preserve">State other measures undertaken by </w:t>
            </w:r>
            <w:r w:rsidR="00783A2C" w:rsidRPr="00070538">
              <w:rPr>
                <w:rFonts w:asciiTheme="majorHAnsi" w:hAnsiTheme="majorHAnsi"/>
                <w:lang w:val="en-GB" w:eastAsia="hr-HR"/>
              </w:rPr>
              <w:t>IA</w:t>
            </w:r>
            <w:r w:rsidR="00620B6E" w:rsidRPr="00070538">
              <w:rPr>
                <w:rFonts w:asciiTheme="majorHAnsi" w:hAnsiTheme="majorHAnsi"/>
                <w:lang w:val="en-GB" w:eastAsia="hr-HR"/>
              </w:rPr>
              <w:t xml:space="preserve"> </w:t>
            </w:r>
            <w:r w:rsidRPr="00070538">
              <w:rPr>
                <w:rFonts w:asciiTheme="majorHAnsi" w:hAnsiTheme="majorHAnsi"/>
                <w:lang w:val="en-GB" w:eastAsia="hr-HR"/>
              </w:rPr>
              <w:t>while conducting the follow-up of irregularity (if applicable</w:t>
            </w:r>
            <w:r w:rsidR="00493AAD" w:rsidRPr="00070538">
              <w:rPr>
                <w:rFonts w:asciiTheme="majorHAnsi" w:hAnsiTheme="majorHAnsi"/>
                <w:lang w:val="en-GB" w:eastAsia="hr-HR"/>
              </w:rPr>
              <w:t>)</w:t>
            </w:r>
          </w:p>
        </w:tc>
      </w:tr>
      <w:tr w:rsidR="00620B6E" w:rsidRPr="00CD69C1" w14:paraId="535C55A2" w14:textId="77777777" w:rsidTr="00ED2F1A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2C0C20" w14:textId="5F74D74C" w:rsidR="00620B6E" w:rsidRPr="00070538" w:rsidRDefault="006B7406" w:rsidP="00616656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070538">
              <w:rPr>
                <w:rFonts w:asciiTheme="majorHAnsi" w:hAnsiTheme="majorHAnsi"/>
                <w:lang w:val="en-GB" w:eastAsia="hr-HR"/>
              </w:rPr>
              <w:t>6</w:t>
            </w:r>
            <w:r w:rsidR="006622C6" w:rsidRPr="00070538">
              <w:rPr>
                <w:rFonts w:asciiTheme="majorHAnsi" w:hAnsiTheme="majorHAnsi"/>
                <w:lang w:val="en-GB" w:eastAsia="hr-HR"/>
              </w:rPr>
              <w:t>.3. Other bodies informed on the irregularity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9F999" w14:textId="658D4B91" w:rsidR="00620B6E" w:rsidRPr="00070538" w:rsidRDefault="006622C6" w:rsidP="00D6327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  <w:r w:rsidRPr="00070538">
              <w:rPr>
                <w:rFonts w:asciiTheme="majorHAnsi" w:hAnsiTheme="majorHAnsi"/>
                <w:lang w:val="en-GB" w:eastAsia="hr-HR"/>
              </w:rPr>
              <w:t>State national bodies</w:t>
            </w:r>
            <w:r w:rsidR="00620B6E" w:rsidRPr="00070538">
              <w:rPr>
                <w:rFonts w:asciiTheme="majorHAnsi" w:hAnsiTheme="majorHAnsi"/>
                <w:lang w:val="en-GB" w:eastAsia="hr-HR"/>
              </w:rPr>
              <w:t xml:space="preserve"> (</w:t>
            </w:r>
            <w:r w:rsidR="00714CB0" w:rsidRPr="00070538">
              <w:rPr>
                <w:rFonts w:asciiTheme="majorHAnsi" w:hAnsiTheme="majorHAnsi"/>
                <w:lang w:val="en-GB" w:eastAsia="hr-HR"/>
              </w:rPr>
              <w:t xml:space="preserve">IPA </w:t>
            </w:r>
            <w:r w:rsidR="00070538">
              <w:rPr>
                <w:rFonts w:asciiTheme="majorHAnsi" w:hAnsiTheme="majorHAnsi"/>
                <w:lang w:val="en-GB" w:eastAsia="hr-HR"/>
              </w:rPr>
              <w:t>MCS</w:t>
            </w:r>
            <w:r w:rsidRPr="00070538">
              <w:rPr>
                <w:rFonts w:asciiTheme="majorHAnsi" w:hAnsiTheme="majorHAnsi"/>
                <w:lang w:val="en-GB" w:eastAsia="hr-HR"/>
              </w:rPr>
              <w:t xml:space="preserve"> bodies</w:t>
            </w:r>
            <w:r w:rsidR="00B0065A" w:rsidRPr="00070538">
              <w:rPr>
                <w:rFonts w:asciiTheme="majorHAnsi" w:hAnsiTheme="majorHAnsi"/>
                <w:lang w:val="en-GB" w:eastAsia="hr-HR"/>
              </w:rPr>
              <w:t>;</w:t>
            </w:r>
            <w:r w:rsidR="00D6327D" w:rsidRPr="00070538">
              <w:rPr>
                <w:rFonts w:asciiTheme="majorHAnsi" w:hAnsiTheme="majorHAnsi"/>
                <w:lang w:val="en-GB" w:eastAsia="hr-HR"/>
              </w:rPr>
              <w:t xml:space="preserve"> </w:t>
            </w:r>
            <w:r w:rsidRPr="00070538">
              <w:rPr>
                <w:rFonts w:asciiTheme="majorHAnsi" w:hAnsiTheme="majorHAnsi"/>
                <w:lang w:val="en-GB" w:eastAsia="hr-HR"/>
              </w:rPr>
              <w:t>AFCOS</w:t>
            </w:r>
            <w:r w:rsidR="00B0065A" w:rsidRPr="00070538">
              <w:rPr>
                <w:rFonts w:asciiTheme="majorHAnsi" w:hAnsiTheme="majorHAnsi"/>
                <w:lang w:val="en-GB" w:eastAsia="hr-HR"/>
              </w:rPr>
              <w:t>,</w:t>
            </w:r>
            <w:r w:rsidR="00D6327D" w:rsidRPr="00070538">
              <w:rPr>
                <w:rFonts w:asciiTheme="majorHAnsi" w:hAnsiTheme="majorHAnsi"/>
                <w:lang w:val="en-GB" w:eastAsia="hr-HR"/>
              </w:rPr>
              <w:t xml:space="preserve"> </w:t>
            </w:r>
            <w:r w:rsidRPr="00070538">
              <w:rPr>
                <w:rFonts w:asciiTheme="majorHAnsi" w:hAnsiTheme="majorHAnsi"/>
                <w:lang w:val="en-GB" w:eastAsia="hr-HR"/>
              </w:rPr>
              <w:t xml:space="preserve">AFCOS </w:t>
            </w:r>
            <w:r w:rsidR="00714CB0" w:rsidRPr="00070538">
              <w:rPr>
                <w:rFonts w:asciiTheme="majorHAnsi" w:hAnsiTheme="majorHAnsi"/>
                <w:lang w:val="en-GB" w:eastAsia="hr-HR"/>
              </w:rPr>
              <w:t>coordinating</w:t>
            </w:r>
            <w:r w:rsidRPr="00070538">
              <w:rPr>
                <w:rFonts w:asciiTheme="majorHAnsi" w:hAnsiTheme="majorHAnsi"/>
                <w:lang w:val="en-GB" w:eastAsia="hr-HR"/>
              </w:rPr>
              <w:t xml:space="preserve"> body or other bodies</w:t>
            </w:r>
            <w:r w:rsidR="00620B6E" w:rsidRPr="00070538">
              <w:rPr>
                <w:rFonts w:asciiTheme="majorHAnsi" w:hAnsiTheme="majorHAnsi"/>
                <w:lang w:val="en-GB" w:eastAsia="hr-HR"/>
              </w:rPr>
              <w:t xml:space="preserve">) </w:t>
            </w:r>
            <w:r w:rsidRPr="00070538">
              <w:rPr>
                <w:rFonts w:asciiTheme="majorHAnsi" w:hAnsiTheme="majorHAnsi"/>
                <w:lang w:val="en-GB" w:eastAsia="hr-HR"/>
              </w:rPr>
              <w:t>which should be informed about the irregularity</w:t>
            </w:r>
            <w:r w:rsidR="00620B6E" w:rsidRPr="00070538">
              <w:rPr>
                <w:rFonts w:asciiTheme="majorHAnsi" w:hAnsiTheme="majorHAnsi"/>
                <w:lang w:val="en-GB" w:eastAsia="hr-HR"/>
              </w:rPr>
              <w:t>.</w:t>
            </w:r>
          </w:p>
          <w:p w14:paraId="3649317C" w14:textId="77777777" w:rsidR="00B0065A" w:rsidRPr="00070538" w:rsidRDefault="00B0065A" w:rsidP="00D6327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</w:p>
          <w:p w14:paraId="30FC1FCA" w14:textId="77777777" w:rsidR="007C6672" w:rsidRPr="00070538" w:rsidRDefault="007C6672" w:rsidP="00D6327D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</w:p>
        </w:tc>
      </w:tr>
      <w:tr w:rsidR="00620B6E" w:rsidRPr="00CD69C1" w14:paraId="1AA6D77F" w14:textId="77777777" w:rsidTr="00ED2F1A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4E0C1C" w14:textId="1C932CE5" w:rsidR="00620B6E" w:rsidRPr="00CD69C1" w:rsidRDefault="006B7406" w:rsidP="00783A2C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7</w:t>
            </w:r>
            <w:r w:rsidR="006622C6" w:rsidRPr="00CD69C1">
              <w:rPr>
                <w:rFonts w:asciiTheme="majorHAnsi" w:hAnsiTheme="majorHAnsi"/>
                <w:b/>
                <w:lang w:val="en-GB" w:eastAsia="hr-HR"/>
              </w:rPr>
              <w:t>. INFORMATION ON RECOVERIES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05334300" w14:textId="29519444" w:rsidR="00620B6E" w:rsidRPr="00CD69C1" w:rsidRDefault="006622C6" w:rsidP="00825C61">
            <w:pPr>
              <w:suppressAutoHyphens/>
              <w:snapToGrid w:val="0"/>
              <w:spacing w:after="0" w:line="240" w:lineRule="auto"/>
              <w:ind w:right="136"/>
              <w:jc w:val="center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Total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1A9E0CA7" w14:textId="5FE9F14D" w:rsidR="00620B6E" w:rsidRPr="00CD69C1" w:rsidRDefault="006622C6" w:rsidP="00825C61">
            <w:pPr>
              <w:suppressAutoHyphens/>
              <w:snapToGrid w:val="0"/>
              <w:spacing w:after="0" w:line="240" w:lineRule="auto"/>
              <w:ind w:right="136"/>
              <w:jc w:val="center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IPA funds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58183E" w14:textId="0BB9FE24" w:rsidR="00620B6E" w:rsidRPr="00CD69C1" w:rsidRDefault="006622C6" w:rsidP="00825C61">
            <w:pPr>
              <w:suppressAutoHyphens/>
              <w:snapToGrid w:val="0"/>
              <w:spacing w:after="0" w:line="240" w:lineRule="auto"/>
              <w:ind w:right="136"/>
              <w:jc w:val="center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ar-SA"/>
              </w:rPr>
              <w:t>National co-financing</w:t>
            </w:r>
          </w:p>
        </w:tc>
      </w:tr>
      <w:tr w:rsidR="00620B6E" w:rsidRPr="00CD69C1" w14:paraId="15E94630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A5D5DE" w14:textId="1F007E7C" w:rsidR="00620B6E" w:rsidRPr="00CD69C1" w:rsidRDefault="006B7406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7</w:t>
            </w:r>
            <w:r w:rsidR="006622C6" w:rsidRPr="00CD69C1">
              <w:rPr>
                <w:rFonts w:asciiTheme="majorHAnsi" w:hAnsiTheme="majorHAnsi"/>
                <w:lang w:val="en-GB" w:eastAsia="hr-HR"/>
              </w:rPr>
              <w:t>.1. Amounts for recovery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 xml:space="preserve"> </w:t>
            </w:r>
          </w:p>
          <w:p w14:paraId="2E0A5800" w14:textId="77777777" w:rsidR="006B7406" w:rsidRPr="00CD69C1" w:rsidRDefault="006B7406" w:rsidP="00CF0F13">
            <w:pPr>
              <w:suppressAutoHyphens/>
              <w:snapToGrid w:val="0"/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</w:p>
        </w:tc>
        <w:tc>
          <w:tcPr>
            <w:tcW w:w="50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F2A4" w14:textId="2B3D02F7" w:rsidR="00FF4CA8" w:rsidRPr="00CD69C1" w:rsidRDefault="006622C6" w:rsidP="00AC2EE8">
            <w:pPr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If the amount related to irregularity has already been paid, state total amount for recovery from contractor/beneficiary in accordance with above stated </w:t>
            </w:r>
            <w:r w:rsidR="00AC2EE8" w:rsidRPr="00CD69C1">
              <w:rPr>
                <w:rFonts w:asciiTheme="majorHAnsi" w:hAnsiTheme="majorHAnsi"/>
                <w:lang w:val="en-GB" w:eastAsia="hr-HR"/>
              </w:rPr>
              <w:t xml:space="preserve">sources of financing </w:t>
            </w:r>
          </w:p>
        </w:tc>
      </w:tr>
      <w:tr w:rsidR="00620B6E" w:rsidRPr="00CD69C1" w14:paraId="2AA87A0E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36534A" w14:textId="4637D499" w:rsidR="00620B6E" w:rsidRPr="00CD69C1" w:rsidRDefault="006B7406" w:rsidP="00CF0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8</w:t>
            </w:r>
            <w:r w:rsidR="00AC2EE8" w:rsidRPr="00CD69C1">
              <w:rPr>
                <w:rFonts w:asciiTheme="majorHAnsi" w:hAnsiTheme="majorHAnsi"/>
                <w:b/>
                <w:lang w:val="en-GB" w:eastAsia="hr-HR"/>
              </w:rPr>
              <w:t>. APPLIED SANCTIONS/PENALTIES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260C09" w14:textId="77777777" w:rsidR="00620B6E" w:rsidRPr="00CD69C1" w:rsidRDefault="00620B6E" w:rsidP="0082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136"/>
              <w:rPr>
                <w:rFonts w:asciiTheme="majorHAnsi" w:hAnsiTheme="majorHAnsi"/>
                <w:lang w:val="en-GB" w:eastAsia="ar-SA"/>
              </w:rPr>
            </w:pPr>
          </w:p>
        </w:tc>
      </w:tr>
      <w:tr w:rsidR="00620B6E" w:rsidRPr="00CD69C1" w14:paraId="5A54E214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F3B30" w14:textId="52749632" w:rsidR="00620B6E" w:rsidRPr="00CD69C1" w:rsidRDefault="006B7406" w:rsidP="00CF0F13">
            <w:pPr>
              <w:spacing w:after="0" w:line="240" w:lineRule="auto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8</w:t>
            </w:r>
            <w:r w:rsidR="00AC2EE8" w:rsidRPr="00CD69C1">
              <w:rPr>
                <w:rFonts w:asciiTheme="majorHAnsi" w:hAnsiTheme="majorHAnsi"/>
                <w:lang w:val="en-GB" w:eastAsia="hr-HR"/>
              </w:rPr>
              <w:t>.1. Type of applied sanctions/penalties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5A96" w14:textId="315E2F50" w:rsidR="00620B6E" w:rsidRPr="00CD69C1" w:rsidRDefault="00AC2EE8" w:rsidP="00825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136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 xml:space="preserve">State one or more possibilities of sanctions/penalties from the list below: </w:t>
            </w:r>
          </w:p>
          <w:p w14:paraId="0095DE2D" w14:textId="1AE9A640" w:rsidR="00620B6E" w:rsidRPr="00CD69C1" w:rsidRDefault="00AC2EE8" w:rsidP="00FC153A">
            <w:pPr>
              <w:numPr>
                <w:ilvl w:val="0"/>
                <w:numId w:val="3"/>
              </w:numPr>
              <w:spacing w:after="0" w:line="240" w:lineRule="auto"/>
              <w:ind w:left="625" w:right="136" w:hanging="265"/>
              <w:rPr>
                <w:rFonts w:asciiTheme="majorHAnsi" w:hAnsiTheme="majorHAnsi"/>
                <w:lang w:val="en-GB"/>
              </w:rPr>
            </w:pPr>
            <w:r w:rsidRPr="00CD69C1">
              <w:rPr>
                <w:rFonts w:asciiTheme="majorHAnsi" w:hAnsiTheme="majorHAnsi"/>
                <w:lang w:val="en-GB"/>
              </w:rPr>
              <w:t>Administrative</w:t>
            </w:r>
          </w:p>
          <w:p w14:paraId="107901DF" w14:textId="24C56AEC" w:rsidR="00620B6E" w:rsidRPr="00CD69C1" w:rsidRDefault="00AC2EE8" w:rsidP="00FC153A">
            <w:pPr>
              <w:numPr>
                <w:ilvl w:val="0"/>
                <w:numId w:val="3"/>
              </w:numPr>
              <w:spacing w:after="0" w:line="240" w:lineRule="auto"/>
              <w:ind w:left="625" w:right="136" w:hanging="265"/>
              <w:rPr>
                <w:rFonts w:asciiTheme="majorHAnsi" w:hAnsiTheme="majorHAnsi"/>
                <w:lang w:val="en-GB"/>
              </w:rPr>
            </w:pPr>
            <w:r w:rsidRPr="00CD69C1">
              <w:rPr>
                <w:rFonts w:asciiTheme="majorHAnsi" w:hAnsiTheme="majorHAnsi"/>
                <w:lang w:val="en-GB"/>
              </w:rPr>
              <w:t>Administrative and criminal</w:t>
            </w:r>
          </w:p>
          <w:p w14:paraId="0D499139" w14:textId="1D6F621D" w:rsidR="00620B6E" w:rsidRPr="00CD69C1" w:rsidRDefault="00AC2EE8" w:rsidP="00FC153A">
            <w:pPr>
              <w:numPr>
                <w:ilvl w:val="0"/>
                <w:numId w:val="3"/>
              </w:numPr>
              <w:tabs>
                <w:tab w:val="left" w:pos="62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42" w:right="136" w:firstLine="18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/>
              </w:rPr>
              <w:t>Criminal</w:t>
            </w:r>
          </w:p>
        </w:tc>
      </w:tr>
      <w:tr w:rsidR="00620B6E" w:rsidRPr="00CD69C1" w14:paraId="2C98EAD2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71FB77" w14:textId="02113B9B" w:rsidR="00620B6E" w:rsidRPr="00CD69C1" w:rsidRDefault="006B7406" w:rsidP="00D860B2">
            <w:pPr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8</w:t>
            </w:r>
            <w:r w:rsidR="008022C0" w:rsidRPr="00CD69C1">
              <w:rPr>
                <w:rFonts w:asciiTheme="majorHAnsi" w:hAnsiTheme="majorHAnsi"/>
                <w:lang w:val="en-GB" w:eastAsia="hr-HR"/>
              </w:rPr>
              <w:t>.2</w:t>
            </w:r>
            <w:r w:rsidR="00620B6E" w:rsidRPr="00CD69C1">
              <w:rPr>
                <w:rFonts w:asciiTheme="majorHAnsi" w:hAnsiTheme="majorHAnsi"/>
                <w:lang w:val="en-GB" w:eastAsia="hr-HR"/>
              </w:rPr>
              <w:t>.</w:t>
            </w:r>
            <w:r w:rsidR="00620B6E" w:rsidRPr="00CD69C1">
              <w:rPr>
                <w:rFonts w:asciiTheme="majorHAnsi" w:hAnsiTheme="majorHAnsi"/>
                <w:lang w:val="en-GB"/>
              </w:rPr>
              <w:t xml:space="preserve"> </w:t>
            </w:r>
            <w:r w:rsidR="00AC2EE8" w:rsidRPr="00CD69C1">
              <w:rPr>
                <w:rFonts w:asciiTheme="majorHAnsi" w:hAnsiTheme="majorHAnsi"/>
                <w:lang w:val="en-GB"/>
              </w:rPr>
              <w:t>EU regulation (article, paragraph</w:t>
            </w:r>
            <w:r w:rsidR="00D860B2" w:rsidRPr="00CD69C1">
              <w:rPr>
                <w:rFonts w:asciiTheme="majorHAnsi" w:hAnsiTheme="majorHAnsi"/>
                <w:lang w:val="en-GB"/>
              </w:rPr>
              <w:t>)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A61A" w14:textId="46D0A597" w:rsidR="00620B6E" w:rsidRPr="00CD69C1" w:rsidRDefault="00AC2EE8" w:rsidP="00AC2EE8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/>
              </w:rPr>
              <w:t>State regulation and provision which prescribes the sanctions</w:t>
            </w:r>
          </w:p>
        </w:tc>
      </w:tr>
      <w:tr w:rsidR="00D860B2" w:rsidRPr="00CD69C1" w14:paraId="30E513E8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C53DC6" w14:textId="67F8FC29" w:rsidR="00D860B2" w:rsidRPr="00CD69C1" w:rsidRDefault="00AC2EE8" w:rsidP="00D860B2">
            <w:pPr>
              <w:spacing w:after="0" w:line="240" w:lineRule="auto"/>
              <w:rPr>
                <w:rFonts w:asciiTheme="majorHAnsi" w:hAnsiTheme="majorHAnsi"/>
                <w:lang w:val="en-GB" w:eastAsia="hr-HR"/>
              </w:rPr>
            </w:pPr>
            <w:r w:rsidRPr="00CD69C1">
              <w:rPr>
                <w:rFonts w:asciiTheme="majorHAnsi" w:hAnsiTheme="majorHAnsi"/>
                <w:lang w:val="en-GB" w:eastAsia="hr-HR"/>
              </w:rPr>
              <w:t>8.3. Contract provisions (article, paragraph</w:t>
            </w:r>
            <w:r w:rsidR="00D860B2" w:rsidRPr="00CD69C1">
              <w:rPr>
                <w:rFonts w:asciiTheme="majorHAnsi" w:hAnsiTheme="majorHAnsi"/>
                <w:lang w:val="en-GB" w:eastAsia="hr-HR"/>
              </w:rPr>
              <w:t>)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985E" w14:textId="1D70A348" w:rsidR="00D860B2" w:rsidRPr="00CD69C1" w:rsidRDefault="00AC2EE8" w:rsidP="001C2D04">
            <w:pPr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/>
              </w:rPr>
            </w:pPr>
            <w:r w:rsidRPr="00CD69C1">
              <w:rPr>
                <w:rFonts w:asciiTheme="majorHAnsi" w:hAnsiTheme="majorHAnsi"/>
                <w:lang w:val="en-GB"/>
              </w:rPr>
              <w:t>State provision of the Contract which prescribes the sanctions</w:t>
            </w:r>
          </w:p>
        </w:tc>
      </w:tr>
      <w:tr w:rsidR="00620B6E" w:rsidRPr="00CD69C1" w14:paraId="3B4FA4E7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7536B0" w14:textId="78604071" w:rsidR="00620B6E" w:rsidRPr="00CD69C1" w:rsidRDefault="006B7406" w:rsidP="00CF0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ar-SA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9</w:t>
            </w:r>
            <w:r w:rsidR="00AC2EE8" w:rsidRPr="00CD69C1">
              <w:rPr>
                <w:rFonts w:asciiTheme="majorHAnsi" w:hAnsiTheme="majorHAnsi"/>
                <w:b/>
                <w:lang w:val="en-GB" w:eastAsia="hr-HR"/>
              </w:rPr>
              <w:t>. ADDITIONAL INFORMATION, REMARKS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A5FE" w14:textId="50E23A72" w:rsidR="00620B6E" w:rsidRPr="00CD69C1" w:rsidRDefault="00AC2EE8" w:rsidP="00AC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 w:eastAsia="ar-SA"/>
              </w:rPr>
            </w:pPr>
            <w:r w:rsidRPr="00CD69C1">
              <w:rPr>
                <w:rFonts w:asciiTheme="majorHAnsi" w:hAnsiTheme="majorHAnsi"/>
                <w:lang w:val="en-GB"/>
              </w:rPr>
              <w:t xml:space="preserve">Provide eventual additional remarks, comments, </w:t>
            </w:r>
            <w:r w:rsidR="00CD69C1" w:rsidRPr="00CD69C1">
              <w:rPr>
                <w:rFonts w:asciiTheme="majorHAnsi" w:hAnsiTheme="majorHAnsi"/>
                <w:lang w:val="en-GB"/>
              </w:rPr>
              <w:t>recommendations</w:t>
            </w:r>
            <w:r w:rsidRPr="00CD69C1">
              <w:rPr>
                <w:rFonts w:asciiTheme="majorHAnsi" w:hAnsiTheme="majorHAnsi"/>
                <w:lang w:val="en-GB"/>
              </w:rPr>
              <w:t xml:space="preserve">, proposals related to irregularity case. </w:t>
            </w:r>
          </w:p>
        </w:tc>
      </w:tr>
      <w:tr w:rsidR="007D5E66" w:rsidRPr="00CD69C1" w14:paraId="19FFEAA0" w14:textId="77777777" w:rsidTr="00CF0F13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FB52E5" w14:textId="0F28B233" w:rsidR="007D5E66" w:rsidRPr="00CD69C1" w:rsidRDefault="00AC2EE8" w:rsidP="00CF0F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Theme="majorHAnsi" w:hAnsiTheme="majorHAnsi"/>
                <w:b/>
                <w:lang w:val="en-GB" w:eastAsia="hr-HR"/>
              </w:rPr>
            </w:pPr>
            <w:r w:rsidRPr="00CD69C1">
              <w:rPr>
                <w:rFonts w:asciiTheme="majorHAnsi" w:hAnsiTheme="majorHAnsi"/>
                <w:b/>
                <w:lang w:val="en-GB" w:eastAsia="hr-HR"/>
              </w:rPr>
              <w:t>10. LIST OF ANNEXES</w:t>
            </w:r>
          </w:p>
        </w:tc>
        <w:tc>
          <w:tcPr>
            <w:tcW w:w="5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F21B" w14:textId="435F7414" w:rsidR="007D5E66" w:rsidRPr="00CD69C1" w:rsidRDefault="00AC2EE8" w:rsidP="00AC2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right="136"/>
              <w:jc w:val="both"/>
              <w:rPr>
                <w:rFonts w:asciiTheme="majorHAnsi" w:hAnsiTheme="majorHAnsi"/>
                <w:lang w:val="en-GB"/>
              </w:rPr>
            </w:pPr>
            <w:r w:rsidRPr="00CD69C1">
              <w:rPr>
                <w:rFonts w:asciiTheme="majorHAnsi" w:hAnsiTheme="majorHAnsi"/>
                <w:lang w:val="en-GB"/>
              </w:rPr>
              <w:t xml:space="preserve">List documents attached to </w:t>
            </w:r>
            <w:r w:rsidR="002F6C87">
              <w:rPr>
                <w:rFonts w:asciiTheme="majorHAnsi" w:hAnsiTheme="majorHAnsi"/>
                <w:lang w:val="en-GB"/>
              </w:rPr>
              <w:t>Conclusion</w:t>
            </w:r>
            <w:r w:rsidRPr="00CD69C1">
              <w:rPr>
                <w:rFonts w:asciiTheme="majorHAnsi" w:hAnsiTheme="majorHAnsi"/>
                <w:lang w:val="en-GB"/>
              </w:rPr>
              <w:t xml:space="preserve"> on irregularity </w:t>
            </w:r>
          </w:p>
        </w:tc>
      </w:tr>
    </w:tbl>
    <w:p w14:paraId="41A7F7E6" w14:textId="4596854C" w:rsidR="00620B6E" w:rsidRPr="00CD69C1" w:rsidRDefault="00620B6E" w:rsidP="00E65A8B">
      <w:pPr>
        <w:spacing w:after="0" w:line="240" w:lineRule="auto"/>
        <w:ind w:right="122"/>
        <w:rPr>
          <w:rFonts w:asciiTheme="majorHAnsi" w:hAnsiTheme="majorHAnsi"/>
          <w:bCs/>
          <w:color w:val="000000"/>
          <w:sz w:val="24"/>
          <w:szCs w:val="20"/>
          <w:lang w:val="en-GB" w:eastAsia="hr-HR"/>
        </w:rPr>
      </w:pPr>
    </w:p>
    <w:p w14:paraId="3A8481A3" w14:textId="77777777" w:rsidR="000A34B8" w:rsidRPr="00CD69C1" w:rsidRDefault="000A34B8" w:rsidP="00E65A8B">
      <w:pPr>
        <w:spacing w:after="0" w:line="240" w:lineRule="auto"/>
        <w:ind w:right="122"/>
        <w:rPr>
          <w:rFonts w:asciiTheme="majorHAnsi" w:hAnsiTheme="majorHAnsi"/>
          <w:bCs/>
          <w:color w:val="000000"/>
          <w:sz w:val="24"/>
          <w:szCs w:val="20"/>
          <w:lang w:val="en-GB" w:eastAsia="hr-HR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73"/>
        <w:gridCol w:w="2126"/>
        <w:gridCol w:w="3260"/>
      </w:tblGrid>
      <w:tr w:rsidR="00620B6E" w:rsidRPr="00CD69C1" w14:paraId="5E305CAB" w14:textId="77777777" w:rsidTr="008C189B">
        <w:tc>
          <w:tcPr>
            <w:tcW w:w="3673" w:type="dxa"/>
            <w:vAlign w:val="bottom"/>
          </w:tcPr>
          <w:p w14:paraId="63DDFEC1" w14:textId="77777777" w:rsidR="00620B6E" w:rsidRPr="00CD69C1" w:rsidRDefault="00620B6E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sz w:val="24"/>
                <w:szCs w:val="20"/>
                <w:lang w:val="en-GB" w:eastAsia="hr-HR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68327E6" w14:textId="77777777" w:rsidR="00620B6E" w:rsidRPr="00CD69C1" w:rsidRDefault="00620B6E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sz w:val="24"/>
                <w:szCs w:val="20"/>
                <w:lang w:val="en-GB" w:eastAsia="hr-HR"/>
              </w:rPr>
            </w:pPr>
          </w:p>
        </w:tc>
        <w:tc>
          <w:tcPr>
            <w:tcW w:w="3260" w:type="dxa"/>
          </w:tcPr>
          <w:p w14:paraId="009E9114" w14:textId="77777777" w:rsidR="00620B6E" w:rsidRPr="00CD69C1" w:rsidRDefault="00620B6E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sz w:val="24"/>
                <w:szCs w:val="20"/>
                <w:lang w:val="en-GB" w:eastAsia="hr-HR"/>
              </w:rPr>
            </w:pPr>
          </w:p>
        </w:tc>
      </w:tr>
      <w:tr w:rsidR="00620B6E" w:rsidRPr="00CD69C1" w14:paraId="4401AF77" w14:textId="77777777" w:rsidTr="008C189B">
        <w:tc>
          <w:tcPr>
            <w:tcW w:w="3673" w:type="dxa"/>
            <w:vAlign w:val="bottom"/>
          </w:tcPr>
          <w:p w14:paraId="005FF301" w14:textId="516633BC" w:rsidR="00B37EA9" w:rsidRPr="00CD69C1" w:rsidRDefault="00103C62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Person/s conducting procedure of irregularity identification</w:t>
            </w:r>
            <w:r w:rsidR="00B37EA9"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 xml:space="preserve"> </w:t>
            </w:r>
          </w:p>
          <w:p w14:paraId="7BFA14FF" w14:textId="7573D9C7" w:rsidR="00620B6E" w:rsidRPr="00CD69C1" w:rsidRDefault="00103C62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(Position and name</w:t>
            </w:r>
            <w:r w:rsidR="00620B6E"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)</w:t>
            </w:r>
          </w:p>
          <w:p w14:paraId="54103147" w14:textId="4D99EA54" w:rsidR="003525B6" w:rsidRDefault="003525B6" w:rsidP="00E65A8B">
            <w:pPr>
              <w:spacing w:after="0" w:line="240" w:lineRule="auto"/>
              <w:ind w:right="122"/>
              <w:rPr>
                <w:rFonts w:ascii="Cambria" w:hAnsi="Cambria"/>
                <w:b/>
                <w:bCs/>
                <w:color w:val="000000"/>
                <w:lang w:val="en-GB" w:eastAsia="lt-LT"/>
              </w:rPr>
            </w:pPr>
          </w:p>
          <w:p w14:paraId="24BF6B50" w14:textId="7A82FDDE" w:rsidR="00170D4D" w:rsidRDefault="00170D4D" w:rsidP="00E65A8B">
            <w:pPr>
              <w:spacing w:after="0" w:line="240" w:lineRule="auto"/>
              <w:ind w:right="122"/>
              <w:rPr>
                <w:rFonts w:ascii="Cambria" w:hAnsi="Cambria"/>
                <w:b/>
                <w:bCs/>
                <w:color w:val="000000"/>
                <w:lang w:val="en-GB" w:eastAsia="lt-LT"/>
              </w:rPr>
            </w:pPr>
          </w:p>
          <w:p w14:paraId="259A4E9E" w14:textId="6469D604" w:rsidR="00170D4D" w:rsidRPr="00CD69C1" w:rsidRDefault="00170D4D" w:rsidP="00E65A8B">
            <w:pPr>
              <w:spacing w:after="0" w:line="240" w:lineRule="auto"/>
              <w:ind w:right="122"/>
              <w:rPr>
                <w:rFonts w:ascii="Cambria" w:hAnsi="Cambria"/>
                <w:b/>
                <w:bCs/>
                <w:color w:val="000000"/>
                <w:lang w:val="en-GB" w:eastAsia="lt-LT"/>
              </w:rPr>
            </w:pPr>
          </w:p>
          <w:p w14:paraId="44047E36" w14:textId="4BA6533A" w:rsidR="00620B6E" w:rsidRPr="00CD69C1" w:rsidRDefault="00103C62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="Cambria" w:hAnsi="Cambria"/>
                <w:b/>
                <w:bCs/>
                <w:color w:val="000000"/>
                <w:lang w:val="en-GB" w:eastAsia="lt-LT"/>
              </w:rPr>
              <w:lastRenderedPageBreak/>
              <w:t>VERIFIED BY</w:t>
            </w:r>
            <w:r w:rsidR="003525B6" w:rsidRPr="00CD69C1">
              <w:rPr>
                <w:rFonts w:ascii="Cambria" w:hAnsi="Cambria"/>
                <w:b/>
                <w:bCs/>
                <w:color w:val="000000"/>
                <w:lang w:val="en-GB" w:eastAsia="lt-LT"/>
              </w:rPr>
              <w:t>:</w:t>
            </w:r>
          </w:p>
          <w:p w14:paraId="7B6AC457" w14:textId="61375846" w:rsidR="00620B6E" w:rsidRPr="00CD69C1" w:rsidRDefault="00620B6E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2342527E" w14:textId="17283D6A" w:rsidR="003525B6" w:rsidRPr="00CD69C1" w:rsidRDefault="003525B6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49FB3EEE" w14:textId="2C7ACDEB" w:rsidR="00620B6E" w:rsidRPr="00CD69C1" w:rsidRDefault="00620B6E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AA1E15" w14:textId="77777777" w:rsidR="00620B6E" w:rsidRPr="00CD69C1" w:rsidRDefault="00620B6E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sz w:val="24"/>
                <w:szCs w:val="20"/>
                <w:lang w:val="en-GB" w:eastAsia="hr-HR"/>
              </w:rPr>
            </w:pPr>
          </w:p>
        </w:tc>
        <w:tc>
          <w:tcPr>
            <w:tcW w:w="3260" w:type="dxa"/>
          </w:tcPr>
          <w:p w14:paraId="0750DB82" w14:textId="327DB5EC" w:rsidR="00620B6E" w:rsidRPr="00CD69C1" w:rsidRDefault="008C189B" w:rsidP="00F56CCF">
            <w:pPr>
              <w:spacing w:after="0" w:line="240" w:lineRule="auto"/>
              <w:ind w:right="122"/>
              <w:jc w:val="center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(</w:t>
            </w:r>
            <w:r w:rsidR="00103C62"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Signature, date</w:t>
            </w: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)</w:t>
            </w:r>
          </w:p>
        </w:tc>
      </w:tr>
      <w:tr w:rsidR="00103C62" w:rsidRPr="00CD69C1" w14:paraId="57E60715" w14:textId="77777777" w:rsidTr="008C189B">
        <w:tc>
          <w:tcPr>
            <w:tcW w:w="3673" w:type="dxa"/>
          </w:tcPr>
          <w:p w14:paraId="298E30B6" w14:textId="0AD4CA50" w:rsidR="00103C62" w:rsidRPr="00CD69C1" w:rsidRDefault="00103C62" w:rsidP="003525B6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Irregularity Officer</w:t>
            </w:r>
          </w:p>
          <w:p w14:paraId="4EEF6EEA" w14:textId="77777777" w:rsidR="00103C62" w:rsidRPr="00CD69C1" w:rsidRDefault="00103C62" w:rsidP="003525B6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527ED4B5" w14:textId="77777777" w:rsidR="00103C62" w:rsidRPr="00CD69C1" w:rsidRDefault="00103C62" w:rsidP="003525B6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03DF4FD2" w14:textId="659838AA" w:rsidR="00103C62" w:rsidRPr="00CD69C1" w:rsidRDefault="00103C62" w:rsidP="000A34B8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ab/>
            </w: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ab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05CB5C" w14:textId="77777777" w:rsidR="00103C62" w:rsidRPr="00CD69C1" w:rsidRDefault="00103C62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sz w:val="24"/>
                <w:szCs w:val="20"/>
                <w:lang w:val="en-GB" w:eastAsia="hr-HR"/>
              </w:rPr>
            </w:pPr>
          </w:p>
        </w:tc>
        <w:tc>
          <w:tcPr>
            <w:tcW w:w="3260" w:type="dxa"/>
          </w:tcPr>
          <w:p w14:paraId="5E57585E" w14:textId="7CD1E107" w:rsidR="00103C62" w:rsidRPr="00CD69C1" w:rsidRDefault="00103C62" w:rsidP="00F56CCF">
            <w:pPr>
              <w:spacing w:after="0" w:line="240" w:lineRule="auto"/>
              <w:ind w:right="122"/>
              <w:jc w:val="center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(Signature, date)</w:t>
            </w:r>
          </w:p>
        </w:tc>
      </w:tr>
      <w:tr w:rsidR="00103C62" w:rsidRPr="00CD69C1" w14:paraId="55D47C0B" w14:textId="77777777" w:rsidTr="008C189B">
        <w:tc>
          <w:tcPr>
            <w:tcW w:w="3673" w:type="dxa"/>
          </w:tcPr>
          <w:p w14:paraId="0FB54CA3" w14:textId="555D16EC" w:rsidR="00103C62" w:rsidRPr="00070538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lang w:val="en-GB" w:eastAsia="hr-HR"/>
              </w:rPr>
            </w:pPr>
            <w:r w:rsidRPr="00070538">
              <w:rPr>
                <w:rFonts w:asciiTheme="majorHAnsi" w:hAnsiTheme="majorHAnsi"/>
                <w:bCs/>
                <w:lang w:val="en-GB" w:eastAsia="hr-HR"/>
              </w:rPr>
              <w:t>Head of Implementing Agency</w:t>
            </w:r>
            <w:r w:rsidR="00714CB0" w:rsidRPr="00070538">
              <w:rPr>
                <w:rFonts w:asciiTheme="majorHAnsi" w:hAnsiTheme="majorHAnsi"/>
                <w:bCs/>
                <w:lang w:val="en-GB" w:eastAsia="hr-HR"/>
              </w:rPr>
              <w:t xml:space="preserve"> </w:t>
            </w:r>
            <w:r w:rsidR="00714CB0" w:rsidRPr="00070538">
              <w:rPr>
                <w:rFonts w:asciiTheme="majorHAnsi" w:hAnsiTheme="majorHAnsi"/>
                <w:lang w:val="en-GB" w:eastAsia="hr-HR"/>
              </w:rPr>
              <w:t xml:space="preserve">/ </w:t>
            </w:r>
            <w:r w:rsidR="00B90F47" w:rsidRPr="00070538">
              <w:rPr>
                <w:rFonts w:asciiTheme="majorHAnsi" w:hAnsiTheme="majorHAnsi"/>
                <w:lang w:val="en-GB" w:eastAsia="hr-HR"/>
              </w:rPr>
              <w:t xml:space="preserve">IPARD Agency / </w:t>
            </w:r>
            <w:r w:rsidR="00714CB0" w:rsidRPr="00070538">
              <w:rPr>
                <w:rFonts w:asciiTheme="majorHAnsi" w:hAnsiTheme="majorHAnsi"/>
                <w:lang w:val="en-GB" w:eastAsia="hr-HR"/>
              </w:rPr>
              <w:t>Intermediate Body for Financial Management (IBFM)</w:t>
            </w:r>
          </w:p>
          <w:p w14:paraId="3949CBFA" w14:textId="77777777" w:rsidR="00103C62" w:rsidRPr="00CD69C1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5F230997" w14:textId="77777777" w:rsidR="00103C62" w:rsidRPr="00CD69C1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21688E94" w14:textId="7E46B34B" w:rsidR="00103C62" w:rsidRPr="00CD69C1" w:rsidRDefault="00103C62" w:rsidP="003525B6">
            <w:pPr>
              <w:spacing w:after="0" w:line="240" w:lineRule="auto"/>
              <w:ind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02BB1C6D" w14:textId="77777777" w:rsidR="00103C62" w:rsidRPr="00CD69C1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3E317A" w14:textId="77777777" w:rsidR="00103C62" w:rsidRPr="00CD69C1" w:rsidRDefault="00103C62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sz w:val="24"/>
                <w:szCs w:val="20"/>
                <w:lang w:val="en-GB" w:eastAsia="hr-HR"/>
              </w:rPr>
            </w:pPr>
          </w:p>
        </w:tc>
        <w:tc>
          <w:tcPr>
            <w:tcW w:w="3260" w:type="dxa"/>
          </w:tcPr>
          <w:p w14:paraId="6FFCF1C8" w14:textId="56BEE3E5" w:rsidR="00103C62" w:rsidRPr="00CD69C1" w:rsidRDefault="00103C62" w:rsidP="00F56CCF">
            <w:pPr>
              <w:spacing w:after="0" w:line="240" w:lineRule="auto"/>
              <w:ind w:right="122"/>
              <w:jc w:val="center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(Signature, date)</w:t>
            </w:r>
          </w:p>
        </w:tc>
      </w:tr>
      <w:tr w:rsidR="00103C62" w:rsidRPr="00CD69C1" w14:paraId="1BF540EB" w14:textId="77777777" w:rsidTr="008C189B">
        <w:tc>
          <w:tcPr>
            <w:tcW w:w="3673" w:type="dxa"/>
          </w:tcPr>
          <w:p w14:paraId="68EF4408" w14:textId="02A7319D" w:rsidR="00103C62" w:rsidRPr="00CD69C1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National Authorising Officer</w:t>
            </w:r>
          </w:p>
          <w:p w14:paraId="3D657612" w14:textId="77777777" w:rsidR="00103C62" w:rsidRPr="00CD69C1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52FCD7C9" w14:textId="77777777" w:rsidR="00103C62" w:rsidRPr="00CD69C1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1A6F7A6C" w14:textId="77777777" w:rsidR="00103C62" w:rsidRPr="00CD69C1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  <w:p w14:paraId="5785CCCB" w14:textId="319ACB21" w:rsidR="00103C62" w:rsidRPr="00CD69C1" w:rsidRDefault="00103C62" w:rsidP="00F56CCF">
            <w:pPr>
              <w:spacing w:after="0" w:line="240" w:lineRule="auto"/>
              <w:ind w:left="-61"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0E6375" w14:textId="77777777" w:rsidR="00103C62" w:rsidRPr="00CD69C1" w:rsidRDefault="00103C62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sz w:val="24"/>
                <w:szCs w:val="20"/>
                <w:lang w:val="en-GB" w:eastAsia="hr-HR"/>
              </w:rPr>
            </w:pPr>
          </w:p>
        </w:tc>
        <w:tc>
          <w:tcPr>
            <w:tcW w:w="3260" w:type="dxa"/>
          </w:tcPr>
          <w:p w14:paraId="1A0A65EF" w14:textId="64CFDEA2" w:rsidR="00103C62" w:rsidRPr="00CD69C1" w:rsidRDefault="00103C62" w:rsidP="00F56CCF">
            <w:pPr>
              <w:spacing w:after="0" w:line="240" w:lineRule="auto"/>
              <w:ind w:right="122"/>
              <w:jc w:val="center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(Signature, date)</w:t>
            </w:r>
          </w:p>
        </w:tc>
      </w:tr>
      <w:tr w:rsidR="00103C62" w:rsidRPr="00CD69C1" w14:paraId="19E2E5F9" w14:textId="77777777" w:rsidTr="003525B6">
        <w:trPr>
          <w:trHeight w:val="559"/>
        </w:trPr>
        <w:tc>
          <w:tcPr>
            <w:tcW w:w="3673" w:type="dxa"/>
          </w:tcPr>
          <w:p w14:paraId="295F417D" w14:textId="3AA5B7F2" w:rsidR="00103C62" w:rsidRPr="00CD69C1" w:rsidRDefault="00103C62" w:rsidP="008C189B">
            <w:pPr>
              <w:spacing w:after="0" w:line="240" w:lineRule="auto"/>
              <w:ind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Head of Operating Structure</w:t>
            </w:r>
          </w:p>
          <w:p w14:paraId="53A78B89" w14:textId="0CBD527B" w:rsidR="00103C62" w:rsidRPr="00CD69C1" w:rsidRDefault="00103C62" w:rsidP="008C189B">
            <w:pPr>
              <w:spacing w:after="0" w:line="240" w:lineRule="auto"/>
              <w:ind w:right="125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(</w:t>
            </w:r>
            <w:r w:rsidRPr="00CD69C1">
              <w:rPr>
                <w:rFonts w:asciiTheme="majorHAnsi" w:hAnsiTheme="majorHAnsi"/>
                <w:bCs/>
                <w:i/>
                <w:color w:val="000000"/>
                <w:lang w:val="en-GB" w:eastAsia="hr-HR"/>
              </w:rPr>
              <w:t>only for cross-border cooperation programmes</w:t>
            </w: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A0E2EE" w14:textId="77777777" w:rsidR="00103C62" w:rsidRPr="00CD69C1" w:rsidRDefault="00103C62" w:rsidP="00E65A8B">
            <w:pPr>
              <w:spacing w:after="0" w:line="240" w:lineRule="auto"/>
              <w:ind w:right="122"/>
              <w:rPr>
                <w:rFonts w:asciiTheme="majorHAnsi" w:hAnsiTheme="majorHAnsi"/>
                <w:bCs/>
                <w:color w:val="000000"/>
                <w:sz w:val="24"/>
                <w:szCs w:val="20"/>
                <w:lang w:val="en-GB" w:eastAsia="hr-HR"/>
              </w:rPr>
            </w:pPr>
          </w:p>
        </w:tc>
        <w:tc>
          <w:tcPr>
            <w:tcW w:w="3260" w:type="dxa"/>
          </w:tcPr>
          <w:p w14:paraId="002EAE57" w14:textId="3D1FE7B6" w:rsidR="00103C62" w:rsidRPr="00CD69C1" w:rsidRDefault="00103C62" w:rsidP="00F56CCF">
            <w:pPr>
              <w:spacing w:after="0" w:line="240" w:lineRule="auto"/>
              <w:ind w:right="122"/>
              <w:jc w:val="center"/>
              <w:rPr>
                <w:rFonts w:asciiTheme="majorHAnsi" w:hAnsiTheme="majorHAnsi"/>
                <w:bCs/>
                <w:color w:val="000000"/>
                <w:lang w:val="en-GB" w:eastAsia="hr-HR"/>
              </w:rPr>
            </w:pPr>
            <w:r w:rsidRPr="00CD69C1">
              <w:rPr>
                <w:rFonts w:asciiTheme="majorHAnsi" w:hAnsiTheme="majorHAnsi"/>
                <w:bCs/>
                <w:color w:val="000000"/>
                <w:lang w:val="en-GB" w:eastAsia="hr-HR"/>
              </w:rPr>
              <w:t>(Signature, date)</w:t>
            </w:r>
          </w:p>
        </w:tc>
      </w:tr>
    </w:tbl>
    <w:p w14:paraId="309D34EF" w14:textId="77777777" w:rsidR="00620B6E" w:rsidRPr="007B6B25" w:rsidRDefault="00620B6E" w:rsidP="00DD76A6">
      <w:pPr>
        <w:rPr>
          <w:rFonts w:asciiTheme="majorHAnsi" w:hAnsiTheme="majorHAnsi"/>
        </w:rPr>
      </w:pPr>
    </w:p>
    <w:sectPr w:rsidR="00620B6E" w:rsidRPr="007B6B25" w:rsidSect="00ED2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0"/>
      </w:endnotePr>
      <w:pgSz w:w="11907" w:h="16840"/>
      <w:pgMar w:top="1276" w:right="1440" w:bottom="2563" w:left="1259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BBD93" w14:textId="77777777" w:rsidR="00DC65C5" w:rsidRDefault="00DC65C5" w:rsidP="00E65A8B">
      <w:pPr>
        <w:spacing w:after="0" w:line="240" w:lineRule="auto"/>
      </w:pPr>
      <w:r>
        <w:separator/>
      </w:r>
    </w:p>
  </w:endnote>
  <w:endnote w:type="continuationSeparator" w:id="0">
    <w:p w14:paraId="0B6B13AB" w14:textId="77777777" w:rsidR="00DC65C5" w:rsidRDefault="00DC65C5" w:rsidP="00E6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D39DF" w14:textId="77777777" w:rsidR="00A84C16" w:rsidRDefault="00A84C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24B49" w14:textId="510CC01B" w:rsidR="00AC2EE8" w:rsidRPr="00310729" w:rsidRDefault="00AC2EE8">
    <w:pPr>
      <w:pStyle w:val="Podnoje"/>
      <w:jc w:val="center"/>
      <w:rPr>
        <w:rFonts w:ascii="Times New Roman" w:hAnsi="Times New Roman"/>
      </w:rPr>
    </w:pPr>
    <w:r>
      <w:rPr>
        <w:rFonts w:ascii="Times New Roman" w:hAnsi="Times New Roman"/>
      </w:rPr>
      <w:t>Page</w:t>
    </w:r>
    <w:r w:rsidRPr="00310729">
      <w:rPr>
        <w:rFonts w:ascii="Times New Roman" w:hAnsi="Times New Roman"/>
      </w:rPr>
      <w:t xml:space="preserve"> </w:t>
    </w:r>
    <w:r w:rsidRPr="00310729">
      <w:rPr>
        <w:rFonts w:ascii="Times New Roman" w:hAnsi="Times New Roman"/>
        <w:b/>
        <w:bCs/>
      </w:rPr>
      <w:fldChar w:fldCharType="begin"/>
    </w:r>
    <w:r w:rsidRPr="00310729">
      <w:rPr>
        <w:rFonts w:ascii="Times New Roman" w:hAnsi="Times New Roman"/>
        <w:b/>
        <w:bCs/>
      </w:rPr>
      <w:instrText xml:space="preserve"> PAGE </w:instrText>
    </w:r>
    <w:r w:rsidRPr="00310729">
      <w:rPr>
        <w:rFonts w:ascii="Times New Roman" w:hAnsi="Times New Roman"/>
        <w:b/>
        <w:bCs/>
      </w:rPr>
      <w:fldChar w:fldCharType="separate"/>
    </w:r>
    <w:r w:rsidR="004E7D1A">
      <w:rPr>
        <w:rFonts w:ascii="Times New Roman" w:hAnsi="Times New Roman"/>
        <w:b/>
        <w:bCs/>
        <w:noProof/>
      </w:rPr>
      <w:t>3</w:t>
    </w:r>
    <w:r w:rsidRPr="00310729">
      <w:rPr>
        <w:rFonts w:ascii="Times New Roman" w:hAnsi="Times New Roman"/>
        <w:b/>
        <w:bCs/>
      </w:rPr>
      <w:fldChar w:fldCharType="end"/>
    </w:r>
    <w:r>
      <w:rPr>
        <w:rFonts w:ascii="Times New Roman" w:hAnsi="Times New Roman"/>
      </w:rPr>
      <w:t xml:space="preserve"> of</w:t>
    </w:r>
    <w:r w:rsidRPr="00310729">
      <w:rPr>
        <w:rFonts w:ascii="Times New Roman" w:hAnsi="Times New Roman"/>
      </w:rPr>
      <w:t xml:space="preserve"> </w:t>
    </w:r>
    <w:r w:rsidRPr="00310729">
      <w:rPr>
        <w:rFonts w:ascii="Times New Roman" w:hAnsi="Times New Roman"/>
        <w:b/>
        <w:bCs/>
      </w:rPr>
      <w:fldChar w:fldCharType="begin"/>
    </w:r>
    <w:r w:rsidRPr="00310729">
      <w:rPr>
        <w:rFonts w:ascii="Times New Roman" w:hAnsi="Times New Roman"/>
        <w:b/>
        <w:bCs/>
      </w:rPr>
      <w:instrText xml:space="preserve"> NUMPAGES  </w:instrText>
    </w:r>
    <w:r w:rsidRPr="00310729">
      <w:rPr>
        <w:rFonts w:ascii="Times New Roman" w:hAnsi="Times New Roman"/>
        <w:b/>
        <w:bCs/>
      </w:rPr>
      <w:fldChar w:fldCharType="separate"/>
    </w:r>
    <w:r w:rsidR="004E7D1A">
      <w:rPr>
        <w:rFonts w:ascii="Times New Roman" w:hAnsi="Times New Roman"/>
        <w:b/>
        <w:bCs/>
        <w:noProof/>
      </w:rPr>
      <w:t>5</w:t>
    </w:r>
    <w:r w:rsidRPr="00310729">
      <w:rPr>
        <w:rFonts w:ascii="Times New Roman" w:hAnsi="Times New Roman"/>
        <w:b/>
        <w:bCs/>
      </w:rPr>
      <w:fldChar w:fldCharType="end"/>
    </w:r>
  </w:p>
  <w:p w14:paraId="5D9F1A71" w14:textId="77777777" w:rsidR="00AC2EE8" w:rsidRDefault="00AC2EE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33E9B" w14:textId="77777777" w:rsidR="00A84C16" w:rsidRDefault="00A84C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F57F2" w14:textId="77777777" w:rsidR="00DC65C5" w:rsidRDefault="00DC65C5" w:rsidP="00E65A8B">
      <w:pPr>
        <w:spacing w:after="0" w:line="240" w:lineRule="auto"/>
      </w:pPr>
      <w:r>
        <w:separator/>
      </w:r>
    </w:p>
  </w:footnote>
  <w:footnote w:type="continuationSeparator" w:id="0">
    <w:p w14:paraId="38F605F0" w14:textId="77777777" w:rsidR="00DC65C5" w:rsidRDefault="00DC65C5" w:rsidP="00E6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DA54" w14:textId="77777777" w:rsidR="00A84C16" w:rsidRDefault="00A84C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6F86" w14:textId="68C87E25" w:rsidR="00AC2EE8" w:rsidRPr="007B6B25" w:rsidRDefault="00AC2EE8" w:rsidP="003E4E83">
    <w:pPr>
      <w:pStyle w:val="Zaglavlje"/>
      <w:tabs>
        <w:tab w:val="clear" w:pos="4536"/>
        <w:tab w:val="clear" w:pos="9072"/>
        <w:tab w:val="center" w:pos="4604"/>
        <w:tab w:val="right" w:pos="9208"/>
      </w:tabs>
      <w:rPr>
        <w:rFonts w:asciiTheme="majorHAnsi" w:hAnsiTheme="majorHAnsi"/>
      </w:rPr>
    </w:pPr>
    <w:r>
      <w:rPr>
        <w:rFonts w:asciiTheme="majorHAnsi" w:hAnsiTheme="majorHAnsi"/>
      </w:rPr>
      <w:t>Ministry of Finance</w:t>
    </w:r>
    <w:r>
      <w:rPr>
        <w:rFonts w:asciiTheme="majorHAnsi" w:hAnsiTheme="majorHAnsi"/>
      </w:rPr>
      <w:tab/>
      <w:t>Annex</w:t>
    </w:r>
    <w:r w:rsidRPr="007B6B25">
      <w:rPr>
        <w:rFonts w:asciiTheme="majorHAnsi" w:hAnsiTheme="majorHAnsi"/>
      </w:rPr>
      <w:t xml:space="preserve"> 03</w:t>
    </w:r>
    <w:r w:rsidRPr="007B6B25">
      <w:rPr>
        <w:rFonts w:asciiTheme="majorHAnsi" w:hAnsiTheme="majorHAnsi"/>
      </w:rPr>
      <w:tab/>
    </w:r>
    <w:r w:rsidR="00A84C16">
      <w:rPr>
        <w:rFonts w:asciiTheme="majorHAnsi" w:hAnsiTheme="majorHAnsi"/>
      </w:rPr>
      <w:t>March</w:t>
    </w:r>
    <w:r w:rsidR="005E6261">
      <w:rPr>
        <w:rFonts w:asciiTheme="majorHAnsi" w:hAnsiTheme="majorHAnsi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7992" w14:textId="77777777" w:rsidR="00A84C16" w:rsidRDefault="00A84C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C6F"/>
    <w:multiLevelType w:val="hybridMultilevel"/>
    <w:tmpl w:val="06A0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B4371"/>
    <w:multiLevelType w:val="hybridMultilevel"/>
    <w:tmpl w:val="54BC2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736A"/>
    <w:multiLevelType w:val="hybridMultilevel"/>
    <w:tmpl w:val="27600224"/>
    <w:lvl w:ilvl="0" w:tplc="F2A68A1E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F4264A3"/>
    <w:multiLevelType w:val="hybridMultilevel"/>
    <w:tmpl w:val="59A0C12C"/>
    <w:lvl w:ilvl="0" w:tplc="757449C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27459"/>
    <w:multiLevelType w:val="hybridMultilevel"/>
    <w:tmpl w:val="034A7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62C13"/>
    <w:multiLevelType w:val="hybridMultilevel"/>
    <w:tmpl w:val="763A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B37B8"/>
    <w:multiLevelType w:val="hybridMultilevel"/>
    <w:tmpl w:val="DF848218"/>
    <w:lvl w:ilvl="0" w:tplc="B0AA15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8B"/>
    <w:rsid w:val="00003CAF"/>
    <w:rsid w:val="0000464B"/>
    <w:rsid w:val="0000783E"/>
    <w:rsid w:val="00023399"/>
    <w:rsid w:val="00032CE5"/>
    <w:rsid w:val="00050397"/>
    <w:rsid w:val="00055E0B"/>
    <w:rsid w:val="00063C99"/>
    <w:rsid w:val="00064EAF"/>
    <w:rsid w:val="00065328"/>
    <w:rsid w:val="000677D6"/>
    <w:rsid w:val="00070538"/>
    <w:rsid w:val="000750DE"/>
    <w:rsid w:val="0007745C"/>
    <w:rsid w:val="00092393"/>
    <w:rsid w:val="000A0BD5"/>
    <w:rsid w:val="000A34B8"/>
    <w:rsid w:val="000B33AA"/>
    <w:rsid w:val="000C4961"/>
    <w:rsid w:val="000E3DC0"/>
    <w:rsid w:val="000F733F"/>
    <w:rsid w:val="00103C62"/>
    <w:rsid w:val="00116F18"/>
    <w:rsid w:val="00120291"/>
    <w:rsid w:val="00120D2C"/>
    <w:rsid w:val="00122D50"/>
    <w:rsid w:val="00156985"/>
    <w:rsid w:val="00164B7B"/>
    <w:rsid w:val="00170082"/>
    <w:rsid w:val="00170D4D"/>
    <w:rsid w:val="00172C42"/>
    <w:rsid w:val="00175A7D"/>
    <w:rsid w:val="001823F5"/>
    <w:rsid w:val="00192667"/>
    <w:rsid w:val="0019320B"/>
    <w:rsid w:val="0019498D"/>
    <w:rsid w:val="001954A9"/>
    <w:rsid w:val="001A4BC2"/>
    <w:rsid w:val="001B065B"/>
    <w:rsid w:val="001C2D04"/>
    <w:rsid w:val="001D78EB"/>
    <w:rsid w:val="001D7965"/>
    <w:rsid w:val="001D7DAE"/>
    <w:rsid w:val="001E5503"/>
    <w:rsid w:val="001F20C6"/>
    <w:rsid w:val="001F2C15"/>
    <w:rsid w:val="001F39CB"/>
    <w:rsid w:val="00204826"/>
    <w:rsid w:val="002068F0"/>
    <w:rsid w:val="002077A1"/>
    <w:rsid w:val="002165CD"/>
    <w:rsid w:val="00236E35"/>
    <w:rsid w:val="00240ACE"/>
    <w:rsid w:val="00241B19"/>
    <w:rsid w:val="00247CA3"/>
    <w:rsid w:val="00252910"/>
    <w:rsid w:val="00254F53"/>
    <w:rsid w:val="0026775C"/>
    <w:rsid w:val="00275689"/>
    <w:rsid w:val="002B7953"/>
    <w:rsid w:val="002C1923"/>
    <w:rsid w:val="002D518A"/>
    <w:rsid w:val="002E26A6"/>
    <w:rsid w:val="002E31A5"/>
    <w:rsid w:val="002F6C87"/>
    <w:rsid w:val="00310729"/>
    <w:rsid w:val="00316F8D"/>
    <w:rsid w:val="00317278"/>
    <w:rsid w:val="00317896"/>
    <w:rsid w:val="0032439C"/>
    <w:rsid w:val="00327608"/>
    <w:rsid w:val="00331076"/>
    <w:rsid w:val="003421DD"/>
    <w:rsid w:val="00347A54"/>
    <w:rsid w:val="003525B6"/>
    <w:rsid w:val="003746C8"/>
    <w:rsid w:val="0037593F"/>
    <w:rsid w:val="00383DFB"/>
    <w:rsid w:val="0038696A"/>
    <w:rsid w:val="00391DA8"/>
    <w:rsid w:val="003A0106"/>
    <w:rsid w:val="003A23C4"/>
    <w:rsid w:val="003B0F58"/>
    <w:rsid w:val="003E4E83"/>
    <w:rsid w:val="00405C50"/>
    <w:rsid w:val="00416C0A"/>
    <w:rsid w:val="004250A2"/>
    <w:rsid w:val="004637BA"/>
    <w:rsid w:val="00471359"/>
    <w:rsid w:val="00483478"/>
    <w:rsid w:val="00493AAD"/>
    <w:rsid w:val="00493F6A"/>
    <w:rsid w:val="004968A4"/>
    <w:rsid w:val="004A3E2D"/>
    <w:rsid w:val="004C4ADB"/>
    <w:rsid w:val="004D0A0C"/>
    <w:rsid w:val="004D54DB"/>
    <w:rsid w:val="004E7D1A"/>
    <w:rsid w:val="00501B9B"/>
    <w:rsid w:val="005052BA"/>
    <w:rsid w:val="00505F55"/>
    <w:rsid w:val="00510B7A"/>
    <w:rsid w:val="00527E14"/>
    <w:rsid w:val="00532A60"/>
    <w:rsid w:val="005440DE"/>
    <w:rsid w:val="00550774"/>
    <w:rsid w:val="00551966"/>
    <w:rsid w:val="00552DB8"/>
    <w:rsid w:val="00560B10"/>
    <w:rsid w:val="0056149D"/>
    <w:rsid w:val="00575948"/>
    <w:rsid w:val="00575B98"/>
    <w:rsid w:val="0058248C"/>
    <w:rsid w:val="005911AD"/>
    <w:rsid w:val="005A3831"/>
    <w:rsid w:val="005E6261"/>
    <w:rsid w:val="005F4B12"/>
    <w:rsid w:val="005F6ECC"/>
    <w:rsid w:val="0060494F"/>
    <w:rsid w:val="00604D90"/>
    <w:rsid w:val="0060504A"/>
    <w:rsid w:val="006124A5"/>
    <w:rsid w:val="00613905"/>
    <w:rsid w:val="00616656"/>
    <w:rsid w:val="00620B6E"/>
    <w:rsid w:val="0062329B"/>
    <w:rsid w:val="00635918"/>
    <w:rsid w:val="00637C99"/>
    <w:rsid w:val="00644090"/>
    <w:rsid w:val="00647B84"/>
    <w:rsid w:val="006552E1"/>
    <w:rsid w:val="006622C6"/>
    <w:rsid w:val="006A140D"/>
    <w:rsid w:val="006B5A2A"/>
    <w:rsid w:val="006B7406"/>
    <w:rsid w:val="006D1719"/>
    <w:rsid w:val="006D5E17"/>
    <w:rsid w:val="006E1AED"/>
    <w:rsid w:val="006F4D25"/>
    <w:rsid w:val="00703680"/>
    <w:rsid w:val="007137AA"/>
    <w:rsid w:val="00714CB0"/>
    <w:rsid w:val="0071613E"/>
    <w:rsid w:val="007174BC"/>
    <w:rsid w:val="00722992"/>
    <w:rsid w:val="0073038E"/>
    <w:rsid w:val="00755880"/>
    <w:rsid w:val="007830F9"/>
    <w:rsid w:val="00783A2C"/>
    <w:rsid w:val="00784563"/>
    <w:rsid w:val="00795ACF"/>
    <w:rsid w:val="007A1256"/>
    <w:rsid w:val="007A23C8"/>
    <w:rsid w:val="007B280E"/>
    <w:rsid w:val="007B5D71"/>
    <w:rsid w:val="007B6B25"/>
    <w:rsid w:val="007C6672"/>
    <w:rsid w:val="007D5E66"/>
    <w:rsid w:val="007D5E70"/>
    <w:rsid w:val="007D60B2"/>
    <w:rsid w:val="007E0993"/>
    <w:rsid w:val="007E4EF0"/>
    <w:rsid w:val="007F345D"/>
    <w:rsid w:val="008022C0"/>
    <w:rsid w:val="00806B76"/>
    <w:rsid w:val="00825C61"/>
    <w:rsid w:val="008348B9"/>
    <w:rsid w:val="008609C8"/>
    <w:rsid w:val="0086344C"/>
    <w:rsid w:val="0087075A"/>
    <w:rsid w:val="00873F00"/>
    <w:rsid w:val="00882B45"/>
    <w:rsid w:val="00896FD5"/>
    <w:rsid w:val="00897751"/>
    <w:rsid w:val="008B2096"/>
    <w:rsid w:val="008C0458"/>
    <w:rsid w:val="008C189B"/>
    <w:rsid w:val="008D1765"/>
    <w:rsid w:val="008D3B98"/>
    <w:rsid w:val="008E581D"/>
    <w:rsid w:val="008E6414"/>
    <w:rsid w:val="008E72E1"/>
    <w:rsid w:val="00905B8F"/>
    <w:rsid w:val="0090731A"/>
    <w:rsid w:val="00913423"/>
    <w:rsid w:val="00922080"/>
    <w:rsid w:val="0093600E"/>
    <w:rsid w:val="0094400F"/>
    <w:rsid w:val="00950515"/>
    <w:rsid w:val="00953458"/>
    <w:rsid w:val="009572F7"/>
    <w:rsid w:val="00964852"/>
    <w:rsid w:val="00970797"/>
    <w:rsid w:val="00985DA6"/>
    <w:rsid w:val="00991BF8"/>
    <w:rsid w:val="009A329E"/>
    <w:rsid w:val="009A4659"/>
    <w:rsid w:val="009B042F"/>
    <w:rsid w:val="009B0520"/>
    <w:rsid w:val="009B798A"/>
    <w:rsid w:val="009C739E"/>
    <w:rsid w:val="00A13271"/>
    <w:rsid w:val="00A140A0"/>
    <w:rsid w:val="00A24D55"/>
    <w:rsid w:val="00A30437"/>
    <w:rsid w:val="00A45333"/>
    <w:rsid w:val="00A543FD"/>
    <w:rsid w:val="00A63D57"/>
    <w:rsid w:val="00A823D5"/>
    <w:rsid w:val="00A84C16"/>
    <w:rsid w:val="00A854CA"/>
    <w:rsid w:val="00A91A13"/>
    <w:rsid w:val="00A964E8"/>
    <w:rsid w:val="00AB2CB7"/>
    <w:rsid w:val="00AB7CAB"/>
    <w:rsid w:val="00AC1C03"/>
    <w:rsid w:val="00AC2EE8"/>
    <w:rsid w:val="00AD5D55"/>
    <w:rsid w:val="00AE5FB6"/>
    <w:rsid w:val="00AF0588"/>
    <w:rsid w:val="00AF522D"/>
    <w:rsid w:val="00AF562D"/>
    <w:rsid w:val="00AF768C"/>
    <w:rsid w:val="00AF7F3D"/>
    <w:rsid w:val="00B0065A"/>
    <w:rsid w:val="00B02887"/>
    <w:rsid w:val="00B043FF"/>
    <w:rsid w:val="00B05130"/>
    <w:rsid w:val="00B05BD3"/>
    <w:rsid w:val="00B22621"/>
    <w:rsid w:val="00B227C6"/>
    <w:rsid w:val="00B23C84"/>
    <w:rsid w:val="00B24600"/>
    <w:rsid w:val="00B379A7"/>
    <w:rsid w:val="00B37EA9"/>
    <w:rsid w:val="00B44043"/>
    <w:rsid w:val="00B46406"/>
    <w:rsid w:val="00B50798"/>
    <w:rsid w:val="00B52FB3"/>
    <w:rsid w:val="00B620A4"/>
    <w:rsid w:val="00B64951"/>
    <w:rsid w:val="00B6598E"/>
    <w:rsid w:val="00B72A7D"/>
    <w:rsid w:val="00B75CD5"/>
    <w:rsid w:val="00B77EBD"/>
    <w:rsid w:val="00B8487E"/>
    <w:rsid w:val="00B90F47"/>
    <w:rsid w:val="00B916C2"/>
    <w:rsid w:val="00BA6427"/>
    <w:rsid w:val="00BB014C"/>
    <w:rsid w:val="00BC35FA"/>
    <w:rsid w:val="00BC5742"/>
    <w:rsid w:val="00BE6AE5"/>
    <w:rsid w:val="00BF168E"/>
    <w:rsid w:val="00C00FCA"/>
    <w:rsid w:val="00C010FC"/>
    <w:rsid w:val="00C10310"/>
    <w:rsid w:val="00C13C88"/>
    <w:rsid w:val="00C2074B"/>
    <w:rsid w:val="00C41445"/>
    <w:rsid w:val="00C4659D"/>
    <w:rsid w:val="00C53D7C"/>
    <w:rsid w:val="00C55788"/>
    <w:rsid w:val="00C83A48"/>
    <w:rsid w:val="00CA0EF4"/>
    <w:rsid w:val="00CD69C1"/>
    <w:rsid w:val="00CE37EC"/>
    <w:rsid w:val="00CE583E"/>
    <w:rsid w:val="00CF0F13"/>
    <w:rsid w:val="00CF1624"/>
    <w:rsid w:val="00CF552F"/>
    <w:rsid w:val="00D0343E"/>
    <w:rsid w:val="00D218E9"/>
    <w:rsid w:val="00D25BFA"/>
    <w:rsid w:val="00D267ED"/>
    <w:rsid w:val="00D27A1C"/>
    <w:rsid w:val="00D333FC"/>
    <w:rsid w:val="00D42A42"/>
    <w:rsid w:val="00D42D69"/>
    <w:rsid w:val="00D47C74"/>
    <w:rsid w:val="00D50855"/>
    <w:rsid w:val="00D50970"/>
    <w:rsid w:val="00D54FCA"/>
    <w:rsid w:val="00D6327D"/>
    <w:rsid w:val="00D65400"/>
    <w:rsid w:val="00D74419"/>
    <w:rsid w:val="00D76486"/>
    <w:rsid w:val="00D81F4E"/>
    <w:rsid w:val="00D860B2"/>
    <w:rsid w:val="00DA0BD8"/>
    <w:rsid w:val="00DA4DA6"/>
    <w:rsid w:val="00DA6090"/>
    <w:rsid w:val="00DC1709"/>
    <w:rsid w:val="00DC65C5"/>
    <w:rsid w:val="00DC7A3E"/>
    <w:rsid w:val="00DD76A6"/>
    <w:rsid w:val="00DE512A"/>
    <w:rsid w:val="00E04131"/>
    <w:rsid w:val="00E07131"/>
    <w:rsid w:val="00E2320F"/>
    <w:rsid w:val="00E35D11"/>
    <w:rsid w:val="00E65A8B"/>
    <w:rsid w:val="00E668CB"/>
    <w:rsid w:val="00E7251D"/>
    <w:rsid w:val="00E75C32"/>
    <w:rsid w:val="00E94050"/>
    <w:rsid w:val="00E948F4"/>
    <w:rsid w:val="00EB410C"/>
    <w:rsid w:val="00EB5B15"/>
    <w:rsid w:val="00EB6C29"/>
    <w:rsid w:val="00EB6EF3"/>
    <w:rsid w:val="00ED1C43"/>
    <w:rsid w:val="00ED2F1A"/>
    <w:rsid w:val="00ED706E"/>
    <w:rsid w:val="00EE2D8E"/>
    <w:rsid w:val="00EE3682"/>
    <w:rsid w:val="00EE5209"/>
    <w:rsid w:val="00EF24F2"/>
    <w:rsid w:val="00EF62F7"/>
    <w:rsid w:val="00EF77E7"/>
    <w:rsid w:val="00F12BB2"/>
    <w:rsid w:val="00F153C4"/>
    <w:rsid w:val="00F34B63"/>
    <w:rsid w:val="00F44C00"/>
    <w:rsid w:val="00F466B5"/>
    <w:rsid w:val="00F478FC"/>
    <w:rsid w:val="00F5265D"/>
    <w:rsid w:val="00F53535"/>
    <w:rsid w:val="00F561BA"/>
    <w:rsid w:val="00F56CCF"/>
    <w:rsid w:val="00F64C2F"/>
    <w:rsid w:val="00F709AC"/>
    <w:rsid w:val="00F97542"/>
    <w:rsid w:val="00FA53F7"/>
    <w:rsid w:val="00FB6CA4"/>
    <w:rsid w:val="00FC153A"/>
    <w:rsid w:val="00FC5150"/>
    <w:rsid w:val="00FD4EA8"/>
    <w:rsid w:val="00FE58CC"/>
    <w:rsid w:val="00FF09AB"/>
    <w:rsid w:val="00FF2441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AEC6F0"/>
  <w15:docId w15:val="{5987423D-BBC4-4336-9204-C7BD7A64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9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A8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E65A8B"/>
    <w:rPr>
      <w:rFonts w:cs="Times New Roman"/>
      <w:sz w:val="20"/>
      <w:szCs w:val="20"/>
    </w:rPr>
  </w:style>
  <w:style w:type="character" w:styleId="Referencafusnote">
    <w:name w:val="footnote reference"/>
    <w:uiPriority w:val="99"/>
    <w:semiHidden/>
    <w:rsid w:val="00E65A8B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06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064EAF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06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064EAF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B798A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4250A2"/>
    <w:rPr>
      <w:rFonts w:ascii="Times New Roman" w:hAnsi="Times New Roman" w:cs="Times New Roman"/>
      <w:sz w:val="2"/>
      <w:lang w:eastAsia="en-US"/>
    </w:rPr>
  </w:style>
  <w:style w:type="character" w:styleId="Referencakomentara">
    <w:name w:val="annotation reference"/>
    <w:uiPriority w:val="99"/>
    <w:semiHidden/>
    <w:unhideWhenUsed/>
    <w:rsid w:val="001D78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D78EB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D78EB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78EB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D78EB"/>
    <w:rPr>
      <w:b/>
      <w:bCs/>
      <w:lang w:eastAsia="en-US"/>
    </w:rPr>
  </w:style>
  <w:style w:type="paragraph" w:styleId="Odlomakpopisa">
    <w:name w:val="List Paragraph"/>
    <w:basedOn w:val="Normal"/>
    <w:uiPriority w:val="34"/>
    <w:qFormat/>
    <w:rsid w:val="00BF168E"/>
    <w:pPr>
      <w:ind w:left="720"/>
      <w:contextualSpacing/>
    </w:pPr>
  </w:style>
  <w:style w:type="paragraph" w:styleId="Revizija">
    <w:name w:val="Revision"/>
    <w:hidden/>
    <w:uiPriority w:val="99"/>
    <w:semiHidden/>
    <w:rsid w:val="00493A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62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BC4D-297F-4359-84AB-777243B7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Ministarstvo financija</vt:lpstr>
      <vt:lpstr>Ministarstvo financija</vt:lpstr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financija</dc:title>
  <dc:creator>Morana Trojak</dc:creator>
  <cp:lastModifiedBy>MartinaG</cp:lastModifiedBy>
  <cp:revision>136</cp:revision>
  <cp:lastPrinted>2016-07-04T09:08:00Z</cp:lastPrinted>
  <dcterms:created xsi:type="dcterms:W3CDTF">2016-09-30T11:29:00Z</dcterms:created>
  <dcterms:modified xsi:type="dcterms:W3CDTF">2025-03-14T10:36:00Z</dcterms:modified>
</cp:coreProperties>
</file>