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3F" w:rsidRDefault="00D12E3F" w:rsidP="00D12E3F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13. stav 3. Opšteg zakona o obrazovanju i vaspitanju ("Službeni list RCG", br. 64/02), Ministarstvo prosvjete i nauke donosi</w:t>
      </w:r>
    </w:p>
    <w:p w:rsidR="00D12E3F" w:rsidRDefault="00D12E3F" w:rsidP="00D12E3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D12E3F" w:rsidRDefault="00D12E3F" w:rsidP="00D12E3F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D12E3F" w:rsidRDefault="00D12E3F" w:rsidP="00D12E3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POSTUPKU PRIBAVLJANJA, OCJENJIVANJA, ODOBRAVANJA I PRIPREME UDŽBENIKA I NASTAVNIH SREDSTAVA</w:t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12E3F" w:rsidRDefault="00D12E3F" w:rsidP="00D12E3F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31 od 14. maja 2004; 38/05, 22/07, 84/09)</w:t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propisuje se postupak pribavljanja, ocjenjivanja, odobravanja i pripreme udžbenika i nastavnih sredstava koji se upotrebljavju u ustanovama iz oblasti obrazovanja (predškolska ustanova, škola, zavod, organizator obrazovanja odraslih), koje se organizuju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Pojmovnik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Udžbenik, u smislu ovog pravilnika, je osnovno nastavno sredstvo, štampano ili višemedijski oblikovano, koje omogućava postizanje obrazovno vaspitnih ciljeva i standarda znanja određenih obrazovnim programom, odnosno katalogom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Nastavno sredstvo, u smislu ovog pravilnika, pored udžbenika je i radna sveska, priručnik za nastavnike, zbirka zadataka (vježbe i testovi), atlas, netekstualni materijali i ostala neštampana sredstva.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Radna sveska dopunjuje udžbenik i sadrži prostor za vježbe i utvrđivanje znanja i vještina u različitim sadržinskim vezama i situacijama.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Priručnik za nastavnike sadrži informacije o naučno-teorijskoj zasnovanosti udžbenika i metodska uputstva za njihovu praktičnu primjenu u radu sa učenicima.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Zbirka zadataka omogućava ponavljanje, utvrđivanje, produbljivanje i povezivanje sadržaja.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Atlas je zbirka geografskih i/ili istorijskih karata, odnosno slika iz određene struke.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Netekstualni materijali su: pisanke, bojanke, kajdanke, likovne mape i druga izdanja namijenjena za upotrebu u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Ostala neštampana sredstva su: audio kasete, video kasete, CD i zapisi u drugim medijima.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udžbenika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Udžbenik i nastavno sredstvo mora da ispunjava naučne, pedagoško-psihološke, didaktično-metodičke, etičke, jezičke, likovno-grafičke i tehničke zahtjeve utvrđene standardima.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Udžbenik, odnosno nastavno sredstvo ne sadrži reklamnu poruku i oglas.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2. ovog člana, nadležni savjet može da odobri objavljivanje reklamnih poruka i oglasa za udžbenike i nastavna sredstva za stručno obrazovanje kada fizičko i pravno lice finansira izdavanje tog udžbenika, odnosno nastavnog sredstva. Logotip i kratka prezentacija pravnih i fizičkih lica daje se na posljednje dvije unutrašnje stranice.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Nadležnost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Za ostvarivanje javno važećeg obrazovnog programa, na predlog nadležnih savjeta, Ministarstvo prosvjete i nauke utvrđuje neophodne udžbenike i nastavna sredstva za upotrebu za određenu oblast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Postupak pribavljanja i pripreme udžbenika za opšte obrazovanje i za opšteobrazovne predmete u stručnom obrazovanju sprovodi Zavod za udžbenike i nastavna sredstva, a za stručno obrazovanje, odnosno stručno-teorijske predmete Centar za stručno obrazovanje (u daljem tekstu: izdavači), na osnovu obrazovno-vaspitnih i pedagoško-metodskih standarda koje donosi nadležni savjet, na predlog Zavoda da školstvo, odnosno Centra za stručno obrazovanje.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Pribavljanje rukopisa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lastRenderedPageBreak/>
        <w:t>     Udžbenik se priprema na osnovu rukopisa.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Rukopis za udžbenik se pribavlja na osnovu javnog konkursa.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2. ovog člana, rukopis za udžbenik može se pribaviti neposrednim izborom autora, odnosno neposrednom ponudom autora u slučaju: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kada na konkursu nije izabran rukopis za udžbenik;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ako obrazovni program počinje da se primjenjuje u roku kraćem od 18 mjeseci od dana njegovog donošenja.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Konkurs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Konkurs za pribavljanje rukopisa za udžbenik, ili više udžbenika za jedan predmet, odnosno oblast za dva ili više razreda osnovne ili srednje škole, raspisuje izdavač i javno ga objavljuje.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Konkurs, iz stava 1. ovog člana,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udžbenika;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namjenu udžbenika za određeni nastavni predmet, odnosno oblast;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rok predaje likovno-grafički sređenog rukopisa u određenom obimu i sadržaju;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rok kada će biti objavljeni rezultati konkursa;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obavezu da se rukopis potpisuje šifrom, a autorstvo dokazuje identičnom kopijom rukopisa;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način preuzimanja materijala neophodnog za pripremu udžbenika;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adresu na koju se rukopis dostavlja;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primjeraka rukopisa koji se dostavlja i način štampanja;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 druga pitanja od značaja za pribavljanje rukopisa.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Prijavljivanje na konkurs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Na konkursu za pribavljanje rukopisa za udžbenik može učestvovati državljanin Crne Gore i strani državljanin ukoliko čini dio autorskog tima sa državljaninom Crne Gore.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konkursu za pribavljanje rukopisa za udžbenik ne mogu učestvovati lica zaposlena kod izdavača, kao ni lica koja učestvuju u radu organa nadležnih za odobravanje udžbenika.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Rukopis za udžbenik dostavlja se anonimno pod šifrom.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Ocjenjivanje rukopisa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14" w:name="clan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Svaki rukopis udžbenika podliježe stručnoj ocjeni - recenziji.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Recenziju o rukopisu za udžbenik daje recenzentska komisija, koju određuje izdavač, a na osnovu liste potencijalnih recenzenata koju utvrđuje nadležni savjet.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Komisija, iz stava 2 ovog člana, ima od pet do sedam članova, od kojih su za recenziju rukopisa za udžbenike, za: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predškolsku ustanovu, osnovnu školu i zavod, najmanje dva člana naučni radnici, jedan nastavnik koji izvodi nastavu iz predmeta ili oblasti za koju se priprema udžbenik, jedan pedagog i jedan psiholog;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srednje opšte obrazovanje, stručno obrazovanje i obrazovanje odraslih najmanje dva člana naučni radnici, dva nastavnika koji izvode nastavu iz predmeta ili oblasti za koju se priprema udžbenik i jedan pedagog.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člana komisije, iz stava 3. ovog člana, ne može biti imenovano lice koje je autor rukopisa, niti lice koje je sarađivalo na izradi rukopisa.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Način rada i odlučivanje recenzentske komisije bliže se uređuje poslovnikom o radu recenzentske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recenzentske komisije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bookmarkEnd w:id="14"/>
    <w:p w:rsidR="00D12E3F" w:rsidRDefault="00D12E3F" w:rsidP="00D12E3F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6" w:name="1009"/>
      <w:bookmarkEnd w:id="16"/>
      <w:r>
        <w:rPr>
          <w:rStyle w:val="expand1"/>
          <w:vanish w:val="0"/>
          <w:color w:val="000000"/>
          <w:lang w:val="sr-Latn-CS"/>
        </w:rPr>
        <w:t>     Naknadu za rad recenzentske komisije obezbjeđuje izdavač.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1 ovog člana, kada se rukopis za udžbenik pribavlja neposrednom ponudom autora, naknadu za rad recenzentske komisije obezbjeđuje autor.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Pravo na povraćaj sredstava, iz stava 2 ovog člana, ima autor čiji je rukopis za udžbenik odobren za upotrebu.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Dostavljanje odluke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17" w:name="clan9"/>
      <w:bookmarkEnd w:id="1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8" w:name="1010"/>
      <w:bookmarkEnd w:id="18"/>
      <w:r>
        <w:rPr>
          <w:rStyle w:val="expand1"/>
          <w:vanish w:val="0"/>
          <w:color w:val="000000"/>
          <w:lang w:val="sr-Latn-CS"/>
        </w:rPr>
        <w:t>     Recenzentska komisija dostavlja odluku izdavaču i autoru.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da recenzentska komisija u odluci da primjedbe i predloge, rukopis se mora dopuniti i popraviti u skladu sa datum preporukama.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Odluka, iz stava 1. ovog člana, sadrži kratak prikaz rukopisa i mišljenje recenzentske komisije da li je rukopis </w:t>
      </w:r>
      <w:r>
        <w:rPr>
          <w:rStyle w:val="expand1"/>
          <w:vanish w:val="0"/>
          <w:color w:val="000000"/>
          <w:lang w:val="sr-Latn-CS"/>
        </w:rPr>
        <w:lastRenderedPageBreak/>
        <w:t>usklađen sa utvrđenim standardima i kriterijumima za izradu udžbenika.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autori imaju primjedbe na odluku recenzentske komisije, odnosno smatraju da je povrijeđen postupak mogu, u roku od osam dana, od dana prijema odluke, uložiti prigovor izdavaču.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izdavača po prigovoru, iz stava 4. ovog člana, konačna 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Zahtjev za odobravanje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19" w:name="clan10"/>
      <w:bookmarkEnd w:id="1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0" w:name="1011"/>
      <w:bookmarkEnd w:id="20"/>
      <w:r>
        <w:rPr>
          <w:rStyle w:val="expand1"/>
          <w:vanish w:val="0"/>
          <w:color w:val="000000"/>
          <w:lang w:val="sr-Latn-CS"/>
        </w:rPr>
        <w:t>     Zahtjev za odobrenje udžbenika podnosi izdavač, za udžbenik: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dobijen putem konkursa, neposrednim izborom autora, odnosno neposrednom ponudom autora, ili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pribavljen od drugog izdavača, u skladu sa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Zahtjev za odobrenje udžbenika mora sadržati podatke iz kojih se vidi za koji je predmet, razred, smjer, školu i nivo obrazovanja udžbenik pripremljen.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Prilozi uz zahtjev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21" w:name="clan11"/>
      <w:bookmarkEnd w:id="2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2" w:name="1012"/>
      <w:bookmarkEnd w:id="22"/>
      <w:r>
        <w:rPr>
          <w:rStyle w:val="expand1"/>
          <w:vanish w:val="0"/>
          <w:color w:val="000000"/>
          <w:lang w:val="sr-Latn-CS"/>
        </w:rPr>
        <w:t>     Uz zahtjev za odobrenje udžbenika prilaže se: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udžbenik u punom obimu, što podrazumijeva kompletan tekstualni dio, likovno-grafički oblikovan i jezički sređen;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naslovna strana sa nazivom predmeta na koji se odnosi i adekvatan naslov udžbenika;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pojedinačna recenzija i konačna recenzija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ako se radi o netekstualnom udžbeniku, sadržaj predviđenih ilustracija, fotografija, skica, mapa, grafikona ili slikovnih prikaza koji mora biti precizno i pregledno sređen, da daje jasnu sliku udžbenika.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Prilozi, iz stava 1. ovog člana, dostavljaju se svakom članu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Postupak odobravanja udžbenika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23" w:name="clan12"/>
      <w:bookmarkEnd w:id="2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4" w:name="1013"/>
      <w:bookmarkEnd w:id="24"/>
      <w:r>
        <w:rPr>
          <w:rStyle w:val="expand1"/>
          <w:vanish w:val="0"/>
          <w:color w:val="000000"/>
          <w:lang w:val="sr-Latn-CS"/>
        </w:rPr>
        <w:t>     Udžbenik odobrava nadležni savjet na osnovu konačne odluke o recenziji.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je konkurs raspisan za pribavljanje rukopisa za više udžbenika za jedan predmet, odnosno oblast za dva ili više razreda osnovne ili srednje škole nadležni savjet donosi jedinstvenu odluku o odobravanju tih udžbenika na osnovu konačnih odluka o recenziji za pojedine udžbenike.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Donošenje odluke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25" w:name="clan13"/>
      <w:bookmarkEnd w:id="2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6" w:name="1014"/>
      <w:bookmarkEnd w:id="26"/>
      <w:r>
        <w:rPr>
          <w:rStyle w:val="expand1"/>
          <w:vanish w:val="0"/>
          <w:color w:val="000000"/>
          <w:lang w:val="sr-Latn-CS"/>
        </w:rPr>
        <w:t>     Nadležni savjet donosi rješenje o odobravanju udžbenika za upotrebu.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Nadležni savjet je dužan da rješenje o odobravanju udžbenika dostavi podnosiocu zahtjeva, najkasnije osam dana od dana donošenja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Period odobravanja udžbenika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27" w:name="clan14"/>
      <w:bookmarkEnd w:id="2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8" w:name="1015"/>
      <w:bookmarkEnd w:id="28"/>
      <w:r>
        <w:rPr>
          <w:rStyle w:val="expand1"/>
          <w:vanish w:val="0"/>
          <w:color w:val="000000"/>
          <w:lang w:val="sr-Latn-CS"/>
        </w:rPr>
        <w:t>     Odluka o odobravanju udžbenika,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udžbenika,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 i prezime autora, odnosno grupe autora;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predmet, razred i vrstu škole za koju se udžbenik odobrava.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Udžbenik se odobrava, po pravilu, na četiri, a najduže na šest godina.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2 ovog člana, na zahtjev Ministarstva prosvjete i nauke nadležni savjet može produžiti rok važenja udžbenika ukoliko se mijenja obrazovni program.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Impresum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29" w:name="clan15"/>
      <w:bookmarkEnd w:id="2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0" w:name="1016"/>
      <w:bookmarkEnd w:id="30"/>
      <w:r>
        <w:rPr>
          <w:rStyle w:val="expand1"/>
          <w:vanish w:val="0"/>
          <w:color w:val="000000"/>
          <w:lang w:val="sr-Latn-CS"/>
        </w:rPr>
        <w:t>     Na svakom primjerku udžbenika koji se odobrava mora biti naznačeno: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 i prezime autora, odnosno grupe autora;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predmet, razred i vrsta škole za koju se udžbenik odobrava;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 i prezime glavnog i odgovornog urednika, urednika i prevodioca;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imena i prezimena recenzenata;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 i prezime ilustratora;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 i prezime lektora;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i datum akta kojim je rukopis odobren za izdanje i upotrebu udžbenika;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naziv i sjedište izdavača;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i sjedište štamparije;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mjesto i godina štampanja;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primjeraka;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izdanja;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međunarodni standardni broj.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Naredna izdanja udžbenika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31" w:name="clan16"/>
      <w:bookmarkEnd w:id="3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2" w:name="1017"/>
      <w:bookmarkEnd w:id="32"/>
      <w:r>
        <w:rPr>
          <w:rStyle w:val="expand1"/>
          <w:vanish w:val="0"/>
          <w:color w:val="000000"/>
          <w:lang w:val="sr-Latn-CS"/>
        </w:rPr>
        <w:t>     Drugo i naredna izdanja odobrenog udžbenika ne podliježu ponovnom postupku odobravanja, ako se u njemu vrše izmjene i dopune kojima se ispravljaju greške u imenima, nazivima i brojevima ili koje nastaju zbog promjene propisa, kada se unose nove mjerne jedinice ili druge oznake, ili kada se zbog inovacije obrazovnog programa unose izmjene i dopune koje ne prelaze 30% ukupnog sadržaja.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Odobravanje inostranog udžbenika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33" w:name="clan17"/>
      <w:bookmarkEnd w:id="3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4" w:name="1018"/>
      <w:bookmarkEnd w:id="34"/>
      <w:r>
        <w:rPr>
          <w:rStyle w:val="expand1"/>
          <w:vanish w:val="0"/>
          <w:color w:val="000000"/>
          <w:lang w:val="sr-Latn-CS"/>
        </w:rPr>
        <w:t>     Nadležni savjet može odobriti za upotrebu udžbenik koji je izdat u inostranstvu, ukoliko ispunjava propisane kriterijume i standarde koji važe za izdanja u Crnoj Gori.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Odobravanje prevedenog udžbenika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35" w:name="clan18"/>
      <w:bookmarkEnd w:id="3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6" w:name="1019"/>
      <w:bookmarkEnd w:id="36"/>
      <w:r>
        <w:rPr>
          <w:rStyle w:val="expand1"/>
          <w:vanish w:val="0"/>
          <w:color w:val="000000"/>
          <w:lang w:val="sr-Latn-CS"/>
        </w:rPr>
        <w:t>     Ako nedostaje udžbenik za određeni nastavni predmet ili oblast, nadležni savjet može odobriti upotrebu prevedenog ili prerađenog stranog udžbenika, s tim da on odgovara javno važećem obrazovnom programu u Crnoj Gori.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Povlačenje udžbenika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37" w:name="clan19"/>
      <w:bookmarkEnd w:id="3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8" w:name="1020"/>
      <w:bookmarkEnd w:id="38"/>
      <w:r>
        <w:rPr>
          <w:rStyle w:val="expand1"/>
          <w:vanish w:val="0"/>
          <w:color w:val="000000"/>
          <w:lang w:val="sr-Latn-CS"/>
        </w:rPr>
        <w:t>     Nadležni savjet može donijeti odluku o povlačenju iz upotrebe već odobrenog udžbenika.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Inicijativu za povlačenje udžbenika iz upotrebe može podnijeti, po pravilu, poslije tri godine upotrebe: nastavnik, stručni aktiv nastavnika, škola, Centar za stručno obrazovanje, Zavod za školstvo, Zavod za udžbenike i nastavna sredstva, ili Ministarstvo prosvjete i nauke.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Odluku o povlačenju udžbenika, iz stava 1. ovog člana, donosi nadležni savjet, na osnovu mišljenja komisije iz člana </w:t>
      </w:r>
      <w:hyperlink r:id="rId5" w:anchor="clan12" w:history="1">
        <w:r>
          <w:rPr>
            <w:rStyle w:val="Hyperlink"/>
            <w:lang w:val="sr-Latn-CS"/>
          </w:rPr>
          <w:t>12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Odluka, iz stava 2 ovog člana, obavezno sadrži obrazloženje o razlozima za povlačenje udžbenika.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objavljivanja spiska udžbenika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39" w:name="clan20"/>
      <w:bookmarkEnd w:id="3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0" w:name="1021"/>
      <w:bookmarkEnd w:id="40"/>
      <w:r>
        <w:rPr>
          <w:rStyle w:val="expand1"/>
          <w:vanish w:val="0"/>
          <w:color w:val="000000"/>
          <w:lang w:val="sr-Latn-CS"/>
        </w:rPr>
        <w:t>     Nadležni savjet svake školske godine najkasnije do 1. marta objavljuje spisak odobrenih udžbenika za narednu školsku godinu.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Spisak iz stava 1 ovog člana se objavljuje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Shodna primjena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41" w:name="clan21"/>
      <w:bookmarkEnd w:id="4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3F" w:rsidRDefault="00D12E3F" w:rsidP="00D12E3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2" w:name="1022"/>
      <w:bookmarkEnd w:id="42"/>
      <w:r>
        <w:rPr>
          <w:rStyle w:val="expand1"/>
          <w:vanish w:val="0"/>
          <w:color w:val="000000"/>
          <w:lang w:val="sr-Latn-CS"/>
        </w:rPr>
        <w:t>     Odredbe ovog pravilnika koje se odnose na pribavljanje, ocjenjivanje, odobravanje i pripremu udžbenika, shodno se primjenjuju i na nastavna sredstva.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12E3F" w:rsidRDefault="00D12E3F" w:rsidP="00D12E3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D12E3F" w:rsidRDefault="00D12E3F" w:rsidP="00D12E3F">
      <w:pPr>
        <w:rPr>
          <w:rStyle w:val="expand1"/>
          <w:vanish w:val="0"/>
          <w:color w:val="000000"/>
        </w:rPr>
      </w:pPr>
    </w:p>
    <w:p w:rsidR="00D12E3F" w:rsidRDefault="00D12E3F" w:rsidP="00D12E3F">
      <w:pPr>
        <w:jc w:val="center"/>
      </w:pPr>
      <w:bookmarkStart w:id="43" w:name="clan22"/>
      <w:bookmarkEnd w:id="4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D12E3F" w:rsidP="00D12E3F">
      <w:bookmarkStart w:id="44" w:name="1023"/>
      <w:bookmarkEnd w:id="44"/>
      <w:r>
        <w:rPr>
          <w:rStyle w:val="expand1"/>
          <w:vanish w:val="0"/>
          <w:color w:val="000000"/>
          <w:lang w:val="sr-Latn-CS"/>
        </w:rPr>
        <w:t>     Ovaj pravilnik stupa na snagu narednog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Br. 01-244,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5. maja 2004.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dr. Slobodan Backović, s. 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E3F"/>
    <w:rsid w:val="0094034F"/>
    <w:rsid w:val="009B4CCA"/>
    <w:rsid w:val="00D12E3F"/>
    <w:rsid w:val="00D5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12E3F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D12E3F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ppoopu04v0431-0984&amp;draft=0&amp;html=&amp;nas=13712&amp;nad=4&amp;god=2004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2015-04-03T09:08:00Z</dcterms:created>
  <dcterms:modified xsi:type="dcterms:W3CDTF">2015-04-03T09:09:00Z</dcterms:modified>
</cp:coreProperties>
</file>