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7086D" w14:textId="77777777" w:rsidR="00AC76FB" w:rsidRPr="00B47784" w:rsidRDefault="00AC76FB" w:rsidP="00AC76FB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414BD" wp14:editId="514C55F9">
                <wp:simplePos x="0" y="0"/>
                <wp:positionH relativeFrom="column">
                  <wp:posOffset>3802159</wp:posOffset>
                </wp:positionH>
                <wp:positionV relativeFrom="paragraph">
                  <wp:posOffset>261400</wp:posOffset>
                </wp:positionV>
                <wp:extent cx="2238375" cy="898498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F1FB" w14:textId="77777777" w:rsidR="00AC76FB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F1ED98B" w14:textId="77777777" w:rsidR="00AC76FB" w:rsidRPr="00AF27FF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D8C552E" w14:textId="77777777" w:rsidR="00AC76FB" w:rsidRPr="00AF27FF" w:rsidRDefault="00AC76FB" w:rsidP="00AC76F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41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4pt;margin-top:20.6pt;width:176.25pt;height: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LVIgIAAB0EAAAOAAAAZHJzL2Uyb0RvYy54bWysU9uO2jAQfa/Uf7D8XgJZKB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" stroked="f">
                <v:textbox>
                  <w:txbxContent>
                    <w:p w14:paraId="141BF1FB" w14:textId="77777777" w:rsidR="00AC76FB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F1ED98B" w14:textId="77777777" w:rsidR="00AC76FB" w:rsidRPr="00AF27FF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D8C552E" w14:textId="77777777" w:rsidR="00AC76FB" w:rsidRPr="00AF27FF" w:rsidRDefault="00AC76FB" w:rsidP="00AC76F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1DF3" wp14:editId="0C08F41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7A225B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4E888665" wp14:editId="6698B67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304F31DE" w14:textId="7DA10D5A" w:rsidR="00303416" w:rsidRDefault="00303416" w:rsidP="00303416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12A221" wp14:editId="0370E092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AAEC" w14:textId="77777777" w:rsidR="00303416" w:rsidRDefault="00303416" w:rsidP="00303416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5C3FEE5" w14:textId="77777777" w:rsidR="00303416" w:rsidRDefault="00303416" w:rsidP="00303416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B1664E4" w14:textId="77777777" w:rsidR="00303416" w:rsidRDefault="00303416" w:rsidP="0030341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A221" id="Text Box 1" o:spid="_x0000_s1027" type="#_x0000_t202" style="position:absolute;left:0;text-align:left;margin-left:302.6pt;margin-top:14.15pt;width:176.25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14:paraId="2FE2AAEC" w14:textId="77777777" w:rsidR="00303416" w:rsidRDefault="00303416" w:rsidP="00303416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5C3FEE5" w14:textId="77777777" w:rsidR="00303416" w:rsidRDefault="00303416" w:rsidP="00303416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B1664E4" w14:textId="77777777" w:rsidR="00303416" w:rsidRDefault="00303416" w:rsidP="0030341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6938EFE8" w14:textId="77777777" w:rsidR="00303416" w:rsidRDefault="00303416" w:rsidP="00303416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48588474" w14:textId="77777777" w:rsidR="00303416" w:rsidRDefault="00303416" w:rsidP="00303416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65417B1" w14:textId="77777777" w:rsidR="00AC76FB" w:rsidRPr="00B47784" w:rsidRDefault="00AC76FB" w:rsidP="00AC76FB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</w:t>
      </w:r>
    </w:p>
    <w:p w14:paraId="631DA688" w14:textId="77777777" w:rsidR="00AC76FB" w:rsidRDefault="00AC76FB" w:rsidP="00AC76FB"/>
    <w:p w14:paraId="038AA952" w14:textId="77777777" w:rsidR="00AC76FB" w:rsidRDefault="00AC76FB" w:rsidP="00AC76FB"/>
    <w:p w14:paraId="798E5034" w14:textId="77777777" w:rsidR="00AC76FB" w:rsidRDefault="00AC76FB" w:rsidP="00AC76FB"/>
    <w:p w14:paraId="63A7DB8A" w14:textId="77777777" w:rsidR="00AC76FB" w:rsidRDefault="00AC76FB" w:rsidP="00AC76FB">
      <w:pPr>
        <w:pStyle w:val="BodyText"/>
        <w:spacing w:before="4"/>
        <w:rPr>
          <w:sz w:val="29"/>
        </w:rPr>
      </w:pPr>
    </w:p>
    <w:p w14:paraId="399E38B1" w14:textId="77777777" w:rsidR="00874904" w:rsidRPr="00AC76FB" w:rsidRDefault="005B3A5A" w:rsidP="00500C11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</w:t>
      </w:r>
      <w:r w:rsidR="00E92DE6" w:rsidRPr="0050288B">
        <w:rPr>
          <w:lang w:val="sr-Latn-RS"/>
        </w:rPr>
        <w:t xml:space="preserve"> INSPEKCIJA</w:t>
      </w:r>
    </w:p>
    <w:p w14:paraId="22778E2E" w14:textId="2666D1DC" w:rsidR="0050288B" w:rsidRDefault="00AC76FB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319EC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070626">
        <w:rPr>
          <w:rFonts w:ascii="Arial" w:hAnsi="Arial" w:cs="Arial"/>
          <w:b/>
          <w:sz w:val="24"/>
          <w:szCs w:val="24"/>
        </w:rPr>
        <w:t>Informisanje o proizvodima</w:t>
      </w:r>
    </w:p>
    <w:p w14:paraId="4057B9B5" w14:textId="77777777" w:rsidR="0085468F" w:rsidRPr="004A7D65" w:rsidRDefault="0085468F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7623D7BD" w14:textId="581857AF" w:rsidR="00CB72C7" w:rsidRPr="00CB72C7" w:rsidRDefault="0050288B" w:rsidP="000139D9">
      <w:pPr>
        <w:rPr>
          <w:rFonts w:ascii="Arial" w:hAnsi="Arial" w:cs="Arial"/>
          <w:sz w:val="20"/>
          <w:szCs w:val="20"/>
          <w:lang w:val="sr-Latn-RS"/>
        </w:rPr>
      </w:pPr>
      <w:r w:rsidRPr="0050288B">
        <w:rPr>
          <w:color w:val="0070C0"/>
          <w:sz w:val="24"/>
          <w:szCs w:val="24"/>
          <w:lang w:val="sr-Latn-RS"/>
        </w:rPr>
        <w:t xml:space="preserve">  </w:t>
      </w:r>
      <w:r w:rsidR="0085468F" w:rsidRPr="008B1D37">
        <w:rPr>
          <w:rFonts w:ascii="Arial" w:hAnsi="Arial" w:cs="Arial"/>
          <w:sz w:val="20"/>
          <w:szCs w:val="20"/>
          <w:lang w:val="sr-Latn-RS"/>
        </w:rPr>
        <w:t>Zakon o zaštiti potrošača („Sl</w:t>
      </w:r>
      <w:r w:rsidR="00CB0124">
        <w:rPr>
          <w:rFonts w:ascii="Arial" w:hAnsi="Arial" w:cs="Arial"/>
          <w:sz w:val="20"/>
          <w:szCs w:val="20"/>
          <w:lang w:val="sr-Latn-RS"/>
        </w:rPr>
        <w:t>užbeni</w:t>
      </w:r>
      <w:r w:rsidR="0085468F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CB0124">
        <w:rPr>
          <w:rFonts w:ascii="Arial" w:hAnsi="Arial" w:cs="Arial"/>
          <w:sz w:val="20"/>
          <w:szCs w:val="20"/>
          <w:lang w:val="sr-Latn-RS"/>
        </w:rPr>
        <w:t>rne Gore</w:t>
      </w:r>
      <w:r w:rsidR="0085468F" w:rsidRPr="008B1D37">
        <w:rPr>
          <w:rFonts w:ascii="Arial" w:hAnsi="Arial" w:cs="Arial"/>
          <w:sz w:val="20"/>
          <w:szCs w:val="20"/>
          <w:lang w:val="sr-Latn-RS"/>
        </w:rPr>
        <w:t>", br. 002/14, 006/14, 043/15, 070/17 i 067/19)</w:t>
      </w:r>
    </w:p>
    <w:p w14:paraId="74C45C11" w14:textId="77777777" w:rsidR="00DA2E34" w:rsidRPr="00DA2E34" w:rsidRDefault="00DA2E34" w:rsidP="000139D9">
      <w:pPr>
        <w:rPr>
          <w:rFonts w:ascii="Arial" w:hAnsi="Arial" w:cs="Arial"/>
          <w:b/>
          <w:sz w:val="24"/>
          <w:szCs w:val="24"/>
          <w:lang w:val="sr-Latn-RS"/>
        </w:rPr>
      </w:pPr>
    </w:p>
    <w:tbl>
      <w:tblPr>
        <w:tblW w:w="934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7"/>
        <w:gridCol w:w="1422"/>
        <w:gridCol w:w="404"/>
      </w:tblGrid>
      <w:tr w:rsidR="00AA0617" w:rsidRPr="00AC76FB" w14:paraId="50F7A1A8" w14:textId="77777777" w:rsidTr="00AA0617">
        <w:trPr>
          <w:trHeight w:val="43"/>
        </w:trPr>
        <w:tc>
          <w:tcPr>
            <w:tcW w:w="9343" w:type="dxa"/>
            <w:gridSpan w:val="3"/>
            <w:shd w:val="clear" w:color="auto" w:fill="B8CCE4" w:themeFill="accent1" w:themeFillTint="66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5DC45B83" w14:textId="77777777" w:rsidR="00AA0617" w:rsidRPr="00AC76FB" w:rsidRDefault="00AA0617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</w:tr>
      <w:tr w:rsidR="00AC76FB" w:rsidRPr="005319EC" w14:paraId="0BFDA394" w14:textId="77777777" w:rsidTr="004E2CA8">
        <w:trPr>
          <w:trHeight w:val="719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2C0CDE3B" w14:textId="77777777" w:rsidR="00AC76FB" w:rsidRPr="005319EC" w:rsidRDefault="00AC76FB" w:rsidP="00070626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ind w:hanging="328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trgovac nudi ili stavlja u promet robu na kojoj je istaknuto obavještenje sa podacima o robi (u daljem tekstu: obavještenje o robi), u skladu sa zakonom ako posebnim zakonom nije drukčije propisano, obavještenje o robi obavezno sadrži:  </w:t>
            </w:r>
          </w:p>
          <w:p w14:paraId="04B64033" w14:textId="77777777" w:rsidR="00AC76FB" w:rsidRPr="005319EC" w:rsidRDefault="00AC76FB" w:rsidP="00070626">
            <w:pPr>
              <w:pStyle w:val="TableParagraph"/>
              <w:spacing w:before="60" w:after="60" w:line="276" w:lineRule="auto"/>
              <w:ind w:left="66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1) naziv pod kojim se roba prodaje i trgovačko ime, ako postoji;</w:t>
            </w:r>
          </w:p>
          <w:p w14:paraId="5EC991EF" w14:textId="77777777" w:rsidR="00AC76FB" w:rsidRPr="005319EC" w:rsidRDefault="00AC76FB" w:rsidP="00070626">
            <w:pPr>
              <w:pStyle w:val="TableParagraph"/>
              <w:spacing w:before="60" w:after="60" w:line="276" w:lineRule="auto"/>
              <w:ind w:left="66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2) naziv i sjedište proizvođača;</w:t>
            </w:r>
          </w:p>
          <w:p w14:paraId="75F05A82" w14:textId="77777777" w:rsidR="00AC76FB" w:rsidRPr="005319EC" w:rsidRDefault="00AC76FB" w:rsidP="00070626">
            <w:pPr>
              <w:pStyle w:val="TableParagraph"/>
              <w:spacing w:before="60" w:after="60" w:line="276" w:lineRule="auto"/>
              <w:ind w:left="66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3) naziv i sjedište uvoznika, ako se radi o robi iz uvoza;</w:t>
            </w:r>
          </w:p>
          <w:p w14:paraId="20CD2184" w14:textId="77777777" w:rsidR="00AC76FB" w:rsidRPr="005319EC" w:rsidRDefault="00AC76FB" w:rsidP="00070626">
            <w:pPr>
              <w:pStyle w:val="TableParagraph"/>
              <w:spacing w:before="60" w:after="60" w:line="276" w:lineRule="auto"/>
              <w:ind w:left="66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4) naziv države porijekla robe;</w:t>
            </w:r>
          </w:p>
          <w:p w14:paraId="788B9B31" w14:textId="77777777" w:rsidR="00AC76FB" w:rsidRPr="005319EC" w:rsidRDefault="00AC76FB" w:rsidP="00070626">
            <w:pPr>
              <w:pStyle w:val="TableParagraph"/>
              <w:spacing w:before="60" w:after="60" w:line="276" w:lineRule="auto"/>
              <w:ind w:left="662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5) podatke o količini, sastavu, kvalitetu, tipu i modelu robe, datumu proizvodnje i roku upotrebe, načinu upotrebe, održavanju i čuvanju robe i upozorenje o mogućim rizicima vezanim za pravilnu i nepravilnu upotrebu robe, u zavisnosti od prirode?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ECDA9A1" w14:textId="77777777" w:rsidR="00AC76FB" w:rsidRPr="005319EC" w:rsidRDefault="00AC76FB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52F13EA8" w14:textId="77777777" w:rsidR="00AC76FB" w:rsidRPr="005319EC" w:rsidRDefault="00AC76FB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39C0F2A3" w14:textId="77777777" w:rsidTr="004E2CA8">
        <w:trPr>
          <w:trHeight w:val="719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1C791180" w14:textId="77777777" w:rsidR="00254800" w:rsidRPr="005319EC" w:rsidRDefault="00254800" w:rsidP="00070626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su podaci u obavještenju o robi odštampani i napisani čitko, jasno, razumljivo i lako uočljivo?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6BA11FD5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F4F2165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3E7858C8" w14:textId="77777777" w:rsidTr="004E2CA8">
        <w:trPr>
          <w:trHeight w:val="719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3A2933FA" w14:textId="77777777" w:rsidR="00254800" w:rsidRPr="005319EC" w:rsidRDefault="00254800" w:rsidP="00070626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trgovac uklanja  ili mijenja podatake iz obavještenja o robi, kao i ističe  neistinite  podatke?                                     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59BBD2B6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58F889B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395B7058" w14:textId="77777777" w:rsidTr="004E2CA8">
        <w:trPr>
          <w:trHeight w:val="50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29F2CC85" w14:textId="77777777" w:rsidR="00197A2E" w:rsidRPr="005319EC" w:rsidRDefault="00254800" w:rsidP="00070626">
            <w:pPr>
              <w:pStyle w:val="Table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bookmarkStart w:id="1" w:name="_Hlk102118703"/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 li je trgovac obavještenje o robi istakao  na svakom pojedinačnom primjerku robe, a kod robe male veličine ili neprikladne za isticanje obavještenja, na zbirnom pakovanju, odnosno na mjestu prodaje?</w:t>
            </w:r>
          </w:p>
          <w:p w14:paraId="629CD851" w14:textId="467B3202" w:rsidR="00254800" w:rsidRPr="005319EC" w:rsidRDefault="00500C11" w:rsidP="00070626">
            <w:pPr>
              <w:pStyle w:val="TableParagraph"/>
              <w:spacing w:before="60" w:after="60" w:line="276" w:lineRule="auto"/>
              <w:ind w:left="327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kod prodaje robe u rasutom stanju obavještenje o robi istakao    </w:t>
            </w:r>
            <w:r w:rsidR="000711D2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na mjestu prodaje?                                                                                                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362378A3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09D7DD8F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bookmarkEnd w:id="1"/>
      <w:tr w:rsidR="00254800" w:rsidRPr="005319EC" w14:paraId="038A82EA" w14:textId="77777777" w:rsidTr="004E2CA8">
        <w:trPr>
          <w:trHeight w:val="504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03F1BF0F" w14:textId="77777777" w:rsidR="00254800" w:rsidRPr="005319EC" w:rsidRDefault="00254800" w:rsidP="00070626">
            <w:pPr>
              <w:pStyle w:val="ListParagraph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obezbijedio da obavještenje o robi, odnosno uslugama,    druge informacije, isprave o usaglašenosti i druga dokumentacija (uputstvo za upotrebu, uputstvo za montažu, garantni list, tehnička uputstva, popis ovlašćenih servisera, upozorenje o mogućoj opasnosti pri upotrebi i dr.) koja prati robu, odnosno usluge, budu istovjetne sa originalom i napisane čitko, jasno, razumljivo i lako uočljivo na crnogorskom jeziku?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6C3B42D1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387F37C0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5C18F062" w14:textId="77777777" w:rsidTr="004E2CA8">
        <w:trPr>
          <w:trHeight w:val="504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73CD0D64" w14:textId="77777777" w:rsidR="00254800" w:rsidRPr="005319EC" w:rsidRDefault="000711D2" w:rsidP="00070626">
            <w:pPr>
              <w:spacing w:before="60" w:after="60" w:line="276" w:lineRule="auto"/>
              <w:ind w:left="391" w:hanging="357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6.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robu koja je upotrebljavana, popravljana ili sa nedostatkom, odnosno robu čija su upotrebna svojstva i karakteristike na drugi način ograničeni, fizički odvoji od druge robe, a na mjestu ponude čitko, jasno, razumljivo i lako uočljivo istakao  oznaku da se radi o "robi sa greškom", "oštećenjem", "pred istekom roka trajanja" i slično? </w:t>
            </w:r>
          </w:p>
          <w:p w14:paraId="1C87B2FC" w14:textId="525A9C14" w:rsidR="00254800" w:rsidRPr="005319EC" w:rsidRDefault="000711D2" w:rsidP="00070626">
            <w:pPr>
              <w:spacing w:before="60" w:after="60" w:line="276" w:lineRule="auto"/>
              <w:ind w:left="391" w:hanging="357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   </w:t>
            </w:r>
            <w:r w:rsidR="00500C11" w:rsidRPr="005319EC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li je na prostoru isključivo namijenjenom za prodaju robe čija su upotrebna svojstva i karakteristike na drugi način ograničeni  istaknuta oznaka da se radi o takvoj robi?</w:t>
            </w:r>
          </w:p>
          <w:p w14:paraId="1CEA388D" w14:textId="12B3BABF" w:rsidR="00254800" w:rsidRPr="005319EC" w:rsidRDefault="00500C11" w:rsidP="00070626">
            <w:pPr>
              <w:spacing w:before="60" w:after="60" w:line="276" w:lineRule="auto"/>
              <w:ind w:left="469" w:hanging="425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 xml:space="preserve">      Da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li je trgovac informisao potrošača o prirodi nedostatka, odnosno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ograničenju upotrebnih svojstava i karakteristika robe?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60884C3E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67E1CA40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038FD6C2" w14:textId="77777777" w:rsidTr="004E2CA8">
        <w:trPr>
          <w:trHeight w:val="1469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43CAD876" w14:textId="77FB7DC6" w:rsidR="00254800" w:rsidRPr="005319EC" w:rsidRDefault="00254800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 vidno označio robu koja je izložena u prodajnom objektu, a nije namijenjena prodaji, oznakom "nije za prodaju", "uzorak",</w:t>
            </w:r>
            <w:r w:rsidR="00500C11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"eksponat”?                                                                                                                                          </w:t>
            </w:r>
            <w:r w:rsidR="00500C11" w:rsidRPr="005319EC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a li je  prodatu robu koja se nalazi u prodajnom objektu vidno označio oznakom "prodato“?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57DF002E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2116D255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3C7E6182" w14:textId="77777777" w:rsidTr="004E2CA8">
        <w:trPr>
          <w:trHeight w:val="47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402E75B7" w14:textId="365CB2D7" w:rsidR="00254800" w:rsidRPr="005319EC" w:rsidRDefault="00254800" w:rsidP="00070626">
            <w:pPr>
              <w:pStyle w:val="ListParagraph"/>
              <w:numPr>
                <w:ilvl w:val="0"/>
                <w:numId w:val="11"/>
              </w:numPr>
              <w:tabs>
                <w:tab w:val="left" w:pos="46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ind w:left="329"/>
              <w:jc w:val="both"/>
              <w:rPr>
                <w:rFonts w:ascii="Arial" w:eastAsiaTheme="minorHAnsi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 li je trgovac  za proizvode koji se prodaju ili nude na prodaju, čitko, jasno, razumljivo i lako uočljivo za potrošača, istakao  prodajnu cijenu i cijenu po jedinici mjere, u skladu sa ovim zakonom, osim kod aukcijske prodaje i prodaje umjetničkih djela i antikviteta?</w:t>
            </w:r>
            <w:r w:rsidRPr="005319EC">
              <w:rPr>
                <w:rFonts w:ascii="Arial" w:eastAsiaTheme="minorHAnsi" w:hAnsi="Arial" w:cs="Arial"/>
                <w:sz w:val="20"/>
                <w:szCs w:val="20"/>
                <w:lang w:val="sr-Latn-RS"/>
              </w:rPr>
              <w:t xml:space="preserve"> (Pravilnik za proizvode za koje se ne ističe cijena po jedinici mjere)</w:t>
            </w:r>
          </w:p>
          <w:p w14:paraId="388889DD" w14:textId="77777777" w:rsidR="00500C11" w:rsidRPr="005319EC" w:rsidRDefault="00500C11" w:rsidP="00070626">
            <w:pPr>
              <w:spacing w:before="60" w:after="60" w:line="276" w:lineRule="auto"/>
              <w:ind w:left="329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li je kod proizvoda u rasutom stanju istaknuta  samo cijenu po jedinici mjere?             </w:t>
            </w:r>
          </w:p>
          <w:p w14:paraId="708EB439" w14:textId="7FA27D68" w:rsidR="00254800" w:rsidRPr="005319EC" w:rsidRDefault="00500C11" w:rsidP="00070626">
            <w:pPr>
              <w:spacing w:before="60" w:after="60" w:line="276" w:lineRule="auto"/>
              <w:ind w:left="329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li je kada se dio složenog proizvoda prodaje ili nudi na prodaju kao poseban proizvod, trgovac pored cijene za cijeli proizvod, istakao  cijenu i za taj dio proizvoda?</w:t>
            </w:r>
          </w:p>
          <w:p w14:paraId="2DA4E8D7" w14:textId="17A9F45F" w:rsidR="00254800" w:rsidRPr="005319EC" w:rsidRDefault="00500C11" w:rsidP="00070626">
            <w:pPr>
              <w:spacing w:before="60" w:after="60" w:line="276" w:lineRule="auto"/>
              <w:ind w:left="329" w:hanging="327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  Da 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>li je trgovac prodajnu cijenu i cijenu po jedinici mjere proizvoda istakao u eurima?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2A855CF1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594B6569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6DFF4176" w14:textId="77777777" w:rsidTr="004E2CA8">
        <w:trPr>
          <w:trHeight w:val="47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576F9570" w14:textId="266FBB71" w:rsidR="00254800" w:rsidRPr="005319EC" w:rsidRDefault="00254800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 li je trgovac utvrđenu cijenu robe istakao  na robi, odnosno ambalaži svakog pojedinačnog proizvoda ili na mjestu gdje se roba prodaje ili nudi, kao i na robi u izlogu?</w:t>
            </w:r>
          </w:p>
          <w:p w14:paraId="6EC4C207" w14:textId="21B12617" w:rsidR="00254800" w:rsidRPr="005319EC" w:rsidRDefault="004E2CA8" w:rsidP="00070626">
            <w:pPr>
              <w:widowControl/>
              <w:autoSpaceDE/>
              <w:autoSpaceDN/>
              <w:spacing w:before="60" w:after="60" w:line="276" w:lineRule="auto"/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li je cijenu usluge koja se pruža ili nudi utvrdio u cjenovniku ili tarifi?                                                                                                       </w:t>
            </w:r>
          </w:p>
          <w:p w14:paraId="0D54664E" w14:textId="4E45E702" w:rsidR="00254800" w:rsidRPr="005319EC" w:rsidRDefault="004E2CA8" w:rsidP="00070626">
            <w:pPr>
              <w:widowControl/>
              <w:autoSpaceDE/>
              <w:autoSpaceDN/>
              <w:spacing w:before="60" w:after="60" w:line="276" w:lineRule="auto"/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 l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>i je cjenovnik ili tarifu  istakao na mjestu gdje se usluga pruža ili nudi ili na drugi potrošaču lako dostupan način?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79E57734" w14:textId="77777777" w:rsidR="00254800" w:rsidRPr="005319EC" w:rsidRDefault="00254800" w:rsidP="00070626">
            <w:pPr>
              <w:spacing w:before="60" w:after="60" w:line="276" w:lineRule="auto"/>
              <w:ind w:right="-239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731B00EC" w14:textId="77777777" w:rsidR="00254800" w:rsidRPr="005319EC" w:rsidRDefault="00254800" w:rsidP="00070626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E2CA8" w:rsidRPr="005319EC" w14:paraId="7D717961" w14:textId="77777777" w:rsidTr="004E2CA8">
        <w:trPr>
          <w:trHeight w:val="69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747F4313" w14:textId="6C97CA2B" w:rsidR="004E2CA8" w:rsidRPr="005319EC" w:rsidRDefault="004E2CA8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trgovac cijenu na robi ističe na način da potrošača ne dovodi u  zabludu u pogledu robe na koju se odnosi i da ne oštećuje robu?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513D2FCE" w14:textId="3E1B5A7E" w:rsidR="004E2CA8" w:rsidRPr="005319EC" w:rsidRDefault="004E2CA8" w:rsidP="00070626">
            <w:pPr>
              <w:spacing w:before="60" w:after="60" w:line="276" w:lineRule="auto"/>
              <w:ind w:right="-238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335FCE13" w14:textId="77777777" w:rsidR="004E2CA8" w:rsidRPr="005319EC" w:rsidRDefault="004E2CA8" w:rsidP="000706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E2CA8" w:rsidRPr="005319EC" w14:paraId="1E435710" w14:textId="77777777" w:rsidTr="00070626">
        <w:trPr>
          <w:trHeight w:val="319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054A6D36" w14:textId="6DD75C90" w:rsidR="004E2CA8" w:rsidRPr="005319EC" w:rsidRDefault="004E2CA8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se trgovac pridržava utvrđenih i istaknutih cijena?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34C648C" w14:textId="56DC8639" w:rsidR="004E2CA8" w:rsidRPr="005319EC" w:rsidRDefault="004E2CA8" w:rsidP="00070626">
            <w:pPr>
              <w:spacing w:before="60" w:after="60" w:line="276" w:lineRule="auto"/>
              <w:ind w:right="-238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74B9FD9D" w14:textId="77777777" w:rsidR="004E2CA8" w:rsidRPr="005319EC" w:rsidRDefault="004E2CA8" w:rsidP="000706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E2CA8" w:rsidRPr="005319EC" w14:paraId="25DD1FB9" w14:textId="77777777" w:rsidTr="004E2CA8">
        <w:trPr>
          <w:trHeight w:val="47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16836ECD" w14:textId="77777777" w:rsidR="00F12A17" w:rsidRPr="005319EC" w:rsidRDefault="004E2CA8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Ako se proizvod prodaje ili nudi po umanjenoj cijeni da li je trgovac  čitko, jasno, razumljivo i lako uočljivo za potrošača istakao  cijenu koja je važila prije umanjenja i umanjenu cijenu</w:t>
            </w:r>
            <w:r w:rsidR="00F12A17" w:rsidRPr="005319EC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186FD15D" w14:textId="528209F6" w:rsidR="004E2CA8" w:rsidRPr="005319EC" w:rsidRDefault="00F12A17" w:rsidP="00070626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4E2CA8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ko se umanjena  cijene  promijenila više puta, da li je umanjena cijena iskazana  u odnosu na najnižu cijenu koja je važila u poslednjih 30 dana?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4BF9A61" w14:textId="288C8500" w:rsidR="004E2CA8" w:rsidRPr="005319EC" w:rsidRDefault="004E2CA8" w:rsidP="00070626">
            <w:pPr>
              <w:spacing w:before="60" w:after="60" w:line="276" w:lineRule="auto"/>
              <w:ind w:right="-238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5923A8E" w14:textId="77777777" w:rsidR="004E2CA8" w:rsidRPr="005319EC" w:rsidRDefault="004E2CA8" w:rsidP="000706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167EE3A5" w14:textId="77777777" w:rsidTr="004E2CA8">
        <w:trPr>
          <w:trHeight w:val="47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2F16B049" w14:textId="3ECF9777" w:rsidR="00254800" w:rsidRPr="005319EC" w:rsidRDefault="00254800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prilikom oglašavanja istakao cijenu  na način i pod uslovom propisanim ovim zakonom i zakonom kojim se uređuje oglašavanje ?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14759D37" w14:textId="36B409B0" w:rsidR="00254800" w:rsidRPr="005319EC" w:rsidRDefault="00254800" w:rsidP="00070626">
            <w:pPr>
              <w:spacing w:before="60" w:after="60" w:line="276" w:lineRule="auto"/>
              <w:ind w:right="-238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="00F12A17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7F1CFF66" w14:textId="77777777" w:rsidR="00254800" w:rsidRPr="005319EC" w:rsidRDefault="00254800" w:rsidP="000706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254800" w:rsidRPr="005319EC" w14:paraId="0A256902" w14:textId="77777777" w:rsidTr="004E2CA8">
        <w:trPr>
          <w:trHeight w:val="475"/>
        </w:trPr>
        <w:tc>
          <w:tcPr>
            <w:tcW w:w="7517" w:type="dxa"/>
            <w:tcMar>
              <w:top w:w="43" w:type="dxa"/>
              <w:left w:w="101" w:type="dxa"/>
              <w:bottom w:w="43" w:type="dxa"/>
              <w:right w:w="101" w:type="dxa"/>
            </w:tcMar>
          </w:tcPr>
          <w:p w14:paraId="7D01ECE4" w14:textId="77777777" w:rsidR="002F14EF" w:rsidRPr="005319EC" w:rsidRDefault="00254800" w:rsidP="0007062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Da li je trgovac cijenu po jedinici mjere za gorivo na benzinskim stanicama istakao  na način koji licu koje upravlja motornim vozilom u pravcu benzinske stanice omogućava da cijenu lako i blagovremeno uoči?</w:t>
            </w:r>
          </w:p>
          <w:p w14:paraId="7694D072" w14:textId="77777777" w:rsidR="002F14EF" w:rsidRPr="005319EC" w:rsidRDefault="002F14EF" w:rsidP="00070626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>a li je prodajnu cijenu za uslugu parkiranja motornih vozila, odnosno zakupa parking mjesta istakao na način koji licu koje upravlja motornim vozilom u pravcu parkirališta omogućava da cijenu lako i blagovremeno uoči?</w:t>
            </w:r>
          </w:p>
          <w:p w14:paraId="46596192" w14:textId="460DAD7C" w:rsidR="00254800" w:rsidRPr="005319EC" w:rsidRDefault="002F14EF" w:rsidP="00070626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27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254800"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trgovac  prilikom pružanja usluga parkiranja motornih vozila, odnosno zakupa parking mjesta, obezbijedio da se dostupnost slobodnih mjesta može lako i blagovremeno uočiti?  </w:t>
            </w:r>
          </w:p>
        </w:tc>
        <w:tc>
          <w:tcPr>
            <w:tcW w:w="1422" w:type="dxa"/>
            <w:tcBorders>
              <w:righ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6E00FF25" w14:textId="41DA0A80" w:rsidR="00254800" w:rsidRPr="005319EC" w:rsidRDefault="00254800" w:rsidP="00070626">
            <w:pPr>
              <w:spacing w:before="60" w:after="60" w:line="276" w:lineRule="auto"/>
              <w:ind w:right="-238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</w:t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319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404" w:type="dxa"/>
            <w:tcBorders>
              <w:left w:val="nil"/>
            </w:tcBorders>
            <w:tcMar>
              <w:top w:w="43" w:type="dxa"/>
              <w:left w:w="101" w:type="dxa"/>
              <w:bottom w:w="43" w:type="dxa"/>
              <w:right w:w="101" w:type="dxa"/>
            </w:tcMar>
            <w:vAlign w:val="center"/>
          </w:tcPr>
          <w:p w14:paraId="374917DE" w14:textId="77777777" w:rsidR="00254800" w:rsidRPr="005319EC" w:rsidRDefault="00254800" w:rsidP="00070626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7E7C6678" w14:textId="77777777" w:rsidR="001B6FD5" w:rsidRPr="005319EC" w:rsidRDefault="001B6FD5">
      <w:pPr>
        <w:rPr>
          <w:rFonts w:ascii="Arial" w:hAnsi="Arial" w:cs="Arial"/>
          <w:sz w:val="20"/>
          <w:szCs w:val="20"/>
          <w:lang w:val="sr-Latn-RS"/>
        </w:rPr>
      </w:pPr>
    </w:p>
    <w:sectPr w:rsidR="001B6FD5" w:rsidRPr="005319E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089"/>
    <w:multiLevelType w:val="hybridMultilevel"/>
    <w:tmpl w:val="376EBE4E"/>
    <w:lvl w:ilvl="0" w:tplc="92900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5C3"/>
    <w:multiLevelType w:val="hybridMultilevel"/>
    <w:tmpl w:val="3834A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756E"/>
    <w:multiLevelType w:val="hybridMultilevel"/>
    <w:tmpl w:val="95D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1DC5"/>
    <w:multiLevelType w:val="hybridMultilevel"/>
    <w:tmpl w:val="8B2A70D6"/>
    <w:lvl w:ilvl="0" w:tplc="0B50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9AC451B"/>
    <w:multiLevelType w:val="hybridMultilevel"/>
    <w:tmpl w:val="823CDB26"/>
    <w:lvl w:ilvl="0" w:tplc="44C6D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7430"/>
    <w:multiLevelType w:val="hybridMultilevel"/>
    <w:tmpl w:val="7A5C89A6"/>
    <w:lvl w:ilvl="0" w:tplc="44C6D82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5693"/>
    <w:rsid w:val="000139D9"/>
    <w:rsid w:val="000203AA"/>
    <w:rsid w:val="00040D83"/>
    <w:rsid w:val="00070626"/>
    <w:rsid w:val="000711D2"/>
    <w:rsid w:val="000D67E0"/>
    <w:rsid w:val="0015207D"/>
    <w:rsid w:val="00195B56"/>
    <w:rsid w:val="00197A2E"/>
    <w:rsid w:val="001B6FD5"/>
    <w:rsid w:val="001F3129"/>
    <w:rsid w:val="0025241A"/>
    <w:rsid w:val="00254800"/>
    <w:rsid w:val="002701CB"/>
    <w:rsid w:val="002E14EC"/>
    <w:rsid w:val="002F14EF"/>
    <w:rsid w:val="00303416"/>
    <w:rsid w:val="00324AE5"/>
    <w:rsid w:val="003B0D9A"/>
    <w:rsid w:val="0042212D"/>
    <w:rsid w:val="004231DA"/>
    <w:rsid w:val="004251D1"/>
    <w:rsid w:val="004263C7"/>
    <w:rsid w:val="0045619B"/>
    <w:rsid w:val="00461B3F"/>
    <w:rsid w:val="004A7D65"/>
    <w:rsid w:val="004D09C6"/>
    <w:rsid w:val="004D291A"/>
    <w:rsid w:val="004E2CA8"/>
    <w:rsid w:val="00500C11"/>
    <w:rsid w:val="0050288B"/>
    <w:rsid w:val="005319EC"/>
    <w:rsid w:val="00534932"/>
    <w:rsid w:val="005562E7"/>
    <w:rsid w:val="00572F64"/>
    <w:rsid w:val="00573FFB"/>
    <w:rsid w:val="00592B2D"/>
    <w:rsid w:val="005B3A5A"/>
    <w:rsid w:val="00606F43"/>
    <w:rsid w:val="00615ED6"/>
    <w:rsid w:val="00651F51"/>
    <w:rsid w:val="006C780E"/>
    <w:rsid w:val="006D41B3"/>
    <w:rsid w:val="00762501"/>
    <w:rsid w:val="00796E71"/>
    <w:rsid w:val="007B3B75"/>
    <w:rsid w:val="00801F35"/>
    <w:rsid w:val="00806F78"/>
    <w:rsid w:val="00810304"/>
    <w:rsid w:val="00846C88"/>
    <w:rsid w:val="0085468F"/>
    <w:rsid w:val="00874904"/>
    <w:rsid w:val="008E7F79"/>
    <w:rsid w:val="009150AE"/>
    <w:rsid w:val="00A14019"/>
    <w:rsid w:val="00A47DAA"/>
    <w:rsid w:val="00AA0617"/>
    <w:rsid w:val="00AC76FB"/>
    <w:rsid w:val="00B47784"/>
    <w:rsid w:val="00B64CC5"/>
    <w:rsid w:val="00B87E28"/>
    <w:rsid w:val="00BB1412"/>
    <w:rsid w:val="00BC33BF"/>
    <w:rsid w:val="00BF7E96"/>
    <w:rsid w:val="00C136D6"/>
    <w:rsid w:val="00C348C8"/>
    <w:rsid w:val="00CB0124"/>
    <w:rsid w:val="00CB72C7"/>
    <w:rsid w:val="00CC6F80"/>
    <w:rsid w:val="00D3182B"/>
    <w:rsid w:val="00D67033"/>
    <w:rsid w:val="00D75C0B"/>
    <w:rsid w:val="00DA2E34"/>
    <w:rsid w:val="00DB7D89"/>
    <w:rsid w:val="00DD3CFF"/>
    <w:rsid w:val="00E310A6"/>
    <w:rsid w:val="00E92DE6"/>
    <w:rsid w:val="00E96ACD"/>
    <w:rsid w:val="00EC76C7"/>
    <w:rsid w:val="00ED2377"/>
    <w:rsid w:val="00EE5264"/>
    <w:rsid w:val="00EE76CE"/>
    <w:rsid w:val="00EF425E"/>
    <w:rsid w:val="00F12A17"/>
    <w:rsid w:val="00F16B68"/>
    <w:rsid w:val="00F433C2"/>
    <w:rsid w:val="00F65883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C67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2024-12-27T09:49:00Z</dcterms:created>
  <dcterms:modified xsi:type="dcterms:W3CDTF">2024-12-30T10:12:00Z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