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98C9B" w14:textId="77777777" w:rsidR="00A07773" w:rsidRPr="003F747D" w:rsidRDefault="00A07773" w:rsidP="00A07773">
      <w:pPr>
        <w:autoSpaceDE w:val="0"/>
        <w:autoSpaceDN w:val="0"/>
        <w:adjustRightInd w:val="0"/>
        <w:jc w:val="right"/>
        <w:rPr>
          <w:rFonts w:ascii="Arial" w:hAnsi="Arial" w:cs="Arial"/>
          <w:b/>
          <w:color w:val="1F497D" w:themeColor="text2"/>
          <w:sz w:val="22"/>
        </w:rPr>
      </w:pPr>
      <w:r w:rsidRPr="003F747D">
        <w:rPr>
          <w:rFonts w:ascii="Arial" w:hAnsi="Arial" w:cs="Arial"/>
          <w:b/>
          <w:color w:val="1F497D" w:themeColor="text2"/>
          <w:sz w:val="22"/>
        </w:rPr>
        <w:t>OBRAZAC</w:t>
      </w:r>
    </w:p>
    <w:p w14:paraId="61841C21" w14:textId="77777777" w:rsidR="00067FCF" w:rsidRPr="003F747D" w:rsidRDefault="00067FCF" w:rsidP="00BA7396">
      <w:pPr>
        <w:autoSpaceDE w:val="0"/>
        <w:autoSpaceDN w:val="0"/>
        <w:adjustRightInd w:val="0"/>
        <w:rPr>
          <w:rFonts w:ascii="Arial" w:hAnsi="Arial" w:cs="Arial"/>
          <w:b/>
          <w:color w:val="1F497D" w:themeColor="text2"/>
          <w:sz w:val="22"/>
        </w:rPr>
      </w:pPr>
    </w:p>
    <w:tbl>
      <w:tblPr>
        <w:tblStyle w:val="LightGrid-Accent5"/>
        <w:tblW w:w="0" w:type="auto"/>
        <w:tblLook w:val="04A0" w:firstRow="1" w:lastRow="0" w:firstColumn="1" w:lastColumn="0" w:noHBand="0" w:noVBand="1"/>
      </w:tblPr>
      <w:tblGrid>
        <w:gridCol w:w="3890"/>
        <w:gridCol w:w="5450"/>
      </w:tblGrid>
      <w:tr w:rsidR="00C72668" w:rsidRPr="003F747D" w14:paraId="148CB646" w14:textId="77777777" w:rsidTr="0005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43807B7" w14:textId="77777777" w:rsidR="00C72668" w:rsidRPr="003F747D" w:rsidRDefault="00067FCF" w:rsidP="00067FCF">
            <w:pPr>
              <w:autoSpaceDE w:val="0"/>
              <w:autoSpaceDN w:val="0"/>
              <w:adjustRightInd w:val="0"/>
              <w:spacing w:before="120" w:after="120"/>
              <w:rPr>
                <w:rFonts w:ascii="Arial" w:hAnsi="Arial" w:cs="Arial"/>
                <w:color w:val="1F497D" w:themeColor="text2"/>
              </w:rPr>
            </w:pPr>
            <w:r w:rsidRPr="003F747D">
              <w:rPr>
                <w:rFonts w:ascii="Arial" w:hAnsi="Arial" w:cs="Arial"/>
                <w:color w:val="1F497D" w:themeColor="text2"/>
              </w:rPr>
              <w:t>IZVJEŠTAJ</w:t>
            </w:r>
            <w:r w:rsidR="005F6D49" w:rsidRPr="003F747D">
              <w:rPr>
                <w:rFonts w:ascii="Arial" w:hAnsi="Arial" w:cs="Arial"/>
                <w:color w:val="1F497D" w:themeColor="text2"/>
              </w:rPr>
              <w:t xml:space="preserve"> O SPROVEDENOJ ANALIZI PROCJENE UTICAJA PROPISA</w:t>
            </w:r>
          </w:p>
        </w:tc>
      </w:tr>
      <w:tr w:rsidR="008322D4" w:rsidRPr="003F747D" w14:paraId="786E4900"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75395725" w14:textId="77777777" w:rsidR="008322D4" w:rsidRPr="003F747D" w:rsidRDefault="008322D4" w:rsidP="0000426F">
            <w:pPr>
              <w:autoSpaceDE w:val="0"/>
              <w:autoSpaceDN w:val="0"/>
              <w:adjustRightInd w:val="0"/>
              <w:spacing w:before="120" w:after="120"/>
              <w:rPr>
                <w:rFonts w:ascii="Arial" w:hAnsi="Arial" w:cs="Arial"/>
                <w:b w:val="0"/>
                <w:color w:val="1F497D" w:themeColor="text2"/>
              </w:rPr>
            </w:pPr>
            <w:r w:rsidRPr="003F747D">
              <w:rPr>
                <w:rFonts w:ascii="Arial" w:hAnsi="Arial" w:cs="Arial"/>
                <w:color w:val="1F497D" w:themeColor="text2"/>
              </w:rPr>
              <w:t>PREDL</w:t>
            </w:r>
            <w:bookmarkStart w:id="0" w:name="_GoBack"/>
            <w:bookmarkEnd w:id="0"/>
            <w:r w:rsidRPr="003F747D">
              <w:rPr>
                <w:rFonts w:ascii="Arial" w:hAnsi="Arial" w:cs="Arial"/>
                <w:color w:val="1F497D" w:themeColor="text2"/>
              </w:rPr>
              <w:t>AGA</w:t>
            </w:r>
            <w:r w:rsidR="005F6D49" w:rsidRPr="003F747D">
              <w:rPr>
                <w:rFonts w:ascii="Arial" w:hAnsi="Arial" w:cs="Arial"/>
                <w:color w:val="1F497D" w:themeColor="text2"/>
              </w:rPr>
              <w:t>Č</w:t>
            </w:r>
            <w:r w:rsidR="0000426F" w:rsidRPr="003F747D">
              <w:rPr>
                <w:rFonts w:ascii="Arial" w:hAnsi="Arial" w:cs="Arial"/>
                <w:color w:val="1F497D" w:themeColor="text2"/>
              </w:rPr>
              <w:t xml:space="preserve"> PROPISA</w:t>
            </w:r>
          </w:p>
        </w:tc>
        <w:tc>
          <w:tcPr>
            <w:tcW w:w="5598" w:type="dxa"/>
          </w:tcPr>
          <w:p w14:paraId="33D11DBA" w14:textId="77777777" w:rsidR="008322D4" w:rsidRPr="003F747D" w:rsidRDefault="00C6242F" w:rsidP="008322D4">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1F497D" w:themeColor="text2"/>
              </w:rPr>
            </w:pPr>
            <w:r w:rsidRPr="003F747D">
              <w:rPr>
                <w:rFonts w:ascii="Arial" w:hAnsi="Arial" w:cs="Arial"/>
                <w:b/>
                <w:color w:val="1F497D" w:themeColor="text2"/>
              </w:rPr>
              <w:t>MINISTARSTVO FINANSIJA</w:t>
            </w:r>
          </w:p>
        </w:tc>
      </w:tr>
      <w:tr w:rsidR="008322D4" w:rsidRPr="003F747D" w14:paraId="1F02E13D"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39F37C70" w14:textId="77777777" w:rsidR="008322D4" w:rsidRPr="003F747D" w:rsidRDefault="008322D4" w:rsidP="00067FCF">
            <w:pPr>
              <w:autoSpaceDE w:val="0"/>
              <w:autoSpaceDN w:val="0"/>
              <w:adjustRightInd w:val="0"/>
              <w:spacing w:before="120" w:after="120"/>
              <w:rPr>
                <w:rFonts w:ascii="Arial" w:hAnsi="Arial" w:cs="Arial"/>
                <w:b w:val="0"/>
                <w:color w:val="1F497D" w:themeColor="text2"/>
              </w:rPr>
            </w:pPr>
            <w:r w:rsidRPr="003F747D">
              <w:rPr>
                <w:rFonts w:ascii="Arial" w:hAnsi="Arial" w:cs="Arial"/>
                <w:color w:val="1F497D" w:themeColor="text2"/>
              </w:rPr>
              <w:t>NA</w:t>
            </w:r>
            <w:r w:rsidR="00067FCF" w:rsidRPr="003F747D">
              <w:rPr>
                <w:rFonts w:ascii="Arial" w:hAnsi="Arial" w:cs="Arial"/>
                <w:color w:val="1F497D" w:themeColor="text2"/>
              </w:rPr>
              <w:t>ZIV</w:t>
            </w:r>
            <w:r w:rsidRPr="003F747D">
              <w:rPr>
                <w:rFonts w:ascii="Arial" w:hAnsi="Arial" w:cs="Arial"/>
                <w:color w:val="1F497D" w:themeColor="text2"/>
              </w:rPr>
              <w:t xml:space="preserve"> PROPISA</w:t>
            </w:r>
          </w:p>
        </w:tc>
        <w:tc>
          <w:tcPr>
            <w:tcW w:w="5598" w:type="dxa"/>
          </w:tcPr>
          <w:p w14:paraId="4CF99CD8" w14:textId="77777777" w:rsidR="008322D4" w:rsidRPr="003F747D" w:rsidRDefault="00C6242F" w:rsidP="008322D4">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color w:val="1F497D" w:themeColor="text2"/>
              </w:rPr>
            </w:pPr>
            <w:r w:rsidRPr="003F747D">
              <w:rPr>
                <w:rFonts w:ascii="Arial" w:hAnsi="Arial" w:cs="Arial"/>
                <w:b/>
                <w:color w:val="1F497D" w:themeColor="text2"/>
              </w:rPr>
              <w:t>Nacrt z</w:t>
            </w:r>
            <w:r w:rsidR="00A3427A" w:rsidRPr="003F747D">
              <w:rPr>
                <w:rFonts w:ascii="Arial" w:hAnsi="Arial" w:cs="Arial"/>
                <w:b/>
                <w:color w:val="1F497D" w:themeColor="text2"/>
              </w:rPr>
              <w:t>akon</w:t>
            </w:r>
            <w:r w:rsidRPr="003F747D">
              <w:rPr>
                <w:rFonts w:ascii="Arial" w:hAnsi="Arial" w:cs="Arial"/>
                <w:b/>
                <w:color w:val="1F497D" w:themeColor="text2"/>
              </w:rPr>
              <w:t>a</w:t>
            </w:r>
            <w:r w:rsidR="00A3427A" w:rsidRPr="003F747D">
              <w:rPr>
                <w:rFonts w:ascii="Arial" w:hAnsi="Arial" w:cs="Arial"/>
                <w:b/>
                <w:color w:val="1F497D" w:themeColor="text2"/>
              </w:rPr>
              <w:t xml:space="preserve"> o uporedivosti naknada povezanih sa računom za plaćanje potrošača, prebacivanju računa za plaćanje potrošača i računu za plaćanje sa osnovnim uslugama</w:t>
            </w:r>
          </w:p>
        </w:tc>
      </w:tr>
      <w:tr w:rsidR="008322D4" w:rsidRPr="003F747D" w14:paraId="129E970B"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C87A1AC" w14:textId="77777777" w:rsidR="008322D4" w:rsidRPr="003F747D" w:rsidRDefault="008322D4" w:rsidP="008322D4">
            <w:pPr>
              <w:autoSpaceDE w:val="0"/>
              <w:autoSpaceDN w:val="0"/>
              <w:adjustRightInd w:val="0"/>
              <w:spacing w:before="120" w:after="120"/>
              <w:rPr>
                <w:rFonts w:ascii="Arial" w:hAnsi="Arial" w:cs="Arial"/>
                <w:color w:val="1F497D" w:themeColor="text2"/>
              </w:rPr>
            </w:pPr>
            <w:r w:rsidRPr="003F747D">
              <w:rPr>
                <w:rFonts w:ascii="Arial" w:hAnsi="Arial" w:cs="Arial"/>
                <w:color w:val="1F497D" w:themeColor="text2"/>
              </w:rPr>
              <w:t>1</w:t>
            </w:r>
            <w:r w:rsidR="001D0BF0" w:rsidRPr="003F747D">
              <w:rPr>
                <w:rFonts w:ascii="Arial" w:hAnsi="Arial" w:cs="Arial"/>
                <w:color w:val="1F497D" w:themeColor="text2"/>
              </w:rPr>
              <w:t>.</w:t>
            </w:r>
            <w:r w:rsidRPr="003F747D">
              <w:rPr>
                <w:rFonts w:ascii="Arial" w:hAnsi="Arial" w:cs="Arial"/>
                <w:color w:val="1F497D" w:themeColor="text2"/>
              </w:rPr>
              <w:t xml:space="preserve"> Definisanje problema</w:t>
            </w:r>
          </w:p>
          <w:p w14:paraId="0A522C63" w14:textId="77777777" w:rsidR="00A07773" w:rsidRPr="003F747D"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rPr>
            </w:pPr>
            <w:r w:rsidRPr="003F747D">
              <w:rPr>
                <w:rFonts w:ascii="Arial" w:hAnsi="Arial" w:cs="Arial"/>
                <w:color w:val="1F497D" w:themeColor="text2"/>
              </w:rPr>
              <w:t>K</w:t>
            </w:r>
            <w:r w:rsidR="001D0BF0" w:rsidRPr="003F747D">
              <w:rPr>
                <w:rFonts w:ascii="Arial" w:hAnsi="Arial" w:cs="Arial"/>
                <w:color w:val="1F497D" w:themeColor="text2"/>
              </w:rPr>
              <w:t xml:space="preserve">oje </w:t>
            </w:r>
            <w:r w:rsidR="005F03ED" w:rsidRPr="003F747D">
              <w:rPr>
                <w:rFonts w:ascii="Arial" w:hAnsi="Arial" w:cs="Arial"/>
                <w:color w:val="1F497D" w:themeColor="text2"/>
              </w:rPr>
              <w:t>probleme  treba da r</w:t>
            </w:r>
            <w:r w:rsidR="006A1B2C" w:rsidRPr="003F747D">
              <w:rPr>
                <w:rFonts w:ascii="Arial" w:hAnsi="Arial" w:cs="Arial"/>
                <w:color w:val="1F497D" w:themeColor="text2"/>
              </w:rPr>
              <w:t>i</w:t>
            </w:r>
            <w:r w:rsidR="005F03ED" w:rsidRPr="003F747D">
              <w:rPr>
                <w:rFonts w:ascii="Arial" w:hAnsi="Arial" w:cs="Arial"/>
                <w:color w:val="1F497D" w:themeColor="text2"/>
              </w:rPr>
              <w:t>ješi predloženi akt?</w:t>
            </w:r>
          </w:p>
          <w:p w14:paraId="0D7D90D5" w14:textId="77777777" w:rsidR="00A07773" w:rsidRPr="003F747D"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rPr>
            </w:pPr>
            <w:r w:rsidRPr="003F747D">
              <w:rPr>
                <w:rFonts w:ascii="Arial" w:hAnsi="Arial" w:cs="Arial"/>
                <w:color w:val="1F497D" w:themeColor="text2"/>
              </w:rPr>
              <w:t>K</w:t>
            </w:r>
            <w:r w:rsidR="00067FCF" w:rsidRPr="003F747D">
              <w:rPr>
                <w:rFonts w:ascii="Arial" w:hAnsi="Arial" w:cs="Arial"/>
                <w:color w:val="1F497D" w:themeColor="text2"/>
              </w:rPr>
              <w:t xml:space="preserve">oji </w:t>
            </w:r>
            <w:r w:rsidR="008322D4" w:rsidRPr="003F747D">
              <w:rPr>
                <w:rFonts w:ascii="Arial" w:hAnsi="Arial" w:cs="Arial"/>
                <w:color w:val="1F497D" w:themeColor="text2"/>
              </w:rPr>
              <w:t>su uzroci problema?</w:t>
            </w:r>
          </w:p>
          <w:p w14:paraId="2529FE11" w14:textId="77777777" w:rsidR="00A07773" w:rsidRPr="003F747D"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rPr>
            </w:pPr>
            <w:r w:rsidRPr="003F747D">
              <w:rPr>
                <w:rFonts w:ascii="Arial" w:hAnsi="Arial" w:cs="Arial"/>
                <w:color w:val="1F497D" w:themeColor="text2"/>
              </w:rPr>
              <w:t>K</w:t>
            </w:r>
            <w:r w:rsidR="00067FCF" w:rsidRPr="003F747D">
              <w:rPr>
                <w:rFonts w:ascii="Arial" w:hAnsi="Arial" w:cs="Arial"/>
                <w:color w:val="1F497D" w:themeColor="text2"/>
              </w:rPr>
              <w:t xml:space="preserve">oje </w:t>
            </w:r>
            <w:r w:rsidR="005F03ED" w:rsidRPr="003F747D">
              <w:rPr>
                <w:rFonts w:ascii="Arial" w:hAnsi="Arial" w:cs="Arial"/>
                <w:color w:val="1F497D" w:themeColor="text2"/>
              </w:rPr>
              <w:t>su posljedice problema?</w:t>
            </w:r>
          </w:p>
          <w:p w14:paraId="57049EFA" w14:textId="77777777" w:rsidR="00A07773" w:rsidRPr="003F747D"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rPr>
            </w:pPr>
            <w:r w:rsidRPr="003F747D">
              <w:rPr>
                <w:rFonts w:ascii="Arial" w:hAnsi="Arial" w:cs="Arial"/>
                <w:color w:val="1F497D" w:themeColor="text2"/>
              </w:rPr>
              <w:t>K</w:t>
            </w:r>
            <w:r w:rsidR="008322D4" w:rsidRPr="003F747D">
              <w:rPr>
                <w:rFonts w:ascii="Arial" w:hAnsi="Arial" w:cs="Arial"/>
                <w:color w:val="1F497D" w:themeColor="text2"/>
              </w:rPr>
              <w:t>o</w:t>
            </w:r>
            <w:r w:rsidRPr="003F747D">
              <w:rPr>
                <w:rFonts w:ascii="Arial" w:hAnsi="Arial" w:cs="Arial"/>
                <w:color w:val="1F497D" w:themeColor="text2"/>
              </w:rPr>
              <w:t>j</w:t>
            </w:r>
            <w:r w:rsidR="00972845" w:rsidRPr="003F747D">
              <w:rPr>
                <w:rFonts w:ascii="Arial" w:hAnsi="Arial" w:cs="Arial"/>
                <w:color w:val="1F497D" w:themeColor="text2"/>
              </w:rPr>
              <w:t>i</w:t>
            </w:r>
            <w:r w:rsidR="00067FCF" w:rsidRPr="003F747D">
              <w:rPr>
                <w:rFonts w:ascii="Arial" w:hAnsi="Arial" w:cs="Arial"/>
                <w:color w:val="1F497D" w:themeColor="text2"/>
              </w:rPr>
              <w:t xml:space="preserve"> su subjekti</w:t>
            </w:r>
            <w:r w:rsidR="008322D4" w:rsidRPr="003F747D">
              <w:rPr>
                <w:rFonts w:ascii="Arial" w:hAnsi="Arial" w:cs="Arial"/>
                <w:color w:val="1F497D" w:themeColor="text2"/>
              </w:rPr>
              <w:t xml:space="preserve"> oštećen</w:t>
            </w:r>
            <w:r w:rsidR="00067FCF" w:rsidRPr="003F747D">
              <w:rPr>
                <w:rFonts w:ascii="Arial" w:hAnsi="Arial" w:cs="Arial"/>
                <w:color w:val="1F497D" w:themeColor="text2"/>
              </w:rPr>
              <w:t>i</w:t>
            </w:r>
            <w:r w:rsidR="008322D4" w:rsidRPr="003F747D">
              <w:rPr>
                <w:rFonts w:ascii="Arial" w:hAnsi="Arial" w:cs="Arial"/>
                <w:color w:val="1F497D" w:themeColor="text2"/>
              </w:rPr>
              <w:t xml:space="preserve">, na koji način i </w:t>
            </w:r>
            <w:r w:rsidR="00067FCF" w:rsidRPr="003F747D">
              <w:rPr>
                <w:rFonts w:ascii="Arial" w:hAnsi="Arial" w:cs="Arial"/>
                <w:color w:val="1F497D" w:themeColor="text2"/>
              </w:rPr>
              <w:t>u kojoj mjeri</w:t>
            </w:r>
            <w:r w:rsidR="008322D4" w:rsidRPr="003F747D">
              <w:rPr>
                <w:rFonts w:ascii="Arial" w:hAnsi="Arial" w:cs="Arial"/>
                <w:color w:val="1F497D" w:themeColor="text2"/>
              </w:rPr>
              <w:t>?</w:t>
            </w:r>
          </w:p>
          <w:p w14:paraId="6753BDA0" w14:textId="77777777" w:rsidR="00A07773" w:rsidRPr="003F747D"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rPr>
            </w:pPr>
            <w:r w:rsidRPr="003F747D">
              <w:rPr>
                <w:rFonts w:ascii="Arial" w:hAnsi="Arial" w:cs="Arial"/>
                <w:color w:val="1F497D" w:themeColor="text2"/>
              </w:rPr>
              <w:t>K</w:t>
            </w:r>
            <w:r w:rsidR="001D0BF0" w:rsidRPr="003F747D">
              <w:rPr>
                <w:rFonts w:ascii="Arial" w:hAnsi="Arial" w:cs="Arial"/>
                <w:color w:val="1F497D" w:themeColor="text2"/>
              </w:rPr>
              <w:t xml:space="preserve">ako </w:t>
            </w:r>
            <w:r w:rsidR="008322D4" w:rsidRPr="003F747D">
              <w:rPr>
                <w:rFonts w:ascii="Arial" w:hAnsi="Arial" w:cs="Arial"/>
                <w:color w:val="1F497D" w:themeColor="text2"/>
              </w:rPr>
              <w:t>bi problem evoluirao bez promjene propisa (</w:t>
            </w:r>
            <w:r w:rsidR="005F03ED" w:rsidRPr="003F747D">
              <w:rPr>
                <w:rFonts w:ascii="Arial" w:hAnsi="Arial" w:cs="Arial"/>
                <w:color w:val="1F497D" w:themeColor="text2"/>
              </w:rPr>
              <w:t xml:space="preserve">“status quo” </w:t>
            </w:r>
            <w:r w:rsidR="008322D4" w:rsidRPr="003F747D">
              <w:rPr>
                <w:rFonts w:ascii="Arial" w:hAnsi="Arial" w:cs="Arial"/>
                <w:color w:val="1F497D" w:themeColor="text2"/>
              </w:rPr>
              <w:t>opcija)?</w:t>
            </w:r>
          </w:p>
        </w:tc>
      </w:tr>
      <w:tr w:rsidR="008322D4" w:rsidRPr="003F747D" w14:paraId="7A0F3FD4" w14:textId="77777777" w:rsidTr="00AC3C09">
        <w:trPr>
          <w:cnfStyle w:val="000000010000" w:firstRow="0" w:lastRow="0" w:firstColumn="0" w:lastColumn="0" w:oddVBand="0" w:evenVBand="0" w:oddHBand="0" w:evenHBand="1" w:firstRowFirstColumn="0" w:firstRowLastColumn="0" w:lastRowFirstColumn="0" w:lastRowLastColumn="0"/>
          <w:trHeight w:val="1823"/>
        </w:trPr>
        <w:tc>
          <w:tcPr>
            <w:cnfStyle w:val="001000000000" w:firstRow="0" w:lastRow="0" w:firstColumn="1" w:lastColumn="0" w:oddVBand="0" w:evenVBand="0" w:oddHBand="0" w:evenHBand="0" w:firstRowFirstColumn="0" w:firstRowLastColumn="0" w:lastRowFirstColumn="0" w:lastRowLastColumn="0"/>
            <w:tcW w:w="9576" w:type="dxa"/>
            <w:gridSpan w:val="2"/>
          </w:tcPr>
          <w:p w14:paraId="69153465" w14:textId="77777777" w:rsidR="008D2952" w:rsidRPr="003F747D" w:rsidRDefault="008D2952" w:rsidP="00A3427A">
            <w:pPr>
              <w:rPr>
                <w:rFonts w:ascii="Arial" w:hAnsi="Arial" w:cs="Arial"/>
                <w:b w:val="0"/>
                <w:color w:val="1F497D" w:themeColor="text2"/>
              </w:rPr>
            </w:pPr>
          </w:p>
          <w:p w14:paraId="6D87F7C1" w14:textId="77777777" w:rsidR="00A3427A" w:rsidRPr="003F747D" w:rsidRDefault="00A3427A" w:rsidP="00A3427A">
            <w:pPr>
              <w:rPr>
                <w:rFonts w:ascii="Arial" w:hAnsi="Arial" w:cs="Arial"/>
                <w:b w:val="0"/>
                <w:color w:val="1F497D" w:themeColor="text2"/>
              </w:rPr>
            </w:pPr>
            <w:r w:rsidRPr="003F747D">
              <w:rPr>
                <w:rFonts w:ascii="Arial" w:hAnsi="Arial" w:cs="Arial"/>
                <w:b w:val="0"/>
                <w:color w:val="1F497D" w:themeColor="text2"/>
              </w:rPr>
              <w:t>Predloženi zakon omogućiće da se obezbijedi dodatna transparentnost i uporedivost naknada za pružanje platnih usluga povezanih sa računom za plaćanje potrošača, pravo na prebacivanje računa za plaćanje i uslovi i način ostvarivanja prava na otvaranje i korišćenje računa za plaćanje sa osnovnim uslugama. Prava koja se daju potrošačima predloženim zakonom vezano za račun za plaćanje, nisu do sada uređena važećim zakonima u Crnoj Gori. Predloženim rješenjima upotpunj</w:t>
            </w:r>
            <w:r w:rsidR="00C6242F" w:rsidRPr="003F747D">
              <w:rPr>
                <w:rFonts w:ascii="Arial" w:hAnsi="Arial" w:cs="Arial"/>
                <w:b w:val="0"/>
                <w:color w:val="1F497D" w:themeColor="text2"/>
              </w:rPr>
              <w:t>uje</w:t>
            </w:r>
            <w:r w:rsidRPr="003F747D">
              <w:rPr>
                <w:rFonts w:ascii="Arial" w:hAnsi="Arial" w:cs="Arial"/>
                <w:b w:val="0"/>
                <w:color w:val="1F497D" w:themeColor="text2"/>
              </w:rPr>
              <w:t xml:space="preserve"> se pravni okvir u oblasti platnih usluga koji je uspostavljen od početka primjene Zakona o platnom prometu 09.01.2015.godine.</w:t>
            </w:r>
          </w:p>
          <w:p w14:paraId="1438AAFD" w14:textId="77777777" w:rsidR="00A3427A" w:rsidRPr="003F747D" w:rsidRDefault="00A3427A" w:rsidP="00A3427A">
            <w:pPr>
              <w:rPr>
                <w:rFonts w:ascii="Arial" w:hAnsi="Arial" w:cs="Arial"/>
                <w:b w:val="0"/>
                <w:color w:val="1F497D" w:themeColor="text2"/>
              </w:rPr>
            </w:pPr>
          </w:p>
          <w:p w14:paraId="5D0479C2" w14:textId="77777777" w:rsidR="00A3427A" w:rsidRPr="003F747D" w:rsidRDefault="00A3427A" w:rsidP="00A3427A">
            <w:pPr>
              <w:rPr>
                <w:rFonts w:ascii="Arial" w:hAnsi="Arial" w:cs="Arial"/>
                <w:b w:val="0"/>
                <w:color w:val="1F497D" w:themeColor="text2"/>
              </w:rPr>
            </w:pPr>
            <w:r w:rsidRPr="003F747D">
              <w:rPr>
                <w:rFonts w:ascii="Arial" w:hAnsi="Arial" w:cs="Arial"/>
                <w:b w:val="0"/>
                <w:color w:val="1F497D" w:themeColor="text2"/>
              </w:rPr>
              <w:t>Predloženim zakonom rješavaju se sljedeći problemi:</w:t>
            </w:r>
          </w:p>
          <w:p w14:paraId="0FBFFD1E" w14:textId="77777777" w:rsidR="00A3427A" w:rsidRPr="003F747D" w:rsidRDefault="00A3427A" w:rsidP="00A3427A">
            <w:pPr>
              <w:rPr>
                <w:rFonts w:ascii="Arial" w:hAnsi="Arial" w:cs="Arial"/>
                <w:b w:val="0"/>
                <w:color w:val="1F497D" w:themeColor="text2"/>
              </w:rPr>
            </w:pPr>
          </w:p>
          <w:p w14:paraId="535E221E" w14:textId="77777777" w:rsidR="00A3427A" w:rsidRPr="003F747D" w:rsidRDefault="00A3427A" w:rsidP="00A3427A">
            <w:pPr>
              <w:pStyle w:val="ListParagraph"/>
              <w:numPr>
                <w:ilvl w:val="0"/>
                <w:numId w:val="14"/>
              </w:numPr>
              <w:contextualSpacing/>
              <w:rPr>
                <w:rFonts w:ascii="Arial" w:hAnsi="Arial" w:cs="Arial"/>
                <w:color w:val="1F497D" w:themeColor="text2"/>
              </w:rPr>
            </w:pPr>
            <w:r w:rsidRPr="003F747D">
              <w:rPr>
                <w:rFonts w:ascii="Arial" w:hAnsi="Arial" w:cs="Arial"/>
                <w:color w:val="1F497D" w:themeColor="text2"/>
              </w:rPr>
              <w:t>Potreba za dodatnom transparentnošću putem obezbjeđivanja lakše uporedivosti naknada povezanih sa računima za plaćanje potrošača</w:t>
            </w:r>
          </w:p>
          <w:p w14:paraId="5D4FB7E8" w14:textId="77777777" w:rsidR="00A3427A" w:rsidRPr="003F747D" w:rsidRDefault="00A3427A" w:rsidP="00A3427A">
            <w:pPr>
              <w:ind w:left="60"/>
              <w:rPr>
                <w:rFonts w:ascii="Arial" w:hAnsi="Arial" w:cs="Arial"/>
                <w:b w:val="0"/>
                <w:color w:val="1F497D" w:themeColor="text2"/>
              </w:rPr>
            </w:pPr>
          </w:p>
          <w:p w14:paraId="564F2568" w14:textId="77777777" w:rsidR="00A3427A" w:rsidRPr="003F747D" w:rsidRDefault="00A3427A" w:rsidP="00A3427A">
            <w:pPr>
              <w:autoSpaceDE w:val="0"/>
              <w:autoSpaceDN w:val="0"/>
              <w:adjustRightInd w:val="0"/>
              <w:ind w:left="335"/>
              <w:rPr>
                <w:rFonts w:ascii="Arial" w:hAnsi="Arial" w:cs="Arial"/>
                <w:b w:val="0"/>
                <w:color w:val="1F497D" w:themeColor="text2"/>
                <w:lang w:val="sr-Latn-CS"/>
              </w:rPr>
            </w:pPr>
            <w:r w:rsidRPr="003F747D">
              <w:rPr>
                <w:rFonts w:ascii="Arial" w:hAnsi="Arial" w:cs="Arial"/>
                <w:b w:val="0"/>
                <w:color w:val="1F497D" w:themeColor="text2"/>
                <w:lang w:val="sr-Latn-CS"/>
              </w:rPr>
              <w:t>Predloženim zakonom povećava se nivo zaštite potrošača kod ugovaranja i korišćenja računa za plaćanje, na način što se povećava transparentnost i obezbjeđuje uporedivost naknada povezanih sa računom za plaćanje potrošača.</w:t>
            </w:r>
          </w:p>
          <w:p w14:paraId="355AF6BA" w14:textId="77777777" w:rsidR="00A3427A" w:rsidRPr="003F747D" w:rsidRDefault="00A3427A" w:rsidP="00A3427A">
            <w:pPr>
              <w:ind w:left="335"/>
              <w:rPr>
                <w:rFonts w:ascii="Arial" w:hAnsi="Arial" w:cs="Arial"/>
                <w:b w:val="0"/>
                <w:color w:val="1F497D" w:themeColor="text2"/>
              </w:rPr>
            </w:pPr>
          </w:p>
          <w:p w14:paraId="7DB7FF47" w14:textId="77777777" w:rsidR="00A3427A" w:rsidRPr="003F747D" w:rsidRDefault="00A3427A" w:rsidP="00A3427A">
            <w:pPr>
              <w:ind w:left="335"/>
              <w:rPr>
                <w:rFonts w:ascii="Arial" w:hAnsi="Arial" w:cs="Arial"/>
                <w:b w:val="0"/>
                <w:color w:val="1F497D" w:themeColor="text2"/>
              </w:rPr>
            </w:pPr>
            <w:r w:rsidRPr="003F747D">
              <w:rPr>
                <w:rFonts w:ascii="Arial" w:hAnsi="Arial" w:cs="Arial"/>
                <w:b w:val="0"/>
                <w:color w:val="1F497D" w:themeColor="text2"/>
              </w:rPr>
              <w:t xml:space="preserve">Naime, važećim propisima utvđena je obaveza pružalaca platnih usluga sa sjedištem u Crnoj Gori da objavljuju tarife naknada za pružanje platnih usluga, ali nije utvrđena njihova obaveza da naknade povezane sa računima za plaćanje potrošača objavljuju na jedinstvenim, uporedivim listama i time, unaprijed, na lako uporediv način, upoznaju potrošače sa iznosima naknada koje naplaćuju. </w:t>
            </w:r>
          </w:p>
          <w:p w14:paraId="16C95276" w14:textId="77777777" w:rsidR="00A3427A" w:rsidRPr="003F747D" w:rsidRDefault="00A3427A" w:rsidP="00A3427A">
            <w:pPr>
              <w:ind w:left="335"/>
              <w:rPr>
                <w:rFonts w:ascii="Arial" w:hAnsi="Arial" w:cs="Arial"/>
                <w:b w:val="0"/>
                <w:color w:val="1F497D" w:themeColor="text2"/>
              </w:rPr>
            </w:pPr>
          </w:p>
          <w:p w14:paraId="446D4286" w14:textId="77777777" w:rsidR="00A3427A" w:rsidRPr="003F747D" w:rsidRDefault="00A3427A" w:rsidP="00A3427A">
            <w:pPr>
              <w:ind w:left="335"/>
              <w:rPr>
                <w:rFonts w:ascii="Arial" w:hAnsi="Arial" w:cs="Arial"/>
                <w:b w:val="0"/>
                <w:color w:val="1F497D" w:themeColor="text2"/>
              </w:rPr>
            </w:pPr>
            <w:r w:rsidRPr="003F747D">
              <w:rPr>
                <w:rFonts w:ascii="Arial" w:hAnsi="Arial" w:cs="Arial"/>
                <w:b w:val="0"/>
                <w:color w:val="1F497D" w:themeColor="text2"/>
              </w:rPr>
              <w:t xml:space="preserve">Nedostatak adekvatne transparentnosti, usljed koje potrošači nijesu imali potpunu i međusobno uporedivu listu naknada po kojoj bi izvršili izbor pružaoca platnih usluga </w:t>
            </w:r>
            <w:r w:rsidRPr="003F747D">
              <w:rPr>
                <w:rFonts w:ascii="Arial" w:hAnsi="Arial" w:cs="Arial"/>
                <w:b w:val="0"/>
                <w:color w:val="1F497D" w:themeColor="text2"/>
              </w:rPr>
              <w:lastRenderedPageBreak/>
              <w:t xml:space="preserve">kod kojeg bi otvorili račun, istovremeno je demotivisalo pružaoce platnih usluga da pri određivanju naknada budu konkurentni. </w:t>
            </w:r>
          </w:p>
          <w:p w14:paraId="2E9DD75D" w14:textId="77777777" w:rsidR="00386794" w:rsidRPr="003F747D" w:rsidRDefault="00386794" w:rsidP="00A3427A">
            <w:pPr>
              <w:ind w:left="335"/>
              <w:rPr>
                <w:rFonts w:ascii="Arial" w:hAnsi="Arial" w:cs="Arial"/>
                <w:b w:val="0"/>
                <w:color w:val="1F497D" w:themeColor="text2"/>
              </w:rPr>
            </w:pPr>
          </w:p>
          <w:p w14:paraId="785BC59A" w14:textId="77777777" w:rsidR="00A3427A" w:rsidRPr="003F747D" w:rsidRDefault="00A3427A" w:rsidP="00A3427A">
            <w:pPr>
              <w:ind w:left="335"/>
              <w:rPr>
                <w:rFonts w:ascii="Arial" w:hAnsi="Arial" w:cs="Arial"/>
                <w:b w:val="0"/>
                <w:color w:val="1F497D" w:themeColor="text2"/>
              </w:rPr>
            </w:pPr>
            <w:r w:rsidRPr="003F747D">
              <w:rPr>
                <w:rFonts w:ascii="Arial" w:hAnsi="Arial" w:cs="Arial"/>
                <w:b w:val="0"/>
                <w:color w:val="1F497D" w:themeColor="text2"/>
              </w:rPr>
              <w:t>U Prilogu ovog obrasca prikazane su liste usluga za koje dvije banke, po postojećim propisima, naplaćuju naknade, iz kojih se može utvrditi koliko su nazivi usluga koje se pružaju različiti i teško uporedivi, u cilju čijeg ujednačavanja se ovaj zakon i predlaže.</w:t>
            </w:r>
          </w:p>
          <w:p w14:paraId="73B89556" w14:textId="77777777" w:rsidR="00A3427A" w:rsidRPr="003F747D" w:rsidRDefault="00A3427A" w:rsidP="00A3427A">
            <w:pPr>
              <w:ind w:left="457"/>
              <w:rPr>
                <w:rFonts w:ascii="Arial" w:hAnsi="Arial" w:cs="Arial"/>
                <w:b w:val="0"/>
                <w:color w:val="1F497D" w:themeColor="text2"/>
              </w:rPr>
            </w:pPr>
          </w:p>
          <w:p w14:paraId="0B45EFC5" w14:textId="77777777" w:rsidR="00A3427A" w:rsidRPr="003F747D" w:rsidRDefault="00A3427A" w:rsidP="00A3427A">
            <w:pPr>
              <w:pStyle w:val="ListParagraph"/>
              <w:numPr>
                <w:ilvl w:val="0"/>
                <w:numId w:val="14"/>
              </w:numPr>
              <w:contextualSpacing/>
              <w:rPr>
                <w:rFonts w:ascii="Arial" w:hAnsi="Arial" w:cs="Arial"/>
                <w:color w:val="1F497D" w:themeColor="text2"/>
              </w:rPr>
            </w:pPr>
            <w:r w:rsidRPr="003F747D">
              <w:rPr>
                <w:rFonts w:ascii="Arial" w:hAnsi="Arial" w:cs="Arial"/>
                <w:color w:val="1F497D" w:themeColor="text2"/>
              </w:rPr>
              <w:t>Nemogućnost prenosa računa za plaćanje potrošača sa jednog pružaoca platnih usluga na drugog posredstvom pružalaca platnih usluga</w:t>
            </w:r>
          </w:p>
          <w:p w14:paraId="150BFEDC" w14:textId="77777777" w:rsidR="00A3427A" w:rsidRPr="003F747D" w:rsidRDefault="00A3427A" w:rsidP="00A3427A">
            <w:pPr>
              <w:rPr>
                <w:rFonts w:ascii="Arial" w:hAnsi="Arial" w:cs="Arial"/>
                <w:b w:val="0"/>
                <w:color w:val="1F497D" w:themeColor="text2"/>
              </w:rPr>
            </w:pPr>
          </w:p>
          <w:p w14:paraId="083CEA6F" w14:textId="77777777" w:rsidR="00A3427A" w:rsidRPr="003F747D" w:rsidRDefault="00A3427A" w:rsidP="00A3427A">
            <w:pPr>
              <w:ind w:left="457"/>
              <w:rPr>
                <w:rFonts w:ascii="Arial" w:hAnsi="Arial" w:cs="Arial"/>
                <w:b w:val="0"/>
                <w:color w:val="1F497D" w:themeColor="text2"/>
              </w:rPr>
            </w:pPr>
            <w:r w:rsidRPr="003F747D">
              <w:rPr>
                <w:rFonts w:ascii="Arial" w:hAnsi="Arial" w:cs="Arial"/>
                <w:b w:val="0"/>
                <w:color w:val="1F497D" w:themeColor="text2"/>
              </w:rPr>
              <w:t xml:space="preserve">Prema važećim zakonskim rješenjima, ukoliko potrošač želi da promijeni pružaoca platnih usluga i otvori račun kod drugog pružaoca platnih usluga, to mora da sprovede sam, što za njega predstavlja značajno opterećenje, sa obimnim administrativnim zahtjevima.   </w:t>
            </w:r>
          </w:p>
          <w:p w14:paraId="23FA53C2" w14:textId="77777777" w:rsidR="00A3427A" w:rsidRPr="003F747D" w:rsidRDefault="00A3427A" w:rsidP="00A3427A">
            <w:pPr>
              <w:ind w:left="457"/>
              <w:rPr>
                <w:rFonts w:ascii="Arial" w:hAnsi="Arial" w:cs="Arial"/>
                <w:b w:val="0"/>
                <w:color w:val="1F497D" w:themeColor="text2"/>
              </w:rPr>
            </w:pPr>
          </w:p>
          <w:p w14:paraId="556BEC21" w14:textId="77777777" w:rsidR="00A3427A" w:rsidRPr="003F747D" w:rsidRDefault="00A3427A" w:rsidP="00A3427A">
            <w:pPr>
              <w:pStyle w:val="ListParagraph"/>
              <w:numPr>
                <w:ilvl w:val="0"/>
                <w:numId w:val="14"/>
              </w:numPr>
              <w:contextualSpacing/>
              <w:rPr>
                <w:rFonts w:ascii="Arial" w:hAnsi="Arial" w:cs="Arial"/>
                <w:color w:val="1F497D" w:themeColor="text2"/>
              </w:rPr>
            </w:pPr>
            <w:r w:rsidRPr="003F747D">
              <w:rPr>
                <w:rFonts w:ascii="Arial" w:hAnsi="Arial" w:cs="Arial"/>
                <w:color w:val="1F497D" w:themeColor="text2"/>
              </w:rPr>
              <w:t xml:space="preserve">Nemogućnost otvaranja računa za plaćanje sa osnovnim uslugama za lica sa zakonitim boravkom u Crnoj Gori </w:t>
            </w:r>
          </w:p>
          <w:p w14:paraId="284E7FBD" w14:textId="77777777" w:rsidR="00A3427A" w:rsidRPr="003F747D" w:rsidRDefault="00A3427A" w:rsidP="00A3427A">
            <w:pPr>
              <w:ind w:left="457"/>
              <w:rPr>
                <w:rFonts w:ascii="Arial" w:hAnsi="Arial" w:cs="Arial"/>
                <w:b w:val="0"/>
                <w:color w:val="1F497D" w:themeColor="text2"/>
              </w:rPr>
            </w:pPr>
          </w:p>
          <w:p w14:paraId="66872FA7" w14:textId="77777777" w:rsidR="00A3427A" w:rsidRPr="003F747D" w:rsidRDefault="00A3427A" w:rsidP="00A3427A">
            <w:pPr>
              <w:ind w:left="457"/>
              <w:rPr>
                <w:rFonts w:ascii="Arial" w:hAnsi="Arial" w:cs="Arial"/>
                <w:b w:val="0"/>
                <w:color w:val="1F497D" w:themeColor="text2"/>
              </w:rPr>
            </w:pPr>
            <w:r w:rsidRPr="003F747D">
              <w:rPr>
                <w:rFonts w:ascii="Arial" w:hAnsi="Arial" w:cs="Arial"/>
                <w:b w:val="0"/>
                <w:color w:val="1F497D" w:themeColor="text2"/>
              </w:rPr>
              <w:t xml:space="preserve">Osim prethodno navedenog uočen je nedostatak u platnom prometu, usljed kog račun za plaćanje nijesu mogla da otvore lica sa tzv. zakonitim boravkom u Crnoj Gori. Naime, aktuelnim svjetskim dešavanjima, kojim su u izvjesnom smislu pogođene sve evropske zemlje, dolazi do priliva migranata koji u zemlji u kojoj dobiju azil odnosno tzv. zakoniti boravak, nemaju mogućnost da otvore račun u banci, uključujući i lica koja nemaju stalnu adresu i lica koja nijesu dobila dozvolu za boravak a čije protjerivanje nije moguće iz pravnih ili stvarnih razloga. </w:t>
            </w:r>
          </w:p>
          <w:p w14:paraId="6B3C0A22" w14:textId="77777777" w:rsidR="00A3427A" w:rsidRPr="003F747D" w:rsidRDefault="00A3427A" w:rsidP="00A3427A">
            <w:pPr>
              <w:ind w:left="457"/>
              <w:rPr>
                <w:rFonts w:ascii="Arial" w:hAnsi="Arial" w:cs="Arial"/>
                <w:b w:val="0"/>
                <w:color w:val="1F497D" w:themeColor="text2"/>
              </w:rPr>
            </w:pPr>
          </w:p>
          <w:p w14:paraId="795DACD7" w14:textId="77777777" w:rsidR="00A3427A" w:rsidRPr="003F747D" w:rsidRDefault="00A3427A" w:rsidP="00A3427A">
            <w:pPr>
              <w:pStyle w:val="ListParagraph"/>
              <w:numPr>
                <w:ilvl w:val="0"/>
                <w:numId w:val="14"/>
              </w:numPr>
              <w:tabs>
                <w:tab w:val="left" w:pos="637"/>
              </w:tabs>
              <w:contextualSpacing/>
              <w:rPr>
                <w:rFonts w:ascii="Arial" w:hAnsi="Arial" w:cs="Arial"/>
                <w:color w:val="1F497D" w:themeColor="text2"/>
              </w:rPr>
            </w:pPr>
            <w:r w:rsidRPr="003F747D">
              <w:rPr>
                <w:rFonts w:ascii="Arial" w:hAnsi="Arial" w:cs="Arial"/>
                <w:color w:val="1F497D" w:themeColor="text2"/>
              </w:rPr>
              <w:t>Nemogućnost korišćenja platnih usluga potrošača koji pripadaju osjetljivoj grupi po povoljnijim uslovima</w:t>
            </w:r>
          </w:p>
          <w:p w14:paraId="19BCA2ED" w14:textId="77777777" w:rsidR="00A3427A" w:rsidRPr="003F747D" w:rsidRDefault="00A3427A" w:rsidP="00A3427A">
            <w:pPr>
              <w:ind w:left="457"/>
              <w:rPr>
                <w:rFonts w:ascii="Arial" w:hAnsi="Arial" w:cs="Arial"/>
                <w:color w:val="1F497D" w:themeColor="text2"/>
              </w:rPr>
            </w:pPr>
            <w:r w:rsidRPr="003F747D">
              <w:rPr>
                <w:rFonts w:ascii="Arial" w:hAnsi="Arial" w:cs="Arial"/>
                <w:color w:val="1F497D" w:themeColor="text2"/>
              </w:rPr>
              <w:t xml:space="preserve"> </w:t>
            </w:r>
          </w:p>
          <w:p w14:paraId="74C32A72" w14:textId="77777777" w:rsidR="00A3427A" w:rsidRPr="003F747D" w:rsidRDefault="00A3427A" w:rsidP="00A3427A">
            <w:pPr>
              <w:ind w:left="457"/>
              <w:rPr>
                <w:rFonts w:ascii="Arial" w:hAnsi="Arial" w:cs="Arial"/>
                <w:b w:val="0"/>
                <w:color w:val="1F497D" w:themeColor="text2"/>
              </w:rPr>
            </w:pPr>
            <w:r w:rsidRPr="003F747D">
              <w:rPr>
                <w:rFonts w:ascii="Arial" w:hAnsi="Arial" w:cs="Arial"/>
                <w:b w:val="0"/>
                <w:color w:val="1F497D" w:themeColor="text2"/>
              </w:rPr>
              <w:t>Važećom regulativom nisu regulisane bilo koje usluge koje se pružaju bez naknade ili uz razumnu naknadu koje plaćaju potrošači koji pripadaju osjetljivoj grupi. Potrošačima koji pripadaju osjetljivoj grupi plaćanje naknada za pružanje platnih usluga predstavlja opterećenje na postojeće slabo finansijsko stanje. Zbog visokih naknada jedan broj potrošača nije u mogućnosti da koristi platne usluge.</w:t>
            </w:r>
          </w:p>
          <w:p w14:paraId="7E405B22" w14:textId="77777777" w:rsidR="00A3427A" w:rsidRPr="003F747D" w:rsidRDefault="00A3427A" w:rsidP="00A3427A">
            <w:pPr>
              <w:ind w:left="457"/>
              <w:rPr>
                <w:rFonts w:ascii="Arial" w:hAnsi="Arial" w:cs="Arial"/>
                <w:b w:val="0"/>
                <w:color w:val="1F497D" w:themeColor="text2"/>
              </w:rPr>
            </w:pPr>
            <w:r w:rsidRPr="003F747D">
              <w:rPr>
                <w:rFonts w:ascii="Arial" w:hAnsi="Arial" w:cs="Arial"/>
                <w:b w:val="0"/>
                <w:color w:val="1F497D" w:themeColor="text2"/>
              </w:rPr>
              <w:t xml:space="preserve"> </w:t>
            </w:r>
          </w:p>
          <w:p w14:paraId="05F53425" w14:textId="77777777" w:rsidR="00A3427A" w:rsidRPr="003F747D" w:rsidRDefault="00A3427A" w:rsidP="00A3427A">
            <w:pPr>
              <w:pStyle w:val="ListParagraph"/>
              <w:numPr>
                <w:ilvl w:val="0"/>
                <w:numId w:val="14"/>
              </w:numPr>
              <w:contextualSpacing/>
              <w:rPr>
                <w:rFonts w:ascii="Arial" w:hAnsi="Arial" w:cs="Arial"/>
                <w:color w:val="1F497D" w:themeColor="text2"/>
              </w:rPr>
            </w:pPr>
            <w:r w:rsidRPr="003F747D">
              <w:rPr>
                <w:rFonts w:ascii="Arial" w:hAnsi="Arial" w:cs="Arial"/>
                <w:color w:val="1F497D" w:themeColor="text2"/>
              </w:rPr>
              <w:t xml:space="preserve">Neusaglašenost regulatornog okvira iz ove oblasti sa </w:t>
            </w:r>
            <w:r w:rsidR="008D2952" w:rsidRPr="003F747D">
              <w:rPr>
                <w:rFonts w:ascii="Arial" w:hAnsi="Arial" w:cs="Arial"/>
                <w:color w:val="1F497D" w:themeColor="text2"/>
              </w:rPr>
              <w:t>acquis communautaire</w:t>
            </w:r>
          </w:p>
          <w:p w14:paraId="2ADE2E9C" w14:textId="77777777" w:rsidR="00A3427A" w:rsidRPr="003F747D" w:rsidRDefault="00A3427A" w:rsidP="00A3427A">
            <w:pPr>
              <w:rPr>
                <w:rFonts w:ascii="Arial" w:hAnsi="Arial" w:cs="Arial"/>
                <w:b w:val="0"/>
                <w:color w:val="1F497D" w:themeColor="text2"/>
              </w:rPr>
            </w:pPr>
          </w:p>
          <w:p w14:paraId="28AECEDF" w14:textId="77777777" w:rsidR="00A3427A" w:rsidRPr="003F747D" w:rsidRDefault="00A3427A" w:rsidP="00A3427A">
            <w:pPr>
              <w:pStyle w:val="Default"/>
              <w:ind w:left="457"/>
              <w:jc w:val="both"/>
              <w:rPr>
                <w:rFonts w:ascii="Arial" w:eastAsia="Times New Roman" w:hAnsi="Arial" w:cs="Arial"/>
                <w:b w:val="0"/>
                <w:color w:val="1F497D" w:themeColor="text2"/>
                <w:sz w:val="22"/>
                <w:szCs w:val="22"/>
              </w:rPr>
            </w:pPr>
            <w:r w:rsidRPr="003F747D">
              <w:rPr>
                <w:rFonts w:ascii="Arial" w:eastAsia="Times New Roman" w:hAnsi="Arial" w:cs="Arial"/>
                <w:b w:val="0"/>
                <w:color w:val="1F497D" w:themeColor="text2"/>
                <w:sz w:val="22"/>
                <w:szCs w:val="22"/>
              </w:rPr>
              <w:t xml:space="preserve">Prava i obaveze koje se regulišu predloženim zakonom do sada nijesu bila uređena, pa se predloženim zakonom crnogorsko zaknodavstvo usklađuje sa Direktivom </w:t>
            </w:r>
            <w:r w:rsidRPr="003F747D">
              <w:rPr>
                <w:rFonts w:ascii="Arial" w:hAnsi="Arial" w:cs="Arial"/>
                <w:b w:val="0"/>
                <w:color w:val="1F497D" w:themeColor="text2"/>
                <w:sz w:val="22"/>
                <w:szCs w:val="22"/>
              </w:rPr>
              <w:t>2014/92/EU - The Payment Accounts Directive (PAD)</w:t>
            </w:r>
            <w:r w:rsidRPr="003F747D">
              <w:rPr>
                <w:rFonts w:ascii="Arial" w:eastAsia="Times New Roman" w:hAnsi="Arial" w:cs="Arial"/>
                <w:b w:val="0"/>
                <w:color w:val="1F497D" w:themeColor="text2"/>
                <w:sz w:val="22"/>
                <w:szCs w:val="22"/>
              </w:rPr>
              <w:t xml:space="preserve">. </w:t>
            </w:r>
          </w:p>
          <w:p w14:paraId="5542FD54" w14:textId="77777777" w:rsidR="00A3427A" w:rsidRPr="003F747D" w:rsidRDefault="00A3427A" w:rsidP="00A3427A">
            <w:pPr>
              <w:pStyle w:val="Default"/>
              <w:jc w:val="both"/>
              <w:rPr>
                <w:rFonts w:ascii="Arial" w:eastAsia="TrebuchetMS" w:hAnsi="Arial" w:cs="Arial"/>
                <w:b w:val="0"/>
                <w:color w:val="1F497D" w:themeColor="text2"/>
                <w:sz w:val="22"/>
                <w:szCs w:val="22"/>
              </w:rPr>
            </w:pPr>
          </w:p>
          <w:p w14:paraId="05FD61D3" w14:textId="77777777" w:rsidR="00A3427A" w:rsidRPr="003F747D" w:rsidRDefault="00A3427A" w:rsidP="00A3427A">
            <w:pPr>
              <w:pStyle w:val="Default"/>
              <w:ind w:left="420"/>
              <w:jc w:val="both"/>
              <w:rPr>
                <w:rFonts w:ascii="Arial" w:eastAsia="Times New Roman" w:hAnsi="Arial" w:cs="Arial"/>
                <w:b w:val="0"/>
                <w:color w:val="1F497D" w:themeColor="text2"/>
                <w:sz w:val="22"/>
                <w:szCs w:val="22"/>
              </w:rPr>
            </w:pPr>
            <w:r w:rsidRPr="003F747D">
              <w:rPr>
                <w:rFonts w:ascii="Arial" w:eastAsia="Times New Roman" w:hAnsi="Arial" w:cs="Arial"/>
                <w:b w:val="0"/>
                <w:color w:val="1F497D" w:themeColor="text2"/>
                <w:sz w:val="22"/>
                <w:szCs w:val="22"/>
              </w:rPr>
              <w:t>Navedenim problemima pogođeni su svi potrošači kao korisnici platnih usluga i lica sa zakonitim boravkom u Crnoj Gori, uključujući i lica koji nemaju stalnu adresu, tražioce azila i lica koja nijesu dobila dozvolu za boravak</w:t>
            </w:r>
            <w:r w:rsidR="008D2952" w:rsidRPr="003F747D">
              <w:rPr>
                <w:rFonts w:ascii="Arial" w:eastAsia="Times New Roman" w:hAnsi="Arial" w:cs="Arial"/>
                <w:b w:val="0"/>
                <w:color w:val="1F497D" w:themeColor="text2"/>
                <w:sz w:val="22"/>
                <w:szCs w:val="22"/>
              </w:rPr>
              <w:t>,</w:t>
            </w:r>
            <w:r w:rsidRPr="003F747D">
              <w:rPr>
                <w:rFonts w:ascii="Arial" w:eastAsia="Times New Roman" w:hAnsi="Arial" w:cs="Arial"/>
                <w:b w:val="0"/>
                <w:color w:val="1F497D" w:themeColor="text2"/>
                <w:sz w:val="22"/>
                <w:szCs w:val="22"/>
              </w:rPr>
              <w:t xml:space="preserve"> a čije protjerivanje nije moguće iz pravnih ili stvarnih razloga.</w:t>
            </w:r>
          </w:p>
          <w:p w14:paraId="649E9B1D" w14:textId="77777777" w:rsidR="00A3427A" w:rsidRPr="003F747D" w:rsidRDefault="00A3427A" w:rsidP="00A3427A">
            <w:pPr>
              <w:pStyle w:val="NormalWeb"/>
              <w:ind w:left="420"/>
              <w:jc w:val="both"/>
              <w:rPr>
                <w:rFonts w:ascii="Arial" w:hAnsi="Arial" w:cs="Arial"/>
                <w:b w:val="0"/>
                <w:color w:val="1F497D" w:themeColor="text2"/>
                <w:szCs w:val="22"/>
              </w:rPr>
            </w:pPr>
            <w:r w:rsidRPr="003F747D">
              <w:rPr>
                <w:rFonts w:ascii="Arial" w:hAnsi="Arial" w:cs="Arial"/>
                <w:b w:val="0"/>
                <w:color w:val="1F497D" w:themeColor="text2"/>
                <w:szCs w:val="22"/>
              </w:rPr>
              <w:lastRenderedPageBreak/>
              <w:t>Bez promjene propisa (“status quo”):</w:t>
            </w:r>
          </w:p>
          <w:p w14:paraId="33B1A1F8" w14:textId="77777777" w:rsidR="00A3427A" w:rsidRPr="003F747D" w:rsidRDefault="00A3427A" w:rsidP="00A3427A">
            <w:pPr>
              <w:pStyle w:val="NormalWeb"/>
              <w:numPr>
                <w:ilvl w:val="0"/>
                <w:numId w:val="15"/>
              </w:numPr>
              <w:jc w:val="both"/>
              <w:rPr>
                <w:rFonts w:ascii="Arial" w:hAnsi="Arial" w:cs="Arial"/>
                <w:b w:val="0"/>
                <w:color w:val="1F497D" w:themeColor="text2"/>
                <w:szCs w:val="22"/>
              </w:rPr>
            </w:pPr>
            <w:r w:rsidRPr="003F747D">
              <w:rPr>
                <w:rFonts w:ascii="Arial" w:hAnsi="Arial" w:cs="Arial"/>
                <w:b w:val="0"/>
                <w:color w:val="1F497D" w:themeColor="text2"/>
                <w:szCs w:val="22"/>
              </w:rPr>
              <w:t>Nastavila bi se nedovoljna transparentnost i neuporedivost naknada povezanih sa računom za plaćanje;</w:t>
            </w:r>
          </w:p>
          <w:p w14:paraId="409F794A" w14:textId="77777777" w:rsidR="00A3427A" w:rsidRPr="003F747D" w:rsidRDefault="00A3427A" w:rsidP="00A3427A">
            <w:pPr>
              <w:pStyle w:val="NormalWeb"/>
              <w:numPr>
                <w:ilvl w:val="0"/>
                <w:numId w:val="15"/>
              </w:numPr>
              <w:jc w:val="both"/>
              <w:rPr>
                <w:rFonts w:ascii="Arial" w:hAnsi="Arial" w:cs="Arial"/>
                <w:b w:val="0"/>
                <w:color w:val="1F497D" w:themeColor="text2"/>
                <w:szCs w:val="22"/>
              </w:rPr>
            </w:pPr>
            <w:r w:rsidRPr="003F747D">
              <w:rPr>
                <w:rFonts w:ascii="Arial" w:hAnsi="Arial" w:cs="Arial"/>
                <w:b w:val="0"/>
                <w:color w:val="1F497D" w:themeColor="text2"/>
                <w:szCs w:val="22"/>
              </w:rPr>
              <w:t>Ne bi se povećao nivo zaštite potrošača kod ugovaranja i korišćenja računa za plaćanje i, zbog netransparentnog poslovanja, ostala bi ograničena konkurentnost pružalaca platnih usluga;</w:t>
            </w:r>
          </w:p>
          <w:p w14:paraId="40FCEFB0" w14:textId="77777777" w:rsidR="00A3427A" w:rsidRPr="003F747D" w:rsidRDefault="00A3427A" w:rsidP="00A3427A">
            <w:pPr>
              <w:pStyle w:val="NormalWeb"/>
              <w:numPr>
                <w:ilvl w:val="0"/>
                <w:numId w:val="15"/>
              </w:numPr>
              <w:jc w:val="both"/>
              <w:rPr>
                <w:rFonts w:ascii="Arial" w:hAnsi="Arial" w:cs="Arial"/>
                <w:b w:val="0"/>
                <w:color w:val="1F497D" w:themeColor="text2"/>
                <w:szCs w:val="22"/>
              </w:rPr>
            </w:pPr>
            <w:r w:rsidRPr="003F747D">
              <w:rPr>
                <w:rFonts w:ascii="Arial" w:hAnsi="Arial" w:cs="Arial"/>
                <w:b w:val="0"/>
                <w:color w:val="1F497D" w:themeColor="text2"/>
                <w:szCs w:val="22"/>
              </w:rPr>
              <w:t>Potrošači bi ostali uskraćeni za potpune, uporedive i adekvatne informacije o naknadama povezanim sa računom za plaćanje;</w:t>
            </w:r>
          </w:p>
          <w:p w14:paraId="42840AAE" w14:textId="77777777" w:rsidR="00A3427A" w:rsidRPr="003F747D" w:rsidRDefault="00A3427A" w:rsidP="00A3427A">
            <w:pPr>
              <w:pStyle w:val="NormalWeb"/>
              <w:numPr>
                <w:ilvl w:val="0"/>
                <w:numId w:val="15"/>
              </w:numPr>
              <w:jc w:val="both"/>
              <w:rPr>
                <w:rFonts w:ascii="Arial" w:hAnsi="Arial" w:cs="Arial"/>
                <w:b w:val="0"/>
                <w:color w:val="1F497D" w:themeColor="text2"/>
                <w:szCs w:val="22"/>
              </w:rPr>
            </w:pPr>
            <w:r w:rsidRPr="003F747D">
              <w:rPr>
                <w:rFonts w:ascii="Arial" w:hAnsi="Arial" w:cs="Arial"/>
                <w:b w:val="0"/>
                <w:color w:val="1F497D" w:themeColor="text2"/>
                <w:szCs w:val="22"/>
              </w:rPr>
              <w:t>Potrošači bi i dalje bili izloženi nepotrebnim formalnostima i opterećeni  dugim postupcima prenosa računa za plaćanje sa jednog pružaoca platne usluge na drugog;</w:t>
            </w:r>
          </w:p>
          <w:p w14:paraId="5E9A8396" w14:textId="77777777" w:rsidR="00A3427A" w:rsidRPr="003F747D" w:rsidRDefault="00A3427A" w:rsidP="00A3427A">
            <w:pPr>
              <w:pStyle w:val="NormalWeb"/>
              <w:numPr>
                <w:ilvl w:val="0"/>
                <w:numId w:val="15"/>
              </w:numPr>
              <w:jc w:val="both"/>
              <w:rPr>
                <w:rFonts w:ascii="Arial" w:hAnsi="Arial" w:cs="Arial"/>
                <w:b w:val="0"/>
                <w:color w:val="1F497D" w:themeColor="text2"/>
                <w:szCs w:val="22"/>
              </w:rPr>
            </w:pPr>
            <w:r w:rsidRPr="003F747D">
              <w:rPr>
                <w:rFonts w:ascii="Arial" w:hAnsi="Arial" w:cs="Arial"/>
                <w:b w:val="0"/>
                <w:color w:val="1F497D" w:themeColor="text2"/>
                <w:szCs w:val="22"/>
              </w:rPr>
              <w:t xml:space="preserve">Ne bi postojala obaveza banaka da nude otvaranje računa </w:t>
            </w:r>
            <w:r w:rsidRPr="003F747D">
              <w:rPr>
                <w:rFonts w:ascii="Arial" w:eastAsia="Times New Roman" w:hAnsi="Arial" w:cs="Arial"/>
                <w:b w:val="0"/>
                <w:color w:val="1F497D" w:themeColor="text2"/>
                <w:szCs w:val="22"/>
              </w:rPr>
              <w:t xml:space="preserve">za plaćanje sa </w:t>
            </w:r>
            <w:r w:rsidRPr="003F747D">
              <w:rPr>
                <w:rFonts w:ascii="Arial" w:hAnsi="Arial" w:cs="Arial"/>
                <w:b w:val="0"/>
                <w:color w:val="1F497D" w:themeColor="text2"/>
                <w:szCs w:val="22"/>
              </w:rPr>
              <w:t>osnovnim uslugama;</w:t>
            </w:r>
          </w:p>
          <w:p w14:paraId="68B6EB2E" w14:textId="77777777" w:rsidR="00AC3C09" w:rsidRPr="003F747D" w:rsidRDefault="00A3427A" w:rsidP="00AC3C09">
            <w:pPr>
              <w:pStyle w:val="NormalWeb"/>
              <w:numPr>
                <w:ilvl w:val="0"/>
                <w:numId w:val="15"/>
              </w:numPr>
              <w:jc w:val="both"/>
              <w:rPr>
                <w:rFonts w:ascii="Arial" w:hAnsi="Arial" w:cs="Arial"/>
                <w:b w:val="0"/>
                <w:color w:val="1F497D" w:themeColor="text2"/>
                <w:szCs w:val="22"/>
              </w:rPr>
            </w:pPr>
            <w:r w:rsidRPr="003F747D">
              <w:rPr>
                <w:rFonts w:ascii="Arial" w:hAnsi="Arial" w:cs="Arial"/>
                <w:b w:val="0"/>
                <w:color w:val="1F497D" w:themeColor="text2"/>
                <w:szCs w:val="22"/>
              </w:rPr>
              <w:t>Ne bi se smanjilo finansijsko opterećenje kod potrošača koji pripadaju osjetljivoj grupi</w:t>
            </w:r>
          </w:p>
          <w:p w14:paraId="4C692DCF" w14:textId="77777777" w:rsidR="00AA117E" w:rsidRPr="003F747D" w:rsidRDefault="00A3427A" w:rsidP="00AC3C09">
            <w:pPr>
              <w:pStyle w:val="NormalWeb"/>
              <w:numPr>
                <w:ilvl w:val="0"/>
                <w:numId w:val="15"/>
              </w:numPr>
              <w:jc w:val="both"/>
              <w:rPr>
                <w:rFonts w:ascii="Arial" w:hAnsi="Arial" w:cs="Arial"/>
                <w:b w:val="0"/>
                <w:color w:val="1F497D" w:themeColor="text2"/>
                <w:szCs w:val="22"/>
              </w:rPr>
            </w:pPr>
            <w:r w:rsidRPr="003F747D">
              <w:rPr>
                <w:rFonts w:ascii="Arial" w:hAnsi="Arial" w:cs="Arial"/>
                <w:b w:val="0"/>
                <w:color w:val="1F497D" w:themeColor="text2"/>
                <w:szCs w:val="22"/>
              </w:rPr>
              <w:t>Crna Gora ne bi ispunila svoju obavezu potpunog usaglašavanja regulatornog okvira iz ove oblasti sa acqui communautire.</w:t>
            </w:r>
          </w:p>
        </w:tc>
      </w:tr>
      <w:tr w:rsidR="008322D4" w:rsidRPr="003F747D" w14:paraId="6A716704"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36109BDB" w14:textId="77777777" w:rsidR="008322D4" w:rsidRPr="003F747D" w:rsidRDefault="008322D4" w:rsidP="008322D4">
            <w:pPr>
              <w:autoSpaceDE w:val="0"/>
              <w:autoSpaceDN w:val="0"/>
              <w:adjustRightInd w:val="0"/>
              <w:spacing w:before="120" w:after="120"/>
              <w:rPr>
                <w:rFonts w:ascii="Arial" w:hAnsi="Arial" w:cs="Arial"/>
                <w:b w:val="0"/>
                <w:color w:val="1F497D" w:themeColor="text2"/>
              </w:rPr>
            </w:pPr>
            <w:r w:rsidRPr="003F747D">
              <w:rPr>
                <w:rFonts w:ascii="Arial" w:hAnsi="Arial" w:cs="Arial"/>
                <w:color w:val="1F497D" w:themeColor="text2"/>
              </w:rPr>
              <w:lastRenderedPageBreak/>
              <w:t>2</w:t>
            </w:r>
            <w:r w:rsidR="001D0BF0" w:rsidRPr="003F747D">
              <w:rPr>
                <w:rFonts w:ascii="Arial" w:hAnsi="Arial" w:cs="Arial"/>
                <w:color w:val="1F497D" w:themeColor="text2"/>
              </w:rPr>
              <w:t>.</w:t>
            </w:r>
            <w:r w:rsidRPr="003F747D">
              <w:rPr>
                <w:rFonts w:ascii="Arial" w:hAnsi="Arial" w:cs="Arial"/>
                <w:color w:val="1F497D" w:themeColor="text2"/>
              </w:rPr>
              <w:t xml:space="preserve"> Ciljevi</w:t>
            </w:r>
          </w:p>
          <w:p w14:paraId="3637F381" w14:textId="77777777" w:rsidR="00A07773" w:rsidRPr="003F747D" w:rsidRDefault="00D06D2A" w:rsidP="00A07773">
            <w:pPr>
              <w:pStyle w:val="ListParagraph"/>
              <w:numPr>
                <w:ilvl w:val="0"/>
                <w:numId w:val="13"/>
              </w:numPr>
              <w:autoSpaceDE w:val="0"/>
              <w:autoSpaceDN w:val="0"/>
              <w:adjustRightInd w:val="0"/>
              <w:spacing w:before="120" w:after="120"/>
              <w:contextualSpacing/>
              <w:jc w:val="left"/>
              <w:rPr>
                <w:rFonts w:ascii="Arial" w:hAnsi="Arial" w:cs="Arial"/>
                <w:color w:val="1F497D" w:themeColor="text2"/>
              </w:rPr>
            </w:pPr>
            <w:r w:rsidRPr="003F747D">
              <w:rPr>
                <w:rFonts w:ascii="Arial" w:hAnsi="Arial" w:cs="Arial"/>
                <w:color w:val="1F497D" w:themeColor="text2"/>
              </w:rPr>
              <w:t>K</w:t>
            </w:r>
            <w:r w:rsidR="00A07773" w:rsidRPr="003F747D">
              <w:rPr>
                <w:rFonts w:ascii="Arial" w:hAnsi="Arial" w:cs="Arial"/>
                <w:color w:val="1F497D" w:themeColor="text2"/>
              </w:rPr>
              <w:t>oji ciljevi se postižu predloženim propisom?</w:t>
            </w:r>
          </w:p>
          <w:p w14:paraId="1B8578A1" w14:textId="77777777" w:rsidR="00A07773" w:rsidRPr="003F747D"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rPr>
            </w:pPr>
            <w:r w:rsidRPr="003F747D">
              <w:rPr>
                <w:rFonts w:ascii="Arial" w:hAnsi="Arial" w:cs="Arial"/>
                <w:color w:val="1F497D" w:themeColor="text2"/>
              </w:rPr>
              <w:t>N</w:t>
            </w:r>
            <w:r w:rsidR="00A07773" w:rsidRPr="003F747D">
              <w:rPr>
                <w:rFonts w:ascii="Arial" w:hAnsi="Arial" w:cs="Arial"/>
                <w:color w:val="1F497D" w:themeColor="text2"/>
              </w:rPr>
              <w:t xml:space="preserve">avesti </w:t>
            </w:r>
            <w:r w:rsidR="00067FCF" w:rsidRPr="003F747D">
              <w:rPr>
                <w:rFonts w:ascii="Arial" w:hAnsi="Arial" w:cs="Arial"/>
                <w:color w:val="1F497D" w:themeColor="text2"/>
              </w:rPr>
              <w:t>usklađenost</w:t>
            </w:r>
            <w:r w:rsidR="00A07773" w:rsidRPr="003F747D">
              <w:rPr>
                <w:rFonts w:ascii="Arial" w:hAnsi="Arial" w:cs="Arial"/>
                <w:color w:val="1F497D" w:themeColor="text2"/>
              </w:rPr>
              <w:t xml:space="preserve"> ovih ciljeva sa postojećim strategijama ili programima Vlade, ako je primjenljivo.</w:t>
            </w:r>
          </w:p>
        </w:tc>
      </w:tr>
      <w:tr w:rsidR="008322D4" w:rsidRPr="003F747D" w14:paraId="662356A3"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B89FCF1" w14:textId="77777777" w:rsidR="00A3427A" w:rsidRPr="003F747D" w:rsidRDefault="00A3427A" w:rsidP="00A3427A">
            <w:pPr>
              <w:rPr>
                <w:rFonts w:ascii="Arial" w:hAnsi="Arial" w:cs="Arial"/>
                <w:color w:val="1F497D" w:themeColor="text2"/>
              </w:rPr>
            </w:pPr>
          </w:p>
          <w:p w14:paraId="17B96007" w14:textId="77777777" w:rsidR="00A3427A" w:rsidRPr="003F747D" w:rsidRDefault="00A3427A" w:rsidP="00A3427A">
            <w:pPr>
              <w:rPr>
                <w:rFonts w:ascii="Arial" w:hAnsi="Arial" w:cs="Arial"/>
                <w:b w:val="0"/>
                <w:color w:val="1F497D" w:themeColor="text2"/>
              </w:rPr>
            </w:pPr>
            <w:r w:rsidRPr="003F747D">
              <w:rPr>
                <w:rFonts w:ascii="Arial" w:hAnsi="Arial" w:cs="Arial"/>
                <w:b w:val="0"/>
                <w:color w:val="1F497D" w:themeColor="text2"/>
              </w:rPr>
              <w:t>Ovim zakonom postižu se sljedeći ciljevi:</w:t>
            </w:r>
          </w:p>
          <w:p w14:paraId="3DA5A20B" w14:textId="77777777" w:rsidR="00A3427A" w:rsidRPr="003F747D" w:rsidRDefault="00A3427A" w:rsidP="00A3427A">
            <w:pPr>
              <w:rPr>
                <w:rFonts w:ascii="Arial" w:hAnsi="Arial" w:cs="Arial"/>
                <w:b w:val="0"/>
                <w:color w:val="1F497D" w:themeColor="text2"/>
              </w:rPr>
            </w:pPr>
          </w:p>
          <w:p w14:paraId="16464E00"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t>Obezbjeđuje se dodatna transparenost i lakša uporedivost naknada u vezi sa računima za plaćanje potrošača, čime se unaprjeđuju usluge platnog prometa, a potrošačima omogućava da lakše izaberu pružaoca platnih usluga čije će platne usluge koristiti. Ovo se dodatno obezbjeđuje objavljivanjem na internet stranici Centralne banke Crne Gore jedinstvene liste uporedivih naknada povezanih sa računima za plaćanje potrošača, kojoj će pristup biti besplatan;</w:t>
            </w:r>
          </w:p>
          <w:p w14:paraId="222B0CDA"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t>Kontinuirano unapređenje informisanosti i zaštite potrošača;</w:t>
            </w:r>
          </w:p>
          <w:p w14:paraId="6898B92C"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t>Povećanje nivoa zaštite potrošača kod ugovaranja i korišćenja računa za plaćanje na način što se obavezuju pružaoci platnih usluga da u svim predugovorima, ugovorima i reklaminim informacijama namijenjenim potrošačima, koriste pojmove iz liste najreprezentativnijih usluga, čime se obezjeđuje standardizovana, jedinstvena i jasna informacija potrošačima;</w:t>
            </w:r>
          </w:p>
          <w:p w14:paraId="4604ACBE"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t>Pružaoci platnih usluga se obavezuju da, najmanje jednom godišnje, bez naknade informišu potrošače o svim naplaćenim naknadama i kamatama, čime se obezbjeđuje da potrošači na jednom dokumentu imaju pregled troškova po ovom osnovu na godišnjem nivou;</w:t>
            </w:r>
          </w:p>
          <w:p w14:paraId="3C63D41C"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lastRenderedPageBreak/>
              <w:t>Stvaraju se uslovi da prebacivanje računa za plaćanje potrošača vrši jedan pružalac platnih usluga na drugog, pri čemu se postupak pokreće zahtjevom potrošača, a sve ostale aktivnosti obavljaju pružaoci platnih usluga. Ovim se potrošačima omogućava znatno jednostavnije prebacivanje računa za plaćanje;</w:t>
            </w:r>
          </w:p>
          <w:p w14:paraId="5CCCFCE7"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t>Kroz obavezivanja banaka da nude “račun za plaćanje sa osnovnim uslugama” omogućava se licima sa zakonitim boravkom u Crnoj Gori da otvore račun;</w:t>
            </w:r>
          </w:p>
          <w:p w14:paraId="3F0F15BD"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t>Pristup računu za plaćanje svim građanima bez obzira na njihovu finansijsku sposobnost;</w:t>
            </w:r>
          </w:p>
          <w:p w14:paraId="40C1DC1C"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t>Povećava se konkurencija između pružalaca platnih usluga, čime se podstiče efikasnije i jeftinije pružanje platnih usluga;</w:t>
            </w:r>
          </w:p>
          <w:p w14:paraId="6825FFF3" w14:textId="77777777" w:rsidR="00A3427A" w:rsidRPr="003F747D" w:rsidRDefault="00A3427A" w:rsidP="00A3427A">
            <w:pPr>
              <w:pStyle w:val="ListParagraph"/>
              <w:numPr>
                <w:ilvl w:val="0"/>
                <w:numId w:val="16"/>
              </w:numPr>
              <w:contextualSpacing/>
              <w:rPr>
                <w:rFonts w:ascii="Arial" w:hAnsi="Arial" w:cs="Arial"/>
                <w:b w:val="0"/>
                <w:color w:val="1F497D" w:themeColor="text2"/>
              </w:rPr>
            </w:pPr>
            <w:r w:rsidRPr="003F747D">
              <w:rPr>
                <w:rFonts w:ascii="Arial" w:hAnsi="Arial" w:cs="Arial"/>
                <w:b w:val="0"/>
                <w:color w:val="1F497D" w:themeColor="text2"/>
              </w:rPr>
              <w:t>Zbog transparentnih, jedinstvenih i uporedivih lista naknada u vezi sa računima za plaćanje potrošača, godišnjim besplatnim izvještajima o troškovima po ovom osnovu, nastavlja se sa jačanjem zaštite potrošača;</w:t>
            </w:r>
          </w:p>
          <w:p w14:paraId="14D90F0E" w14:textId="77777777" w:rsidR="00AA117E" w:rsidRPr="003F747D" w:rsidRDefault="00A3427A" w:rsidP="008D2952">
            <w:pPr>
              <w:pStyle w:val="ListParagraph"/>
              <w:numPr>
                <w:ilvl w:val="0"/>
                <w:numId w:val="16"/>
              </w:numPr>
              <w:autoSpaceDE w:val="0"/>
              <w:autoSpaceDN w:val="0"/>
              <w:adjustRightInd w:val="0"/>
              <w:spacing w:before="120" w:after="120"/>
              <w:contextualSpacing/>
              <w:rPr>
                <w:rFonts w:ascii="Arial" w:hAnsi="Arial" w:cs="Arial"/>
                <w:b w:val="0"/>
                <w:color w:val="1F497D" w:themeColor="text2"/>
              </w:rPr>
            </w:pPr>
            <w:r w:rsidRPr="003F747D">
              <w:rPr>
                <w:rFonts w:ascii="Arial" w:hAnsi="Arial" w:cs="Arial"/>
                <w:b w:val="0"/>
                <w:color w:val="1F497D" w:themeColor="text2"/>
              </w:rPr>
              <w:t>Usklađenost sa Direktivom 2014/92/EU.</w:t>
            </w:r>
          </w:p>
        </w:tc>
      </w:tr>
      <w:tr w:rsidR="008322D4" w:rsidRPr="003F747D" w14:paraId="653420DB"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4BFA126" w14:textId="77777777" w:rsidR="008322D4" w:rsidRPr="003F747D" w:rsidRDefault="00282840" w:rsidP="00282840">
            <w:pPr>
              <w:autoSpaceDE w:val="0"/>
              <w:autoSpaceDN w:val="0"/>
              <w:adjustRightInd w:val="0"/>
              <w:spacing w:before="120" w:after="120"/>
              <w:rPr>
                <w:rFonts w:ascii="Arial" w:hAnsi="Arial" w:cs="Arial"/>
                <w:b w:val="0"/>
                <w:color w:val="1F497D" w:themeColor="text2"/>
              </w:rPr>
            </w:pPr>
            <w:r w:rsidRPr="003F747D">
              <w:rPr>
                <w:rFonts w:ascii="Arial" w:hAnsi="Arial" w:cs="Arial"/>
                <w:color w:val="1F497D" w:themeColor="text2"/>
              </w:rPr>
              <w:lastRenderedPageBreak/>
              <w:t>3</w:t>
            </w:r>
            <w:r w:rsidR="001D0BF0" w:rsidRPr="003F747D">
              <w:rPr>
                <w:rFonts w:ascii="Arial" w:hAnsi="Arial" w:cs="Arial"/>
                <w:color w:val="1F497D" w:themeColor="text2"/>
              </w:rPr>
              <w:t>.</w:t>
            </w:r>
            <w:r w:rsidRPr="003F747D">
              <w:rPr>
                <w:rFonts w:ascii="Arial" w:hAnsi="Arial" w:cs="Arial"/>
                <w:color w:val="1F497D" w:themeColor="text2"/>
              </w:rPr>
              <w:t xml:space="preserve"> Opcije</w:t>
            </w:r>
          </w:p>
          <w:p w14:paraId="76962B42" w14:textId="77777777" w:rsidR="00A07773" w:rsidRPr="003F747D" w:rsidRDefault="00D06D2A" w:rsidP="00A07773">
            <w:pPr>
              <w:pStyle w:val="ListParagraph"/>
              <w:numPr>
                <w:ilvl w:val="0"/>
                <w:numId w:val="13"/>
              </w:numPr>
              <w:autoSpaceDE w:val="0"/>
              <w:autoSpaceDN w:val="0"/>
              <w:adjustRightInd w:val="0"/>
              <w:contextualSpacing/>
              <w:rPr>
                <w:rFonts w:ascii="Arial" w:hAnsi="Arial" w:cs="Arial"/>
                <w:color w:val="1F497D" w:themeColor="text2"/>
              </w:rPr>
            </w:pPr>
            <w:r w:rsidRPr="003F747D">
              <w:rPr>
                <w:rFonts w:ascii="Arial" w:hAnsi="Arial" w:cs="Arial"/>
                <w:color w:val="1F497D" w:themeColor="text2"/>
              </w:rPr>
              <w:t>K</w:t>
            </w:r>
            <w:r w:rsidR="00A07773" w:rsidRPr="003F747D">
              <w:rPr>
                <w:rFonts w:ascii="Arial" w:hAnsi="Arial" w:cs="Arial"/>
                <w:color w:val="1F497D" w:themeColor="text2"/>
              </w:rPr>
              <w:t xml:space="preserve">oje su moguće opcije za ispunjavanje ciljeva i rješavanje problema? (uvijek treba razmatrati “status quo” opciju i preporučljivo je uključiti i neregulatornu opciju, osim ako postoji obaveza </w:t>
            </w:r>
            <w:r w:rsidR="00067FCF" w:rsidRPr="003F747D">
              <w:rPr>
                <w:rFonts w:ascii="Arial" w:hAnsi="Arial" w:cs="Arial"/>
                <w:color w:val="1F497D" w:themeColor="text2"/>
              </w:rPr>
              <w:t>donošenja predloženog propisa</w:t>
            </w:r>
            <w:r w:rsidR="00A07773" w:rsidRPr="003F747D">
              <w:rPr>
                <w:rFonts w:ascii="Arial" w:hAnsi="Arial" w:cs="Arial"/>
                <w:color w:val="1F497D" w:themeColor="text2"/>
              </w:rPr>
              <w:t>)</w:t>
            </w:r>
            <w:r w:rsidRPr="003F747D">
              <w:rPr>
                <w:rFonts w:ascii="Arial" w:hAnsi="Arial" w:cs="Arial"/>
                <w:color w:val="1F497D" w:themeColor="text2"/>
              </w:rPr>
              <w:t>.</w:t>
            </w:r>
          </w:p>
          <w:p w14:paraId="7A0677F0" w14:textId="77777777" w:rsidR="00A07773" w:rsidRPr="003F747D" w:rsidRDefault="00D06D2A" w:rsidP="00A07773">
            <w:pPr>
              <w:pStyle w:val="ListParagraph"/>
              <w:numPr>
                <w:ilvl w:val="0"/>
                <w:numId w:val="13"/>
              </w:numPr>
              <w:autoSpaceDE w:val="0"/>
              <w:autoSpaceDN w:val="0"/>
              <w:adjustRightInd w:val="0"/>
              <w:contextualSpacing/>
              <w:rPr>
                <w:rFonts w:ascii="Arial" w:hAnsi="Arial" w:cs="Arial"/>
                <w:color w:val="1F497D" w:themeColor="text2"/>
              </w:rPr>
            </w:pPr>
            <w:r w:rsidRPr="003F747D">
              <w:rPr>
                <w:rFonts w:ascii="Arial" w:hAnsi="Arial" w:cs="Arial"/>
                <w:color w:val="1F497D" w:themeColor="text2"/>
              </w:rPr>
              <w:t>O</w:t>
            </w:r>
            <w:r w:rsidR="00A07773" w:rsidRPr="003F747D">
              <w:rPr>
                <w:rFonts w:ascii="Arial" w:hAnsi="Arial" w:cs="Arial"/>
                <w:color w:val="1F497D" w:themeColor="text2"/>
              </w:rPr>
              <w:t>brazložiti preferiranu opciju</w:t>
            </w:r>
            <w:r w:rsidR="00067FCF" w:rsidRPr="003F747D">
              <w:rPr>
                <w:rFonts w:ascii="Arial" w:hAnsi="Arial" w:cs="Arial"/>
                <w:color w:val="1F497D" w:themeColor="text2"/>
              </w:rPr>
              <w:t>?</w:t>
            </w:r>
          </w:p>
        </w:tc>
      </w:tr>
      <w:tr w:rsidR="008322D4" w:rsidRPr="003F747D" w14:paraId="60CFBAD8"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BDD5657" w14:textId="77777777" w:rsidR="00A3427A" w:rsidRPr="003F747D" w:rsidRDefault="00A3427A" w:rsidP="00A3427A">
            <w:pPr>
              <w:rPr>
                <w:rFonts w:ascii="Arial" w:hAnsi="Arial" w:cs="Arial"/>
                <w:color w:val="1F497D" w:themeColor="text2"/>
              </w:rPr>
            </w:pPr>
          </w:p>
          <w:p w14:paraId="154606D9" w14:textId="77777777" w:rsidR="00A3427A" w:rsidRPr="003F747D" w:rsidRDefault="00A3427A" w:rsidP="00A3427A">
            <w:pPr>
              <w:rPr>
                <w:rFonts w:ascii="Arial" w:hAnsi="Arial" w:cs="Arial"/>
                <w:b w:val="0"/>
                <w:color w:val="1F497D" w:themeColor="text2"/>
              </w:rPr>
            </w:pPr>
            <w:r w:rsidRPr="003F747D">
              <w:rPr>
                <w:rFonts w:ascii="Arial" w:hAnsi="Arial" w:cs="Arial"/>
                <w:b w:val="0"/>
                <w:color w:val="1F497D" w:themeColor="text2"/>
              </w:rPr>
              <w:t>Opcija status quo, odnosno nedonošenje ovog zakona, nije prihvatljivo, imajući u vidu da je Crna Gora u postupku pristupnih pregovorima za učlanjenje u EU, pa je usklađivanje sa Direktivom 2014/92/EU</w:t>
            </w:r>
            <w:r w:rsidRPr="003F747D" w:rsidDel="00B67C53">
              <w:rPr>
                <w:rFonts w:ascii="Arial" w:hAnsi="Arial" w:cs="Arial"/>
                <w:b w:val="0"/>
                <w:color w:val="1F497D" w:themeColor="text2"/>
              </w:rPr>
              <w:t xml:space="preserve"> </w:t>
            </w:r>
            <w:r w:rsidRPr="003F747D">
              <w:rPr>
                <w:rFonts w:ascii="Arial" w:hAnsi="Arial" w:cs="Arial"/>
                <w:b w:val="0"/>
                <w:color w:val="1F497D" w:themeColor="text2"/>
              </w:rPr>
              <w:t>neophodno.</w:t>
            </w:r>
          </w:p>
          <w:p w14:paraId="3A8171FF" w14:textId="77777777" w:rsidR="003F747D" w:rsidRDefault="00A3427A" w:rsidP="003F747D">
            <w:pPr>
              <w:pStyle w:val="NoSpacing"/>
              <w:rPr>
                <w:rFonts w:ascii="Arial" w:hAnsi="Arial" w:cs="Arial"/>
                <w:b w:val="0"/>
                <w:color w:val="1F497D" w:themeColor="text2"/>
                <w:sz w:val="22"/>
              </w:rPr>
            </w:pPr>
            <w:r w:rsidRPr="003F747D">
              <w:rPr>
                <w:rFonts w:ascii="Arial" w:hAnsi="Arial" w:cs="Arial"/>
                <w:b w:val="0"/>
                <w:color w:val="1F497D" w:themeColor="text2"/>
                <w:sz w:val="22"/>
              </w:rPr>
              <w:t xml:space="preserve">Prilikom izrade ovog zakona, razmatrana je opcija iz Direktive 2014/92/EU koja se odnosi na pitanje da li treba obavezati sve banke koje posluju u Crnoj Gori da nude potrošačima račune za plaćanje sa osnovnim uslugama ili obavezati samo neke banke (dovoljan broj) da to rade. Centralna banka, sagledavajući bankarsko tržište Crne Gore, ocijenila je cjelishodnim da ovu uslugu obavezno pružaju samo banke koje ispunjavaju kriterijume utvrđene propisom Centralne banke, dok će se ostalim bankama dati pravo da odluče o pružanju ove usluge, vođeni svojom poslovnom politikom, pa je ovakvo rješenje i predloženo navedenim zakonom.  </w:t>
            </w:r>
          </w:p>
          <w:p w14:paraId="12FF2233" w14:textId="77777777" w:rsidR="003F747D" w:rsidRPr="003F747D" w:rsidRDefault="003F747D" w:rsidP="003F747D">
            <w:pPr>
              <w:pStyle w:val="NoSpacing"/>
              <w:rPr>
                <w:rFonts w:ascii="Arial" w:hAnsi="Arial" w:cs="Arial"/>
                <w:b w:val="0"/>
                <w:color w:val="1F497D" w:themeColor="text2"/>
                <w:sz w:val="22"/>
              </w:rPr>
            </w:pPr>
          </w:p>
        </w:tc>
      </w:tr>
      <w:tr w:rsidR="00282840" w:rsidRPr="003F747D" w14:paraId="4B057B32"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C3FD2C7" w14:textId="77777777" w:rsidR="00282840" w:rsidRPr="003F747D" w:rsidRDefault="00282840" w:rsidP="00282840">
            <w:pPr>
              <w:autoSpaceDE w:val="0"/>
              <w:autoSpaceDN w:val="0"/>
              <w:adjustRightInd w:val="0"/>
              <w:rPr>
                <w:rFonts w:ascii="Arial" w:hAnsi="Arial" w:cs="Arial"/>
                <w:b w:val="0"/>
                <w:color w:val="1F497D" w:themeColor="text2"/>
              </w:rPr>
            </w:pPr>
            <w:r w:rsidRPr="003F747D">
              <w:rPr>
                <w:rFonts w:ascii="Arial" w:hAnsi="Arial" w:cs="Arial"/>
                <w:color w:val="1F497D" w:themeColor="text2"/>
              </w:rPr>
              <w:t>4</w:t>
            </w:r>
            <w:r w:rsidR="001D0BF0" w:rsidRPr="003F747D">
              <w:rPr>
                <w:rFonts w:ascii="Arial" w:hAnsi="Arial" w:cs="Arial"/>
                <w:color w:val="1F497D" w:themeColor="text2"/>
              </w:rPr>
              <w:t>.</w:t>
            </w:r>
            <w:r w:rsidRPr="003F747D">
              <w:rPr>
                <w:rFonts w:ascii="Arial" w:hAnsi="Arial" w:cs="Arial"/>
                <w:color w:val="1F497D" w:themeColor="text2"/>
              </w:rPr>
              <w:t xml:space="preserve"> Analiza uticaja</w:t>
            </w:r>
          </w:p>
          <w:p w14:paraId="5785DBC2" w14:textId="77777777" w:rsidR="00A07773" w:rsidRPr="003F747D" w:rsidRDefault="00D06D2A" w:rsidP="00A07773">
            <w:pPr>
              <w:pStyle w:val="ListParagraph"/>
              <w:numPr>
                <w:ilvl w:val="0"/>
                <w:numId w:val="13"/>
              </w:numPr>
              <w:autoSpaceDE w:val="0"/>
              <w:autoSpaceDN w:val="0"/>
              <w:adjustRightInd w:val="0"/>
              <w:contextualSpacing/>
              <w:rPr>
                <w:rFonts w:ascii="Arial" w:hAnsi="Arial" w:cs="Arial"/>
                <w:color w:val="1F497D" w:themeColor="text2"/>
              </w:rPr>
            </w:pPr>
            <w:r w:rsidRPr="003F747D">
              <w:rPr>
                <w:rFonts w:ascii="Arial" w:hAnsi="Arial" w:cs="Arial"/>
                <w:color w:val="1F497D" w:themeColor="text2"/>
              </w:rPr>
              <w:t>N</w:t>
            </w:r>
            <w:r w:rsidR="00A07773" w:rsidRPr="003F747D">
              <w:rPr>
                <w:rFonts w:ascii="Arial" w:hAnsi="Arial" w:cs="Arial"/>
                <w:color w:val="1F497D" w:themeColor="text2"/>
              </w:rPr>
              <w:t xml:space="preserve">a koga će i kako će najvjerovatnije uticati rješenja u propisu - </w:t>
            </w:r>
            <w:r w:rsidR="00067FCF" w:rsidRPr="003F747D">
              <w:rPr>
                <w:rFonts w:ascii="Arial" w:hAnsi="Arial" w:cs="Arial"/>
                <w:color w:val="1F497D" w:themeColor="text2"/>
              </w:rPr>
              <w:t>n</w:t>
            </w:r>
            <w:r w:rsidR="00A07773" w:rsidRPr="003F747D">
              <w:rPr>
                <w:rFonts w:ascii="Arial" w:hAnsi="Arial" w:cs="Arial"/>
                <w:color w:val="1F497D" w:themeColor="text2"/>
              </w:rPr>
              <w:t>abrojati pozitivne i negativne uticaje, direktne i indirektne</w:t>
            </w:r>
            <w:r w:rsidRPr="003F747D">
              <w:rPr>
                <w:rFonts w:ascii="Arial" w:hAnsi="Arial" w:cs="Arial"/>
                <w:color w:val="1F497D" w:themeColor="text2"/>
              </w:rPr>
              <w:t>.</w:t>
            </w:r>
          </w:p>
          <w:p w14:paraId="454C758C" w14:textId="77777777" w:rsidR="00A07773" w:rsidRPr="003F747D" w:rsidRDefault="00D06D2A" w:rsidP="00A07773">
            <w:pPr>
              <w:pStyle w:val="ListParagraph"/>
              <w:numPr>
                <w:ilvl w:val="0"/>
                <w:numId w:val="13"/>
              </w:numPr>
              <w:autoSpaceDE w:val="0"/>
              <w:autoSpaceDN w:val="0"/>
              <w:adjustRightInd w:val="0"/>
              <w:contextualSpacing/>
              <w:rPr>
                <w:rFonts w:ascii="Arial" w:hAnsi="Arial" w:cs="Arial"/>
                <w:color w:val="1F497D" w:themeColor="text2"/>
              </w:rPr>
            </w:pPr>
            <w:r w:rsidRPr="003F747D">
              <w:rPr>
                <w:rFonts w:ascii="Arial" w:hAnsi="Arial" w:cs="Arial"/>
                <w:color w:val="1F497D" w:themeColor="text2"/>
              </w:rPr>
              <w:t>K</w:t>
            </w:r>
            <w:r w:rsidR="00067FCF" w:rsidRPr="003F747D">
              <w:rPr>
                <w:rFonts w:ascii="Arial" w:hAnsi="Arial" w:cs="Arial"/>
                <w:color w:val="1F497D" w:themeColor="text2"/>
              </w:rPr>
              <w:t>oje</w:t>
            </w:r>
            <w:r w:rsidR="00A07773" w:rsidRPr="003F747D">
              <w:rPr>
                <w:rFonts w:ascii="Arial" w:hAnsi="Arial" w:cs="Arial"/>
                <w:color w:val="1F497D" w:themeColor="text2"/>
              </w:rPr>
              <w:t xml:space="preserve"> troškove će primjena propisa </w:t>
            </w:r>
            <w:r w:rsidR="00067FCF" w:rsidRPr="003F747D">
              <w:rPr>
                <w:rFonts w:ascii="Arial" w:hAnsi="Arial" w:cs="Arial"/>
                <w:color w:val="1F497D" w:themeColor="text2"/>
              </w:rPr>
              <w:t>izazvati</w:t>
            </w:r>
            <w:r w:rsidR="00A07773" w:rsidRPr="003F747D">
              <w:rPr>
                <w:rFonts w:ascii="Arial" w:hAnsi="Arial" w:cs="Arial"/>
                <w:color w:val="1F497D" w:themeColor="text2"/>
              </w:rPr>
              <w:t xml:space="preserve"> građanima i privredi (naročito malim i srednjim preduzećima)</w:t>
            </w:r>
            <w:r w:rsidR="0000426F" w:rsidRPr="003F747D">
              <w:rPr>
                <w:rFonts w:ascii="Arial" w:hAnsi="Arial" w:cs="Arial"/>
                <w:color w:val="1F497D" w:themeColor="text2"/>
              </w:rPr>
              <w:t>.</w:t>
            </w:r>
          </w:p>
          <w:p w14:paraId="21464E0F" w14:textId="77777777" w:rsidR="00A07773" w:rsidRPr="003F747D" w:rsidRDefault="00D06D2A" w:rsidP="00A07773">
            <w:pPr>
              <w:pStyle w:val="ListParagraph"/>
              <w:numPr>
                <w:ilvl w:val="0"/>
                <w:numId w:val="13"/>
              </w:numPr>
              <w:autoSpaceDE w:val="0"/>
              <w:autoSpaceDN w:val="0"/>
              <w:adjustRightInd w:val="0"/>
              <w:contextualSpacing/>
              <w:rPr>
                <w:rFonts w:ascii="Arial" w:hAnsi="Arial" w:cs="Arial"/>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a li pozitivne posljedice donošenja propisa opravdava</w:t>
            </w:r>
            <w:r w:rsidR="0000426F" w:rsidRPr="003F747D">
              <w:rPr>
                <w:rFonts w:ascii="Arial" w:hAnsi="Arial" w:cs="Arial"/>
                <w:color w:val="1F497D" w:themeColor="text2"/>
              </w:rPr>
              <w:t>ju troškove koje će on stvoriti.</w:t>
            </w:r>
          </w:p>
          <w:p w14:paraId="212D52E5" w14:textId="77777777" w:rsidR="00A07773" w:rsidRPr="003F747D" w:rsidRDefault="00D06D2A" w:rsidP="00A07773">
            <w:pPr>
              <w:pStyle w:val="ListParagraph"/>
              <w:numPr>
                <w:ilvl w:val="0"/>
                <w:numId w:val="13"/>
              </w:numPr>
              <w:autoSpaceDE w:val="0"/>
              <w:autoSpaceDN w:val="0"/>
              <w:adjustRightInd w:val="0"/>
              <w:contextualSpacing/>
              <w:rPr>
                <w:rFonts w:ascii="Arial" w:hAnsi="Arial" w:cs="Arial"/>
                <w:b w:val="0"/>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 xml:space="preserve">a li se propisom podržava stvaranje novih privrednih subjekata na tržištu i tržišna </w:t>
            </w:r>
            <w:r w:rsidR="001D0BF0" w:rsidRPr="003F747D">
              <w:rPr>
                <w:rFonts w:ascii="Arial" w:hAnsi="Arial" w:cs="Arial"/>
                <w:color w:val="1F497D" w:themeColor="text2"/>
              </w:rPr>
              <w:t>konkurencija</w:t>
            </w:r>
            <w:r w:rsidR="0000426F" w:rsidRPr="003F747D">
              <w:rPr>
                <w:rFonts w:ascii="Arial" w:hAnsi="Arial" w:cs="Arial"/>
                <w:color w:val="1F497D" w:themeColor="text2"/>
              </w:rPr>
              <w:t>.</w:t>
            </w:r>
          </w:p>
          <w:p w14:paraId="62D1CC91" w14:textId="77777777" w:rsidR="00A07773" w:rsidRPr="003F747D" w:rsidRDefault="00D06D2A" w:rsidP="00A07773">
            <w:pPr>
              <w:pStyle w:val="ListParagraph"/>
              <w:numPr>
                <w:ilvl w:val="0"/>
                <w:numId w:val="13"/>
              </w:numPr>
              <w:autoSpaceDE w:val="0"/>
              <w:autoSpaceDN w:val="0"/>
              <w:adjustRightInd w:val="0"/>
              <w:contextualSpacing/>
              <w:rPr>
                <w:rFonts w:ascii="Arial" w:hAnsi="Arial" w:cs="Arial"/>
                <w:color w:val="1F497D" w:themeColor="text2"/>
              </w:rPr>
            </w:pPr>
            <w:r w:rsidRPr="003F747D">
              <w:rPr>
                <w:rFonts w:ascii="Arial" w:hAnsi="Arial" w:cs="Arial"/>
                <w:color w:val="1F497D" w:themeColor="text2"/>
              </w:rPr>
              <w:t>U</w:t>
            </w:r>
            <w:r w:rsidR="001D0BF0" w:rsidRPr="003F747D">
              <w:rPr>
                <w:rFonts w:ascii="Arial" w:hAnsi="Arial" w:cs="Arial"/>
                <w:color w:val="1F497D" w:themeColor="text2"/>
              </w:rPr>
              <w:t>ključiti</w:t>
            </w:r>
            <w:r w:rsidR="00A07773" w:rsidRPr="003F747D">
              <w:rPr>
                <w:rFonts w:ascii="Arial" w:hAnsi="Arial" w:cs="Arial"/>
                <w:color w:val="1F497D" w:themeColor="text2"/>
              </w:rPr>
              <w:t xml:space="preserve"> procjenu administrativnih opterećenja i biznis barijera.</w:t>
            </w:r>
          </w:p>
          <w:p w14:paraId="25A1CB6A" w14:textId="77777777" w:rsidR="00D27C82" w:rsidRPr="003F747D" w:rsidRDefault="00D27C82" w:rsidP="00D27C82">
            <w:pPr>
              <w:pStyle w:val="ListParagraph"/>
              <w:autoSpaceDE w:val="0"/>
              <w:autoSpaceDN w:val="0"/>
              <w:adjustRightInd w:val="0"/>
              <w:contextualSpacing/>
              <w:rPr>
                <w:rFonts w:ascii="Arial" w:hAnsi="Arial" w:cs="Arial"/>
                <w:color w:val="1F497D" w:themeColor="text2"/>
              </w:rPr>
            </w:pPr>
          </w:p>
        </w:tc>
      </w:tr>
      <w:tr w:rsidR="00282840" w:rsidRPr="003F747D" w14:paraId="0CC45D32"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C541744" w14:textId="77777777" w:rsidR="00282840" w:rsidRPr="003F747D" w:rsidRDefault="00282840" w:rsidP="00282840">
            <w:pPr>
              <w:autoSpaceDE w:val="0"/>
              <w:autoSpaceDN w:val="0"/>
              <w:adjustRightInd w:val="0"/>
              <w:rPr>
                <w:rFonts w:ascii="Arial" w:hAnsi="Arial" w:cs="Arial"/>
                <w:color w:val="1F497D" w:themeColor="text2"/>
              </w:rPr>
            </w:pPr>
          </w:p>
          <w:p w14:paraId="310D46F9" w14:textId="77777777" w:rsidR="00A3427A" w:rsidRPr="003F747D" w:rsidRDefault="00A3427A" w:rsidP="00A3427A">
            <w:pPr>
              <w:autoSpaceDE w:val="0"/>
              <w:autoSpaceDN w:val="0"/>
              <w:adjustRightInd w:val="0"/>
              <w:rPr>
                <w:rFonts w:ascii="Arial" w:hAnsi="Arial" w:cs="Arial"/>
                <w:b w:val="0"/>
                <w:color w:val="1F497D" w:themeColor="text2"/>
              </w:rPr>
            </w:pPr>
            <w:r w:rsidRPr="003F747D">
              <w:rPr>
                <w:rFonts w:ascii="Arial" w:hAnsi="Arial" w:cs="Arial"/>
                <w:b w:val="0"/>
                <w:color w:val="1F497D" w:themeColor="text2"/>
              </w:rPr>
              <w:lastRenderedPageBreak/>
              <w:t>Predložena regulatorna rješenja u ovom zakonu uticaće na pružaoce platnih usluga, potrošače i na imaoce zakonitog boravka u Crnoj Gori, uključujući i lica koji nemaju stalnu adresu, tražioce azila i lica koja nijesu dobila dozvolu za boravak, a čije protjerivanje nije moguće iz pravnih ili stvarnih razloga.</w:t>
            </w:r>
          </w:p>
          <w:p w14:paraId="65688BEE" w14:textId="77777777" w:rsidR="00A3427A" w:rsidRPr="003F747D" w:rsidRDefault="00A3427A" w:rsidP="00A3427A">
            <w:pPr>
              <w:pStyle w:val="ListParagraph"/>
              <w:autoSpaceDE w:val="0"/>
              <w:autoSpaceDN w:val="0"/>
              <w:adjustRightInd w:val="0"/>
              <w:ind w:left="727"/>
              <w:rPr>
                <w:rFonts w:ascii="Arial" w:hAnsi="Arial" w:cs="Arial"/>
                <w:b w:val="0"/>
                <w:color w:val="1F497D" w:themeColor="text2"/>
              </w:rPr>
            </w:pPr>
          </w:p>
          <w:p w14:paraId="76CD229E" w14:textId="77777777" w:rsidR="00A3427A" w:rsidRPr="003F747D" w:rsidRDefault="00A3427A" w:rsidP="00A3427A">
            <w:pPr>
              <w:autoSpaceDE w:val="0"/>
              <w:autoSpaceDN w:val="0"/>
              <w:adjustRightInd w:val="0"/>
              <w:rPr>
                <w:rFonts w:ascii="Arial" w:hAnsi="Arial" w:cs="Arial"/>
                <w:b w:val="0"/>
                <w:color w:val="1F497D" w:themeColor="text2"/>
              </w:rPr>
            </w:pPr>
            <w:r w:rsidRPr="003F747D">
              <w:rPr>
                <w:rFonts w:ascii="Arial" w:hAnsi="Arial" w:cs="Arial"/>
                <w:b w:val="0"/>
                <w:color w:val="1F497D" w:themeColor="text2"/>
              </w:rPr>
              <w:t xml:space="preserve">Transparentno uporedivim naknadama povezanim sa računima za plaćanje podstaknuti će se konkurencija među pružaocima platnih usluga, što bi trebalo da dovede do snižavanja cijena platnih usluga. Ovo, takođe, omogućava potrošačima da zbog bolje informisanosti donose adekvatnije odluke prilikom izbora pružaoca platnih usluga. </w:t>
            </w:r>
          </w:p>
          <w:p w14:paraId="36B5FC96" w14:textId="77777777" w:rsidR="00A3427A" w:rsidRPr="003F747D" w:rsidRDefault="00A3427A" w:rsidP="00A3427A">
            <w:pPr>
              <w:pStyle w:val="ListParagraph"/>
              <w:autoSpaceDE w:val="0"/>
              <w:autoSpaceDN w:val="0"/>
              <w:adjustRightInd w:val="0"/>
              <w:ind w:left="727"/>
              <w:rPr>
                <w:rFonts w:ascii="Arial" w:hAnsi="Arial" w:cs="Arial"/>
                <w:b w:val="0"/>
                <w:color w:val="1F497D" w:themeColor="text2"/>
              </w:rPr>
            </w:pPr>
          </w:p>
          <w:p w14:paraId="7EA7E3A0" w14:textId="77777777" w:rsidR="00A3427A" w:rsidRPr="003F747D" w:rsidRDefault="00A3427A" w:rsidP="00A3427A">
            <w:pPr>
              <w:autoSpaceDE w:val="0"/>
              <w:autoSpaceDN w:val="0"/>
              <w:adjustRightInd w:val="0"/>
              <w:rPr>
                <w:rFonts w:ascii="Arial" w:hAnsi="Arial" w:cs="Arial"/>
                <w:b w:val="0"/>
                <w:color w:val="1F497D" w:themeColor="text2"/>
              </w:rPr>
            </w:pPr>
            <w:r w:rsidRPr="003F747D">
              <w:rPr>
                <w:rFonts w:ascii="Arial" w:hAnsi="Arial" w:cs="Arial"/>
                <w:b w:val="0"/>
                <w:color w:val="1F497D" w:themeColor="text2"/>
              </w:rPr>
              <w:t>Obveznici primjene ovog zakona su kao pružaoci platnih usluga, i to: 14 banaka u Crnoj Gori, tri platne institucije i jedna institucija za elektronski novac. U Centralnom registru transakcionih računa, koji vodi Centrala banka, ima ukupno 1.428.548 transakcionih računa potrošača, otvorenih od strane 542.533 potrošača.</w:t>
            </w:r>
          </w:p>
          <w:p w14:paraId="09D468DD" w14:textId="77777777" w:rsidR="00A3427A" w:rsidRPr="003F747D" w:rsidRDefault="00A3427A" w:rsidP="00A3427A">
            <w:pPr>
              <w:pStyle w:val="ListParagraph"/>
              <w:autoSpaceDE w:val="0"/>
              <w:autoSpaceDN w:val="0"/>
              <w:adjustRightInd w:val="0"/>
              <w:rPr>
                <w:rFonts w:ascii="Arial" w:hAnsi="Arial" w:cs="Arial"/>
                <w:b w:val="0"/>
                <w:color w:val="1F497D" w:themeColor="text2"/>
              </w:rPr>
            </w:pPr>
          </w:p>
          <w:p w14:paraId="34C7A3F4" w14:textId="77777777" w:rsidR="00481144" w:rsidRPr="0049570E" w:rsidRDefault="00481144" w:rsidP="00481144">
            <w:pPr>
              <w:autoSpaceDE w:val="0"/>
              <w:autoSpaceDN w:val="0"/>
              <w:adjustRightInd w:val="0"/>
              <w:rPr>
                <w:rFonts w:ascii="Arial" w:hAnsi="Arial" w:cs="Arial"/>
                <w:b w:val="0"/>
                <w:color w:val="1F497D" w:themeColor="text2"/>
                <w:szCs w:val="24"/>
              </w:rPr>
            </w:pPr>
            <w:r w:rsidRPr="0049570E">
              <w:rPr>
                <w:rFonts w:ascii="Arial" w:hAnsi="Arial" w:cs="Arial"/>
                <w:b w:val="0"/>
                <w:color w:val="1F497D" w:themeColor="text2"/>
                <w:szCs w:val="24"/>
              </w:rPr>
              <w:t>Primjena predloženog zakona neće izazvati troškove građanima i privredi. Procijenjeno je da troškove usklađivanja sa ovim zakonom mogu imati pružaoci platnih usluga u dijelu razmjene neophodnih informacija, informisanja potrošača, izrade izvještaja o naplaćanim uslugama i otvaranja računa za plaćanje sa osnovnim uslugama. Takođe je procijenjeno da će ovi troškovi biti kratkoročni i neće značajnije uticati na poslovni rezultat pružaoca platnih usluga.</w:t>
            </w:r>
            <w:r w:rsidR="00897E8B" w:rsidRPr="0049570E">
              <w:rPr>
                <w:rFonts w:ascii="Arial" w:hAnsi="Arial" w:cs="Arial"/>
                <w:b w:val="0"/>
                <w:color w:val="1F497D" w:themeColor="text2"/>
                <w:szCs w:val="24"/>
              </w:rPr>
              <w:t xml:space="preserve"> Prilikom pripreme zakona, strogo se vodilo računa o tome da se pružaocima platnih usluga da dovoljno vremena kako bi svoje poslovne modele prilagodili ovom zakonu. S tim u vezi predviđeno je da zakon počne da se primjenjuje jednu godinu od njegovog stupanja na snagu</w:t>
            </w:r>
            <w:r w:rsidR="006D576A" w:rsidRPr="0049570E">
              <w:rPr>
                <w:rFonts w:ascii="Arial" w:hAnsi="Arial" w:cs="Arial"/>
                <w:b w:val="0"/>
                <w:color w:val="1F497D" w:themeColor="text2"/>
                <w:szCs w:val="24"/>
              </w:rPr>
              <w:t xml:space="preserve">. </w:t>
            </w:r>
            <w:r w:rsidR="00D52A13" w:rsidRPr="0049570E">
              <w:rPr>
                <w:rFonts w:ascii="Arial" w:hAnsi="Arial" w:cs="Arial"/>
                <w:b w:val="0"/>
                <w:color w:val="1F497D" w:themeColor="text2"/>
                <w:szCs w:val="24"/>
              </w:rPr>
              <w:t>U pripremnoj fazi Zakoga sa bankama je dogovoreno da se skrati</w:t>
            </w:r>
            <w:r w:rsidR="006D576A" w:rsidRPr="0049570E">
              <w:rPr>
                <w:rFonts w:ascii="Arial" w:hAnsi="Arial" w:cs="Arial"/>
                <w:b w:val="0"/>
                <w:color w:val="1F497D" w:themeColor="text2"/>
                <w:szCs w:val="24"/>
              </w:rPr>
              <w:t xml:space="preserve"> rok za donošenje podzakonske regulative kako bi imale dovoljno vremena da </w:t>
            </w:r>
            <w:r w:rsidR="00D52A13" w:rsidRPr="0049570E">
              <w:rPr>
                <w:rFonts w:ascii="Arial" w:hAnsi="Arial" w:cs="Arial"/>
                <w:b w:val="0"/>
                <w:color w:val="1F497D" w:themeColor="text2"/>
                <w:szCs w:val="24"/>
              </w:rPr>
              <w:t>usaglase svoje poslovanje.</w:t>
            </w:r>
            <w:r w:rsidR="006D576A" w:rsidRPr="0049570E">
              <w:rPr>
                <w:rFonts w:ascii="Arial" w:hAnsi="Arial" w:cs="Arial"/>
                <w:b w:val="0"/>
                <w:color w:val="1F497D" w:themeColor="text2"/>
                <w:szCs w:val="24"/>
              </w:rPr>
              <w:t xml:space="preserve"> </w:t>
            </w:r>
          </w:p>
          <w:p w14:paraId="69E98DEC" w14:textId="77777777" w:rsidR="00481144" w:rsidRPr="0049570E" w:rsidRDefault="00481144" w:rsidP="00481144">
            <w:pPr>
              <w:autoSpaceDE w:val="0"/>
              <w:autoSpaceDN w:val="0"/>
              <w:adjustRightInd w:val="0"/>
              <w:rPr>
                <w:rFonts w:ascii="Arial" w:hAnsi="Arial" w:cs="Arial"/>
                <w:b w:val="0"/>
                <w:color w:val="1F497D" w:themeColor="text2"/>
                <w:sz w:val="22"/>
              </w:rPr>
            </w:pPr>
          </w:p>
          <w:p w14:paraId="3FF67F1C" w14:textId="399B920F" w:rsidR="00481144" w:rsidRPr="003F747D" w:rsidRDefault="00481144" w:rsidP="00481144">
            <w:pPr>
              <w:autoSpaceDE w:val="0"/>
              <w:autoSpaceDN w:val="0"/>
              <w:adjustRightInd w:val="0"/>
              <w:rPr>
                <w:rFonts w:ascii="Arial" w:hAnsi="Arial" w:cs="Arial"/>
                <w:b w:val="0"/>
                <w:color w:val="1F497D" w:themeColor="text2"/>
              </w:rPr>
            </w:pPr>
            <w:r w:rsidRPr="003F747D">
              <w:rPr>
                <w:rFonts w:ascii="Arial" w:hAnsi="Arial" w:cs="Arial"/>
                <w:b w:val="0"/>
                <w:color w:val="1F497D" w:themeColor="text2"/>
              </w:rPr>
              <w:t>Budući predugovori i ugovori koje će banke zaključivati sa potrošačima moraće da se prilagode terminima iz liste najreprezentativnijih usluga, ali to neće izazvati nove troškove</w:t>
            </w:r>
            <w:r w:rsidR="00D52A13">
              <w:rPr>
                <w:rFonts w:ascii="Arial" w:hAnsi="Arial" w:cs="Arial"/>
                <w:b w:val="0"/>
                <w:color w:val="1F497D" w:themeColor="text2"/>
              </w:rPr>
              <w:t>.</w:t>
            </w:r>
          </w:p>
          <w:p w14:paraId="6E772FFC" w14:textId="77777777" w:rsidR="00481144" w:rsidRPr="003F747D" w:rsidRDefault="00481144" w:rsidP="00481144">
            <w:pPr>
              <w:autoSpaceDE w:val="0"/>
              <w:autoSpaceDN w:val="0"/>
              <w:adjustRightInd w:val="0"/>
              <w:rPr>
                <w:rFonts w:ascii="Arial" w:hAnsi="Arial" w:cs="Arial"/>
                <w:b w:val="0"/>
                <w:color w:val="1F497D" w:themeColor="text2"/>
              </w:rPr>
            </w:pPr>
          </w:p>
          <w:p w14:paraId="6D78B614" w14:textId="77777777" w:rsidR="00A3427A" w:rsidRPr="003F747D" w:rsidRDefault="00481144" w:rsidP="00481144">
            <w:pPr>
              <w:autoSpaceDE w:val="0"/>
              <w:autoSpaceDN w:val="0"/>
              <w:adjustRightInd w:val="0"/>
              <w:rPr>
                <w:rFonts w:ascii="Arial" w:hAnsi="Arial" w:cs="Arial"/>
                <w:b w:val="0"/>
                <w:color w:val="1F497D" w:themeColor="text2"/>
              </w:rPr>
            </w:pPr>
            <w:r w:rsidRPr="003F747D">
              <w:rPr>
                <w:rFonts w:ascii="Arial" w:hAnsi="Arial" w:cs="Arial"/>
                <w:b w:val="0"/>
                <w:color w:val="1F497D" w:themeColor="text2"/>
              </w:rPr>
              <w:t>Troškove razmjene informacija pružaoci platnih usluga mogu smanjiti na minimum međusobnom saradnjom i proaktivnim djelovanjem.</w:t>
            </w:r>
          </w:p>
          <w:p w14:paraId="4AEE0DE2" w14:textId="77777777" w:rsidR="00A3427A" w:rsidRPr="003F747D" w:rsidRDefault="00A3427A" w:rsidP="00A3427A">
            <w:pPr>
              <w:pStyle w:val="ListParagraph"/>
              <w:autoSpaceDE w:val="0"/>
              <w:autoSpaceDN w:val="0"/>
              <w:adjustRightInd w:val="0"/>
              <w:rPr>
                <w:rFonts w:ascii="Arial" w:hAnsi="Arial" w:cs="Arial"/>
                <w:b w:val="0"/>
                <w:color w:val="1F497D" w:themeColor="text2"/>
              </w:rPr>
            </w:pPr>
          </w:p>
          <w:p w14:paraId="2997713E" w14:textId="77777777" w:rsidR="00A3427A" w:rsidRPr="003F747D" w:rsidRDefault="00A3427A" w:rsidP="00A3427A">
            <w:pPr>
              <w:autoSpaceDE w:val="0"/>
              <w:autoSpaceDN w:val="0"/>
              <w:adjustRightInd w:val="0"/>
              <w:rPr>
                <w:rFonts w:ascii="Arial" w:hAnsi="Arial" w:cs="Arial"/>
                <w:b w:val="0"/>
                <w:color w:val="1F497D" w:themeColor="text2"/>
              </w:rPr>
            </w:pPr>
            <w:r w:rsidRPr="003F747D">
              <w:rPr>
                <w:rFonts w:ascii="Arial" w:hAnsi="Arial" w:cs="Arial"/>
                <w:b w:val="0"/>
                <w:color w:val="1F497D" w:themeColor="text2"/>
              </w:rPr>
              <w:t xml:space="preserve">U odnosu na okvirne ugovore zaključene sa potrošačima do početka primjene ovog zakona predviđena je obaveza usklađivanja sa ovim zakonom, što može izazvati troškove koji se u ovoj fazi ne mogu procijeniti, jer se ne može predvidjeti broj okvirnih ugovora. Međutim, saglasno predloženom zakonu, pružaoci platnih usluga ovu obavezu mogu ispuniti i ukoliko izvrše usklađivanje svojih opštih uslova poslovanja i učine ih lako dostupnim potrošačima u elektronskoj formi na internet stranici i/ili prostorijama kojima potrošači imaju pristup, čime se minimiziraju troškovi za ovu namjenu.  </w:t>
            </w:r>
          </w:p>
          <w:p w14:paraId="31E01EB5" w14:textId="77777777" w:rsidR="00A3427A" w:rsidRPr="003F747D" w:rsidRDefault="00A3427A" w:rsidP="00A3427A">
            <w:pPr>
              <w:autoSpaceDE w:val="0"/>
              <w:autoSpaceDN w:val="0"/>
              <w:adjustRightInd w:val="0"/>
              <w:ind w:left="360"/>
              <w:rPr>
                <w:rFonts w:ascii="Arial" w:hAnsi="Arial" w:cs="Arial"/>
                <w:b w:val="0"/>
                <w:color w:val="1F497D" w:themeColor="text2"/>
              </w:rPr>
            </w:pPr>
          </w:p>
          <w:p w14:paraId="7E06CEA8" w14:textId="77777777" w:rsidR="002F1C01" w:rsidRPr="0049570E" w:rsidRDefault="00481144">
            <w:pPr>
              <w:autoSpaceDE w:val="0"/>
              <w:autoSpaceDN w:val="0"/>
              <w:adjustRightInd w:val="0"/>
              <w:rPr>
                <w:rFonts w:ascii="Arial" w:hAnsi="Arial" w:cs="Arial"/>
                <w:b w:val="0"/>
                <w:color w:val="1F497D" w:themeColor="text2"/>
                <w:sz w:val="22"/>
              </w:rPr>
            </w:pPr>
            <w:r w:rsidRPr="009F3108">
              <w:rPr>
                <w:rFonts w:ascii="Arial" w:hAnsi="Arial" w:cs="Arial"/>
                <w:b w:val="0"/>
                <w:color w:val="1F497D" w:themeColor="text2"/>
                <w:sz w:val="22"/>
              </w:rPr>
              <w:t xml:space="preserve">Aktivnosti pružaoca platnih usluga koje se odnose na informisanje potrošača, izradu izvještaja o naplaćanim uslugama i otvaranje računa za plaćanje sa osnovnim uslugama spadaju u </w:t>
            </w:r>
            <w:r w:rsidR="00CF6107" w:rsidRPr="009F3108">
              <w:rPr>
                <w:rFonts w:ascii="Arial" w:hAnsi="Arial" w:cs="Arial"/>
                <w:b w:val="0"/>
                <w:color w:val="1F497D" w:themeColor="text2"/>
                <w:sz w:val="22"/>
              </w:rPr>
              <w:t>njihove redovne poslovne aktivn</w:t>
            </w:r>
            <w:r w:rsidRPr="009F3108">
              <w:rPr>
                <w:rFonts w:ascii="Arial" w:hAnsi="Arial" w:cs="Arial"/>
                <w:b w:val="0"/>
                <w:color w:val="1F497D" w:themeColor="text2"/>
                <w:sz w:val="22"/>
              </w:rPr>
              <w:t xml:space="preserve">osti i prema postojećem regulatornom okviru tako da je </w:t>
            </w:r>
            <w:r w:rsidRPr="0049570E">
              <w:rPr>
                <w:rFonts w:ascii="Arial" w:hAnsi="Arial" w:cs="Arial"/>
                <w:b w:val="0"/>
                <w:color w:val="1F497D" w:themeColor="text2"/>
                <w:sz w:val="22"/>
              </w:rPr>
              <w:lastRenderedPageBreak/>
              <w:t>procijenjeno da ove aktivnosti ne mogu dovesti do značajnih povećanja troškova.</w:t>
            </w:r>
            <w:r w:rsidR="006D576A" w:rsidRPr="0049570E">
              <w:rPr>
                <w:rFonts w:ascii="Arial" w:hAnsi="Arial" w:cs="Arial"/>
                <w:b w:val="0"/>
                <w:color w:val="1F497D" w:themeColor="text2"/>
                <w:sz w:val="22"/>
              </w:rPr>
              <w:t xml:space="preserve"> </w:t>
            </w:r>
            <w:r w:rsidR="009F3108" w:rsidRPr="0049570E">
              <w:rPr>
                <w:rFonts w:ascii="Arial" w:hAnsi="Arial" w:cs="Arial"/>
                <w:b w:val="0"/>
                <w:color w:val="1F497D" w:themeColor="text2"/>
                <w:sz w:val="22"/>
              </w:rPr>
              <w:t>I do sada su u skladu sa Z</w:t>
            </w:r>
            <w:r w:rsidR="00D52A13" w:rsidRPr="0049570E">
              <w:rPr>
                <w:rFonts w:ascii="Arial" w:hAnsi="Arial" w:cs="Arial"/>
                <w:b w:val="0"/>
                <w:color w:val="1F497D" w:themeColor="text2"/>
                <w:sz w:val="22"/>
              </w:rPr>
              <w:t xml:space="preserve">akonom o Platnom prometu </w:t>
            </w:r>
            <w:r w:rsidR="0009472B" w:rsidRPr="0049570E">
              <w:rPr>
                <w:rFonts w:ascii="Arial" w:hAnsi="Arial" w:cs="Arial"/>
                <w:b w:val="0"/>
                <w:color w:val="1F497D" w:themeColor="text2"/>
                <w:sz w:val="22"/>
              </w:rPr>
              <w:t xml:space="preserve">pružaoci platnih usluga u obavezi </w:t>
            </w:r>
            <w:r w:rsidR="009F3108" w:rsidRPr="0049570E">
              <w:rPr>
                <w:rFonts w:ascii="Arial" w:hAnsi="Arial" w:cs="Arial"/>
                <w:b w:val="0"/>
                <w:color w:val="1F497D" w:themeColor="text2"/>
                <w:sz w:val="22"/>
              </w:rPr>
              <w:t>da</w:t>
            </w:r>
            <w:r w:rsidR="0009472B" w:rsidRPr="0049570E">
              <w:rPr>
                <w:rFonts w:ascii="Arial" w:hAnsi="Arial" w:cs="Arial"/>
                <w:b w:val="0"/>
                <w:color w:val="1F497D" w:themeColor="text2"/>
                <w:sz w:val="22"/>
              </w:rPr>
              <w:t xml:space="preserve"> najmanje jednom mjesečno i</w:t>
            </w:r>
            <w:r w:rsidR="009F3108" w:rsidRPr="0049570E">
              <w:rPr>
                <w:rFonts w:ascii="Arial" w:hAnsi="Arial" w:cs="Arial"/>
                <w:b w:val="0"/>
                <w:color w:val="1F497D" w:themeColor="text2"/>
                <w:sz w:val="22"/>
              </w:rPr>
              <w:t>zvještavaju platioce i primaoce plaćanja o pojedinačn</w:t>
            </w:r>
            <w:r w:rsidR="009F3108" w:rsidRPr="0049570E">
              <w:rPr>
                <w:rFonts w:ascii="Arial" w:hAnsi="Arial" w:cs="Arial"/>
                <w:b w:val="0"/>
                <w:color w:val="1F497D" w:themeColor="text2"/>
              </w:rPr>
              <w:t>im platnim t</w:t>
            </w:r>
            <w:r w:rsidR="009F3108" w:rsidRPr="0049570E">
              <w:rPr>
                <w:rFonts w:ascii="Arial" w:hAnsi="Arial" w:cs="Arial"/>
                <w:b w:val="0"/>
                <w:color w:val="1F497D" w:themeColor="text2"/>
                <w:sz w:val="22"/>
              </w:rPr>
              <w:t>ransakcijama</w:t>
            </w:r>
            <w:r w:rsidR="009F3108" w:rsidRPr="0049570E">
              <w:rPr>
                <w:rFonts w:ascii="Arial" w:hAnsi="Arial" w:cs="Arial"/>
                <w:b w:val="0"/>
                <w:color w:val="1F497D" w:themeColor="text2"/>
              </w:rPr>
              <w:t>. Sve troškove koji se odnose na informisanje potrošača, izradu izvještaja o naplaćenjim uslugama, i otvaranje računa banke uračanavaju kroz naknade z</w:t>
            </w:r>
            <w:r w:rsidR="00D52A13" w:rsidRPr="0049570E">
              <w:rPr>
                <w:rFonts w:ascii="Arial" w:hAnsi="Arial" w:cs="Arial"/>
                <w:b w:val="0"/>
                <w:color w:val="1F497D" w:themeColor="text2"/>
                <w:sz w:val="22"/>
              </w:rPr>
              <w:t>a v</w:t>
            </w:r>
            <w:r w:rsidR="006D576A" w:rsidRPr="0049570E">
              <w:rPr>
                <w:rFonts w:ascii="Arial" w:hAnsi="Arial" w:cs="Arial"/>
                <w:b w:val="0"/>
                <w:color w:val="1F497D" w:themeColor="text2"/>
                <w:sz w:val="22"/>
              </w:rPr>
              <w:t xml:space="preserve">ođenje/ održavanje računa za </w:t>
            </w:r>
            <w:r w:rsidR="00D52A13" w:rsidRPr="0049570E">
              <w:rPr>
                <w:rFonts w:ascii="Arial" w:hAnsi="Arial" w:cs="Arial"/>
                <w:b w:val="0"/>
                <w:color w:val="1F497D" w:themeColor="text2"/>
                <w:sz w:val="22"/>
              </w:rPr>
              <w:t>potrošače</w:t>
            </w:r>
            <w:r w:rsidR="006D576A" w:rsidRPr="0049570E">
              <w:rPr>
                <w:rFonts w:ascii="Arial" w:hAnsi="Arial" w:cs="Arial"/>
                <w:b w:val="0"/>
                <w:color w:val="1F497D" w:themeColor="text2"/>
                <w:sz w:val="22"/>
              </w:rPr>
              <w:t xml:space="preserve">, </w:t>
            </w:r>
            <w:r w:rsidR="009F3108" w:rsidRPr="0049570E">
              <w:rPr>
                <w:rFonts w:ascii="Arial" w:hAnsi="Arial" w:cs="Arial"/>
                <w:b w:val="0"/>
                <w:color w:val="1F497D" w:themeColor="text2"/>
              </w:rPr>
              <w:t>koje se kreću</w:t>
            </w:r>
            <w:r w:rsidR="006D576A" w:rsidRPr="0049570E">
              <w:rPr>
                <w:rFonts w:ascii="Arial" w:hAnsi="Arial" w:cs="Arial"/>
                <w:b w:val="0"/>
                <w:color w:val="1F497D" w:themeColor="text2"/>
                <w:sz w:val="22"/>
              </w:rPr>
              <w:t xml:space="preserve"> u intervalu od 0,60 Eur – 10,00 Eur. Takođe, ove naknade su različite, u zavisnosti od toga da li je u pitanju, jedan</w:t>
            </w:r>
            <w:r w:rsidR="009F3108" w:rsidRPr="0049570E">
              <w:rPr>
                <w:rFonts w:ascii="Arial" w:hAnsi="Arial" w:cs="Arial"/>
                <w:b w:val="0"/>
                <w:color w:val="1F497D" w:themeColor="text2"/>
              </w:rPr>
              <w:t>, dva</w:t>
            </w:r>
            <w:r w:rsidR="006D576A" w:rsidRPr="0049570E">
              <w:rPr>
                <w:rFonts w:ascii="Arial" w:hAnsi="Arial" w:cs="Arial"/>
                <w:b w:val="0"/>
                <w:color w:val="1F497D" w:themeColor="text2"/>
                <w:sz w:val="22"/>
              </w:rPr>
              <w:t xml:space="preserve"> ili više</w:t>
            </w:r>
            <w:r w:rsidR="009F3108" w:rsidRPr="0049570E">
              <w:rPr>
                <w:rFonts w:ascii="Arial" w:hAnsi="Arial" w:cs="Arial"/>
                <w:b w:val="0"/>
                <w:color w:val="1F497D" w:themeColor="text2"/>
              </w:rPr>
              <w:t xml:space="preserve"> računa kao i da li su vlasnici zaposleni, penzioneri ili student.</w:t>
            </w:r>
          </w:p>
          <w:p w14:paraId="6632F91E" w14:textId="77777777" w:rsidR="002F1C01" w:rsidRPr="003F747D" w:rsidRDefault="002F1C01">
            <w:pPr>
              <w:autoSpaceDE w:val="0"/>
              <w:autoSpaceDN w:val="0"/>
              <w:adjustRightInd w:val="0"/>
              <w:rPr>
                <w:rFonts w:ascii="Arial" w:hAnsi="Arial" w:cs="Arial"/>
                <w:b w:val="0"/>
                <w:color w:val="1F497D" w:themeColor="text2"/>
              </w:rPr>
            </w:pPr>
          </w:p>
          <w:p w14:paraId="4C8BD7ED" w14:textId="77777777" w:rsidR="00A3427A" w:rsidRPr="003F747D" w:rsidRDefault="00A3427A" w:rsidP="00A3427A">
            <w:pPr>
              <w:autoSpaceDE w:val="0"/>
              <w:autoSpaceDN w:val="0"/>
              <w:adjustRightInd w:val="0"/>
              <w:rPr>
                <w:rFonts w:ascii="Arial" w:hAnsi="Arial" w:cs="Arial"/>
                <w:b w:val="0"/>
                <w:color w:val="1F497D" w:themeColor="text2"/>
              </w:rPr>
            </w:pPr>
            <w:r w:rsidRPr="003F747D">
              <w:rPr>
                <w:rFonts w:ascii="Arial" w:hAnsi="Arial" w:cs="Arial"/>
                <w:b w:val="0"/>
                <w:color w:val="1F497D" w:themeColor="text2"/>
              </w:rPr>
              <w:t>Posljedice donošenja predloženog zakona opravdavaju eventualne troškove, jer će se ovaj zakon pozitivno odraziti na potrošače, lica sa zakonitim boravkom i potrošače koji pripadaju osjetljivoj grupi, ali i po bankarski i ukupan finansijski sistem Crne Gore, prije svega kroz povećanu konkurentnost na tržištu.</w:t>
            </w:r>
          </w:p>
          <w:p w14:paraId="2BE78BBF" w14:textId="77777777" w:rsidR="00A3427A" w:rsidRPr="003F747D" w:rsidRDefault="00A3427A" w:rsidP="00A3427A">
            <w:pPr>
              <w:autoSpaceDE w:val="0"/>
              <w:autoSpaceDN w:val="0"/>
              <w:adjustRightInd w:val="0"/>
              <w:ind w:left="727"/>
              <w:rPr>
                <w:rFonts w:ascii="Arial" w:hAnsi="Arial" w:cs="Arial"/>
                <w:b w:val="0"/>
                <w:color w:val="1F497D" w:themeColor="text2"/>
              </w:rPr>
            </w:pPr>
          </w:p>
          <w:p w14:paraId="6CE8E065" w14:textId="2DDFD5FB" w:rsidR="00A3427A" w:rsidRPr="003F747D" w:rsidRDefault="00A3427A" w:rsidP="00A3427A">
            <w:pPr>
              <w:autoSpaceDE w:val="0"/>
              <w:autoSpaceDN w:val="0"/>
              <w:adjustRightInd w:val="0"/>
              <w:rPr>
                <w:rFonts w:ascii="Arial" w:hAnsi="Arial" w:cs="Arial"/>
                <w:b w:val="0"/>
                <w:color w:val="1F497D" w:themeColor="text2"/>
              </w:rPr>
            </w:pPr>
            <w:r w:rsidRPr="003F747D">
              <w:rPr>
                <w:rFonts w:ascii="Arial" w:hAnsi="Arial" w:cs="Arial"/>
                <w:b w:val="0"/>
                <w:color w:val="1F497D" w:themeColor="text2"/>
              </w:rPr>
              <w:t xml:space="preserve">Prilikom </w:t>
            </w:r>
            <w:r w:rsidR="00B27684">
              <w:rPr>
                <w:rFonts w:ascii="Arial" w:hAnsi="Arial" w:cs="Arial"/>
                <w:b w:val="0"/>
                <w:color w:val="1F497D" w:themeColor="text2"/>
              </w:rPr>
              <w:t>analize uticaja zakona na</w:t>
            </w:r>
            <w:r w:rsidRPr="003F747D">
              <w:rPr>
                <w:rFonts w:ascii="Arial" w:hAnsi="Arial" w:cs="Arial"/>
                <w:b w:val="0"/>
                <w:color w:val="1F497D" w:themeColor="text2"/>
              </w:rPr>
              <w:t xml:space="preserve">pružaoce platnih usluga, konkretno banaka, uzelo se u obzir i da u Crnoj Gori posluje 14 banaka, od kojih pet ima matičnu banku sa sjedištem u jednoj od zemalja Evropske unije i jedna sa sjedištem u Srbiji, pa, kako je poslovanje matičnih banaka već usklađeno sa ovim propisom, razumno je očekivati da će se za te banke implementacija ovog propisa </w:t>
            </w:r>
            <w:r w:rsidR="00B27684">
              <w:rPr>
                <w:rFonts w:ascii="Arial" w:hAnsi="Arial" w:cs="Arial"/>
                <w:b w:val="0"/>
                <w:color w:val="1F497D" w:themeColor="text2"/>
              </w:rPr>
              <w:t>biti pojednostavljena</w:t>
            </w:r>
            <w:r w:rsidRPr="003F747D">
              <w:rPr>
                <w:rFonts w:ascii="Arial" w:hAnsi="Arial" w:cs="Arial"/>
                <w:b w:val="0"/>
                <w:color w:val="1F497D" w:themeColor="text2"/>
              </w:rPr>
              <w:t>.</w:t>
            </w:r>
          </w:p>
          <w:p w14:paraId="3CF583DE" w14:textId="77777777" w:rsidR="00A3427A" w:rsidRPr="003F747D" w:rsidRDefault="00A3427A" w:rsidP="00A3427A">
            <w:pPr>
              <w:pStyle w:val="NormalWeb"/>
              <w:jc w:val="both"/>
              <w:rPr>
                <w:rFonts w:ascii="Arial" w:hAnsi="Arial" w:cs="Arial"/>
                <w:b w:val="0"/>
                <w:color w:val="1F497D" w:themeColor="text2"/>
                <w:szCs w:val="22"/>
              </w:rPr>
            </w:pPr>
            <w:r w:rsidRPr="003F747D">
              <w:rPr>
                <w:rFonts w:ascii="Arial" w:hAnsi="Arial" w:cs="Arial"/>
                <w:b w:val="0"/>
                <w:color w:val="1F497D" w:themeColor="text2"/>
                <w:szCs w:val="22"/>
              </w:rPr>
              <w:t>Donošenje ovog zakona neće uticati na osnivanje novih subjekata kao pružalaca platnih usluga, ali će uticati i podstaći konkurentnost postojećih.</w:t>
            </w:r>
          </w:p>
          <w:p w14:paraId="31D0BB2F" w14:textId="77777777" w:rsidR="00A3427A" w:rsidRPr="003F747D" w:rsidRDefault="00A3427A" w:rsidP="00A3427A">
            <w:pPr>
              <w:rPr>
                <w:rFonts w:ascii="Arial" w:hAnsi="Arial" w:cs="Arial"/>
                <w:b w:val="0"/>
                <w:color w:val="1F497D" w:themeColor="text2"/>
                <w:lang w:val="hr-HR"/>
              </w:rPr>
            </w:pPr>
            <w:r w:rsidRPr="003F747D">
              <w:rPr>
                <w:rFonts w:ascii="Arial" w:hAnsi="Arial" w:cs="Arial"/>
                <w:b w:val="0"/>
                <w:color w:val="1F497D" w:themeColor="text2"/>
                <w:lang w:val="hr-HR"/>
              </w:rPr>
              <w:t xml:space="preserve">Zaposleni u Centralnoj banci koji već rade na poslovima kontrole pružalaca platnih usluga vršiće i kontrolu poslovanja pružalaca platnih usluga po ovom zakonu, pa po tom osnovu neće doći do dodatnog materijalnog opterećenja Centralne banke. </w:t>
            </w:r>
          </w:p>
          <w:p w14:paraId="2FA9C441" w14:textId="77777777" w:rsidR="00A3427A" w:rsidRPr="003F747D" w:rsidRDefault="00A3427A" w:rsidP="00A3427A">
            <w:pPr>
              <w:pStyle w:val="ListParagraph"/>
              <w:rPr>
                <w:rFonts w:ascii="Arial" w:hAnsi="Arial" w:cs="Arial"/>
                <w:b w:val="0"/>
                <w:color w:val="1F497D" w:themeColor="text2"/>
                <w:lang w:val="hr-HR"/>
              </w:rPr>
            </w:pPr>
          </w:p>
          <w:p w14:paraId="1EDAC4B6" w14:textId="77777777" w:rsidR="00A3427A" w:rsidRPr="003F747D" w:rsidRDefault="00A3427A" w:rsidP="00A3427A">
            <w:pPr>
              <w:autoSpaceDE w:val="0"/>
              <w:autoSpaceDN w:val="0"/>
              <w:adjustRightInd w:val="0"/>
              <w:rPr>
                <w:rFonts w:ascii="Arial" w:hAnsi="Arial" w:cs="Arial"/>
                <w:b w:val="0"/>
                <w:color w:val="1F497D" w:themeColor="text2"/>
                <w:lang w:val="hr-HR"/>
              </w:rPr>
            </w:pPr>
            <w:r w:rsidRPr="003F747D">
              <w:rPr>
                <w:rFonts w:ascii="Arial" w:hAnsi="Arial" w:cs="Arial"/>
                <w:b w:val="0"/>
                <w:color w:val="1F497D" w:themeColor="text2"/>
                <w:lang w:val="hr-HR"/>
              </w:rPr>
              <w:t xml:space="preserve">Mogu se očekivati manji administrativni troškovi koji se ogledaju u adaptaciji postojeće internet stranice Centralne banke, kako bi se proširio na informacije koje se odnose na podatke o naknadama povezanim sa računom za plaćanje potrošača i listu banaka koje nude račune za plaćanje sa osnovnim uslugama. </w:t>
            </w:r>
          </w:p>
          <w:p w14:paraId="49B93E74" w14:textId="77777777" w:rsidR="00A3427A" w:rsidRPr="003F747D" w:rsidRDefault="00A3427A" w:rsidP="00A3427A">
            <w:pPr>
              <w:pStyle w:val="ListParagraph"/>
              <w:autoSpaceDE w:val="0"/>
              <w:autoSpaceDN w:val="0"/>
              <w:adjustRightInd w:val="0"/>
              <w:rPr>
                <w:rFonts w:ascii="Arial" w:hAnsi="Arial" w:cs="Arial"/>
                <w:b w:val="0"/>
                <w:color w:val="1F497D" w:themeColor="text2"/>
                <w:lang w:val="hr-HR"/>
              </w:rPr>
            </w:pPr>
          </w:p>
          <w:p w14:paraId="629DB4CA" w14:textId="77777777" w:rsidR="00FB6BD5" w:rsidRPr="003F747D" w:rsidRDefault="00A3427A" w:rsidP="00282840">
            <w:pPr>
              <w:autoSpaceDE w:val="0"/>
              <w:autoSpaceDN w:val="0"/>
              <w:adjustRightInd w:val="0"/>
              <w:rPr>
                <w:rFonts w:ascii="Arial" w:hAnsi="Arial" w:cs="Arial"/>
                <w:color w:val="1F497D" w:themeColor="text2"/>
              </w:rPr>
            </w:pPr>
            <w:r w:rsidRPr="003F747D">
              <w:rPr>
                <w:rFonts w:ascii="Arial" w:hAnsi="Arial" w:cs="Arial"/>
                <w:b w:val="0"/>
                <w:color w:val="1F497D" w:themeColor="text2"/>
                <w:lang w:val="hr-HR"/>
              </w:rPr>
              <w:t>U odnosu na pripremu podzakonskih akata, Centralna banka neće imati posebnih izdataka, jer će se propisi donijeti u okviru organizacionih jedinica koje se inače bave ovim poslovima.</w:t>
            </w:r>
          </w:p>
          <w:p w14:paraId="572DA29E" w14:textId="77777777" w:rsidR="00AA117E" w:rsidRPr="003F747D" w:rsidRDefault="00AA117E" w:rsidP="00282840">
            <w:pPr>
              <w:autoSpaceDE w:val="0"/>
              <w:autoSpaceDN w:val="0"/>
              <w:adjustRightInd w:val="0"/>
              <w:rPr>
                <w:rFonts w:ascii="Arial" w:hAnsi="Arial" w:cs="Arial"/>
                <w:color w:val="1F497D" w:themeColor="text2"/>
              </w:rPr>
            </w:pPr>
          </w:p>
        </w:tc>
      </w:tr>
      <w:tr w:rsidR="00702CFF" w:rsidRPr="003F747D" w14:paraId="4404BA90"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437F9D0" w14:textId="77777777" w:rsidR="00673F68" w:rsidRPr="003F747D" w:rsidRDefault="00673F68" w:rsidP="00673F68">
            <w:pPr>
              <w:autoSpaceDE w:val="0"/>
              <w:autoSpaceDN w:val="0"/>
              <w:adjustRightInd w:val="0"/>
              <w:rPr>
                <w:rFonts w:ascii="Arial" w:hAnsi="Arial" w:cs="Arial"/>
                <w:color w:val="1F497D" w:themeColor="text2"/>
              </w:rPr>
            </w:pPr>
            <w:r w:rsidRPr="003F747D">
              <w:rPr>
                <w:rFonts w:ascii="Arial" w:hAnsi="Arial" w:cs="Arial"/>
                <w:color w:val="1F497D" w:themeColor="text2"/>
              </w:rPr>
              <w:lastRenderedPageBreak/>
              <w:t>5</w:t>
            </w:r>
            <w:r w:rsidR="001D0BF0" w:rsidRPr="003F747D">
              <w:rPr>
                <w:rFonts w:ascii="Arial" w:hAnsi="Arial" w:cs="Arial"/>
                <w:color w:val="1F497D" w:themeColor="text2"/>
              </w:rPr>
              <w:t>.</w:t>
            </w:r>
            <w:r w:rsidR="00702CFF" w:rsidRPr="003F747D">
              <w:rPr>
                <w:rFonts w:ascii="Arial" w:hAnsi="Arial" w:cs="Arial"/>
                <w:color w:val="1F497D" w:themeColor="text2"/>
              </w:rPr>
              <w:t xml:space="preserve"> </w:t>
            </w:r>
            <w:r w:rsidRPr="003F747D">
              <w:rPr>
                <w:rFonts w:ascii="Arial" w:hAnsi="Arial" w:cs="Arial"/>
                <w:color w:val="1F497D" w:themeColor="text2"/>
              </w:rPr>
              <w:t>Procjena fiskalnog uticaja</w:t>
            </w:r>
          </w:p>
          <w:p w14:paraId="527798AC" w14:textId="77777777" w:rsidR="00A07773" w:rsidRPr="003F747D" w:rsidRDefault="00D06D2A" w:rsidP="00A07773">
            <w:pPr>
              <w:pStyle w:val="ListParagraph"/>
              <w:numPr>
                <w:ilvl w:val="0"/>
                <w:numId w:val="13"/>
              </w:numPr>
              <w:autoSpaceDE w:val="0"/>
              <w:autoSpaceDN w:val="0"/>
              <w:adjustRightInd w:val="0"/>
              <w:contextualSpacing/>
              <w:jc w:val="left"/>
              <w:rPr>
                <w:rFonts w:ascii="Arial" w:hAnsi="Arial" w:cs="Arial"/>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a li je potrebno obezbjeđenje finansijskih sredstava</w:t>
            </w:r>
            <w:r w:rsidR="00972845" w:rsidRPr="003F747D">
              <w:rPr>
                <w:rFonts w:ascii="Arial" w:hAnsi="Arial" w:cs="Arial"/>
                <w:color w:val="1F497D" w:themeColor="text2"/>
              </w:rPr>
              <w:t xml:space="preserve"> iz budžeta Crne Gore</w:t>
            </w:r>
            <w:r w:rsidR="00A07773" w:rsidRPr="003F747D">
              <w:rPr>
                <w:rFonts w:ascii="Arial" w:hAnsi="Arial" w:cs="Arial"/>
                <w:color w:val="1F497D" w:themeColor="text2"/>
              </w:rPr>
              <w:t xml:space="preserve"> za impleme</w:t>
            </w:r>
            <w:r w:rsidR="0000426F" w:rsidRPr="003F747D">
              <w:rPr>
                <w:rFonts w:ascii="Arial" w:hAnsi="Arial" w:cs="Arial"/>
                <w:color w:val="1F497D" w:themeColor="text2"/>
              </w:rPr>
              <w:t>ntaciju propisa i u kom iznosu?</w:t>
            </w:r>
          </w:p>
          <w:p w14:paraId="5128DED7" w14:textId="77777777" w:rsidR="00A07773" w:rsidRPr="003F747D" w:rsidRDefault="00D06D2A" w:rsidP="00A07773">
            <w:pPr>
              <w:pStyle w:val="ListParagraph"/>
              <w:numPr>
                <w:ilvl w:val="0"/>
                <w:numId w:val="13"/>
              </w:numPr>
              <w:rPr>
                <w:rFonts w:ascii="Arial" w:hAnsi="Arial" w:cs="Arial"/>
                <w:b w:val="0"/>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 xml:space="preserve">a li je obezbjeđenje finansijskih sredstava jednokratno, ili tokom određenog vremenskog perioda? </w:t>
            </w:r>
            <w:r w:rsidR="00673F68" w:rsidRPr="003F747D">
              <w:rPr>
                <w:rFonts w:ascii="Arial" w:hAnsi="Arial" w:cs="Arial"/>
                <w:color w:val="1F497D" w:themeColor="text2"/>
              </w:rPr>
              <w:t xml:space="preserve"> Obrazložiti</w:t>
            </w:r>
            <w:r w:rsidR="0000426F" w:rsidRPr="003F747D">
              <w:rPr>
                <w:rFonts w:ascii="Arial" w:hAnsi="Arial" w:cs="Arial"/>
                <w:color w:val="1F497D" w:themeColor="text2"/>
              </w:rPr>
              <w:t>.</w:t>
            </w:r>
          </w:p>
          <w:p w14:paraId="27F9CE93" w14:textId="77777777" w:rsidR="00A07773" w:rsidRPr="003F747D" w:rsidRDefault="00D06D2A" w:rsidP="00A07773">
            <w:pPr>
              <w:pStyle w:val="ListParagraph"/>
              <w:numPr>
                <w:ilvl w:val="0"/>
                <w:numId w:val="13"/>
              </w:numPr>
              <w:rPr>
                <w:rFonts w:ascii="Arial" w:hAnsi="Arial" w:cs="Arial"/>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a li implementacijom propisa proizilaze međ</w:t>
            </w:r>
            <w:r w:rsidR="00A07773" w:rsidRPr="003F747D">
              <w:rPr>
                <w:rFonts w:ascii="Arial" w:hAnsi="Arial" w:cs="Arial"/>
                <w:color w:val="1F497D" w:themeColor="text2"/>
                <w:lang w:val="en-US"/>
              </w:rPr>
              <w:t>unarodne finansijske obaveze</w:t>
            </w:r>
            <w:r w:rsidR="0000426F" w:rsidRPr="003F747D">
              <w:rPr>
                <w:rFonts w:ascii="Arial" w:hAnsi="Arial" w:cs="Arial"/>
                <w:color w:val="1F497D" w:themeColor="text2"/>
              </w:rPr>
              <w:t>? Obrazložiti.</w:t>
            </w:r>
          </w:p>
          <w:p w14:paraId="3576A988" w14:textId="77777777" w:rsidR="00A07773" w:rsidRPr="003F747D" w:rsidRDefault="00D06D2A" w:rsidP="00A07773">
            <w:pPr>
              <w:pStyle w:val="ListParagraph"/>
              <w:numPr>
                <w:ilvl w:val="0"/>
                <w:numId w:val="13"/>
              </w:numPr>
              <w:rPr>
                <w:rFonts w:ascii="Arial" w:hAnsi="Arial" w:cs="Arial"/>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a li su neophodna finansijska sredstva obezbijeđena u budžetu za tekuću fiskal</w:t>
            </w:r>
            <w:r w:rsidR="00A07773" w:rsidRPr="003F747D">
              <w:rPr>
                <w:rFonts w:ascii="Arial" w:hAnsi="Arial" w:cs="Arial"/>
                <w:color w:val="1F497D" w:themeColor="text2"/>
                <w:lang w:val="en-US"/>
              </w:rPr>
              <w:t xml:space="preserve">nu godinu, odnosno da li su </w:t>
            </w:r>
            <w:r w:rsidR="00A07773" w:rsidRPr="003F747D">
              <w:rPr>
                <w:rFonts w:ascii="Arial" w:hAnsi="Arial" w:cs="Arial"/>
                <w:color w:val="1F497D" w:themeColor="text2"/>
              </w:rPr>
              <w:t>planirana u bud</w:t>
            </w:r>
            <w:r w:rsidR="0000426F" w:rsidRPr="003F747D">
              <w:rPr>
                <w:rFonts w:ascii="Arial" w:hAnsi="Arial" w:cs="Arial"/>
                <w:color w:val="1F497D" w:themeColor="text2"/>
              </w:rPr>
              <w:t>žetu za narednu fiskanu godinu?</w:t>
            </w:r>
          </w:p>
          <w:p w14:paraId="24528EDD" w14:textId="77777777" w:rsidR="00A07773" w:rsidRPr="003F747D" w:rsidRDefault="00D06D2A" w:rsidP="00A07773">
            <w:pPr>
              <w:pStyle w:val="ListParagraph"/>
              <w:numPr>
                <w:ilvl w:val="0"/>
                <w:numId w:val="13"/>
              </w:numPr>
              <w:rPr>
                <w:rFonts w:ascii="Arial" w:hAnsi="Arial" w:cs="Arial"/>
                <w:color w:val="1F497D" w:themeColor="text2"/>
              </w:rPr>
            </w:pPr>
            <w:r w:rsidRPr="003F747D">
              <w:rPr>
                <w:rFonts w:ascii="Arial" w:hAnsi="Arial" w:cs="Arial"/>
                <w:color w:val="1F497D" w:themeColor="text2"/>
              </w:rPr>
              <w:lastRenderedPageBreak/>
              <w:t>D</w:t>
            </w:r>
            <w:r w:rsidR="00A07773" w:rsidRPr="003F747D">
              <w:rPr>
                <w:rFonts w:ascii="Arial" w:hAnsi="Arial" w:cs="Arial"/>
                <w:color w:val="1F497D" w:themeColor="text2"/>
              </w:rPr>
              <w:t>a li je usvajanjem propisa predviđeno donošenje podzakonskih akata iz kojih će proisteći finansijske obaveze?</w:t>
            </w:r>
          </w:p>
          <w:p w14:paraId="0E3F8091" w14:textId="77777777" w:rsidR="00A07773" w:rsidRPr="003F747D" w:rsidRDefault="00D06D2A" w:rsidP="00A07773">
            <w:pPr>
              <w:pStyle w:val="ListParagraph"/>
              <w:numPr>
                <w:ilvl w:val="0"/>
                <w:numId w:val="13"/>
              </w:numPr>
              <w:rPr>
                <w:rFonts w:ascii="Arial" w:hAnsi="Arial" w:cs="Arial"/>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a li će se implementacijom propisa ostvariti prihod za budžet Crne Gore?</w:t>
            </w:r>
          </w:p>
          <w:p w14:paraId="3533EAB5" w14:textId="77777777" w:rsidR="00A07773" w:rsidRPr="003F747D" w:rsidRDefault="00D06D2A" w:rsidP="00A07773">
            <w:pPr>
              <w:pStyle w:val="ListParagraph"/>
              <w:numPr>
                <w:ilvl w:val="0"/>
                <w:numId w:val="13"/>
              </w:numPr>
              <w:rPr>
                <w:rFonts w:ascii="Arial" w:hAnsi="Arial" w:cs="Arial"/>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brazložiti metodologiju koja je korišćenja prilikom obračun</w:t>
            </w:r>
            <w:r w:rsidR="0000426F" w:rsidRPr="003F747D">
              <w:rPr>
                <w:rFonts w:ascii="Arial" w:hAnsi="Arial" w:cs="Arial"/>
                <w:color w:val="1F497D" w:themeColor="text2"/>
              </w:rPr>
              <w:t>a finansijskih izdataka/prihoda.</w:t>
            </w:r>
          </w:p>
          <w:p w14:paraId="23BFE5CA" w14:textId="77777777" w:rsidR="00A07773" w:rsidRPr="003F747D" w:rsidRDefault="00D06D2A" w:rsidP="00A07773">
            <w:pPr>
              <w:pStyle w:val="ListParagraph"/>
              <w:numPr>
                <w:ilvl w:val="0"/>
                <w:numId w:val="13"/>
              </w:numPr>
              <w:rPr>
                <w:rFonts w:ascii="Arial" w:hAnsi="Arial" w:cs="Arial"/>
                <w:b w:val="0"/>
                <w:color w:val="1F497D" w:themeColor="text2"/>
              </w:rPr>
            </w:pPr>
            <w:r w:rsidRPr="003F747D">
              <w:rPr>
                <w:rFonts w:ascii="Arial" w:hAnsi="Arial" w:cs="Arial"/>
                <w:color w:val="1F497D" w:themeColor="text2"/>
              </w:rPr>
              <w:t>D</w:t>
            </w:r>
            <w:r w:rsidR="00A07773" w:rsidRPr="003F747D">
              <w:rPr>
                <w:rFonts w:ascii="Arial" w:hAnsi="Arial" w:cs="Arial"/>
                <w:color w:val="1F497D" w:themeColor="text2"/>
              </w:rPr>
              <w:t>a li su postojali problemi u preciz</w:t>
            </w:r>
            <w:r w:rsidR="00A07773" w:rsidRPr="003F747D">
              <w:rPr>
                <w:rFonts w:ascii="Arial" w:hAnsi="Arial" w:cs="Arial"/>
                <w:color w:val="1F497D" w:themeColor="text2"/>
                <w:lang w:val="en-US"/>
              </w:rPr>
              <w:t xml:space="preserve">nom </w:t>
            </w:r>
            <w:r w:rsidR="00A07773" w:rsidRPr="003F747D">
              <w:rPr>
                <w:rFonts w:ascii="Arial" w:hAnsi="Arial" w:cs="Arial"/>
                <w:color w:val="1F497D" w:themeColor="text2"/>
              </w:rPr>
              <w:t>obračunu finansijskih izdataka/prihoda? Obrazlo</w:t>
            </w:r>
            <w:r w:rsidR="00A07773" w:rsidRPr="003F747D">
              <w:rPr>
                <w:rFonts w:ascii="Arial" w:hAnsi="Arial" w:cs="Arial"/>
                <w:color w:val="1F497D" w:themeColor="text2"/>
                <w:lang w:val="en-US"/>
              </w:rPr>
              <w:t>žiti</w:t>
            </w:r>
            <w:r w:rsidR="0000426F" w:rsidRPr="003F747D">
              <w:rPr>
                <w:rFonts w:ascii="Arial" w:hAnsi="Arial" w:cs="Arial"/>
                <w:color w:val="1F497D" w:themeColor="text2"/>
                <w:lang w:val="en-US"/>
              </w:rPr>
              <w:t>.</w:t>
            </w:r>
          </w:p>
          <w:p w14:paraId="13DF4D87" w14:textId="77777777" w:rsidR="00A07773" w:rsidRPr="003F747D" w:rsidRDefault="00D06D2A" w:rsidP="00A07773">
            <w:pPr>
              <w:pStyle w:val="ListParagraph"/>
              <w:numPr>
                <w:ilvl w:val="0"/>
                <w:numId w:val="13"/>
              </w:numPr>
              <w:rPr>
                <w:rFonts w:ascii="Arial" w:hAnsi="Arial" w:cs="Arial"/>
                <w:b w:val="0"/>
                <w:color w:val="1F497D" w:themeColor="text2"/>
              </w:rPr>
            </w:pPr>
            <w:r w:rsidRPr="003F747D">
              <w:rPr>
                <w:rFonts w:ascii="Arial" w:hAnsi="Arial" w:cs="Arial"/>
                <w:color w:val="1F497D" w:themeColor="text2"/>
                <w:lang w:val="en-US"/>
              </w:rPr>
              <w:t>D</w:t>
            </w:r>
            <w:r w:rsidR="00A07773" w:rsidRPr="003F747D">
              <w:rPr>
                <w:rFonts w:ascii="Arial" w:hAnsi="Arial" w:cs="Arial"/>
                <w:color w:val="1F497D" w:themeColor="text2"/>
                <w:lang w:val="en-US"/>
              </w:rPr>
              <w:t xml:space="preserve">a li su postojale sugestije Ministarstva finansija </w:t>
            </w:r>
            <w:r w:rsidR="00A265F9" w:rsidRPr="003F747D">
              <w:rPr>
                <w:rFonts w:ascii="Arial" w:hAnsi="Arial" w:cs="Arial"/>
                <w:color w:val="1F497D" w:themeColor="text2"/>
                <w:lang w:val="en-US"/>
              </w:rPr>
              <w:t>na nac</w:t>
            </w:r>
            <w:r w:rsidR="00736E8D" w:rsidRPr="003F747D">
              <w:rPr>
                <w:rFonts w:ascii="Arial" w:hAnsi="Arial" w:cs="Arial"/>
                <w:color w:val="1F497D" w:themeColor="text2"/>
                <w:lang w:val="en-US"/>
              </w:rPr>
              <w:t>r</w:t>
            </w:r>
            <w:r w:rsidR="00A265F9" w:rsidRPr="003F747D">
              <w:rPr>
                <w:rFonts w:ascii="Arial" w:hAnsi="Arial" w:cs="Arial"/>
                <w:color w:val="1F497D" w:themeColor="text2"/>
                <w:lang w:val="en-US"/>
              </w:rPr>
              <w:t>t/</w:t>
            </w:r>
            <w:r w:rsidR="00A07773" w:rsidRPr="003F747D">
              <w:rPr>
                <w:rFonts w:ascii="Arial" w:hAnsi="Arial" w:cs="Arial"/>
                <w:color w:val="1F497D" w:themeColor="text2"/>
                <w:lang w:val="en-US"/>
              </w:rPr>
              <w:t>predlog propisa?</w:t>
            </w:r>
          </w:p>
          <w:p w14:paraId="78ADF108" w14:textId="77777777" w:rsidR="00A07773" w:rsidRPr="003F747D" w:rsidRDefault="00D06D2A" w:rsidP="0000426F">
            <w:pPr>
              <w:pStyle w:val="ListParagraph"/>
              <w:numPr>
                <w:ilvl w:val="0"/>
                <w:numId w:val="13"/>
              </w:numPr>
              <w:rPr>
                <w:rFonts w:ascii="Arial" w:hAnsi="Arial" w:cs="Arial"/>
                <w:b w:val="0"/>
                <w:color w:val="1F497D" w:themeColor="text2"/>
              </w:rPr>
            </w:pPr>
            <w:r w:rsidRPr="003F747D">
              <w:rPr>
                <w:rFonts w:ascii="Arial" w:hAnsi="Arial" w:cs="Arial"/>
                <w:color w:val="1F497D" w:themeColor="text2"/>
                <w:lang w:val="en-US"/>
              </w:rPr>
              <w:t>D</w:t>
            </w:r>
            <w:r w:rsidR="00A07773" w:rsidRPr="003F747D">
              <w:rPr>
                <w:rFonts w:ascii="Arial" w:hAnsi="Arial" w:cs="Arial"/>
                <w:color w:val="1F497D" w:themeColor="text2"/>
                <w:lang w:val="en-US"/>
              </w:rPr>
              <w:t xml:space="preserve">a li su dobijene primjedbe </w:t>
            </w:r>
            <w:r w:rsidR="0000426F" w:rsidRPr="003F747D">
              <w:rPr>
                <w:rFonts w:ascii="Arial" w:hAnsi="Arial" w:cs="Arial"/>
                <w:color w:val="1F497D" w:themeColor="text2"/>
                <w:lang w:val="en-US"/>
              </w:rPr>
              <w:t>uključene</w:t>
            </w:r>
            <w:r w:rsidR="00A07773" w:rsidRPr="003F747D">
              <w:rPr>
                <w:rFonts w:ascii="Arial" w:hAnsi="Arial" w:cs="Arial"/>
                <w:color w:val="1F497D" w:themeColor="text2"/>
                <w:lang w:val="en-US"/>
              </w:rPr>
              <w:t xml:space="preserve"> u tekst propisa? Obra</w:t>
            </w:r>
            <w:r w:rsidR="00A07773" w:rsidRPr="003F747D">
              <w:rPr>
                <w:rFonts w:ascii="Arial" w:hAnsi="Arial" w:cs="Arial"/>
                <w:color w:val="1F497D" w:themeColor="text2"/>
              </w:rPr>
              <w:t>zložiti.</w:t>
            </w:r>
          </w:p>
        </w:tc>
      </w:tr>
      <w:tr w:rsidR="00702CFF" w:rsidRPr="003F747D" w14:paraId="5BCE7874"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4760D7E" w14:textId="77777777" w:rsidR="00702CFF" w:rsidRPr="003F747D" w:rsidRDefault="00702CFF" w:rsidP="00282840">
            <w:pPr>
              <w:autoSpaceDE w:val="0"/>
              <w:autoSpaceDN w:val="0"/>
              <w:adjustRightInd w:val="0"/>
              <w:rPr>
                <w:rFonts w:ascii="Arial" w:hAnsi="Arial" w:cs="Arial"/>
                <w:color w:val="1F497D" w:themeColor="text2"/>
              </w:rPr>
            </w:pPr>
          </w:p>
          <w:p w14:paraId="3FF052D2" w14:textId="77777777" w:rsidR="00702CFF" w:rsidRPr="003F747D" w:rsidRDefault="00A3427A" w:rsidP="00597711">
            <w:pPr>
              <w:rPr>
                <w:rFonts w:ascii="Arial" w:hAnsi="Arial" w:cs="Arial"/>
                <w:b w:val="0"/>
                <w:color w:val="1F497D" w:themeColor="text2"/>
              </w:rPr>
            </w:pPr>
            <w:r w:rsidRPr="003F747D">
              <w:rPr>
                <w:rFonts w:ascii="Arial" w:hAnsi="Arial" w:cs="Arial"/>
                <w:b w:val="0"/>
                <w:color w:val="1F497D" w:themeColor="text2"/>
              </w:rPr>
              <w:t>Za sprovođenje predloženog zakona nijesu potrebna finansijska sredstva iz budžeta Crne Gore, niti će se njegovom implementacijom ostvariti prihodi za budžet Crne Gore. </w:t>
            </w:r>
          </w:p>
          <w:p w14:paraId="01A61709" w14:textId="77777777" w:rsidR="00280776" w:rsidRPr="003F747D" w:rsidRDefault="00280776" w:rsidP="00597711">
            <w:pPr>
              <w:rPr>
                <w:rFonts w:ascii="Arial" w:hAnsi="Arial" w:cs="Arial"/>
                <w:color w:val="1F497D" w:themeColor="text2"/>
              </w:rPr>
            </w:pPr>
          </w:p>
        </w:tc>
      </w:tr>
      <w:tr w:rsidR="00282840" w:rsidRPr="003F747D" w14:paraId="7C247BFC"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AEFDF39" w14:textId="77777777" w:rsidR="00282840" w:rsidRPr="003F747D" w:rsidRDefault="00673F68" w:rsidP="00282840">
            <w:pPr>
              <w:autoSpaceDE w:val="0"/>
              <w:autoSpaceDN w:val="0"/>
              <w:adjustRightInd w:val="0"/>
              <w:rPr>
                <w:rFonts w:ascii="Arial" w:hAnsi="Arial" w:cs="Arial"/>
                <w:b w:val="0"/>
                <w:color w:val="1F497D" w:themeColor="text2"/>
              </w:rPr>
            </w:pPr>
            <w:r w:rsidRPr="003F747D">
              <w:rPr>
                <w:rFonts w:ascii="Arial" w:hAnsi="Arial" w:cs="Arial"/>
                <w:color w:val="1F497D" w:themeColor="text2"/>
              </w:rPr>
              <w:t>6</w:t>
            </w:r>
            <w:r w:rsidR="001D0BF0" w:rsidRPr="003F747D">
              <w:rPr>
                <w:rFonts w:ascii="Arial" w:hAnsi="Arial" w:cs="Arial"/>
                <w:color w:val="1F497D" w:themeColor="text2"/>
              </w:rPr>
              <w:t xml:space="preserve">. </w:t>
            </w:r>
            <w:r w:rsidR="00282840" w:rsidRPr="003F747D">
              <w:rPr>
                <w:rFonts w:ascii="Arial" w:hAnsi="Arial" w:cs="Arial"/>
                <w:b w:val="0"/>
                <w:color w:val="1F497D" w:themeColor="text2"/>
              </w:rPr>
              <w:t>K</w:t>
            </w:r>
            <w:r w:rsidR="00282840" w:rsidRPr="003F747D">
              <w:rPr>
                <w:rFonts w:ascii="Arial" w:hAnsi="Arial" w:cs="Arial"/>
                <w:color w:val="1F497D" w:themeColor="text2"/>
              </w:rPr>
              <w:t>onsultacije zainteresovanih strana</w:t>
            </w:r>
          </w:p>
          <w:p w14:paraId="7F534DEB" w14:textId="77777777" w:rsidR="00A07773" w:rsidRPr="003F747D" w:rsidRDefault="00A07773" w:rsidP="00A07773">
            <w:pPr>
              <w:pStyle w:val="ListParagraph"/>
              <w:numPr>
                <w:ilvl w:val="0"/>
                <w:numId w:val="13"/>
              </w:numPr>
              <w:autoSpaceDE w:val="0"/>
              <w:autoSpaceDN w:val="0"/>
              <w:adjustRightInd w:val="0"/>
              <w:contextualSpacing/>
              <w:rPr>
                <w:rFonts w:ascii="Arial" w:hAnsi="Arial" w:cs="Arial"/>
                <w:color w:val="1F497D" w:themeColor="text2"/>
              </w:rPr>
            </w:pPr>
            <w:r w:rsidRPr="003F747D">
              <w:rPr>
                <w:rFonts w:ascii="Arial" w:hAnsi="Arial" w:cs="Arial"/>
                <w:color w:val="1F497D" w:themeColor="text2"/>
              </w:rPr>
              <w:t xml:space="preserve">Naznačiti da li je korišćena eksterna </w:t>
            </w:r>
            <w:r w:rsidR="0000426F" w:rsidRPr="003F747D">
              <w:rPr>
                <w:rFonts w:ascii="Arial" w:hAnsi="Arial" w:cs="Arial"/>
                <w:color w:val="1F497D" w:themeColor="text2"/>
              </w:rPr>
              <w:t>ekspertska podrška</w:t>
            </w:r>
            <w:r w:rsidRPr="003F747D">
              <w:rPr>
                <w:rFonts w:ascii="Arial" w:hAnsi="Arial" w:cs="Arial"/>
                <w:color w:val="1F497D" w:themeColor="text2"/>
              </w:rPr>
              <w:t xml:space="preserve"> i ako da, kako</w:t>
            </w:r>
            <w:r w:rsidR="0000426F" w:rsidRPr="003F747D">
              <w:rPr>
                <w:rFonts w:ascii="Arial" w:hAnsi="Arial" w:cs="Arial"/>
                <w:color w:val="1F497D" w:themeColor="text2"/>
              </w:rPr>
              <w:t>.</w:t>
            </w:r>
          </w:p>
          <w:p w14:paraId="39E123C3" w14:textId="77777777" w:rsidR="00A07773" w:rsidRPr="003F747D" w:rsidRDefault="001D0BF0" w:rsidP="00A07773">
            <w:pPr>
              <w:pStyle w:val="ListParagraph"/>
              <w:numPr>
                <w:ilvl w:val="0"/>
                <w:numId w:val="13"/>
              </w:numPr>
              <w:autoSpaceDE w:val="0"/>
              <w:autoSpaceDN w:val="0"/>
              <w:adjustRightInd w:val="0"/>
              <w:contextualSpacing/>
              <w:rPr>
                <w:rFonts w:ascii="Arial" w:hAnsi="Arial" w:cs="Arial"/>
                <w:color w:val="1F497D" w:themeColor="text2"/>
              </w:rPr>
            </w:pPr>
            <w:r w:rsidRPr="003F747D">
              <w:rPr>
                <w:rFonts w:ascii="Arial" w:hAnsi="Arial" w:cs="Arial"/>
                <w:color w:val="1F497D" w:themeColor="text2"/>
              </w:rPr>
              <w:t>N</w:t>
            </w:r>
            <w:r w:rsidR="00A07773" w:rsidRPr="003F747D">
              <w:rPr>
                <w:rFonts w:ascii="Arial" w:hAnsi="Arial" w:cs="Arial"/>
                <w:color w:val="1F497D" w:themeColor="text2"/>
              </w:rPr>
              <w:t>aznačiti koje su grupe zainteresovanih strana konsultovane, u kojoj fazi RIA procesa i kako (javne ili ciljane konsultacije)</w:t>
            </w:r>
            <w:r w:rsidR="0000426F" w:rsidRPr="003F747D">
              <w:rPr>
                <w:rFonts w:ascii="Arial" w:hAnsi="Arial" w:cs="Arial"/>
                <w:color w:val="1F497D" w:themeColor="text2"/>
              </w:rPr>
              <w:t>.</w:t>
            </w:r>
          </w:p>
          <w:p w14:paraId="0D25BF31" w14:textId="77777777" w:rsidR="00A07773" w:rsidRPr="003F747D" w:rsidRDefault="001D0BF0" w:rsidP="00A07773">
            <w:pPr>
              <w:pStyle w:val="ListParagraph"/>
              <w:numPr>
                <w:ilvl w:val="0"/>
                <w:numId w:val="13"/>
              </w:numPr>
              <w:autoSpaceDE w:val="0"/>
              <w:autoSpaceDN w:val="0"/>
              <w:adjustRightInd w:val="0"/>
              <w:contextualSpacing/>
              <w:rPr>
                <w:rFonts w:ascii="Arial" w:hAnsi="Arial" w:cs="Arial"/>
                <w:b w:val="0"/>
                <w:color w:val="1F497D" w:themeColor="text2"/>
              </w:rPr>
            </w:pPr>
            <w:r w:rsidRPr="003F747D">
              <w:rPr>
                <w:rFonts w:ascii="Arial" w:hAnsi="Arial" w:cs="Arial"/>
                <w:color w:val="1F497D" w:themeColor="text2"/>
              </w:rPr>
              <w:t>N</w:t>
            </w:r>
            <w:r w:rsidR="00A07773" w:rsidRPr="003F747D">
              <w:rPr>
                <w:rFonts w:ascii="Arial" w:hAnsi="Arial" w:cs="Arial"/>
                <w:color w:val="1F497D" w:themeColor="text2"/>
              </w:rPr>
              <w:t>aznačiti glavne rezultate</w:t>
            </w:r>
            <w:r w:rsidR="00D4308A" w:rsidRPr="003F747D">
              <w:rPr>
                <w:rFonts w:ascii="Arial" w:hAnsi="Arial" w:cs="Arial"/>
                <w:color w:val="1F497D" w:themeColor="text2"/>
              </w:rPr>
              <w:t xml:space="preserve"> konsultacija</w:t>
            </w:r>
            <w:r w:rsidR="00A07773" w:rsidRPr="003F747D">
              <w:rPr>
                <w:rFonts w:ascii="Arial" w:hAnsi="Arial" w:cs="Arial"/>
                <w:color w:val="1F497D" w:themeColor="text2"/>
              </w:rPr>
              <w:t xml:space="preserve">, i </w:t>
            </w:r>
            <w:r w:rsidR="00D4308A" w:rsidRPr="003F747D">
              <w:rPr>
                <w:rFonts w:ascii="Arial" w:hAnsi="Arial" w:cs="Arial"/>
                <w:color w:val="1F497D" w:themeColor="text2"/>
              </w:rPr>
              <w:t>koji su predlozi i sugestije zainteresovanih strana prihv</w:t>
            </w:r>
            <w:r w:rsidR="0000426F" w:rsidRPr="003F747D">
              <w:rPr>
                <w:rFonts w:ascii="Arial" w:hAnsi="Arial" w:cs="Arial"/>
                <w:color w:val="1F497D" w:themeColor="text2"/>
              </w:rPr>
              <w:t>aćeni odnosno nijesu prihvaćeni.</w:t>
            </w:r>
            <w:r w:rsidR="00D4308A" w:rsidRPr="003F747D">
              <w:rPr>
                <w:rFonts w:ascii="Arial" w:hAnsi="Arial" w:cs="Arial"/>
                <w:color w:val="1F497D" w:themeColor="text2"/>
              </w:rPr>
              <w:t xml:space="preserve"> Obrazložiti</w:t>
            </w:r>
            <w:r w:rsidR="0000426F" w:rsidRPr="003F747D">
              <w:rPr>
                <w:rFonts w:ascii="Arial" w:hAnsi="Arial" w:cs="Arial"/>
                <w:color w:val="1F497D" w:themeColor="text2"/>
              </w:rPr>
              <w:t>.</w:t>
            </w:r>
          </w:p>
        </w:tc>
      </w:tr>
      <w:tr w:rsidR="00282840" w:rsidRPr="003F747D" w14:paraId="4654B0D0"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EB573CD" w14:textId="77777777" w:rsidR="00282840" w:rsidRPr="003F747D" w:rsidRDefault="00282840" w:rsidP="00282840">
            <w:pPr>
              <w:autoSpaceDE w:val="0"/>
              <w:autoSpaceDN w:val="0"/>
              <w:adjustRightInd w:val="0"/>
              <w:rPr>
                <w:rFonts w:ascii="Arial" w:hAnsi="Arial" w:cs="Arial"/>
                <w:b w:val="0"/>
                <w:color w:val="1F497D" w:themeColor="text2"/>
              </w:rPr>
            </w:pPr>
          </w:p>
          <w:p w14:paraId="32283FB0" w14:textId="77777777" w:rsidR="00A3427A" w:rsidRPr="003F747D" w:rsidRDefault="00A3427A" w:rsidP="00A3427A">
            <w:pPr>
              <w:pStyle w:val="msolistparagraph0"/>
              <w:ind w:left="0"/>
              <w:jc w:val="both"/>
              <w:rPr>
                <w:rFonts w:ascii="Arial" w:hAnsi="Arial" w:cs="Arial"/>
                <w:b w:val="0"/>
                <w:color w:val="1F497D" w:themeColor="text2"/>
                <w:szCs w:val="22"/>
              </w:rPr>
            </w:pPr>
            <w:r w:rsidRPr="003F747D">
              <w:rPr>
                <w:rFonts w:ascii="Arial" w:hAnsi="Arial" w:cs="Arial"/>
                <w:b w:val="0"/>
                <w:color w:val="1F497D" w:themeColor="text2"/>
                <w:szCs w:val="22"/>
              </w:rPr>
              <w:t>U pripremi ovog zakona ostvarena je saradnja sa ekspertima Hrvatske narodne banke u okviru njihove posjete Centralnoj banci Crne Gore, a ekspertska pomoć je pružena i preko TAIEX programa, kroz radionice organizovane u Sarajevu i Tirani za zemlje Zapadnog Balkana, u cilju promocije regulative EU o platnom prometu.</w:t>
            </w:r>
          </w:p>
          <w:p w14:paraId="4D200FF7" w14:textId="77777777" w:rsidR="00A3427A" w:rsidRPr="003F747D" w:rsidRDefault="00A3427A" w:rsidP="00A3427A">
            <w:pPr>
              <w:pStyle w:val="msolistparagraph0"/>
              <w:tabs>
                <w:tab w:val="left" w:pos="4046"/>
              </w:tabs>
              <w:ind w:left="0"/>
              <w:jc w:val="both"/>
              <w:rPr>
                <w:rFonts w:ascii="Arial" w:hAnsi="Arial" w:cs="Arial"/>
                <w:b w:val="0"/>
                <w:color w:val="1F497D" w:themeColor="text2"/>
                <w:szCs w:val="22"/>
              </w:rPr>
            </w:pPr>
            <w:r w:rsidRPr="003F747D">
              <w:rPr>
                <w:rFonts w:ascii="Arial" w:hAnsi="Arial" w:cs="Arial"/>
                <w:b w:val="0"/>
                <w:color w:val="1F497D" w:themeColor="text2"/>
                <w:szCs w:val="22"/>
              </w:rPr>
              <w:t xml:space="preserve"> </w:t>
            </w:r>
            <w:r w:rsidRPr="003F747D">
              <w:rPr>
                <w:rFonts w:ascii="Arial" w:hAnsi="Arial" w:cs="Arial"/>
                <w:b w:val="0"/>
                <w:color w:val="1F497D" w:themeColor="text2"/>
                <w:szCs w:val="22"/>
              </w:rPr>
              <w:tab/>
            </w:r>
          </w:p>
          <w:p w14:paraId="62114614" w14:textId="77777777" w:rsidR="00FB6BD5" w:rsidRPr="003F747D" w:rsidRDefault="00A3427A" w:rsidP="00A3427A">
            <w:pPr>
              <w:rPr>
                <w:rFonts w:ascii="Arial" w:hAnsi="Arial" w:cs="Arial"/>
                <w:color w:val="1F497D" w:themeColor="text2"/>
              </w:rPr>
            </w:pPr>
            <w:r w:rsidRPr="003F747D">
              <w:rPr>
                <w:rFonts w:ascii="Arial" w:hAnsi="Arial" w:cs="Arial"/>
                <w:b w:val="0"/>
                <w:color w:val="1F497D" w:themeColor="text2"/>
              </w:rPr>
              <w:t>U Crnoj Gori, posebne konsultacije obavljene su sa bankama preko Udruženja banaka Crne Gore</w:t>
            </w:r>
            <w:r w:rsidRPr="003F747D">
              <w:rPr>
                <w:rFonts w:ascii="Arial" w:hAnsi="Arial" w:cs="Arial"/>
                <w:color w:val="1F497D" w:themeColor="text2"/>
              </w:rPr>
              <w:t>.</w:t>
            </w:r>
          </w:p>
          <w:p w14:paraId="4BBA54D1" w14:textId="77777777" w:rsidR="00AA117E" w:rsidRPr="003F747D" w:rsidRDefault="00AA117E" w:rsidP="00282840">
            <w:pPr>
              <w:autoSpaceDE w:val="0"/>
              <w:autoSpaceDN w:val="0"/>
              <w:adjustRightInd w:val="0"/>
              <w:rPr>
                <w:rFonts w:ascii="Arial" w:hAnsi="Arial" w:cs="Arial"/>
                <w:b w:val="0"/>
                <w:color w:val="1F497D" w:themeColor="text2"/>
              </w:rPr>
            </w:pPr>
          </w:p>
        </w:tc>
      </w:tr>
      <w:tr w:rsidR="00282840" w:rsidRPr="003F747D" w14:paraId="14DDF48D"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3A100211" w14:textId="77777777" w:rsidR="00282840" w:rsidRPr="003F747D" w:rsidRDefault="00673F68" w:rsidP="00282840">
            <w:pPr>
              <w:autoSpaceDE w:val="0"/>
              <w:autoSpaceDN w:val="0"/>
              <w:adjustRightInd w:val="0"/>
              <w:rPr>
                <w:rFonts w:ascii="Arial" w:hAnsi="Arial" w:cs="Arial"/>
                <w:b w:val="0"/>
                <w:color w:val="1F497D" w:themeColor="text2"/>
              </w:rPr>
            </w:pPr>
            <w:r w:rsidRPr="003F747D">
              <w:rPr>
                <w:rFonts w:ascii="Arial" w:hAnsi="Arial" w:cs="Arial"/>
                <w:color w:val="1F497D" w:themeColor="text2"/>
              </w:rPr>
              <w:t>7</w:t>
            </w:r>
            <w:r w:rsidR="00282840" w:rsidRPr="003F747D">
              <w:rPr>
                <w:rFonts w:ascii="Arial" w:hAnsi="Arial" w:cs="Arial"/>
                <w:color w:val="1F497D" w:themeColor="text2"/>
              </w:rPr>
              <w:t>: Monitoring i evaluacija</w:t>
            </w:r>
          </w:p>
          <w:p w14:paraId="132C0C3D" w14:textId="77777777" w:rsidR="0000426F" w:rsidRPr="003F747D" w:rsidRDefault="00D06D2A" w:rsidP="0000426F">
            <w:pPr>
              <w:pStyle w:val="ListParagraph"/>
              <w:numPr>
                <w:ilvl w:val="0"/>
                <w:numId w:val="13"/>
              </w:numPr>
              <w:autoSpaceDE w:val="0"/>
              <w:autoSpaceDN w:val="0"/>
              <w:adjustRightInd w:val="0"/>
              <w:contextualSpacing/>
              <w:jc w:val="left"/>
              <w:rPr>
                <w:rFonts w:ascii="Arial" w:hAnsi="Arial" w:cs="Arial"/>
                <w:color w:val="1F497D" w:themeColor="text2"/>
              </w:rPr>
            </w:pPr>
            <w:r w:rsidRPr="003F747D">
              <w:rPr>
                <w:rFonts w:ascii="Arial" w:hAnsi="Arial" w:cs="Arial"/>
                <w:color w:val="1F497D" w:themeColor="text2"/>
              </w:rPr>
              <w:t>K</w:t>
            </w:r>
            <w:r w:rsidR="00A07773" w:rsidRPr="003F747D">
              <w:rPr>
                <w:rFonts w:ascii="Arial" w:hAnsi="Arial" w:cs="Arial"/>
                <w:color w:val="1F497D" w:themeColor="text2"/>
              </w:rPr>
              <w:t xml:space="preserve">oje su potencijalne prepreke za implementaciju propisa? </w:t>
            </w:r>
          </w:p>
          <w:p w14:paraId="1BDE2D45" w14:textId="77777777" w:rsidR="00A07773" w:rsidRPr="003F747D" w:rsidRDefault="00D06D2A" w:rsidP="0000426F">
            <w:pPr>
              <w:pStyle w:val="ListParagraph"/>
              <w:numPr>
                <w:ilvl w:val="0"/>
                <w:numId w:val="13"/>
              </w:numPr>
              <w:autoSpaceDE w:val="0"/>
              <w:autoSpaceDN w:val="0"/>
              <w:adjustRightInd w:val="0"/>
              <w:contextualSpacing/>
              <w:jc w:val="left"/>
              <w:rPr>
                <w:rFonts w:ascii="Arial" w:hAnsi="Arial" w:cs="Arial"/>
                <w:color w:val="1F497D" w:themeColor="text2"/>
              </w:rPr>
            </w:pPr>
            <w:r w:rsidRPr="003F747D">
              <w:rPr>
                <w:rFonts w:ascii="Arial" w:hAnsi="Arial" w:cs="Arial"/>
                <w:color w:val="1F497D" w:themeColor="text2"/>
              </w:rPr>
              <w:t>K</w:t>
            </w:r>
            <w:r w:rsidR="00A07773" w:rsidRPr="003F747D">
              <w:rPr>
                <w:rFonts w:ascii="Arial" w:hAnsi="Arial" w:cs="Arial"/>
                <w:color w:val="1F497D" w:themeColor="text2"/>
              </w:rPr>
              <w:t>oje će mjere biti preduzete tokom primjene propisa da bi se ispunili ciljevi</w:t>
            </w:r>
            <w:r w:rsidRPr="003F747D">
              <w:rPr>
                <w:rFonts w:ascii="Arial" w:hAnsi="Arial" w:cs="Arial"/>
                <w:color w:val="1F497D" w:themeColor="text2"/>
              </w:rPr>
              <w:t>?</w:t>
            </w:r>
          </w:p>
          <w:p w14:paraId="357B70E1" w14:textId="77777777" w:rsidR="00A07773" w:rsidRPr="003F747D" w:rsidRDefault="00D06D2A" w:rsidP="00A07773">
            <w:pPr>
              <w:pStyle w:val="ListParagraph"/>
              <w:numPr>
                <w:ilvl w:val="0"/>
                <w:numId w:val="13"/>
              </w:numPr>
              <w:autoSpaceDE w:val="0"/>
              <w:autoSpaceDN w:val="0"/>
              <w:adjustRightInd w:val="0"/>
              <w:contextualSpacing/>
              <w:jc w:val="left"/>
              <w:rPr>
                <w:rFonts w:ascii="Arial" w:hAnsi="Arial" w:cs="Arial"/>
                <w:color w:val="1F497D" w:themeColor="text2"/>
              </w:rPr>
            </w:pPr>
            <w:r w:rsidRPr="003F747D">
              <w:rPr>
                <w:rFonts w:ascii="Arial" w:hAnsi="Arial" w:cs="Arial"/>
                <w:color w:val="1F497D" w:themeColor="text2"/>
              </w:rPr>
              <w:t>K</w:t>
            </w:r>
            <w:r w:rsidR="00A07773" w:rsidRPr="003F747D">
              <w:rPr>
                <w:rFonts w:ascii="Arial" w:hAnsi="Arial" w:cs="Arial"/>
                <w:color w:val="1F497D" w:themeColor="text2"/>
              </w:rPr>
              <w:t>oji su glavni indikatori prema kojima će se mjeriti ispunjenje ciljeva?</w:t>
            </w:r>
          </w:p>
          <w:p w14:paraId="5BA64626" w14:textId="77777777" w:rsidR="00A07773" w:rsidRPr="003F747D" w:rsidRDefault="00D06D2A" w:rsidP="00A07773">
            <w:pPr>
              <w:pStyle w:val="ListParagraph"/>
              <w:numPr>
                <w:ilvl w:val="0"/>
                <w:numId w:val="13"/>
              </w:numPr>
              <w:autoSpaceDE w:val="0"/>
              <w:autoSpaceDN w:val="0"/>
              <w:adjustRightInd w:val="0"/>
              <w:contextualSpacing/>
              <w:jc w:val="left"/>
              <w:rPr>
                <w:rFonts w:ascii="Arial" w:hAnsi="Arial" w:cs="Arial"/>
                <w:b w:val="0"/>
                <w:color w:val="1F497D" w:themeColor="text2"/>
              </w:rPr>
            </w:pPr>
            <w:r w:rsidRPr="003F747D">
              <w:rPr>
                <w:rFonts w:ascii="Arial" w:hAnsi="Arial" w:cs="Arial"/>
                <w:color w:val="1F497D" w:themeColor="text2"/>
              </w:rPr>
              <w:t>K</w:t>
            </w:r>
            <w:r w:rsidR="00A07773" w:rsidRPr="003F747D">
              <w:rPr>
                <w:rFonts w:ascii="Arial" w:hAnsi="Arial" w:cs="Arial"/>
                <w:color w:val="1F497D" w:themeColor="text2"/>
              </w:rPr>
              <w:t>o će biti zadužen za sprovođenje monitoringa i evaluacije primjene propisa?</w:t>
            </w:r>
          </w:p>
        </w:tc>
      </w:tr>
      <w:tr w:rsidR="00282840" w:rsidRPr="003F747D" w14:paraId="7F0070EB"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1FB8969" w14:textId="77777777" w:rsidR="00833765" w:rsidRPr="003F747D" w:rsidRDefault="00833765" w:rsidP="00282840">
            <w:pPr>
              <w:autoSpaceDE w:val="0"/>
              <w:autoSpaceDN w:val="0"/>
              <w:adjustRightInd w:val="0"/>
              <w:rPr>
                <w:rFonts w:ascii="Arial" w:hAnsi="Arial" w:cs="Arial"/>
                <w:b w:val="0"/>
                <w:color w:val="1F497D" w:themeColor="text2"/>
              </w:rPr>
            </w:pPr>
          </w:p>
          <w:p w14:paraId="49D33FDC" w14:textId="77777777" w:rsidR="00A3427A" w:rsidRPr="003F747D" w:rsidRDefault="00A3427A" w:rsidP="00A3427A">
            <w:pPr>
              <w:rPr>
                <w:rFonts w:ascii="Arial" w:hAnsi="Arial" w:cs="Arial"/>
                <w:b w:val="0"/>
                <w:color w:val="1F497D" w:themeColor="text2"/>
              </w:rPr>
            </w:pPr>
            <w:r w:rsidRPr="003F747D">
              <w:rPr>
                <w:rFonts w:ascii="Arial" w:hAnsi="Arial" w:cs="Arial"/>
                <w:b w:val="0"/>
                <w:color w:val="1F497D" w:themeColor="text2"/>
                <w:lang w:val="it-IT"/>
              </w:rPr>
              <w:t>U postupku implementacije ovog zakona, biće neophodno sprovesti aktivnosti kontrole pružalaca platnih usluga koje će vršiti Centralna banka. Posebne prepreke u implementaciji ovog propisa se ne očekuju, jer je predloženo da primjena ovog zakona otpočne nakon isteka godine dana od dana njegovog stupanja na snagu, što je dovoljan period da se svi, u čija se prava i obaveze zadire ovim zakonom, pripreme za njegovu adekvatnu primjenu.</w:t>
            </w:r>
          </w:p>
          <w:p w14:paraId="4845B609" w14:textId="77777777" w:rsidR="00A3427A" w:rsidRPr="003F747D" w:rsidRDefault="00A3427A" w:rsidP="00A3427A">
            <w:pPr>
              <w:autoSpaceDE w:val="0"/>
              <w:autoSpaceDN w:val="0"/>
              <w:adjustRightInd w:val="0"/>
              <w:rPr>
                <w:rFonts w:ascii="Arial" w:hAnsi="Arial" w:cs="Arial"/>
                <w:b w:val="0"/>
                <w:color w:val="1F497D" w:themeColor="text2"/>
                <w:lang w:val="it-IT"/>
              </w:rPr>
            </w:pPr>
            <w:r w:rsidRPr="003F747D">
              <w:rPr>
                <w:rFonts w:ascii="Arial" w:hAnsi="Arial" w:cs="Arial"/>
                <w:b w:val="0"/>
                <w:color w:val="1F497D" w:themeColor="text2"/>
                <w:lang w:val="it-IT"/>
              </w:rPr>
              <w:t xml:space="preserve">Da bi se ispunili ciljevi, biće preduzeto niz mjera i aktivnosti, a posebno: </w:t>
            </w:r>
          </w:p>
          <w:p w14:paraId="35654C50" w14:textId="77777777" w:rsidR="00A3427A" w:rsidRPr="003F747D" w:rsidRDefault="00A3427A" w:rsidP="00A3427A">
            <w:pPr>
              <w:pStyle w:val="ListParagraph"/>
              <w:numPr>
                <w:ilvl w:val="1"/>
                <w:numId w:val="17"/>
              </w:numPr>
              <w:autoSpaceDE w:val="0"/>
              <w:autoSpaceDN w:val="0"/>
              <w:adjustRightInd w:val="0"/>
              <w:ind w:left="1087"/>
              <w:contextualSpacing/>
              <w:rPr>
                <w:rFonts w:ascii="Arial" w:hAnsi="Arial" w:cs="Arial"/>
                <w:b w:val="0"/>
                <w:color w:val="1F497D" w:themeColor="text2"/>
                <w:lang w:val="it-IT"/>
              </w:rPr>
            </w:pPr>
            <w:r w:rsidRPr="003F747D">
              <w:rPr>
                <w:rFonts w:ascii="Arial" w:hAnsi="Arial" w:cs="Arial"/>
                <w:b w:val="0"/>
                <w:color w:val="1F497D" w:themeColor="text2"/>
                <w:lang w:val="it-IT"/>
              </w:rPr>
              <w:t xml:space="preserve">dodatne regulatorne aktivnosti, radi donošenja neophodnih podzakonskih akata za implementaciju novog zakona; </w:t>
            </w:r>
          </w:p>
          <w:p w14:paraId="0A2D7920" w14:textId="77777777" w:rsidR="00A3427A" w:rsidRPr="003F747D" w:rsidRDefault="00A3427A" w:rsidP="00A3427A">
            <w:pPr>
              <w:pStyle w:val="ListParagraph"/>
              <w:numPr>
                <w:ilvl w:val="1"/>
                <w:numId w:val="17"/>
              </w:numPr>
              <w:autoSpaceDE w:val="0"/>
              <w:autoSpaceDN w:val="0"/>
              <w:adjustRightInd w:val="0"/>
              <w:ind w:left="1087"/>
              <w:contextualSpacing/>
              <w:rPr>
                <w:rFonts w:ascii="Arial" w:hAnsi="Arial" w:cs="Arial"/>
                <w:b w:val="0"/>
                <w:color w:val="1F497D" w:themeColor="text2"/>
                <w:lang w:val="it-IT"/>
              </w:rPr>
            </w:pPr>
            <w:r w:rsidRPr="003F747D">
              <w:rPr>
                <w:rFonts w:ascii="Arial" w:hAnsi="Arial" w:cs="Arial"/>
                <w:b w:val="0"/>
                <w:color w:val="1F497D" w:themeColor="text2"/>
                <w:lang w:val="it-IT"/>
              </w:rPr>
              <w:lastRenderedPageBreak/>
              <w:t xml:space="preserve">Centralna banka će obezbijedi neophodnu edukaciju zaposlenih koji će raditi na poslovima kontrole.  </w:t>
            </w:r>
          </w:p>
          <w:p w14:paraId="0D8C6EDC" w14:textId="77777777" w:rsidR="00A3427A" w:rsidRPr="003F747D" w:rsidRDefault="00A3427A" w:rsidP="00A3427A">
            <w:pPr>
              <w:pStyle w:val="ListParagraph"/>
              <w:autoSpaceDE w:val="0"/>
              <w:autoSpaceDN w:val="0"/>
              <w:adjustRightInd w:val="0"/>
              <w:ind w:left="0"/>
              <w:rPr>
                <w:rFonts w:ascii="Arial" w:hAnsi="Arial" w:cs="Arial"/>
                <w:b w:val="0"/>
                <w:color w:val="1F497D" w:themeColor="text2"/>
                <w:lang w:val="it-IT"/>
              </w:rPr>
            </w:pPr>
          </w:p>
          <w:p w14:paraId="5F85A42B" w14:textId="77777777" w:rsidR="00A3427A" w:rsidRPr="003F747D" w:rsidRDefault="00A3427A" w:rsidP="00A3427A">
            <w:pPr>
              <w:autoSpaceDE w:val="0"/>
              <w:autoSpaceDN w:val="0"/>
              <w:adjustRightInd w:val="0"/>
              <w:rPr>
                <w:rFonts w:ascii="Arial" w:hAnsi="Arial" w:cs="Arial"/>
                <w:b w:val="0"/>
                <w:color w:val="1F497D" w:themeColor="text2"/>
                <w:lang w:val="it-IT"/>
              </w:rPr>
            </w:pPr>
            <w:r w:rsidRPr="003F747D">
              <w:rPr>
                <w:rFonts w:ascii="Arial" w:hAnsi="Arial" w:cs="Arial"/>
                <w:b w:val="0"/>
                <w:color w:val="1F497D" w:themeColor="text2"/>
                <w:lang w:val="it-IT"/>
              </w:rPr>
              <w:t xml:space="preserve">Ispunjenje ciljeva mjeriće se na osnovu većeg broja indikatora, a posebno: </w:t>
            </w:r>
          </w:p>
          <w:p w14:paraId="24F7F2F2" w14:textId="77777777" w:rsidR="00A3427A" w:rsidRPr="003F747D" w:rsidRDefault="00A3427A" w:rsidP="00A3427A">
            <w:pPr>
              <w:pStyle w:val="ListParagraph"/>
              <w:numPr>
                <w:ilvl w:val="0"/>
                <w:numId w:val="18"/>
              </w:numPr>
              <w:autoSpaceDE w:val="0"/>
              <w:autoSpaceDN w:val="0"/>
              <w:adjustRightInd w:val="0"/>
              <w:ind w:left="1087"/>
              <w:contextualSpacing/>
              <w:rPr>
                <w:rFonts w:ascii="Arial" w:hAnsi="Arial" w:cs="Arial"/>
                <w:b w:val="0"/>
                <w:color w:val="1F497D" w:themeColor="text2"/>
                <w:lang w:val="it-IT"/>
              </w:rPr>
            </w:pPr>
            <w:r w:rsidRPr="003F747D">
              <w:rPr>
                <w:rFonts w:ascii="Arial" w:hAnsi="Arial" w:cs="Arial"/>
                <w:b w:val="0"/>
                <w:color w:val="1F497D" w:themeColor="text2"/>
                <w:lang w:val="it-IT"/>
              </w:rPr>
              <w:t>kretanja visine naknada povezanih sa računima za plaćanje nakon obezbjeđivanja jedinstvene liste najreprezentativnijih usluga i time povećane konkurencije u oblasti pružanja platnih usluga;</w:t>
            </w:r>
          </w:p>
          <w:p w14:paraId="572FE1EA" w14:textId="77777777" w:rsidR="00A3427A" w:rsidRPr="003F747D" w:rsidRDefault="00A3427A" w:rsidP="00A3427A">
            <w:pPr>
              <w:pStyle w:val="ListParagraph"/>
              <w:numPr>
                <w:ilvl w:val="0"/>
                <w:numId w:val="18"/>
              </w:numPr>
              <w:autoSpaceDE w:val="0"/>
              <w:autoSpaceDN w:val="0"/>
              <w:adjustRightInd w:val="0"/>
              <w:ind w:left="1087"/>
              <w:contextualSpacing/>
              <w:rPr>
                <w:rFonts w:ascii="Arial" w:hAnsi="Arial" w:cs="Arial"/>
                <w:b w:val="0"/>
                <w:color w:val="1F497D" w:themeColor="text2"/>
                <w:lang w:val="it-IT"/>
              </w:rPr>
            </w:pPr>
            <w:r w:rsidRPr="003F747D">
              <w:rPr>
                <w:rFonts w:ascii="Arial" w:hAnsi="Arial" w:cs="Arial"/>
                <w:b w:val="0"/>
                <w:color w:val="1F497D" w:themeColor="text2"/>
                <w:lang w:val="it-IT"/>
              </w:rPr>
              <w:t>broja prenesenih računa za plaćanje;</w:t>
            </w:r>
          </w:p>
          <w:p w14:paraId="62FAAA18" w14:textId="77777777" w:rsidR="00A3427A" w:rsidRPr="003F747D" w:rsidRDefault="00A3427A" w:rsidP="00A3427A">
            <w:pPr>
              <w:pStyle w:val="ListParagraph"/>
              <w:numPr>
                <w:ilvl w:val="0"/>
                <w:numId w:val="18"/>
              </w:numPr>
              <w:autoSpaceDE w:val="0"/>
              <w:autoSpaceDN w:val="0"/>
              <w:adjustRightInd w:val="0"/>
              <w:ind w:left="1087"/>
              <w:contextualSpacing/>
              <w:rPr>
                <w:rFonts w:ascii="Arial" w:hAnsi="Arial" w:cs="Arial"/>
                <w:b w:val="0"/>
                <w:color w:val="1F497D" w:themeColor="text2"/>
                <w:lang w:val="it-IT"/>
              </w:rPr>
            </w:pPr>
            <w:r w:rsidRPr="003F747D">
              <w:rPr>
                <w:rFonts w:ascii="Arial" w:hAnsi="Arial" w:cs="Arial"/>
                <w:b w:val="0"/>
                <w:color w:val="1F497D" w:themeColor="text2"/>
                <w:lang w:val="it-IT"/>
              </w:rPr>
              <w:t xml:space="preserve">broja otvorenih računa </w:t>
            </w:r>
            <w:r w:rsidRPr="003F747D">
              <w:rPr>
                <w:rFonts w:ascii="Arial" w:hAnsi="Arial" w:cs="Arial"/>
                <w:b w:val="0"/>
                <w:color w:val="1F497D" w:themeColor="text2"/>
              </w:rPr>
              <w:t xml:space="preserve">za plaćanje sa </w:t>
            </w:r>
            <w:r w:rsidRPr="003F747D">
              <w:rPr>
                <w:rFonts w:ascii="Arial" w:hAnsi="Arial" w:cs="Arial"/>
                <w:b w:val="0"/>
                <w:color w:val="1F497D" w:themeColor="text2"/>
                <w:lang w:val="it-IT"/>
              </w:rPr>
              <w:t>osnovnim uslugama licima sa zakonitim boravkom u Crnoj Gori i licima koja pripadaju osjetljivoj grupi;</w:t>
            </w:r>
          </w:p>
          <w:p w14:paraId="455C3DA0" w14:textId="77777777" w:rsidR="00A3427A" w:rsidRPr="003F747D" w:rsidRDefault="00A3427A" w:rsidP="00A3427A">
            <w:pPr>
              <w:pStyle w:val="ListParagraph"/>
              <w:numPr>
                <w:ilvl w:val="0"/>
                <w:numId w:val="18"/>
              </w:numPr>
              <w:autoSpaceDE w:val="0"/>
              <w:autoSpaceDN w:val="0"/>
              <w:adjustRightInd w:val="0"/>
              <w:ind w:left="1087"/>
              <w:contextualSpacing/>
              <w:rPr>
                <w:rFonts w:ascii="Arial" w:hAnsi="Arial" w:cs="Arial"/>
                <w:b w:val="0"/>
                <w:color w:val="1F497D" w:themeColor="text2"/>
                <w:lang w:val="it-IT"/>
              </w:rPr>
            </w:pPr>
            <w:r w:rsidRPr="003F747D">
              <w:rPr>
                <w:rFonts w:ascii="Arial" w:hAnsi="Arial" w:cs="Arial"/>
                <w:b w:val="0"/>
                <w:color w:val="1F497D" w:themeColor="text2"/>
                <w:lang w:val="it-IT"/>
              </w:rPr>
              <w:t>broja prigovora korisnika platnih usluga na rad pružalaca platnih usluga.</w:t>
            </w:r>
          </w:p>
          <w:p w14:paraId="7EB4F3F8" w14:textId="77777777" w:rsidR="00FB6BD5" w:rsidRPr="003F747D" w:rsidRDefault="00A3427A" w:rsidP="00597711">
            <w:pPr>
              <w:pStyle w:val="NormalWeb"/>
              <w:jc w:val="both"/>
              <w:rPr>
                <w:rFonts w:ascii="Arial" w:hAnsi="Arial" w:cs="Arial"/>
                <w:b w:val="0"/>
                <w:color w:val="1F497D" w:themeColor="text2"/>
                <w:szCs w:val="22"/>
              </w:rPr>
            </w:pPr>
            <w:r w:rsidRPr="003F747D">
              <w:rPr>
                <w:rFonts w:ascii="Arial" w:hAnsi="Arial" w:cs="Arial"/>
                <w:b w:val="0"/>
                <w:color w:val="1F497D" w:themeColor="text2"/>
                <w:szCs w:val="22"/>
                <w:lang w:val="it-IT"/>
              </w:rPr>
              <w:t>Za monitoring primjene ovog zakona biće zadužena Centralna banka koja će, u okviru svojih godišnjih izvještaja o radu, Skupštinu Crne Gore redovno izvještavati o najznačajnijim indikatorima u oblasti primjene ovog zakona.</w:t>
            </w:r>
          </w:p>
        </w:tc>
      </w:tr>
    </w:tbl>
    <w:p w14:paraId="4EF8E314" w14:textId="77777777" w:rsidR="004A4396" w:rsidRPr="003F747D" w:rsidRDefault="004A4396" w:rsidP="00BA7396">
      <w:pPr>
        <w:autoSpaceDE w:val="0"/>
        <w:autoSpaceDN w:val="0"/>
        <w:adjustRightInd w:val="0"/>
        <w:rPr>
          <w:rFonts w:ascii="Arial" w:hAnsi="Arial" w:cs="Arial"/>
          <w:b/>
          <w:color w:val="1F497D" w:themeColor="text2"/>
          <w:sz w:val="22"/>
        </w:rPr>
      </w:pPr>
    </w:p>
    <w:p w14:paraId="3D2C4BE9" w14:textId="77777777" w:rsidR="004A4396" w:rsidRPr="003F747D" w:rsidRDefault="004A4396">
      <w:pPr>
        <w:rPr>
          <w:rFonts w:ascii="Arial" w:hAnsi="Arial" w:cs="Arial"/>
          <w:color w:val="1F497D" w:themeColor="text2"/>
          <w:sz w:val="22"/>
        </w:rPr>
      </w:pPr>
    </w:p>
    <w:p w14:paraId="6768F4B8" w14:textId="77777777" w:rsidR="00972845" w:rsidRPr="003F747D" w:rsidRDefault="00BD4282">
      <w:pPr>
        <w:rPr>
          <w:rFonts w:ascii="Arial" w:hAnsi="Arial" w:cs="Arial"/>
          <w:b/>
          <w:color w:val="1F497D" w:themeColor="text2"/>
          <w:sz w:val="22"/>
        </w:rPr>
      </w:pPr>
      <w:r w:rsidRPr="003F747D">
        <w:rPr>
          <w:rFonts w:ascii="Arial" w:hAnsi="Arial" w:cs="Arial"/>
          <w:b/>
          <w:color w:val="1F497D" w:themeColor="text2"/>
          <w:sz w:val="22"/>
        </w:rPr>
        <w:t>Datum i mjesto</w:t>
      </w:r>
      <w:r w:rsidR="00972845" w:rsidRPr="003F747D">
        <w:rPr>
          <w:rFonts w:ascii="Arial" w:hAnsi="Arial" w:cs="Arial"/>
          <w:b/>
          <w:color w:val="1F497D" w:themeColor="text2"/>
          <w:sz w:val="22"/>
        </w:rPr>
        <w:tab/>
      </w:r>
      <w:r w:rsidR="00972845" w:rsidRPr="003F747D">
        <w:rPr>
          <w:rFonts w:ascii="Arial" w:hAnsi="Arial" w:cs="Arial"/>
          <w:b/>
          <w:color w:val="1F497D" w:themeColor="text2"/>
          <w:sz w:val="22"/>
        </w:rPr>
        <w:tab/>
      </w:r>
      <w:r w:rsidR="00972845" w:rsidRPr="003F747D">
        <w:rPr>
          <w:rFonts w:ascii="Arial" w:hAnsi="Arial" w:cs="Arial"/>
          <w:b/>
          <w:color w:val="1F497D" w:themeColor="text2"/>
          <w:sz w:val="22"/>
        </w:rPr>
        <w:tab/>
      </w:r>
      <w:r w:rsidR="00972845" w:rsidRPr="003F747D">
        <w:rPr>
          <w:rFonts w:ascii="Arial" w:hAnsi="Arial" w:cs="Arial"/>
          <w:b/>
          <w:color w:val="1F497D" w:themeColor="text2"/>
          <w:sz w:val="22"/>
        </w:rPr>
        <w:tab/>
      </w:r>
      <w:r w:rsidR="00972845" w:rsidRPr="003F747D">
        <w:rPr>
          <w:rFonts w:ascii="Arial" w:hAnsi="Arial" w:cs="Arial"/>
          <w:b/>
          <w:color w:val="1F497D" w:themeColor="text2"/>
          <w:sz w:val="22"/>
        </w:rPr>
        <w:tab/>
      </w:r>
      <w:r w:rsidR="00972845" w:rsidRPr="003F747D">
        <w:rPr>
          <w:rFonts w:ascii="Arial" w:hAnsi="Arial" w:cs="Arial"/>
          <w:b/>
          <w:color w:val="1F497D" w:themeColor="text2"/>
          <w:sz w:val="22"/>
        </w:rPr>
        <w:tab/>
        <w:t xml:space="preserve">Starješina </w:t>
      </w:r>
    </w:p>
    <w:p w14:paraId="40813732" w14:textId="77777777" w:rsidR="00972845" w:rsidRPr="003F747D" w:rsidRDefault="00972845">
      <w:pPr>
        <w:rPr>
          <w:rFonts w:ascii="Arial" w:hAnsi="Arial" w:cs="Arial"/>
          <w:color w:val="1F497D" w:themeColor="text2"/>
          <w:sz w:val="22"/>
        </w:rPr>
      </w:pPr>
    </w:p>
    <w:p w14:paraId="382F58C6" w14:textId="77777777" w:rsidR="00972845" w:rsidRPr="003F747D" w:rsidRDefault="00972845">
      <w:pPr>
        <w:rPr>
          <w:rFonts w:ascii="Arial" w:hAnsi="Arial" w:cs="Arial"/>
          <w:color w:val="1F497D" w:themeColor="text2"/>
          <w:sz w:val="22"/>
        </w:rPr>
      </w:pPr>
      <w:r w:rsidRPr="003F747D">
        <w:rPr>
          <w:rFonts w:ascii="Arial" w:hAnsi="Arial" w:cs="Arial"/>
          <w:color w:val="1F497D" w:themeColor="text2"/>
          <w:sz w:val="22"/>
        </w:rPr>
        <w:t>___________________</w:t>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t>__________________________</w:t>
      </w:r>
    </w:p>
    <w:p w14:paraId="0B6D7515" w14:textId="77777777" w:rsidR="00386794" w:rsidRPr="003F747D" w:rsidRDefault="00386794">
      <w:pPr>
        <w:rPr>
          <w:rFonts w:ascii="Arial" w:hAnsi="Arial" w:cs="Arial"/>
          <w:color w:val="1F497D" w:themeColor="text2"/>
          <w:sz w:val="22"/>
        </w:rPr>
      </w:pPr>
    </w:p>
    <w:p w14:paraId="01314F3F" w14:textId="77777777" w:rsidR="00386794" w:rsidRPr="003F747D" w:rsidRDefault="00386794">
      <w:pPr>
        <w:rPr>
          <w:rFonts w:ascii="Arial" w:hAnsi="Arial" w:cs="Arial"/>
          <w:color w:val="1F497D" w:themeColor="text2"/>
          <w:sz w:val="22"/>
        </w:rPr>
      </w:pPr>
    </w:p>
    <w:p w14:paraId="5BB9C23B" w14:textId="77777777" w:rsidR="00386794" w:rsidRPr="003F747D" w:rsidRDefault="00386794">
      <w:pPr>
        <w:rPr>
          <w:rFonts w:ascii="Arial" w:hAnsi="Arial" w:cs="Arial"/>
          <w:color w:val="1F497D" w:themeColor="text2"/>
          <w:sz w:val="22"/>
        </w:rPr>
      </w:pPr>
    </w:p>
    <w:p w14:paraId="005D40EF" w14:textId="77777777" w:rsidR="00386794" w:rsidRPr="003F747D" w:rsidRDefault="00386794">
      <w:pPr>
        <w:rPr>
          <w:rFonts w:ascii="Arial" w:hAnsi="Arial" w:cs="Arial"/>
          <w:color w:val="1F497D" w:themeColor="text2"/>
          <w:sz w:val="22"/>
        </w:rPr>
      </w:pPr>
    </w:p>
    <w:p w14:paraId="1490B431" w14:textId="77777777" w:rsidR="00386794" w:rsidRPr="003F747D" w:rsidRDefault="00386794">
      <w:pPr>
        <w:rPr>
          <w:rFonts w:ascii="Arial" w:hAnsi="Arial" w:cs="Arial"/>
          <w:color w:val="1F497D" w:themeColor="text2"/>
          <w:sz w:val="22"/>
        </w:rPr>
      </w:pPr>
    </w:p>
    <w:p w14:paraId="0E5D8B74" w14:textId="77777777" w:rsidR="00386794" w:rsidRPr="003F747D" w:rsidRDefault="00386794">
      <w:pPr>
        <w:rPr>
          <w:rFonts w:ascii="Arial" w:hAnsi="Arial" w:cs="Arial"/>
          <w:color w:val="1F497D" w:themeColor="text2"/>
          <w:sz w:val="22"/>
        </w:rPr>
      </w:pPr>
    </w:p>
    <w:p w14:paraId="35BBA635" w14:textId="77777777" w:rsidR="00386794" w:rsidRPr="003F747D" w:rsidRDefault="00386794">
      <w:pPr>
        <w:rPr>
          <w:rFonts w:ascii="Arial" w:hAnsi="Arial" w:cs="Arial"/>
          <w:color w:val="1F497D" w:themeColor="text2"/>
          <w:sz w:val="22"/>
        </w:rPr>
      </w:pPr>
    </w:p>
    <w:p w14:paraId="7AE40CB5" w14:textId="77777777" w:rsidR="00386794" w:rsidRPr="003F747D" w:rsidRDefault="00386794">
      <w:pPr>
        <w:rPr>
          <w:rFonts w:ascii="Arial" w:hAnsi="Arial" w:cs="Arial"/>
          <w:color w:val="1F497D" w:themeColor="text2"/>
          <w:sz w:val="22"/>
        </w:rPr>
      </w:pPr>
    </w:p>
    <w:p w14:paraId="19C87CC8" w14:textId="77777777" w:rsidR="00386794" w:rsidRPr="003F747D" w:rsidRDefault="00386794">
      <w:pPr>
        <w:rPr>
          <w:rFonts w:ascii="Arial" w:hAnsi="Arial" w:cs="Arial"/>
          <w:color w:val="1F497D" w:themeColor="text2"/>
          <w:sz w:val="22"/>
        </w:rPr>
      </w:pPr>
    </w:p>
    <w:p w14:paraId="3B67D667" w14:textId="77777777" w:rsidR="00386794" w:rsidRPr="003F747D" w:rsidRDefault="00386794">
      <w:pPr>
        <w:rPr>
          <w:rFonts w:ascii="Arial" w:hAnsi="Arial" w:cs="Arial"/>
          <w:color w:val="1F497D" w:themeColor="text2"/>
          <w:sz w:val="22"/>
        </w:rPr>
      </w:pPr>
    </w:p>
    <w:p w14:paraId="19990DC7" w14:textId="77777777" w:rsidR="00386794" w:rsidRPr="003F747D" w:rsidRDefault="00386794">
      <w:pPr>
        <w:rPr>
          <w:rFonts w:ascii="Arial" w:hAnsi="Arial" w:cs="Arial"/>
          <w:color w:val="1F497D" w:themeColor="text2"/>
          <w:sz w:val="22"/>
        </w:rPr>
      </w:pPr>
    </w:p>
    <w:p w14:paraId="1FB25566" w14:textId="77777777" w:rsidR="00386794" w:rsidRPr="003F747D" w:rsidRDefault="00386794">
      <w:pPr>
        <w:rPr>
          <w:rFonts w:ascii="Arial" w:hAnsi="Arial" w:cs="Arial"/>
          <w:color w:val="1F497D" w:themeColor="text2"/>
          <w:sz w:val="22"/>
        </w:rPr>
      </w:pPr>
    </w:p>
    <w:p w14:paraId="1782F62F" w14:textId="77777777" w:rsidR="00386794" w:rsidRPr="003F747D" w:rsidRDefault="00386794">
      <w:pPr>
        <w:rPr>
          <w:rFonts w:ascii="Arial" w:hAnsi="Arial" w:cs="Arial"/>
          <w:color w:val="1F497D" w:themeColor="text2"/>
          <w:sz w:val="22"/>
        </w:rPr>
      </w:pPr>
    </w:p>
    <w:p w14:paraId="162B3188" w14:textId="77777777" w:rsidR="00386794" w:rsidRPr="003F747D" w:rsidRDefault="00386794">
      <w:pPr>
        <w:rPr>
          <w:rFonts w:ascii="Arial" w:hAnsi="Arial" w:cs="Arial"/>
          <w:color w:val="1F497D" w:themeColor="text2"/>
          <w:sz w:val="22"/>
        </w:rPr>
      </w:pPr>
    </w:p>
    <w:p w14:paraId="1217FAB0" w14:textId="77777777" w:rsidR="00386794" w:rsidRPr="003F747D" w:rsidRDefault="00386794">
      <w:pPr>
        <w:rPr>
          <w:rFonts w:ascii="Arial" w:hAnsi="Arial" w:cs="Arial"/>
          <w:color w:val="1F497D" w:themeColor="text2"/>
          <w:sz w:val="22"/>
        </w:rPr>
      </w:pPr>
    </w:p>
    <w:p w14:paraId="3CF8E1F8" w14:textId="77777777" w:rsidR="00386794" w:rsidRPr="003F747D" w:rsidRDefault="00386794">
      <w:pPr>
        <w:rPr>
          <w:rFonts w:ascii="Arial" w:hAnsi="Arial" w:cs="Arial"/>
          <w:color w:val="1F497D" w:themeColor="text2"/>
          <w:sz w:val="22"/>
        </w:rPr>
      </w:pPr>
    </w:p>
    <w:p w14:paraId="3301AB21" w14:textId="77777777" w:rsidR="00386794" w:rsidRPr="003F747D" w:rsidRDefault="00386794">
      <w:pPr>
        <w:rPr>
          <w:rFonts w:ascii="Arial" w:hAnsi="Arial" w:cs="Arial"/>
          <w:color w:val="1F497D" w:themeColor="text2"/>
          <w:sz w:val="22"/>
        </w:rPr>
      </w:pPr>
    </w:p>
    <w:p w14:paraId="620EE821" w14:textId="77777777" w:rsidR="00386794" w:rsidRPr="003F747D" w:rsidRDefault="00386794">
      <w:pPr>
        <w:rPr>
          <w:rFonts w:ascii="Arial" w:hAnsi="Arial" w:cs="Arial"/>
          <w:color w:val="1F497D" w:themeColor="text2"/>
          <w:sz w:val="22"/>
        </w:rPr>
      </w:pPr>
    </w:p>
    <w:p w14:paraId="70EC1D57" w14:textId="77777777" w:rsidR="00386794" w:rsidRPr="003F747D" w:rsidRDefault="00386794">
      <w:pPr>
        <w:rPr>
          <w:rFonts w:ascii="Arial" w:hAnsi="Arial" w:cs="Arial"/>
          <w:color w:val="1F497D" w:themeColor="text2"/>
          <w:sz w:val="22"/>
        </w:rPr>
      </w:pPr>
    </w:p>
    <w:p w14:paraId="2D2E8D44" w14:textId="77777777" w:rsidR="00386794" w:rsidRPr="003F747D" w:rsidRDefault="00386794">
      <w:pPr>
        <w:rPr>
          <w:rFonts w:ascii="Arial" w:hAnsi="Arial" w:cs="Arial"/>
          <w:color w:val="1F497D" w:themeColor="text2"/>
          <w:sz w:val="22"/>
        </w:rPr>
      </w:pPr>
    </w:p>
    <w:p w14:paraId="6DEE2A83" w14:textId="77777777" w:rsidR="00386794" w:rsidRPr="003F747D" w:rsidRDefault="00386794">
      <w:pPr>
        <w:rPr>
          <w:rFonts w:ascii="Arial" w:hAnsi="Arial" w:cs="Arial"/>
          <w:color w:val="1F497D" w:themeColor="text2"/>
          <w:sz w:val="22"/>
        </w:rPr>
      </w:pPr>
    </w:p>
    <w:p w14:paraId="64E1E85C" w14:textId="77777777" w:rsidR="00386794" w:rsidRPr="003F747D" w:rsidRDefault="00386794">
      <w:pPr>
        <w:rPr>
          <w:rFonts w:ascii="Arial" w:hAnsi="Arial" w:cs="Arial"/>
          <w:color w:val="1F497D" w:themeColor="text2"/>
          <w:sz w:val="22"/>
        </w:rPr>
      </w:pPr>
    </w:p>
    <w:p w14:paraId="499C0C87" w14:textId="77777777" w:rsidR="00386794" w:rsidRPr="003F747D" w:rsidRDefault="00386794">
      <w:pPr>
        <w:rPr>
          <w:rFonts w:ascii="Arial" w:hAnsi="Arial" w:cs="Arial"/>
          <w:color w:val="1F497D" w:themeColor="text2"/>
          <w:sz w:val="22"/>
        </w:rPr>
      </w:pPr>
    </w:p>
    <w:p w14:paraId="02998198" w14:textId="77777777" w:rsidR="00386794" w:rsidRPr="003F747D" w:rsidRDefault="00386794">
      <w:pPr>
        <w:rPr>
          <w:rFonts w:ascii="Arial" w:hAnsi="Arial" w:cs="Arial"/>
          <w:color w:val="1F497D" w:themeColor="text2"/>
          <w:sz w:val="22"/>
        </w:rPr>
      </w:pPr>
    </w:p>
    <w:p w14:paraId="560D62EF" w14:textId="77777777" w:rsidR="00386794" w:rsidRPr="003F747D" w:rsidRDefault="00386794">
      <w:pPr>
        <w:rPr>
          <w:rFonts w:ascii="Arial" w:hAnsi="Arial" w:cs="Arial"/>
          <w:color w:val="1F497D" w:themeColor="text2"/>
          <w:sz w:val="22"/>
        </w:rPr>
      </w:pPr>
    </w:p>
    <w:p w14:paraId="5A9945F0" w14:textId="77777777" w:rsidR="00386794" w:rsidRPr="003F747D" w:rsidRDefault="00386794">
      <w:pPr>
        <w:rPr>
          <w:rFonts w:ascii="Arial" w:hAnsi="Arial" w:cs="Arial"/>
          <w:color w:val="1F497D" w:themeColor="text2"/>
          <w:sz w:val="22"/>
        </w:rPr>
      </w:pPr>
    </w:p>
    <w:p w14:paraId="451CF43C" w14:textId="77777777" w:rsidR="00386794" w:rsidRPr="003F747D" w:rsidRDefault="00386794">
      <w:pPr>
        <w:rPr>
          <w:rFonts w:ascii="Arial" w:hAnsi="Arial" w:cs="Arial"/>
          <w:color w:val="1F497D" w:themeColor="text2"/>
          <w:sz w:val="22"/>
        </w:rPr>
      </w:pPr>
    </w:p>
    <w:p w14:paraId="02D278CB" w14:textId="77777777" w:rsidR="00386794" w:rsidRPr="003F747D" w:rsidRDefault="00386794">
      <w:pPr>
        <w:rPr>
          <w:rFonts w:ascii="Arial" w:hAnsi="Arial" w:cs="Arial"/>
          <w:color w:val="1F497D" w:themeColor="text2"/>
          <w:sz w:val="22"/>
        </w:rPr>
      </w:pPr>
    </w:p>
    <w:p w14:paraId="5F70B2CD" w14:textId="77777777" w:rsidR="00386794" w:rsidRPr="003F747D" w:rsidRDefault="00386794">
      <w:pPr>
        <w:rPr>
          <w:rFonts w:ascii="Arial" w:hAnsi="Arial" w:cs="Arial"/>
          <w:color w:val="1F497D" w:themeColor="text2"/>
          <w:sz w:val="22"/>
        </w:rPr>
      </w:pPr>
    </w:p>
    <w:p w14:paraId="01883F04" w14:textId="77777777" w:rsidR="00386794" w:rsidRPr="003F747D" w:rsidRDefault="00386794">
      <w:pPr>
        <w:rPr>
          <w:rFonts w:ascii="Arial" w:hAnsi="Arial" w:cs="Arial"/>
          <w:color w:val="1F497D" w:themeColor="text2"/>
          <w:sz w:val="22"/>
        </w:rPr>
      </w:pPr>
    </w:p>
    <w:p w14:paraId="62E62D14" w14:textId="77777777" w:rsidR="00386794" w:rsidRPr="003F747D" w:rsidRDefault="00386794">
      <w:pPr>
        <w:rPr>
          <w:rFonts w:ascii="Arial" w:hAnsi="Arial" w:cs="Arial"/>
          <w:color w:val="1F497D" w:themeColor="text2"/>
          <w:sz w:val="22"/>
        </w:rPr>
      </w:pPr>
    </w:p>
    <w:p w14:paraId="335C540D" w14:textId="77777777" w:rsidR="00386794" w:rsidRPr="003F747D" w:rsidRDefault="00386794">
      <w:pPr>
        <w:rPr>
          <w:rFonts w:ascii="Arial" w:hAnsi="Arial" w:cs="Arial"/>
          <w:color w:val="1F497D" w:themeColor="text2"/>
          <w:sz w:val="22"/>
        </w:rPr>
      </w:pPr>
    </w:p>
    <w:p w14:paraId="7811385B" w14:textId="77777777" w:rsidR="001C49FB" w:rsidRPr="003F747D" w:rsidRDefault="001C49FB">
      <w:pPr>
        <w:rPr>
          <w:rFonts w:ascii="Arial" w:hAnsi="Arial" w:cs="Arial"/>
          <w:color w:val="1F497D" w:themeColor="text2"/>
          <w:sz w:val="22"/>
        </w:rPr>
      </w:pPr>
    </w:p>
    <w:p w14:paraId="47ABFFC2" w14:textId="77777777" w:rsidR="001C49FB" w:rsidRPr="003F747D" w:rsidRDefault="001C49FB">
      <w:pPr>
        <w:rPr>
          <w:rFonts w:ascii="Arial" w:hAnsi="Arial" w:cs="Arial"/>
          <w:color w:val="1F497D" w:themeColor="text2"/>
          <w:sz w:val="22"/>
        </w:rPr>
      </w:pPr>
    </w:p>
    <w:p w14:paraId="2C7F8354" w14:textId="77777777" w:rsidR="001C49FB" w:rsidRPr="003F747D" w:rsidRDefault="001C49FB">
      <w:pPr>
        <w:rPr>
          <w:rFonts w:ascii="Arial" w:hAnsi="Arial" w:cs="Arial"/>
          <w:color w:val="1F497D" w:themeColor="text2"/>
          <w:sz w:val="22"/>
        </w:rPr>
      </w:pPr>
    </w:p>
    <w:p w14:paraId="32DDFCCA" w14:textId="77777777" w:rsidR="00386794" w:rsidRPr="003F747D" w:rsidRDefault="00386794" w:rsidP="00386794">
      <w:pPr>
        <w:rPr>
          <w:rFonts w:ascii="Arial" w:hAnsi="Arial" w:cs="Arial"/>
          <w:b/>
          <w:color w:val="1F497D" w:themeColor="text2"/>
          <w:sz w:val="22"/>
          <w:u w:val="single"/>
        </w:rPr>
      </w:pP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r>
      <w:r w:rsidRPr="003F747D">
        <w:rPr>
          <w:rFonts w:ascii="Arial" w:hAnsi="Arial" w:cs="Arial"/>
          <w:color w:val="1F497D" w:themeColor="text2"/>
          <w:sz w:val="22"/>
        </w:rPr>
        <w:tab/>
        <w:t xml:space="preserve">                     </w:t>
      </w:r>
      <w:r w:rsidRPr="003F747D">
        <w:rPr>
          <w:rFonts w:ascii="Arial" w:hAnsi="Arial" w:cs="Arial"/>
          <w:b/>
          <w:color w:val="1F497D" w:themeColor="text2"/>
          <w:sz w:val="22"/>
          <w:u w:val="single"/>
        </w:rPr>
        <w:t>PRILOG</w:t>
      </w:r>
    </w:p>
    <w:p w14:paraId="0937B1F8" w14:textId="77777777" w:rsidR="00386794" w:rsidRPr="003F747D" w:rsidRDefault="00386794" w:rsidP="00386794">
      <w:pPr>
        <w:jc w:val="center"/>
        <w:rPr>
          <w:rFonts w:ascii="Arial" w:hAnsi="Arial" w:cs="Arial"/>
          <w:color w:val="1F497D" w:themeColor="text2"/>
          <w:sz w:val="22"/>
        </w:rPr>
      </w:pPr>
    </w:p>
    <w:p w14:paraId="38B32FBE" w14:textId="77777777" w:rsidR="00386794" w:rsidRPr="003F747D" w:rsidRDefault="00386794" w:rsidP="00386794">
      <w:pPr>
        <w:jc w:val="center"/>
        <w:rPr>
          <w:rFonts w:ascii="Arial" w:hAnsi="Arial" w:cs="Arial"/>
          <w:b/>
          <w:color w:val="1F497D" w:themeColor="text2"/>
          <w:sz w:val="22"/>
        </w:rPr>
      </w:pPr>
      <w:r w:rsidRPr="003F747D">
        <w:rPr>
          <w:rFonts w:ascii="Arial" w:hAnsi="Arial" w:cs="Arial"/>
          <w:b/>
          <w:color w:val="1F497D" w:themeColor="text2"/>
          <w:sz w:val="22"/>
        </w:rPr>
        <w:t xml:space="preserve">LISTA USLUGA ZA KOJE DVIJE BANKE, PO POSTOJEĆIM PROPISIMA, </w:t>
      </w:r>
    </w:p>
    <w:p w14:paraId="4D3B4BC9" w14:textId="77777777" w:rsidR="00386794" w:rsidRPr="003F747D" w:rsidRDefault="00386794" w:rsidP="00386794">
      <w:pPr>
        <w:jc w:val="center"/>
        <w:rPr>
          <w:rFonts w:ascii="Arial" w:hAnsi="Arial" w:cs="Arial"/>
          <w:color w:val="1F497D" w:themeColor="text2"/>
          <w:sz w:val="22"/>
        </w:rPr>
      </w:pPr>
      <w:r w:rsidRPr="003F747D">
        <w:rPr>
          <w:rFonts w:ascii="Arial" w:hAnsi="Arial" w:cs="Arial"/>
          <w:b/>
          <w:color w:val="1F497D" w:themeColor="text2"/>
          <w:sz w:val="22"/>
        </w:rPr>
        <w:t>NAPLAĆUJU NAKNADE</w:t>
      </w:r>
      <w:r w:rsidRPr="003F747D">
        <w:rPr>
          <w:rFonts w:ascii="Arial" w:hAnsi="Arial" w:cs="Arial"/>
          <w:color w:val="1F497D" w:themeColor="text2"/>
          <w:sz w:val="22"/>
        </w:rPr>
        <w:t xml:space="preserve"> </w:t>
      </w:r>
    </w:p>
    <w:p w14:paraId="76D74DF6" w14:textId="77777777" w:rsidR="00386794" w:rsidRPr="003F747D" w:rsidRDefault="00386794" w:rsidP="00386794">
      <w:pPr>
        <w:jc w:val="center"/>
        <w:rPr>
          <w:rFonts w:ascii="Arial" w:hAnsi="Arial" w:cs="Arial"/>
          <w:b/>
          <w:color w:val="1F497D" w:themeColor="text2"/>
          <w:sz w:val="22"/>
        </w:rPr>
      </w:pPr>
      <w:r w:rsidRPr="003F747D">
        <w:rPr>
          <w:rFonts w:ascii="Arial" w:hAnsi="Arial" w:cs="Arial"/>
          <w:b/>
          <w:color w:val="1F497D" w:themeColor="text2"/>
          <w:sz w:val="22"/>
        </w:rPr>
        <w:t>iz koje se može utvrditi koliko su nazivi usluga koje se pružaju različiti i teško uporedivi</w:t>
      </w:r>
    </w:p>
    <w:p w14:paraId="3CD6BE71" w14:textId="77777777" w:rsidR="00386794" w:rsidRPr="003F747D" w:rsidRDefault="00386794" w:rsidP="00386794">
      <w:pPr>
        <w:jc w:val="center"/>
        <w:rPr>
          <w:rFonts w:ascii="Arial" w:hAnsi="Arial" w:cs="Arial"/>
          <w:b/>
          <w:color w:val="1F497D" w:themeColor="text2"/>
          <w:sz w:val="22"/>
        </w:rPr>
      </w:pPr>
    </w:p>
    <w:p w14:paraId="1554DA6F" w14:textId="77777777" w:rsidR="00386794" w:rsidRPr="003F747D" w:rsidRDefault="00386794" w:rsidP="00386794">
      <w:pPr>
        <w:rPr>
          <w:rFonts w:ascii="Arial" w:hAnsi="Arial" w:cs="Arial"/>
          <w:color w:val="1F497D" w:themeColor="text2"/>
          <w:sz w:val="2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7"/>
        <w:gridCol w:w="4410"/>
      </w:tblGrid>
      <w:tr w:rsidR="00386794" w:rsidRPr="003F747D" w14:paraId="7D8B64A9" w14:textId="77777777" w:rsidTr="00CC281E">
        <w:trPr>
          <w:trHeight w:val="70"/>
        </w:trPr>
        <w:tc>
          <w:tcPr>
            <w:tcW w:w="4407" w:type="dxa"/>
          </w:tcPr>
          <w:p w14:paraId="734C7E95" w14:textId="77777777" w:rsidR="00386794" w:rsidRPr="003F747D" w:rsidRDefault="00386794" w:rsidP="00CC281E">
            <w:pPr>
              <w:autoSpaceDE w:val="0"/>
              <w:autoSpaceDN w:val="0"/>
              <w:adjustRightInd w:val="0"/>
              <w:jc w:val="center"/>
              <w:rPr>
                <w:rFonts w:ascii="Arial" w:hAnsi="Arial" w:cs="Arial"/>
                <w:b/>
                <w:color w:val="1F497D" w:themeColor="text2"/>
                <w:u w:val="single"/>
              </w:rPr>
            </w:pPr>
            <w:r w:rsidRPr="003F747D">
              <w:rPr>
                <w:rFonts w:ascii="Arial" w:hAnsi="Arial" w:cs="Arial"/>
                <w:b/>
                <w:color w:val="1F497D" w:themeColor="text2"/>
                <w:sz w:val="22"/>
                <w:u w:val="single"/>
              </w:rPr>
              <w:t>BANKA 1</w:t>
            </w:r>
          </w:p>
          <w:p w14:paraId="58A1050D" w14:textId="77777777" w:rsidR="00386794" w:rsidRPr="003F747D" w:rsidRDefault="00386794" w:rsidP="00CC281E">
            <w:pPr>
              <w:autoSpaceDE w:val="0"/>
              <w:autoSpaceDN w:val="0"/>
              <w:adjustRightInd w:val="0"/>
              <w:rPr>
                <w:rFonts w:ascii="Arial" w:hAnsi="Arial" w:cs="Arial"/>
                <w:color w:val="1F497D" w:themeColor="text2"/>
              </w:rPr>
            </w:pPr>
          </w:p>
          <w:p w14:paraId="344BA55B" w14:textId="77777777" w:rsidR="00386794" w:rsidRPr="003F747D" w:rsidRDefault="00386794" w:rsidP="00CC281E">
            <w:pPr>
              <w:autoSpaceDE w:val="0"/>
              <w:autoSpaceDN w:val="0"/>
              <w:adjustRightInd w:val="0"/>
              <w:rPr>
                <w:rFonts w:ascii="Arial" w:hAnsi="Arial" w:cs="Arial"/>
                <w:b/>
                <w:color w:val="1F497D" w:themeColor="text2"/>
              </w:rPr>
            </w:pPr>
            <w:r w:rsidRPr="003F747D">
              <w:rPr>
                <w:rFonts w:ascii="Arial" w:hAnsi="Arial" w:cs="Arial"/>
                <w:b/>
                <w:color w:val="1F497D" w:themeColor="text2"/>
                <w:sz w:val="22"/>
              </w:rPr>
              <w:t>1. OTVARANJE TRANSAKCIONOG RAČUNA</w:t>
            </w:r>
          </w:p>
          <w:p w14:paraId="55136189"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1.1. za sve vrste računa</w:t>
            </w:r>
          </w:p>
          <w:p w14:paraId="63919790"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22.</w:t>
            </w:r>
          </w:p>
          <w:p w14:paraId="63706480"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2. VOĐENJE TRANSAKCIONOG RAČUNA I DEBITNE KARTICE</w:t>
            </w:r>
          </w:p>
          <w:p w14:paraId="69CC5FA2" w14:textId="77777777" w:rsidR="00386794" w:rsidRPr="003F747D" w:rsidRDefault="00386794" w:rsidP="00CC281E">
            <w:pPr>
              <w:autoSpaceDE w:val="0"/>
              <w:autoSpaceDN w:val="0"/>
              <w:adjustRightInd w:val="0"/>
              <w:ind w:left="436" w:hanging="450"/>
              <w:rPr>
                <w:rFonts w:ascii="Arial" w:eastAsia="TrebuchetMS" w:hAnsi="Arial" w:cs="Arial"/>
                <w:color w:val="1F497D" w:themeColor="text2"/>
              </w:rPr>
            </w:pPr>
            <w:r w:rsidRPr="003F747D">
              <w:rPr>
                <w:rFonts w:ascii="Arial" w:eastAsia="TrebuchetMS" w:hAnsi="Arial" w:cs="Arial"/>
                <w:color w:val="1F497D" w:themeColor="text2"/>
                <w:sz w:val="22"/>
              </w:rPr>
              <w:t xml:space="preserve">2.1. Osnovni transakcioni račun </w:t>
            </w:r>
          </w:p>
          <w:p w14:paraId="607DC196" w14:textId="77777777" w:rsidR="00386794" w:rsidRPr="003F747D" w:rsidRDefault="00386794" w:rsidP="00CC281E">
            <w:pPr>
              <w:autoSpaceDE w:val="0"/>
              <w:autoSpaceDN w:val="0"/>
              <w:adjustRightInd w:val="0"/>
              <w:ind w:left="436" w:hanging="450"/>
              <w:rPr>
                <w:rFonts w:ascii="Arial" w:eastAsia="TrebuchetMS" w:hAnsi="Arial" w:cs="Arial"/>
                <w:color w:val="1F497D" w:themeColor="text2"/>
              </w:rPr>
            </w:pPr>
            <w:r w:rsidRPr="003F747D">
              <w:rPr>
                <w:rFonts w:ascii="Arial" w:eastAsia="TrebuchetMS" w:hAnsi="Arial" w:cs="Arial"/>
                <w:color w:val="1F497D" w:themeColor="text2"/>
                <w:sz w:val="22"/>
              </w:rPr>
              <w:t xml:space="preserve">2.2. Redovan transakcioni račun, transakcioni račun za penzionere, zlatni transakcioni račun </w:t>
            </w:r>
          </w:p>
          <w:p w14:paraId="53787B5F"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2.3. VIP transakcioni račun </w:t>
            </w:r>
          </w:p>
          <w:p w14:paraId="5021CA38"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2.4. Studentski transakcioni račun </w:t>
            </w:r>
          </w:p>
          <w:p w14:paraId="3B57B6F6"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2.5.Transakcioni račun za obavljanje medjunarodnih transakcija (devizni), transakcioni računi A'vista i nevezana štednja </w:t>
            </w:r>
          </w:p>
          <w:p w14:paraId="2F12D56F"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33</w:t>
            </w:r>
          </w:p>
          <w:p w14:paraId="0092C38B"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3. IZVODI SA RAČUNA</w:t>
            </w:r>
          </w:p>
          <w:p w14:paraId="19645229"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3.1. za sve vrste računa</w:t>
            </w:r>
          </w:p>
          <w:p w14:paraId="38B0BE3F"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4</w:t>
            </w:r>
          </w:p>
          <w:p w14:paraId="6F7F4393"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4. DODATNE ŠTAMPE, IZDAVANJE SWIFT NALOGA, POTVRDA</w:t>
            </w:r>
          </w:p>
          <w:p w14:paraId="005047E8"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4.1. Dodatno štampanje izvoda </w:t>
            </w:r>
          </w:p>
          <w:p w14:paraId="22E3392B"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4.2. Dostava izvoda faksom </w:t>
            </w:r>
          </w:p>
          <w:p w14:paraId="0214EEB5"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4.3. Izdavanje SWIFT naloga </w:t>
            </w:r>
          </w:p>
          <w:p w14:paraId="78164D93"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4.4. Izdavanje potvrde </w:t>
            </w:r>
          </w:p>
          <w:p w14:paraId="0AAAE69C"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p>
          <w:p w14:paraId="595DAFEF"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5. GAŠENJE TRANSAKCIONOG RAČUNA</w:t>
            </w:r>
          </w:p>
          <w:p w14:paraId="7A3345AD"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5.1. za sve vrste računa</w:t>
            </w:r>
          </w:p>
          <w:p w14:paraId="1C050698"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6</w:t>
            </w:r>
          </w:p>
          <w:p w14:paraId="07DABBBB"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6. PAKET TRANSAKCIONOG RAČUNA</w:t>
            </w:r>
          </w:p>
          <w:p w14:paraId="6D60A57C"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6.1. X paket </w:t>
            </w:r>
          </w:p>
          <w:p w14:paraId="2FB97ADD"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6.2. Y paket </w:t>
            </w:r>
          </w:p>
          <w:p w14:paraId="79AB2AA7"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6.3. Z paket </w:t>
            </w:r>
          </w:p>
          <w:p w14:paraId="3690359D"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lastRenderedPageBreak/>
              <w:t>7</w:t>
            </w:r>
          </w:p>
          <w:p w14:paraId="5565A612"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7. UPLATA GOTOVINE</w:t>
            </w:r>
          </w:p>
          <w:p w14:paraId="37A0D8CE"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7.1. za sve vrste računa</w:t>
            </w:r>
          </w:p>
          <w:p w14:paraId="30AA2FA1"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8</w:t>
            </w:r>
          </w:p>
          <w:p w14:paraId="0BF1F055" w14:textId="77777777" w:rsidR="00386794" w:rsidRPr="003F747D" w:rsidRDefault="00386794" w:rsidP="00CC281E">
            <w:pPr>
              <w:autoSpaceDE w:val="0"/>
              <w:autoSpaceDN w:val="0"/>
              <w:adjustRightInd w:val="0"/>
              <w:rPr>
                <w:rFonts w:ascii="Arial" w:eastAsia="TrebuchetMS" w:hAnsi="Arial" w:cs="Arial"/>
                <w:color w:val="1F497D" w:themeColor="text2"/>
              </w:rPr>
            </w:pPr>
          </w:p>
          <w:p w14:paraId="5B9DB33C" w14:textId="77777777" w:rsidR="00386794" w:rsidRPr="003F747D" w:rsidRDefault="00386794" w:rsidP="00CC281E">
            <w:pPr>
              <w:autoSpaceDE w:val="0"/>
              <w:autoSpaceDN w:val="0"/>
              <w:adjustRightInd w:val="0"/>
              <w:rPr>
                <w:rFonts w:ascii="Arial" w:eastAsia="TrebuchetMS" w:hAnsi="Arial" w:cs="Arial"/>
                <w:color w:val="1F497D" w:themeColor="text2"/>
              </w:rPr>
            </w:pPr>
          </w:p>
          <w:p w14:paraId="4BF1F424"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8. BEZGOTOVINSKI PRILIV-LORD DOZNAKE</w:t>
            </w:r>
          </w:p>
          <w:p w14:paraId="1C2FDFC6"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8.1. za sve vrste računa</w:t>
            </w:r>
          </w:p>
          <w:p w14:paraId="73A86879"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9</w:t>
            </w:r>
          </w:p>
          <w:p w14:paraId="1EBCD6FB"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9. ISPLATA GOTOVINE</w:t>
            </w:r>
          </w:p>
          <w:p w14:paraId="4D9019C0"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9.1. Osnovni transakcioni račun </w:t>
            </w:r>
          </w:p>
          <w:p w14:paraId="2C38A7ED"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9.2. Osnovni transakcioni račun-isplata koja ide sa custody računa</w:t>
            </w:r>
          </w:p>
          <w:p w14:paraId="148F0C63"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9.3. Redovan transakcioni račun, transakcioni račun za penzionere, VIP račun </w:t>
            </w:r>
          </w:p>
          <w:p w14:paraId="4EDAEAE9"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9.4. Transakcioni račun za penzionere </w:t>
            </w:r>
          </w:p>
          <w:p w14:paraId="3F72C848"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9.7. Studentski transakcioni račun </w:t>
            </w:r>
          </w:p>
          <w:p w14:paraId="317A519E"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9.8. Transakcioni račun za obavljanje međunarodnih transakcija (devizni) u FX valutama (…) - važi za sve valute. U slučaju oročenja na 3 mjeseca i uplata/primanja po osnovu EURskih priliva: plata pomoraca, ino penzija i drugih redovnih mjesečnih ličnih primanja – (…) Za redovna lična primanja (plate,penzije) u USD (…) osim u slučaju oročenja na 3 mjeseca ili konverzije u EUR-sku valutu gdje je isplata ličnih primanja (plata/penzija)(…)</w:t>
            </w:r>
          </w:p>
          <w:p w14:paraId="3C99DD9C"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9.9. Transakcioni računi A'vista štednja i nevezana štednja </w:t>
            </w:r>
          </w:p>
          <w:p w14:paraId="75D780E3"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9.10 Uplata FL na račun pravnog lica ako je osnov kupoprodaja stambenog prostora </w:t>
            </w:r>
          </w:p>
          <w:p w14:paraId="67786EC9"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10</w:t>
            </w:r>
          </w:p>
          <w:p w14:paraId="123F0BA2"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10. PRENOS RAČUNA U OKVIRU BANKE</w:t>
            </w:r>
          </w:p>
          <w:p w14:paraId="17AE0DEF"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10.1. Osnovni transakcioni račun </w:t>
            </w:r>
          </w:p>
          <w:p w14:paraId="0B5959A0"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10.2. Redovan transakcioni račun, transakcioni račun za penzionere, zlatni transakcioni račun, VIP transakcioni račun, studentski transakcioni račun, transakcioni računi A'vista i nevezana štednja </w:t>
            </w:r>
          </w:p>
          <w:p w14:paraId="7DD013C2"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10.3. Prenos u okviru sopstvenih računa u okviru Banke (…) osim u slučaju prenosa sa osnovnog i deviznog </w:t>
            </w:r>
            <w:r w:rsidRPr="003F747D">
              <w:rPr>
                <w:rFonts w:ascii="Arial" w:eastAsia="TrebuchetMS" w:hAnsi="Arial" w:cs="Arial"/>
                <w:color w:val="1F497D" w:themeColor="text2"/>
                <w:sz w:val="22"/>
              </w:rPr>
              <w:lastRenderedPageBreak/>
              <w:t>transakcionog računa gdje važe tarifni stavovi 10.1. i 10.11.</w:t>
            </w:r>
          </w:p>
          <w:p w14:paraId="3292E201"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10.4. Prenos sredstava po osnovu prodaje nepokretnosti sa računa kupca na račun prodavca </w:t>
            </w:r>
          </w:p>
          <w:p w14:paraId="47F502D3"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10.5. Prenos sredstava iz kredita Banke po osnovu kupoprodaje nepokretnosti na račun prodavca u Banci </w:t>
            </w:r>
          </w:p>
          <w:p w14:paraId="1D7A36EA"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10.6. Prenos sa FX računa na sopstveni račun u okviru Banke </w:t>
            </w:r>
          </w:p>
          <w:p w14:paraId="749975D0" w14:textId="77777777" w:rsidR="00386794" w:rsidRPr="003F747D" w:rsidRDefault="00386794" w:rsidP="00CC281E">
            <w:pPr>
              <w:autoSpaceDE w:val="0"/>
              <w:autoSpaceDN w:val="0"/>
              <w:adjustRightInd w:val="0"/>
              <w:ind w:left="526"/>
              <w:rPr>
                <w:rFonts w:ascii="Arial" w:eastAsia="TrebuchetMS" w:hAnsi="Arial" w:cs="Arial"/>
                <w:color w:val="1F497D" w:themeColor="text2"/>
              </w:rPr>
            </w:pPr>
            <w:r w:rsidRPr="003F747D">
              <w:rPr>
                <w:rFonts w:ascii="Arial" w:eastAsia="TrebuchetMS" w:hAnsi="Arial" w:cs="Arial"/>
                <w:color w:val="1F497D" w:themeColor="text2"/>
                <w:sz w:val="22"/>
              </w:rPr>
              <w:t>I PLATNI PROMET</w:t>
            </w:r>
          </w:p>
          <w:p w14:paraId="3E499F5A"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11. PRENOS NA RAČUN IZVAN BANKE-DOMAĆI PLATNI PROMET</w:t>
            </w:r>
          </w:p>
          <w:p w14:paraId="29732407"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11.1. za sve vrste računa</w:t>
            </w:r>
          </w:p>
          <w:p w14:paraId="4139DC56"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11.2. Prenos sredstava po osnovu kupoprodaje nepokretnosti sa računa kupca na račun prodavca u drugoj Banci </w:t>
            </w:r>
          </w:p>
          <w:p w14:paraId="63C6A722"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p>
          <w:p w14:paraId="57069FAA"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11.3. Nalog za prenos označen kao HITNO</w:t>
            </w:r>
          </w:p>
          <w:p w14:paraId="34280E35"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12</w:t>
            </w:r>
          </w:p>
          <w:p w14:paraId="7FB5CBBC"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12. PRENOS NA RAČUN IZVAN BANKE-INO PLATNI PROMET</w:t>
            </w:r>
          </w:p>
          <w:p w14:paraId="7C55EC3F"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12.1. Transakcioni račun za obavljanje međunarodnih transakcija (devizni) - "SHA" </w:t>
            </w:r>
          </w:p>
          <w:p w14:paraId="07551DF5"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12.2. Transakcioni račun za obavljanje međunarodnih transakcija (devizni) </w:t>
            </w:r>
          </w:p>
          <w:p w14:paraId="676AF739"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12.3. Transakcioni račun za obavljanje međunarodnih transakcija (devizni) </w:t>
            </w:r>
          </w:p>
          <w:p w14:paraId="0D9B40E4"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12.4. Dodatna naknada za transakcije sa valutom T+0 </w:t>
            </w:r>
          </w:p>
          <w:p w14:paraId="181535FC"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12.5. Reklamacija na devizno plaćanje </w:t>
            </w:r>
          </w:p>
          <w:p w14:paraId="00C4BF25"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13</w:t>
            </w:r>
          </w:p>
          <w:p w14:paraId="16E5A392"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13. TRAJNI NALOG NA RAČUNE U BANCI</w:t>
            </w:r>
          </w:p>
          <w:p w14:paraId="02C0C334"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13.1. Sa partije na partiju </w:t>
            </w:r>
          </w:p>
          <w:p w14:paraId="380D527C"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13.2. Pražnjenje na drugu partiju </w:t>
            </w:r>
          </w:p>
          <w:p w14:paraId="72221DCD"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14</w:t>
            </w:r>
          </w:p>
          <w:p w14:paraId="21DE23DB"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b/>
                <w:color w:val="1F497D" w:themeColor="text2"/>
                <w:sz w:val="22"/>
              </w:rPr>
              <w:t>14. PLAĆANJE RAČUNA IZVAN BANKE-TRAJNIM NALOGOM</w:t>
            </w:r>
          </w:p>
          <w:p w14:paraId="62124F10"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14.1.Redovan transakcioni račun, transakcioni račun za penzionere, zlatni transakcioni račun, VIP transakcioni račun, transakcioni računi A'vista i nevezana štednja </w:t>
            </w:r>
          </w:p>
          <w:p w14:paraId="73701617"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15</w:t>
            </w:r>
          </w:p>
          <w:p w14:paraId="2E0C652C"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15. PLAĆANJE RAČUNA U OKVIRU BANKE-TRAJNIM NALOGOM</w:t>
            </w:r>
          </w:p>
          <w:p w14:paraId="2C92035B"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15.1. Prenos u okviru sopstvenih računa </w:t>
            </w:r>
          </w:p>
          <w:p w14:paraId="789780A3"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lastRenderedPageBreak/>
              <w:t xml:space="preserve">15.2. Prenos u korist računa fizičkih i pravnih lica unutar Banke </w:t>
            </w:r>
          </w:p>
          <w:p w14:paraId="672EF176"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16</w:t>
            </w:r>
          </w:p>
          <w:p w14:paraId="0EF22CA3"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16. MJENJAČKI POSLOVI</w:t>
            </w:r>
          </w:p>
          <w:p w14:paraId="7BA72AD9"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16.1. Otkup efektive </w:t>
            </w:r>
          </w:p>
          <w:p w14:paraId="5723CB87"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16.2. Prodaja efektive </w:t>
            </w:r>
          </w:p>
          <w:p w14:paraId="1343EE43"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17</w:t>
            </w:r>
          </w:p>
          <w:p w14:paraId="30182941"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17. OSTALO</w:t>
            </w:r>
          </w:p>
          <w:p w14:paraId="29F35CD6"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17.1. Blokada računa po odluci Suda </w:t>
            </w:r>
          </w:p>
          <w:p w14:paraId="783D3663"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17.2. Naknada za obradu izvršnih rješenja na teret računa fizičkih lica (klijenata Banke)</w:t>
            </w:r>
          </w:p>
          <w:p w14:paraId="5F5C5A17"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17.3. Trošak opomene </w:t>
            </w:r>
          </w:p>
          <w:p w14:paraId="74F9145F"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17.4. Prijevremena zamjena štedne knjižice </w:t>
            </w:r>
          </w:p>
          <w:p w14:paraId="128F6F8F"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17.5. Amortizacija štedne knjižice </w:t>
            </w:r>
          </w:p>
          <w:p w14:paraId="23B77BEB"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18</w:t>
            </w:r>
          </w:p>
          <w:p w14:paraId="5119BE56"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18. NAPOMENE</w:t>
            </w:r>
          </w:p>
          <w:p w14:paraId="63A7CC85"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18.1.Isplate sa transakcionog računa za obavljanje međunarodnih transakcija prenosom na redovni ili osnovni transakcioni račun </w:t>
            </w:r>
          </w:p>
          <w:p w14:paraId="375DFE02"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18.2. Isplate sa osnovnog transakcionog (žiro) računa </w:t>
            </w:r>
          </w:p>
          <w:p w14:paraId="2BE65796"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18.3. Prenos depozita na račun kod druge banke do 10.000 €  (…)</w:t>
            </w:r>
          </w:p>
          <w:p w14:paraId="3EBAEC8F" w14:textId="77777777" w:rsidR="00386794" w:rsidRPr="003F747D" w:rsidRDefault="00386794" w:rsidP="00CC281E">
            <w:pPr>
              <w:autoSpaceDE w:val="0"/>
              <w:autoSpaceDN w:val="0"/>
              <w:adjustRightInd w:val="0"/>
              <w:ind w:left="526" w:hanging="90"/>
              <w:rPr>
                <w:rFonts w:ascii="Arial" w:eastAsia="TrebuchetMS" w:hAnsi="Arial" w:cs="Arial"/>
                <w:color w:val="1F497D" w:themeColor="text2"/>
              </w:rPr>
            </w:pPr>
            <w:r w:rsidRPr="003F747D">
              <w:rPr>
                <w:rFonts w:ascii="Arial" w:eastAsia="TrebuchetMS" w:hAnsi="Arial" w:cs="Arial"/>
                <w:color w:val="1F497D" w:themeColor="text2"/>
                <w:sz w:val="22"/>
              </w:rPr>
              <w:t xml:space="preserve"> Prenos depozita na račun kod druge banke za iznose &gt; 10.000 € (…)</w:t>
            </w:r>
          </w:p>
          <w:p w14:paraId="24120656"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19</w:t>
            </w:r>
          </w:p>
          <w:p w14:paraId="6289E9A8"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19. ESCROW ACCOUNT</w:t>
            </w:r>
          </w:p>
          <w:p w14:paraId="5FD5B8C2"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19.1. Escrow account </w:t>
            </w:r>
          </w:p>
          <w:p w14:paraId="251DC571"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20</w:t>
            </w:r>
          </w:p>
          <w:p w14:paraId="022C4729"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20. GOTOVINSKE UPLATE FIZIČKIH LICA KOJA NEMAJU OTVOREN TRANSAKCIONI RAČUN U BANCI PREMA OSTALIM FIZIČKIM I PRAVNIM LICIMA</w:t>
            </w:r>
          </w:p>
          <w:p w14:paraId="77B2B1D4"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20.1. Uplata gotovine na račun u Banci -opštom uplatnicom </w:t>
            </w:r>
          </w:p>
          <w:p w14:paraId="1D5D0C3A"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20.2. Uplata na druge račune (izvan Banke) -opštom uplatnicom </w:t>
            </w:r>
          </w:p>
          <w:p w14:paraId="15AAE15E"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21</w:t>
            </w:r>
          </w:p>
          <w:p w14:paraId="579493E3"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21. SVE TARIFE KOJE SE PRIMJENJUJU KOD TRANSAKCIJA FIZIČKIH LICA REZIDENATA PRIMJENJUJU SE I NA TRANSAKCIJE KOJE INICIRAJU I OBAVLJAJU KLIJENTI FIZIČKA LICA NEREZIDENTI</w:t>
            </w:r>
          </w:p>
          <w:p w14:paraId="79FA42E7" w14:textId="77777777" w:rsidR="00386794" w:rsidRPr="003F747D" w:rsidRDefault="00386794" w:rsidP="00CC281E">
            <w:pPr>
              <w:autoSpaceDE w:val="0"/>
              <w:autoSpaceDN w:val="0"/>
              <w:adjustRightInd w:val="0"/>
              <w:rPr>
                <w:rFonts w:ascii="Arial" w:eastAsia="TrebuchetMS" w:hAnsi="Arial" w:cs="Arial"/>
                <w:color w:val="1F497D" w:themeColor="text2"/>
              </w:rPr>
            </w:pPr>
          </w:p>
          <w:p w14:paraId="10E59726"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22. OVERDRAFT</w:t>
            </w:r>
          </w:p>
          <w:p w14:paraId="52E450C4"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 xml:space="preserve">22.1. Naknada za odobrenje i produženje overdrafta </w:t>
            </w:r>
          </w:p>
          <w:p w14:paraId="1BFB3F61"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lastRenderedPageBreak/>
              <w:t>23</w:t>
            </w:r>
          </w:p>
          <w:p w14:paraId="10BB2D5B"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23. TARIFE ZA ELEKTRONSKO I MOBILNO BANKARSTVO</w:t>
            </w:r>
          </w:p>
          <w:p w14:paraId="77C7A99D"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23.1 Članarina za elektronsko bankarstvo </w:t>
            </w:r>
          </w:p>
          <w:p w14:paraId="41C2D6A9"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23.2 Članarina za mobilno bankarstvo </w:t>
            </w:r>
          </w:p>
          <w:p w14:paraId="6AB1D727"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23.3 Jednokratna naknada za priključenje na sistem elektronskog i mobilnog bankarstva </w:t>
            </w:r>
          </w:p>
          <w:p w14:paraId="4397D121"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24</w:t>
            </w:r>
          </w:p>
          <w:p w14:paraId="323EB049" w14:textId="77777777" w:rsidR="00386794" w:rsidRPr="003F747D" w:rsidRDefault="00386794" w:rsidP="00CC281E">
            <w:pPr>
              <w:autoSpaceDE w:val="0"/>
              <w:autoSpaceDN w:val="0"/>
              <w:adjustRightInd w:val="0"/>
              <w:rPr>
                <w:rFonts w:ascii="Arial" w:eastAsia="TrebuchetMS" w:hAnsi="Arial" w:cs="Arial"/>
                <w:color w:val="1F497D" w:themeColor="text2"/>
              </w:rPr>
            </w:pPr>
          </w:p>
          <w:p w14:paraId="29FDBD6F" w14:textId="77777777" w:rsidR="00386794" w:rsidRPr="003F747D" w:rsidRDefault="00386794" w:rsidP="00CC281E">
            <w:pPr>
              <w:autoSpaceDE w:val="0"/>
              <w:autoSpaceDN w:val="0"/>
              <w:adjustRightInd w:val="0"/>
              <w:rPr>
                <w:rFonts w:ascii="Arial" w:eastAsia="TrebuchetMS" w:hAnsi="Arial" w:cs="Arial"/>
                <w:color w:val="1F497D" w:themeColor="text2"/>
              </w:rPr>
            </w:pPr>
          </w:p>
          <w:p w14:paraId="065907CC" w14:textId="77777777" w:rsidR="00386794" w:rsidRPr="003F747D" w:rsidRDefault="00386794" w:rsidP="00CC281E">
            <w:pPr>
              <w:autoSpaceDE w:val="0"/>
              <w:autoSpaceDN w:val="0"/>
              <w:adjustRightInd w:val="0"/>
              <w:rPr>
                <w:rFonts w:ascii="Arial" w:eastAsia="TrebuchetMS" w:hAnsi="Arial" w:cs="Arial"/>
                <w:color w:val="1F497D" w:themeColor="text2"/>
              </w:rPr>
            </w:pPr>
          </w:p>
          <w:p w14:paraId="208CC0A1"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 xml:space="preserve"> mobilno bankarstvo</w:t>
            </w:r>
          </w:p>
          <w:p w14:paraId="52C697B6"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24. INTERNE TRANSAKCIJE-ELEKTRONSKO I MOBILNO BANKARSTVO</w:t>
            </w:r>
          </w:p>
          <w:p w14:paraId="27B6F5F0"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24.1 Prenos sredstava između internih računa istog vlasnika (korisnika) </w:t>
            </w:r>
          </w:p>
          <w:p w14:paraId="3105C358" w14:textId="77777777" w:rsidR="00386794" w:rsidRPr="003F747D" w:rsidRDefault="00386794" w:rsidP="00CC281E">
            <w:pPr>
              <w:autoSpaceDE w:val="0"/>
              <w:autoSpaceDN w:val="0"/>
              <w:adjustRightInd w:val="0"/>
              <w:ind w:left="436" w:hanging="436"/>
              <w:rPr>
                <w:rFonts w:ascii="Arial" w:eastAsia="TrebuchetMS" w:hAnsi="Arial" w:cs="Arial"/>
                <w:color w:val="1F497D" w:themeColor="text2"/>
              </w:rPr>
            </w:pPr>
            <w:r w:rsidRPr="003F747D">
              <w:rPr>
                <w:rFonts w:ascii="Arial" w:eastAsia="TrebuchetMS" w:hAnsi="Arial" w:cs="Arial"/>
                <w:color w:val="1F497D" w:themeColor="text2"/>
                <w:sz w:val="22"/>
              </w:rPr>
              <w:t xml:space="preserve">24.2 Transakcija unutar banke: Prenos sredstava prema drugom fizičkom ili pravnom licu u okviru Banke </w:t>
            </w:r>
          </w:p>
          <w:p w14:paraId="4523C190"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25LEARIN – DNS (Eksterna o</w:t>
            </w:r>
          </w:p>
          <w:p w14:paraId="07C58CCE"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25. CLEARING–DNS-ELEKTRONSKO I MOBILNO BANKARSTVO</w:t>
            </w:r>
          </w:p>
          <w:p w14:paraId="40B765FF"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25.1 Clearing transfer - do 999,99€ (…)</w:t>
            </w:r>
          </w:p>
          <w:p w14:paraId="56D0B317" w14:textId="77777777" w:rsidR="00386794" w:rsidRPr="003F747D" w:rsidRDefault="00386794" w:rsidP="00CC281E">
            <w:pPr>
              <w:autoSpaceDE w:val="0"/>
              <w:autoSpaceDN w:val="0"/>
              <w:adjustRightInd w:val="0"/>
              <w:ind w:left="526" w:hanging="526"/>
              <w:rPr>
                <w:rFonts w:ascii="Arial" w:eastAsia="TrebuchetMS" w:hAnsi="Arial" w:cs="Arial"/>
                <w:color w:val="1F497D" w:themeColor="text2"/>
              </w:rPr>
            </w:pPr>
            <w:r w:rsidRPr="003F747D">
              <w:rPr>
                <w:rFonts w:ascii="Arial" w:eastAsia="TrebuchetMS" w:hAnsi="Arial" w:cs="Arial"/>
                <w:color w:val="1F497D" w:themeColor="text2"/>
                <w:sz w:val="22"/>
              </w:rPr>
              <w:t>25.2 Clearing transfer - od 1.000€ (…)</w:t>
            </w:r>
          </w:p>
          <w:p w14:paraId="1F734FD3" w14:textId="77777777" w:rsidR="00386794" w:rsidRPr="003F747D" w:rsidRDefault="00386794" w:rsidP="00CC281E">
            <w:pPr>
              <w:autoSpaceDE w:val="0"/>
              <w:autoSpaceDN w:val="0"/>
              <w:adjustRightInd w:val="0"/>
              <w:rPr>
                <w:rFonts w:ascii="Arial" w:eastAsia="TrebuchetMS" w:hAnsi="Arial" w:cs="Arial"/>
                <w:color w:val="1F497D" w:themeColor="text2"/>
              </w:rPr>
            </w:pPr>
            <w:r w:rsidRPr="003F747D">
              <w:rPr>
                <w:rFonts w:ascii="Arial" w:eastAsia="TrebuchetMS" w:hAnsi="Arial" w:cs="Arial"/>
                <w:color w:val="1F497D" w:themeColor="text2"/>
                <w:sz w:val="22"/>
              </w:rPr>
              <w:t>26 RTS mobilno bankarstvo</w:t>
            </w:r>
          </w:p>
          <w:p w14:paraId="25CA1CA8" w14:textId="77777777" w:rsidR="00386794" w:rsidRPr="003F747D" w:rsidRDefault="00386794" w:rsidP="00CC281E">
            <w:pPr>
              <w:autoSpaceDE w:val="0"/>
              <w:autoSpaceDN w:val="0"/>
              <w:adjustRightInd w:val="0"/>
              <w:rPr>
                <w:rFonts w:ascii="Arial" w:eastAsia="TrebuchetMS" w:hAnsi="Arial" w:cs="Arial"/>
                <w:b/>
                <w:color w:val="1F497D" w:themeColor="text2"/>
              </w:rPr>
            </w:pPr>
            <w:r w:rsidRPr="003F747D">
              <w:rPr>
                <w:rFonts w:ascii="Arial" w:eastAsia="TrebuchetMS" w:hAnsi="Arial" w:cs="Arial"/>
                <w:b/>
                <w:color w:val="1F497D" w:themeColor="text2"/>
                <w:sz w:val="22"/>
              </w:rPr>
              <w:t>26. RTGS - ELEKTRONSKO I MOBILNO BANKARSTVO</w:t>
            </w:r>
          </w:p>
          <w:p w14:paraId="55BA2C0D" w14:textId="77777777" w:rsidR="00386794" w:rsidRPr="003F747D" w:rsidRDefault="00386794" w:rsidP="00CC281E">
            <w:pPr>
              <w:autoSpaceDE w:val="0"/>
              <w:autoSpaceDN w:val="0"/>
              <w:adjustRightInd w:val="0"/>
              <w:ind w:left="436" w:hanging="436"/>
              <w:rPr>
                <w:rFonts w:ascii="Arial" w:hAnsi="Arial" w:cs="Arial"/>
                <w:color w:val="1F497D" w:themeColor="text2"/>
              </w:rPr>
            </w:pPr>
            <w:r w:rsidRPr="003F747D">
              <w:rPr>
                <w:rFonts w:ascii="Arial" w:eastAsia="TrebuchetMS" w:hAnsi="Arial" w:cs="Arial"/>
                <w:color w:val="1F497D" w:themeColor="text2"/>
                <w:sz w:val="22"/>
              </w:rPr>
              <w:t xml:space="preserve">26.1 Plaćanja u RTGS-u 0.16% </w:t>
            </w:r>
          </w:p>
        </w:tc>
        <w:tc>
          <w:tcPr>
            <w:tcW w:w="4410" w:type="dxa"/>
          </w:tcPr>
          <w:p w14:paraId="6238D273" w14:textId="77777777" w:rsidR="00386794" w:rsidRPr="003F747D" w:rsidRDefault="00386794" w:rsidP="00CC281E">
            <w:pPr>
              <w:autoSpaceDE w:val="0"/>
              <w:autoSpaceDN w:val="0"/>
              <w:adjustRightInd w:val="0"/>
              <w:jc w:val="center"/>
              <w:rPr>
                <w:rFonts w:ascii="Arial" w:eastAsiaTheme="minorHAnsi" w:hAnsi="Arial" w:cs="Arial"/>
                <w:b/>
                <w:color w:val="1F497D" w:themeColor="text2"/>
                <w:u w:val="single"/>
              </w:rPr>
            </w:pPr>
            <w:r w:rsidRPr="003F747D">
              <w:rPr>
                <w:rFonts w:ascii="Arial" w:eastAsiaTheme="minorHAnsi" w:hAnsi="Arial" w:cs="Arial"/>
                <w:b/>
                <w:color w:val="1F497D" w:themeColor="text2"/>
                <w:sz w:val="22"/>
                <w:u w:val="single"/>
              </w:rPr>
              <w:lastRenderedPageBreak/>
              <w:t>BANKA 2</w:t>
            </w:r>
          </w:p>
          <w:p w14:paraId="38EE7CEA"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303AEF81"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1. TRANSAKCIONI RAČUNI</w:t>
            </w:r>
          </w:p>
          <w:p w14:paraId="6003012D" w14:textId="77777777" w:rsidR="00386794" w:rsidRPr="003F747D" w:rsidRDefault="00386794" w:rsidP="00386794">
            <w:pPr>
              <w:pStyle w:val="ListParagraph"/>
              <w:numPr>
                <w:ilvl w:val="0"/>
                <w:numId w:val="1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Otvaranje računa</w:t>
            </w:r>
          </w:p>
          <w:p w14:paraId="6E5108F7" w14:textId="77777777" w:rsidR="00386794" w:rsidRPr="003F747D" w:rsidRDefault="00386794" w:rsidP="00386794">
            <w:pPr>
              <w:pStyle w:val="ListParagraph"/>
              <w:numPr>
                <w:ilvl w:val="0"/>
                <w:numId w:val="1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Otvaranje računa nerezidenta</w:t>
            </w:r>
          </w:p>
          <w:p w14:paraId="35D1E1F8" w14:textId="77777777" w:rsidR="00386794" w:rsidRPr="003F747D" w:rsidRDefault="00386794" w:rsidP="00386794">
            <w:pPr>
              <w:pStyle w:val="ListParagraph"/>
              <w:numPr>
                <w:ilvl w:val="0"/>
                <w:numId w:val="1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Izrada punomoćja po računu</w:t>
            </w:r>
          </w:p>
          <w:p w14:paraId="4FD6B2D8" w14:textId="77777777" w:rsidR="00386794" w:rsidRPr="003F747D" w:rsidRDefault="00386794" w:rsidP="00386794">
            <w:pPr>
              <w:pStyle w:val="ListParagraph"/>
              <w:numPr>
                <w:ilvl w:val="0"/>
                <w:numId w:val="1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Vođenje transakcionih računa građana; </w:t>
            </w:r>
          </w:p>
          <w:p w14:paraId="7A97FACE" w14:textId="77777777" w:rsidR="00386794" w:rsidRPr="003F747D" w:rsidRDefault="00386794" w:rsidP="00386794">
            <w:pPr>
              <w:pStyle w:val="ListParagraph"/>
              <w:numPr>
                <w:ilvl w:val="0"/>
                <w:numId w:val="1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Redovan izvod (na šalteru banke)</w:t>
            </w:r>
          </w:p>
          <w:p w14:paraId="337DB815" w14:textId="77777777" w:rsidR="00386794" w:rsidRPr="003F747D" w:rsidRDefault="00386794" w:rsidP="00386794">
            <w:pPr>
              <w:pStyle w:val="ListParagraph"/>
              <w:numPr>
                <w:ilvl w:val="0"/>
                <w:numId w:val="1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Redovan izvod na kućnu adresu</w:t>
            </w:r>
          </w:p>
          <w:p w14:paraId="790BD238" w14:textId="77777777" w:rsidR="00386794" w:rsidRPr="003F747D" w:rsidRDefault="00386794" w:rsidP="00386794">
            <w:pPr>
              <w:pStyle w:val="ListParagraph"/>
              <w:numPr>
                <w:ilvl w:val="0"/>
                <w:numId w:val="19"/>
              </w:numPr>
              <w:autoSpaceDE w:val="0"/>
              <w:autoSpaceDN w:val="0"/>
              <w:adjustRightInd w:val="0"/>
              <w:contextualSpacing/>
              <w:jc w:val="left"/>
              <w:rPr>
                <w:rFonts w:ascii="Arial" w:eastAsiaTheme="minorHAnsi" w:hAnsi="Arial" w:cs="Arial"/>
                <w:b/>
                <w:color w:val="1F497D" w:themeColor="text2"/>
              </w:rPr>
            </w:pPr>
            <w:r w:rsidRPr="003F747D">
              <w:rPr>
                <w:rFonts w:ascii="Arial" w:eastAsiaTheme="minorHAnsi" w:hAnsi="Arial" w:cs="Arial"/>
                <w:color w:val="1F497D" w:themeColor="text2"/>
                <w:sz w:val="22"/>
              </w:rPr>
              <w:t xml:space="preserve">Aktivacija uspavanog računa </w:t>
            </w:r>
          </w:p>
          <w:p w14:paraId="558CB151" w14:textId="77777777" w:rsidR="00386794" w:rsidRPr="003F747D" w:rsidRDefault="00386794" w:rsidP="00CC281E">
            <w:pPr>
              <w:autoSpaceDE w:val="0"/>
              <w:autoSpaceDN w:val="0"/>
              <w:adjustRightInd w:val="0"/>
              <w:rPr>
                <w:rFonts w:ascii="Arial" w:eastAsiaTheme="minorHAnsi" w:hAnsi="Arial" w:cs="Arial"/>
                <w:b/>
                <w:color w:val="1F497D" w:themeColor="text2"/>
              </w:rPr>
            </w:pPr>
          </w:p>
          <w:p w14:paraId="117B5DC0"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2. PAKETNA PONUDA</w:t>
            </w:r>
          </w:p>
          <w:p w14:paraId="44C842C0" w14:textId="77777777" w:rsidR="00386794" w:rsidRPr="003F747D" w:rsidRDefault="00386794" w:rsidP="00386794">
            <w:pPr>
              <w:pStyle w:val="ListParagraph"/>
              <w:numPr>
                <w:ilvl w:val="0"/>
                <w:numId w:val="2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Klasik paket </w:t>
            </w:r>
          </w:p>
          <w:p w14:paraId="51B59BD6" w14:textId="77777777" w:rsidR="00386794" w:rsidRPr="003F747D" w:rsidRDefault="00386794" w:rsidP="00386794">
            <w:pPr>
              <w:pStyle w:val="ListParagraph"/>
              <w:numPr>
                <w:ilvl w:val="0"/>
                <w:numId w:val="2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Klasik Plus paket</w:t>
            </w:r>
          </w:p>
          <w:p w14:paraId="3F2843A6" w14:textId="77777777" w:rsidR="00386794" w:rsidRPr="003F747D" w:rsidRDefault="00386794" w:rsidP="00386794">
            <w:pPr>
              <w:pStyle w:val="ListParagraph"/>
              <w:numPr>
                <w:ilvl w:val="0"/>
                <w:numId w:val="2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Zlatni paket</w:t>
            </w:r>
          </w:p>
          <w:p w14:paraId="06B80828" w14:textId="77777777" w:rsidR="00386794" w:rsidRPr="003F747D" w:rsidRDefault="00386794" w:rsidP="00386794">
            <w:pPr>
              <w:pStyle w:val="ListParagraph"/>
              <w:numPr>
                <w:ilvl w:val="0"/>
                <w:numId w:val="2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Srebrni paket</w:t>
            </w:r>
          </w:p>
          <w:p w14:paraId="5D1D99A2" w14:textId="77777777" w:rsidR="00386794" w:rsidRPr="003F747D" w:rsidRDefault="00386794" w:rsidP="00386794">
            <w:pPr>
              <w:pStyle w:val="ListParagraph"/>
              <w:numPr>
                <w:ilvl w:val="0"/>
                <w:numId w:val="2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Studentski paket</w:t>
            </w:r>
          </w:p>
          <w:p w14:paraId="539BB10B" w14:textId="77777777" w:rsidR="00386794" w:rsidRPr="003F747D" w:rsidRDefault="00386794" w:rsidP="00386794">
            <w:pPr>
              <w:pStyle w:val="ListParagraph"/>
              <w:numPr>
                <w:ilvl w:val="0"/>
                <w:numId w:val="2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Plavi paket</w:t>
            </w:r>
          </w:p>
          <w:p w14:paraId="16E3E0FE"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3F3B3CA0"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3. RAČUNI ŠTEDNJE</w:t>
            </w:r>
          </w:p>
          <w:p w14:paraId="5E91A37C" w14:textId="77777777" w:rsidR="00386794" w:rsidRPr="003F747D" w:rsidRDefault="00386794" w:rsidP="00386794">
            <w:pPr>
              <w:pStyle w:val="ListParagraph"/>
              <w:numPr>
                <w:ilvl w:val="0"/>
                <w:numId w:val="21"/>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Vođenje računa štednje</w:t>
            </w:r>
          </w:p>
          <w:p w14:paraId="1439B254" w14:textId="77777777" w:rsidR="00386794" w:rsidRPr="003F747D" w:rsidRDefault="00386794" w:rsidP="00386794">
            <w:pPr>
              <w:pStyle w:val="ListParagraph"/>
              <w:numPr>
                <w:ilvl w:val="0"/>
                <w:numId w:val="21"/>
              </w:numPr>
              <w:autoSpaceDE w:val="0"/>
              <w:autoSpaceDN w:val="0"/>
              <w:adjustRightInd w:val="0"/>
              <w:contextualSpacing/>
              <w:jc w:val="left"/>
              <w:rPr>
                <w:rFonts w:ascii="Arial" w:eastAsiaTheme="minorHAnsi" w:hAnsi="Arial" w:cs="Arial"/>
                <w:b/>
                <w:color w:val="1F497D" w:themeColor="text2"/>
              </w:rPr>
            </w:pPr>
            <w:r w:rsidRPr="003F747D">
              <w:rPr>
                <w:rFonts w:ascii="Arial" w:eastAsiaTheme="minorHAnsi" w:hAnsi="Arial" w:cs="Arial"/>
                <w:color w:val="1F497D" w:themeColor="text2"/>
                <w:sz w:val="22"/>
              </w:rPr>
              <w:t xml:space="preserve">Management fee na štednju (avista i oročena) </w:t>
            </w:r>
          </w:p>
          <w:p w14:paraId="047AF1AC" w14:textId="77777777" w:rsidR="00386794" w:rsidRPr="003F747D" w:rsidRDefault="00386794" w:rsidP="00CC281E">
            <w:pPr>
              <w:pStyle w:val="ListParagraph"/>
              <w:autoSpaceDE w:val="0"/>
              <w:autoSpaceDN w:val="0"/>
              <w:adjustRightInd w:val="0"/>
              <w:rPr>
                <w:rFonts w:ascii="Arial" w:eastAsiaTheme="minorHAnsi" w:hAnsi="Arial" w:cs="Arial"/>
                <w:b/>
                <w:color w:val="1F497D" w:themeColor="text2"/>
              </w:rPr>
            </w:pPr>
          </w:p>
          <w:p w14:paraId="7B960CF3"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 xml:space="preserve">4. ELEKTRONSKO BANKARSTVO </w:t>
            </w:r>
          </w:p>
          <w:p w14:paraId="467BD2B1" w14:textId="77777777" w:rsidR="00386794" w:rsidRPr="003F747D" w:rsidRDefault="00386794" w:rsidP="00386794">
            <w:pPr>
              <w:pStyle w:val="ListParagraph"/>
              <w:numPr>
                <w:ilvl w:val="0"/>
                <w:numId w:val="22"/>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Klik</w:t>
            </w:r>
          </w:p>
          <w:p w14:paraId="174EB96E" w14:textId="77777777" w:rsidR="00386794" w:rsidRPr="003F747D" w:rsidRDefault="00386794" w:rsidP="00386794">
            <w:pPr>
              <w:pStyle w:val="ListParagraph"/>
              <w:numPr>
                <w:ilvl w:val="0"/>
                <w:numId w:val="22"/>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SMS Info </w:t>
            </w:r>
          </w:p>
          <w:p w14:paraId="422C5E5E" w14:textId="77777777" w:rsidR="00386794" w:rsidRPr="003F747D" w:rsidRDefault="00386794" w:rsidP="00386794">
            <w:pPr>
              <w:pStyle w:val="ListParagraph"/>
              <w:numPr>
                <w:ilvl w:val="0"/>
                <w:numId w:val="22"/>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Provizija za plaćanje putem Klika</w:t>
            </w:r>
          </w:p>
          <w:p w14:paraId="3B2D18D6" w14:textId="77777777" w:rsidR="00386794" w:rsidRPr="003F747D" w:rsidRDefault="00386794" w:rsidP="00386794">
            <w:pPr>
              <w:pStyle w:val="ListParagraph"/>
              <w:numPr>
                <w:ilvl w:val="0"/>
                <w:numId w:val="22"/>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Uplate na tekuće, štedne i devizne račune građana kod Banke 2</w:t>
            </w:r>
          </w:p>
          <w:p w14:paraId="4C1E97AB" w14:textId="77777777" w:rsidR="00386794" w:rsidRPr="003F747D" w:rsidRDefault="00386794" w:rsidP="00386794">
            <w:pPr>
              <w:pStyle w:val="ListParagraph"/>
              <w:numPr>
                <w:ilvl w:val="0"/>
                <w:numId w:val="22"/>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Uplate građana na račune pravnih lica unutar Banke 2</w:t>
            </w:r>
          </w:p>
          <w:p w14:paraId="4CAD515D" w14:textId="77777777" w:rsidR="00386794" w:rsidRPr="003F747D" w:rsidRDefault="00386794" w:rsidP="00386794">
            <w:pPr>
              <w:pStyle w:val="ListParagraph"/>
              <w:numPr>
                <w:ilvl w:val="0"/>
                <w:numId w:val="22"/>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lastRenderedPageBreak/>
              <w:t xml:space="preserve">Uplate na račune kod drugih banaka </w:t>
            </w:r>
          </w:p>
          <w:p w14:paraId="3017393F"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Otkaz elektronskog bankarstva</w:t>
            </w:r>
          </w:p>
          <w:p w14:paraId="05FC0546"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30630AAC"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5. DEBITNE KARTICE – ELEKTRON, MAESTRO, PREPAID</w:t>
            </w:r>
          </w:p>
          <w:p w14:paraId="629D43D2"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Izdavanje i redovno reizdavanje debitne kartice</w:t>
            </w:r>
          </w:p>
          <w:p w14:paraId="463FB93D"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Mjesečna naknada za debitne kartice</w:t>
            </w:r>
          </w:p>
          <w:p w14:paraId="15B22CDC" w14:textId="77777777" w:rsidR="00386794" w:rsidRPr="003F747D" w:rsidRDefault="00386794" w:rsidP="00CC281E">
            <w:pPr>
              <w:pStyle w:val="ListParagraph"/>
              <w:autoSpaceDE w:val="0"/>
              <w:autoSpaceDN w:val="0"/>
              <w:adjustRightInd w:val="0"/>
              <w:rPr>
                <w:rFonts w:ascii="Arial" w:eastAsiaTheme="minorHAnsi" w:hAnsi="Arial" w:cs="Arial"/>
                <w:color w:val="1F497D" w:themeColor="text2"/>
              </w:rPr>
            </w:pPr>
          </w:p>
          <w:p w14:paraId="6F6FA346"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Mjesečna članarina za debitnu karticu drugog Brenda </w:t>
            </w:r>
          </w:p>
          <w:p w14:paraId="28D7ACD7"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Mjesečna članarina za dodatnu karticu za drugog korisnika</w:t>
            </w:r>
          </w:p>
          <w:p w14:paraId="750E8A0C"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Mjesečna članarina za dodatnu karticu za istog korisnika u okviru paketa </w:t>
            </w:r>
          </w:p>
          <w:p w14:paraId="49D2D550"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Naknada za izdavanje nedopunjive Pre - paid kartice </w:t>
            </w:r>
          </w:p>
          <w:p w14:paraId="384E27B8"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Naknada za izdavanje dopunjive Pre - paid kartice </w:t>
            </w:r>
          </w:p>
          <w:p w14:paraId="29568687"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Naknada za punjenje dopunjive Pre - paid kartice </w:t>
            </w:r>
          </w:p>
          <w:p w14:paraId="7773A3DC"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Upit stanja na ATM-u Banke </w:t>
            </w:r>
          </w:p>
          <w:p w14:paraId="2A621F51"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ATM-u druge banke u zemlji i inostranstvu</w:t>
            </w:r>
          </w:p>
          <w:p w14:paraId="11582B96"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ATM-u druge banke u zemlji za MasterCard Debitnu karticu</w:t>
            </w:r>
          </w:p>
          <w:p w14:paraId="7E8CE611"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za korisnike Zlatnog paketa (uključujući i dodatne MasterCard Debitne kartice gdje je osnovni vlasnik korisnik Zlatnog paketa)</w:t>
            </w:r>
          </w:p>
          <w:p w14:paraId="7E630C70"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šalterima naše banke (Cash advance)</w:t>
            </w:r>
          </w:p>
          <w:p w14:paraId="38E1250A" w14:textId="77777777" w:rsidR="00386794" w:rsidRPr="003F747D" w:rsidRDefault="00386794" w:rsidP="00386794">
            <w:pPr>
              <w:pStyle w:val="ListParagraph"/>
              <w:numPr>
                <w:ilvl w:val="0"/>
                <w:numId w:val="2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šalterima drugih banaka (Cash advance)</w:t>
            </w:r>
          </w:p>
          <w:p w14:paraId="3056D051" w14:textId="77777777" w:rsidR="00386794" w:rsidRPr="003F747D" w:rsidRDefault="00386794" w:rsidP="00CC281E">
            <w:pPr>
              <w:pStyle w:val="ListParagraph"/>
              <w:autoSpaceDE w:val="0"/>
              <w:autoSpaceDN w:val="0"/>
              <w:adjustRightInd w:val="0"/>
              <w:rPr>
                <w:rFonts w:ascii="Arial" w:eastAsiaTheme="minorHAnsi" w:hAnsi="Arial" w:cs="Arial"/>
                <w:color w:val="1F497D" w:themeColor="text2"/>
              </w:rPr>
            </w:pPr>
          </w:p>
          <w:p w14:paraId="0D828B8B"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6. KREDITNE KARTICE (…)</w:t>
            </w:r>
          </w:p>
          <w:p w14:paraId="64301E59"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Izdavanje i redovno reizdavanje kreditnih kartica</w:t>
            </w:r>
          </w:p>
          <w:p w14:paraId="250927C8"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Mjesečna članarina za kreditne kartice </w:t>
            </w:r>
          </w:p>
          <w:p w14:paraId="6B47E943"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Mjesečna članarina za kreditnu karticu drugog brenda</w:t>
            </w:r>
          </w:p>
          <w:p w14:paraId="40CCA5BA"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Mjesečna članarina za dodatnu karticu za drugog korisnika</w:t>
            </w:r>
          </w:p>
          <w:p w14:paraId="05FEAA1D"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lastRenderedPageBreak/>
              <w:t>Mjesečna članarina za dodatnu karticu za istog korisnika u okviru paketa</w:t>
            </w:r>
          </w:p>
          <w:p w14:paraId="15D0D056"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ATM-u banke</w:t>
            </w:r>
          </w:p>
          <w:p w14:paraId="06D536C2"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ATM-u druge banke u zemlji i inostranstvu</w:t>
            </w:r>
          </w:p>
          <w:p w14:paraId="3CA256D7"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šalterima naše banke (Cash advance)</w:t>
            </w:r>
          </w:p>
          <w:p w14:paraId="3AEA4FF2"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šalterima drugih banaka (Cash advance)</w:t>
            </w:r>
          </w:p>
          <w:p w14:paraId="4A09C896" w14:textId="77777777" w:rsidR="00386794" w:rsidRPr="003F747D" w:rsidRDefault="00386794" w:rsidP="00386794">
            <w:pPr>
              <w:pStyle w:val="ListParagraph"/>
              <w:numPr>
                <w:ilvl w:val="0"/>
                <w:numId w:val="2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Naknade za (…) karticu za kupovinu na jednake mjesečne rate kod trgovaca kod kojih Banka nema ugovor o prodaji na rate i kod trgovaca koji nisu klijenti banke</w:t>
            </w:r>
          </w:p>
          <w:p w14:paraId="7460FBE1" w14:textId="77777777" w:rsidR="001C49FB" w:rsidRPr="003F747D" w:rsidRDefault="001C49FB" w:rsidP="001C49FB">
            <w:pPr>
              <w:pStyle w:val="ListParagraph"/>
              <w:autoSpaceDE w:val="0"/>
              <w:autoSpaceDN w:val="0"/>
              <w:adjustRightInd w:val="0"/>
              <w:contextualSpacing/>
              <w:jc w:val="left"/>
              <w:rPr>
                <w:rFonts w:ascii="Arial" w:eastAsiaTheme="minorHAnsi" w:hAnsi="Arial" w:cs="Arial"/>
                <w:color w:val="1F497D" w:themeColor="text2"/>
              </w:rPr>
            </w:pPr>
          </w:p>
          <w:p w14:paraId="47ABDB54"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7. GOLD KARTICE</w:t>
            </w:r>
          </w:p>
          <w:p w14:paraId="2709F145" w14:textId="77777777" w:rsidR="00386794" w:rsidRPr="003F747D" w:rsidRDefault="00386794" w:rsidP="00386794">
            <w:pPr>
              <w:pStyle w:val="ListParagraph"/>
              <w:numPr>
                <w:ilvl w:val="0"/>
                <w:numId w:val="2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Izdavanje i redovno reizdavanje Gold kartice</w:t>
            </w:r>
          </w:p>
          <w:p w14:paraId="4379B00B" w14:textId="77777777" w:rsidR="00386794" w:rsidRPr="003F747D" w:rsidRDefault="00386794" w:rsidP="00386794">
            <w:pPr>
              <w:pStyle w:val="ListParagraph"/>
              <w:numPr>
                <w:ilvl w:val="0"/>
                <w:numId w:val="2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Mjesečna članarina na osnovu Gold kartice</w:t>
            </w:r>
          </w:p>
          <w:p w14:paraId="2E6376E1" w14:textId="77777777" w:rsidR="00386794" w:rsidRPr="003F747D" w:rsidRDefault="00386794" w:rsidP="00386794">
            <w:pPr>
              <w:pStyle w:val="ListParagraph"/>
              <w:numPr>
                <w:ilvl w:val="0"/>
                <w:numId w:val="2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Mjesečna članarina na dodatnu Gold karticu</w:t>
            </w:r>
          </w:p>
          <w:p w14:paraId="38D46A42" w14:textId="77777777" w:rsidR="00386794" w:rsidRPr="003F747D" w:rsidRDefault="00386794" w:rsidP="00386794">
            <w:pPr>
              <w:pStyle w:val="ListParagraph"/>
              <w:numPr>
                <w:ilvl w:val="0"/>
                <w:numId w:val="2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ATM-u banke</w:t>
            </w:r>
          </w:p>
          <w:p w14:paraId="47FD3B9F" w14:textId="77777777" w:rsidR="00386794" w:rsidRPr="003F747D" w:rsidRDefault="00386794" w:rsidP="00386794">
            <w:pPr>
              <w:pStyle w:val="ListParagraph"/>
              <w:numPr>
                <w:ilvl w:val="0"/>
                <w:numId w:val="2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ATM-u druge banke u zemlji i inostranstvu</w:t>
            </w:r>
          </w:p>
          <w:p w14:paraId="58E50DD7" w14:textId="77777777" w:rsidR="00386794" w:rsidRPr="003F747D" w:rsidRDefault="00386794" w:rsidP="00386794">
            <w:pPr>
              <w:pStyle w:val="ListParagraph"/>
              <w:numPr>
                <w:ilvl w:val="0"/>
                <w:numId w:val="2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šalterima Banke 2 (Cash advance)</w:t>
            </w:r>
          </w:p>
          <w:p w14:paraId="6650CB18" w14:textId="77777777" w:rsidR="00386794" w:rsidRPr="003F747D" w:rsidRDefault="00386794" w:rsidP="00386794">
            <w:pPr>
              <w:pStyle w:val="ListParagraph"/>
              <w:numPr>
                <w:ilvl w:val="0"/>
                <w:numId w:val="2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novca na šalterima drugih banaka (Cash advance)</w:t>
            </w:r>
          </w:p>
          <w:p w14:paraId="448C3754"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523362AA"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8. OSTALE NAKNADE PO PLATNIM KARTICAMA</w:t>
            </w:r>
          </w:p>
          <w:p w14:paraId="185CE2BC" w14:textId="77777777" w:rsidR="00386794" w:rsidRPr="003F747D" w:rsidRDefault="00386794" w:rsidP="00386794">
            <w:pPr>
              <w:pStyle w:val="ListParagraph"/>
              <w:numPr>
                <w:ilvl w:val="0"/>
                <w:numId w:val="27"/>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 xml:space="preserve">Konverzija transakcija iz strane valute u EUR </w:t>
            </w:r>
          </w:p>
          <w:p w14:paraId="3E730B02" w14:textId="77777777" w:rsidR="00386794" w:rsidRPr="003F747D" w:rsidRDefault="00386794" w:rsidP="00386794">
            <w:pPr>
              <w:pStyle w:val="ListParagraph"/>
              <w:numPr>
                <w:ilvl w:val="0"/>
                <w:numId w:val="27"/>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Zamjena plastike, reizdavanje PIN-a, deblokada kartice i ostale naknade za administriranje kartice</w:t>
            </w:r>
          </w:p>
          <w:p w14:paraId="5E7A14DB" w14:textId="77777777" w:rsidR="00386794" w:rsidRPr="003F747D" w:rsidRDefault="00386794" w:rsidP="00386794">
            <w:pPr>
              <w:pStyle w:val="ListParagraph"/>
              <w:numPr>
                <w:ilvl w:val="0"/>
                <w:numId w:val="2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Izrada kartice po hitnom postupku</w:t>
            </w:r>
          </w:p>
          <w:p w14:paraId="0C7EFA31" w14:textId="77777777" w:rsidR="00386794" w:rsidRPr="003F747D" w:rsidRDefault="00386794" w:rsidP="00386794">
            <w:pPr>
              <w:pStyle w:val="ListParagraph"/>
              <w:numPr>
                <w:ilvl w:val="0"/>
                <w:numId w:val="2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Međunarodna objava ukradene kartice</w:t>
            </w:r>
          </w:p>
          <w:p w14:paraId="7E50DB1A" w14:textId="77777777" w:rsidR="00386794" w:rsidRPr="003F747D" w:rsidRDefault="00386794" w:rsidP="00386794">
            <w:pPr>
              <w:pStyle w:val="ListParagraph"/>
              <w:numPr>
                <w:ilvl w:val="0"/>
                <w:numId w:val="2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Izrada i slanje izvoda poštom</w:t>
            </w:r>
          </w:p>
          <w:p w14:paraId="7EF26236" w14:textId="77777777" w:rsidR="00386794" w:rsidRPr="003F747D" w:rsidRDefault="00386794" w:rsidP="00386794">
            <w:pPr>
              <w:pStyle w:val="ListParagraph"/>
              <w:numPr>
                <w:ilvl w:val="0"/>
                <w:numId w:val="2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Obavještenje SMS-om o odlivu po kartici</w:t>
            </w:r>
          </w:p>
          <w:p w14:paraId="33AEB5DE" w14:textId="77777777" w:rsidR="00386794" w:rsidRPr="003F747D" w:rsidRDefault="00386794" w:rsidP="00386794">
            <w:pPr>
              <w:pStyle w:val="ListParagraph"/>
              <w:numPr>
                <w:ilvl w:val="0"/>
                <w:numId w:val="2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Reklamacija transakcija</w:t>
            </w:r>
          </w:p>
          <w:p w14:paraId="5083D00D" w14:textId="77777777" w:rsidR="00386794" w:rsidRPr="003F747D" w:rsidRDefault="00386794" w:rsidP="00386794">
            <w:pPr>
              <w:pStyle w:val="ListParagraph"/>
              <w:numPr>
                <w:ilvl w:val="0"/>
                <w:numId w:val="2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Promjena PIN-a na ATM-u Banke 2</w:t>
            </w:r>
          </w:p>
          <w:p w14:paraId="6BD16AB9"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5BF8198A"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lastRenderedPageBreak/>
              <w:t>9. NACIONALNI PLATNI PROMET</w:t>
            </w:r>
          </w:p>
          <w:p w14:paraId="57F8B758" w14:textId="77777777" w:rsidR="00386794" w:rsidRPr="003F747D" w:rsidRDefault="00386794" w:rsidP="00386794">
            <w:pPr>
              <w:pStyle w:val="ListParagraph"/>
              <w:numPr>
                <w:ilvl w:val="0"/>
                <w:numId w:val="28"/>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Gotovinske i bezgotovinske uplate na tekuće, štedne i devizne račune građana kod Banke 2</w:t>
            </w:r>
          </w:p>
          <w:p w14:paraId="7B9EA09A" w14:textId="77777777" w:rsidR="00386794" w:rsidRPr="003F747D" w:rsidRDefault="00386794" w:rsidP="00386794">
            <w:pPr>
              <w:pStyle w:val="ListParagraph"/>
              <w:numPr>
                <w:ilvl w:val="0"/>
                <w:numId w:val="28"/>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Gotovinske i bezgotovinske uplate građana na račune pravnih lica unutar Banke 2</w:t>
            </w:r>
          </w:p>
          <w:p w14:paraId="0F843AE5" w14:textId="77777777" w:rsidR="00386794" w:rsidRPr="003F747D" w:rsidRDefault="00386794" w:rsidP="00386794">
            <w:pPr>
              <w:pStyle w:val="ListParagraph"/>
              <w:numPr>
                <w:ilvl w:val="0"/>
                <w:numId w:val="28"/>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Gotovinske isplate sa računa građana (ne odnosi se na isplate sa računa iz Srebrnih, Zlatnih i Plavih paketa)</w:t>
            </w:r>
          </w:p>
          <w:p w14:paraId="5ED41BE9" w14:textId="77777777" w:rsidR="00386794" w:rsidRPr="003F747D" w:rsidRDefault="00386794" w:rsidP="00386794">
            <w:pPr>
              <w:pStyle w:val="ListParagraph"/>
              <w:numPr>
                <w:ilvl w:val="0"/>
                <w:numId w:val="28"/>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Gotovinske isplate sa žiro računa građana</w:t>
            </w:r>
          </w:p>
          <w:p w14:paraId="0A3FA6BE" w14:textId="77777777" w:rsidR="00386794" w:rsidRPr="003F747D" w:rsidRDefault="00386794" w:rsidP="00386794">
            <w:pPr>
              <w:pStyle w:val="ListParagraph"/>
              <w:numPr>
                <w:ilvl w:val="0"/>
                <w:numId w:val="28"/>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Gotovinske i bezgotovinske uplate na račune kod drugih banaka</w:t>
            </w:r>
          </w:p>
          <w:p w14:paraId="46EC8C7B" w14:textId="77777777" w:rsidR="00386794" w:rsidRPr="003F747D" w:rsidRDefault="00386794" w:rsidP="00CC281E">
            <w:pPr>
              <w:pStyle w:val="ListParagraph"/>
              <w:autoSpaceDE w:val="0"/>
              <w:autoSpaceDN w:val="0"/>
              <w:adjustRightInd w:val="0"/>
              <w:rPr>
                <w:rFonts w:ascii="Arial" w:eastAsiaTheme="minorHAnsi" w:hAnsi="Arial" w:cs="Arial"/>
                <w:color w:val="1F497D" w:themeColor="text2"/>
              </w:rPr>
            </w:pPr>
          </w:p>
          <w:p w14:paraId="7BD63321"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10. PRILIVI IZ INOSTRANSTVA ZA FIZIČKA LICA</w:t>
            </w:r>
          </w:p>
          <w:p w14:paraId="63748122" w14:textId="77777777" w:rsidR="00386794" w:rsidRPr="003F747D" w:rsidRDefault="00386794" w:rsidP="00386794">
            <w:pPr>
              <w:pStyle w:val="ListParagraph"/>
              <w:numPr>
                <w:ilvl w:val="0"/>
                <w:numId w:val="2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Prilivi iz inostranstva (loro doznake) na devizni račun</w:t>
            </w:r>
          </w:p>
          <w:p w14:paraId="078AD0D8" w14:textId="77777777" w:rsidR="00386794" w:rsidRPr="003F747D" w:rsidRDefault="00386794" w:rsidP="00386794">
            <w:pPr>
              <w:pStyle w:val="ListParagraph"/>
              <w:numPr>
                <w:ilvl w:val="0"/>
                <w:numId w:val="2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Prilivi iz inostranstva u EUR valuti sa računa fizičkog lica kod banke članice Banke 2 Grupe, na račun fizičkog lica kod Banke 2</w:t>
            </w:r>
          </w:p>
          <w:p w14:paraId="737A99A0" w14:textId="77777777" w:rsidR="00386794" w:rsidRPr="003F747D" w:rsidRDefault="00386794" w:rsidP="00386794">
            <w:pPr>
              <w:pStyle w:val="ListParagraph"/>
              <w:numPr>
                <w:ilvl w:val="0"/>
                <w:numId w:val="29"/>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Za prilive fizičkih lica iz inostranstva, po odobrenju Sektora mogu se utvrditi i drugačije tarife</w:t>
            </w:r>
          </w:p>
          <w:p w14:paraId="416480F1"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11. PLAĆANJA FIZIČKIH LICA PREMA INOSTRANSTVU</w:t>
            </w:r>
          </w:p>
          <w:p w14:paraId="47B37418" w14:textId="77777777" w:rsidR="00386794" w:rsidRPr="003F747D" w:rsidRDefault="00386794" w:rsidP="00386794">
            <w:pPr>
              <w:pStyle w:val="ListParagraph"/>
              <w:numPr>
                <w:ilvl w:val="0"/>
                <w:numId w:val="3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Plaćanja prema inostranstvu sa opcijom BEN</w:t>
            </w:r>
          </w:p>
          <w:p w14:paraId="4A798EB1" w14:textId="77777777" w:rsidR="00386794" w:rsidRPr="003F747D" w:rsidRDefault="00386794" w:rsidP="00386794">
            <w:pPr>
              <w:pStyle w:val="ListParagraph"/>
              <w:numPr>
                <w:ilvl w:val="0"/>
                <w:numId w:val="3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Plaćanja fizičkih lica prema inostranstvu SHA</w:t>
            </w:r>
          </w:p>
          <w:p w14:paraId="3463EB34" w14:textId="77777777" w:rsidR="00386794" w:rsidRPr="003F747D" w:rsidRDefault="00386794" w:rsidP="00386794">
            <w:pPr>
              <w:pStyle w:val="ListParagraph"/>
              <w:numPr>
                <w:ilvl w:val="0"/>
                <w:numId w:val="3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Plaćanja fizičkih lica prema inostranstvu OUR</w:t>
            </w:r>
          </w:p>
          <w:p w14:paraId="7842E7A1" w14:textId="77777777" w:rsidR="00386794" w:rsidRPr="003F747D" w:rsidRDefault="00386794" w:rsidP="00386794">
            <w:pPr>
              <w:pStyle w:val="ListParagraph"/>
              <w:numPr>
                <w:ilvl w:val="0"/>
                <w:numId w:val="3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Za plaćanja fizičkih lica ka inostranstvu, po odobrenju Sektora za poslovanje sa građanima mogu se utvrditi i drugacije tarife</w:t>
            </w:r>
          </w:p>
          <w:p w14:paraId="39BCFF1A" w14:textId="77777777" w:rsidR="00386794" w:rsidRPr="003F747D" w:rsidRDefault="00386794" w:rsidP="00386794">
            <w:pPr>
              <w:pStyle w:val="ListParagraph"/>
              <w:numPr>
                <w:ilvl w:val="0"/>
                <w:numId w:val="30"/>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Plaćanja u EUR valuti na račun fizičkog lica kod banke članice Banke 2 Grupe:</w:t>
            </w:r>
          </w:p>
          <w:p w14:paraId="22936CC7" w14:textId="77777777" w:rsidR="00386794" w:rsidRPr="003F747D" w:rsidRDefault="00386794" w:rsidP="00CC281E">
            <w:pPr>
              <w:autoSpaceDE w:val="0"/>
              <w:autoSpaceDN w:val="0"/>
              <w:adjustRightInd w:val="0"/>
              <w:ind w:left="677"/>
              <w:rPr>
                <w:rFonts w:ascii="Arial" w:eastAsiaTheme="minorHAnsi" w:hAnsi="Arial" w:cs="Arial"/>
                <w:color w:val="1F497D" w:themeColor="text2"/>
              </w:rPr>
            </w:pPr>
            <w:r w:rsidRPr="003F747D">
              <w:rPr>
                <w:rFonts w:ascii="Arial" w:eastAsiaTheme="minorHAnsi" w:hAnsi="Arial" w:cs="Arial"/>
                <w:color w:val="1F497D" w:themeColor="text2"/>
                <w:sz w:val="22"/>
              </w:rPr>
              <w:t>Plaćanja sa opcijom BEN</w:t>
            </w:r>
          </w:p>
          <w:p w14:paraId="0CC0CA17" w14:textId="77777777" w:rsidR="00386794" w:rsidRPr="003F747D" w:rsidRDefault="00386794" w:rsidP="00CC281E">
            <w:pPr>
              <w:autoSpaceDE w:val="0"/>
              <w:autoSpaceDN w:val="0"/>
              <w:adjustRightInd w:val="0"/>
              <w:ind w:left="677"/>
              <w:rPr>
                <w:rFonts w:ascii="Arial" w:eastAsiaTheme="minorHAnsi" w:hAnsi="Arial" w:cs="Arial"/>
                <w:color w:val="1F497D" w:themeColor="text2"/>
              </w:rPr>
            </w:pPr>
            <w:r w:rsidRPr="003F747D">
              <w:rPr>
                <w:rFonts w:ascii="Arial" w:eastAsiaTheme="minorHAnsi" w:hAnsi="Arial" w:cs="Arial"/>
                <w:color w:val="1F497D" w:themeColor="text2"/>
                <w:sz w:val="22"/>
              </w:rPr>
              <w:t>Plaćanja sa opcijom SHA</w:t>
            </w:r>
          </w:p>
          <w:p w14:paraId="5B1585E2" w14:textId="77777777" w:rsidR="00386794" w:rsidRPr="003F747D" w:rsidRDefault="00386794" w:rsidP="00CC281E">
            <w:pPr>
              <w:autoSpaceDE w:val="0"/>
              <w:autoSpaceDN w:val="0"/>
              <w:adjustRightInd w:val="0"/>
              <w:ind w:left="677"/>
              <w:rPr>
                <w:rFonts w:ascii="Arial" w:eastAsiaTheme="minorHAnsi" w:hAnsi="Arial" w:cs="Arial"/>
                <w:color w:val="1F497D" w:themeColor="text2"/>
              </w:rPr>
            </w:pPr>
            <w:r w:rsidRPr="003F747D">
              <w:rPr>
                <w:rFonts w:ascii="Arial" w:eastAsiaTheme="minorHAnsi" w:hAnsi="Arial" w:cs="Arial"/>
                <w:color w:val="1F497D" w:themeColor="text2"/>
                <w:sz w:val="22"/>
              </w:rPr>
              <w:t>Plaćanja sa opcijom OUR</w:t>
            </w:r>
          </w:p>
          <w:p w14:paraId="63BE0B69"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0CC8B2F5"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12. SEFOVI GRAĐANA I DEPO</w:t>
            </w:r>
          </w:p>
          <w:p w14:paraId="0A86257E" w14:textId="77777777" w:rsidR="00386794" w:rsidRPr="003F747D" w:rsidRDefault="00386794" w:rsidP="00386794">
            <w:pPr>
              <w:pStyle w:val="ListParagraph"/>
              <w:numPr>
                <w:ilvl w:val="0"/>
                <w:numId w:val="31"/>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Sef A (30x6x42)</w:t>
            </w:r>
          </w:p>
          <w:p w14:paraId="575906FF" w14:textId="77777777" w:rsidR="00386794" w:rsidRPr="003F747D" w:rsidRDefault="00386794" w:rsidP="00386794">
            <w:pPr>
              <w:pStyle w:val="ListParagraph"/>
              <w:numPr>
                <w:ilvl w:val="0"/>
                <w:numId w:val="31"/>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lastRenderedPageBreak/>
              <w:t>Sef B (30x12x42)</w:t>
            </w:r>
          </w:p>
          <w:p w14:paraId="0D6E55A2" w14:textId="77777777" w:rsidR="00386794" w:rsidRPr="003F747D" w:rsidRDefault="00386794" w:rsidP="00386794">
            <w:pPr>
              <w:pStyle w:val="ListParagraph"/>
              <w:numPr>
                <w:ilvl w:val="0"/>
                <w:numId w:val="31"/>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Sef C (30x18x42)</w:t>
            </w:r>
          </w:p>
          <w:p w14:paraId="5CD7D807" w14:textId="77777777" w:rsidR="00386794" w:rsidRPr="003F747D" w:rsidRDefault="00386794" w:rsidP="00386794">
            <w:pPr>
              <w:pStyle w:val="ListParagraph"/>
              <w:numPr>
                <w:ilvl w:val="0"/>
                <w:numId w:val="31"/>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Sef E (30x30x42)</w:t>
            </w:r>
          </w:p>
          <w:p w14:paraId="5F877CE0" w14:textId="77777777" w:rsidR="00386794" w:rsidRPr="003F747D" w:rsidRDefault="00386794" w:rsidP="00386794">
            <w:pPr>
              <w:pStyle w:val="ListParagraph"/>
              <w:numPr>
                <w:ilvl w:val="0"/>
                <w:numId w:val="31"/>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Garancija za slučaj gubljenja ključa (nerezidenti)</w:t>
            </w:r>
          </w:p>
          <w:p w14:paraId="6BCE92A3" w14:textId="77777777" w:rsidR="00386794" w:rsidRPr="003F747D" w:rsidRDefault="00386794" w:rsidP="00386794">
            <w:pPr>
              <w:pStyle w:val="ListParagraph"/>
              <w:numPr>
                <w:ilvl w:val="0"/>
                <w:numId w:val="31"/>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Naknada za izgubljeni ključ</w:t>
            </w:r>
          </w:p>
          <w:p w14:paraId="6EDC5B51"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16A8260B"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13. DEVIZNO VALUTNI POSLOVI</w:t>
            </w:r>
          </w:p>
          <w:p w14:paraId="4BC831F6" w14:textId="77777777" w:rsidR="00386794" w:rsidRPr="003F747D" w:rsidRDefault="00386794" w:rsidP="00386794">
            <w:pPr>
              <w:pStyle w:val="ListParagraph"/>
              <w:numPr>
                <w:ilvl w:val="0"/>
                <w:numId w:val="32"/>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Polaganje efektivnih valuta na devizne račune</w:t>
            </w:r>
          </w:p>
          <w:p w14:paraId="5A318C86" w14:textId="77777777" w:rsidR="00386794" w:rsidRPr="003F747D" w:rsidRDefault="00386794" w:rsidP="00386794">
            <w:pPr>
              <w:pStyle w:val="ListParagraph"/>
              <w:numPr>
                <w:ilvl w:val="0"/>
                <w:numId w:val="32"/>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Podizanje efektivnih valuta sa deviznih računa</w:t>
            </w:r>
          </w:p>
          <w:p w14:paraId="39E8C892" w14:textId="77777777" w:rsidR="00386794" w:rsidRPr="003F747D" w:rsidRDefault="00386794" w:rsidP="00CC281E">
            <w:pPr>
              <w:pStyle w:val="ListParagraph"/>
              <w:autoSpaceDE w:val="0"/>
              <w:autoSpaceDN w:val="0"/>
              <w:adjustRightInd w:val="0"/>
              <w:rPr>
                <w:rFonts w:ascii="Arial" w:eastAsiaTheme="minorHAnsi" w:hAnsi="Arial" w:cs="Arial"/>
                <w:color w:val="1F497D" w:themeColor="text2"/>
              </w:rPr>
            </w:pPr>
          </w:p>
          <w:p w14:paraId="3263655A"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14. MJENJAČKI POSLOVI</w:t>
            </w:r>
          </w:p>
          <w:p w14:paraId="2A33FF25" w14:textId="77777777" w:rsidR="00386794" w:rsidRPr="003F747D" w:rsidRDefault="00386794" w:rsidP="00386794">
            <w:pPr>
              <w:pStyle w:val="ListParagraph"/>
              <w:numPr>
                <w:ilvl w:val="0"/>
                <w:numId w:val="3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Otkup</w:t>
            </w:r>
          </w:p>
          <w:p w14:paraId="27CFF2ED" w14:textId="77777777" w:rsidR="00386794" w:rsidRPr="003F747D" w:rsidRDefault="00386794" w:rsidP="00386794">
            <w:pPr>
              <w:pStyle w:val="ListParagraph"/>
              <w:numPr>
                <w:ilvl w:val="0"/>
                <w:numId w:val="3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Prodaja</w:t>
            </w:r>
          </w:p>
          <w:p w14:paraId="6FA748AF" w14:textId="77777777" w:rsidR="00386794" w:rsidRPr="003F747D" w:rsidRDefault="00386794" w:rsidP="00386794">
            <w:pPr>
              <w:pStyle w:val="ListParagraph"/>
              <w:numPr>
                <w:ilvl w:val="0"/>
                <w:numId w:val="3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Zamjena neoštećenih novčanica povučenih iz opticaja</w:t>
            </w:r>
          </w:p>
          <w:p w14:paraId="7F9C5290" w14:textId="77777777" w:rsidR="00386794" w:rsidRPr="003F747D" w:rsidRDefault="00386794" w:rsidP="00386794">
            <w:pPr>
              <w:pStyle w:val="ListParagraph"/>
              <w:numPr>
                <w:ilvl w:val="0"/>
                <w:numId w:val="33"/>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Zamjena neoštecenih novčanica koje su u opticaju</w:t>
            </w:r>
          </w:p>
          <w:p w14:paraId="2B185B38"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60704563"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15. ČEKOVI</w:t>
            </w:r>
          </w:p>
          <w:p w14:paraId="4E22E332" w14:textId="77777777" w:rsidR="00386794" w:rsidRPr="003F747D" w:rsidRDefault="00386794" w:rsidP="00386794">
            <w:pPr>
              <w:pStyle w:val="ListParagraph"/>
              <w:numPr>
                <w:ilvl w:val="0"/>
                <w:numId w:val="3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Otkup putničkih, penzionih i bankarskih čekova</w:t>
            </w:r>
          </w:p>
          <w:p w14:paraId="2B72D526" w14:textId="77777777" w:rsidR="00386794" w:rsidRPr="003F747D" w:rsidRDefault="00386794" w:rsidP="00386794">
            <w:pPr>
              <w:pStyle w:val="ListParagraph"/>
              <w:numPr>
                <w:ilvl w:val="0"/>
                <w:numId w:val="3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Inkaso čekovi</w:t>
            </w:r>
          </w:p>
          <w:p w14:paraId="6F67E06E" w14:textId="77777777" w:rsidR="00386794" w:rsidRPr="003F747D" w:rsidRDefault="00386794" w:rsidP="00386794">
            <w:pPr>
              <w:pStyle w:val="ListParagraph"/>
              <w:numPr>
                <w:ilvl w:val="0"/>
                <w:numId w:val="34"/>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Prodaja (nostro čekova)</w:t>
            </w:r>
          </w:p>
          <w:p w14:paraId="7F19BCB1"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1968BF53" w14:textId="77777777" w:rsidR="00386794" w:rsidRPr="003F747D" w:rsidRDefault="00386794" w:rsidP="00CC281E">
            <w:pPr>
              <w:autoSpaceDE w:val="0"/>
              <w:autoSpaceDN w:val="0"/>
              <w:adjustRightInd w:val="0"/>
              <w:rPr>
                <w:rFonts w:ascii="Arial" w:eastAsiaTheme="minorHAnsi" w:hAnsi="Arial" w:cs="Arial"/>
                <w:color w:val="1F497D" w:themeColor="text2"/>
              </w:rPr>
            </w:pPr>
          </w:p>
          <w:p w14:paraId="628091B7" w14:textId="77777777" w:rsidR="00386794" w:rsidRPr="003F747D" w:rsidRDefault="00386794" w:rsidP="00CC281E">
            <w:pPr>
              <w:autoSpaceDE w:val="0"/>
              <w:autoSpaceDN w:val="0"/>
              <w:adjustRightInd w:val="0"/>
              <w:rPr>
                <w:rFonts w:ascii="Arial" w:eastAsiaTheme="minorHAnsi" w:hAnsi="Arial" w:cs="Arial"/>
                <w:b/>
                <w:color w:val="1F497D" w:themeColor="text2"/>
              </w:rPr>
            </w:pPr>
            <w:r w:rsidRPr="003F747D">
              <w:rPr>
                <w:rFonts w:ascii="Arial" w:eastAsiaTheme="minorHAnsi" w:hAnsi="Arial" w:cs="Arial"/>
                <w:b/>
                <w:color w:val="1F497D" w:themeColor="text2"/>
                <w:sz w:val="22"/>
              </w:rPr>
              <w:t>16. OSTALI POSLOVI</w:t>
            </w:r>
          </w:p>
          <w:p w14:paraId="79630D04" w14:textId="77777777" w:rsidR="00386794" w:rsidRPr="003F747D" w:rsidRDefault="00386794" w:rsidP="00386794">
            <w:pPr>
              <w:pStyle w:val="ListParagraph"/>
              <w:numPr>
                <w:ilvl w:val="0"/>
                <w:numId w:val="3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Izdavanje raznih potvrda, prepisa, izvoda, dokumenata i slično</w:t>
            </w:r>
          </w:p>
          <w:p w14:paraId="67F7561A" w14:textId="77777777" w:rsidR="00386794" w:rsidRPr="003F747D" w:rsidRDefault="00386794" w:rsidP="00386794">
            <w:pPr>
              <w:pStyle w:val="ListParagraph"/>
              <w:numPr>
                <w:ilvl w:val="0"/>
                <w:numId w:val="35"/>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Troškovi opomena i prinudne naplate:</w:t>
            </w:r>
          </w:p>
          <w:p w14:paraId="16AF02D5" w14:textId="77777777" w:rsidR="00386794" w:rsidRPr="003F747D" w:rsidRDefault="00386794" w:rsidP="00386794">
            <w:pPr>
              <w:pStyle w:val="ListParagraph"/>
              <w:numPr>
                <w:ilvl w:val="0"/>
                <w:numId w:val="3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Pisana opomena</w:t>
            </w:r>
          </w:p>
          <w:p w14:paraId="530C619F" w14:textId="77777777" w:rsidR="00386794" w:rsidRPr="003F747D" w:rsidRDefault="00386794" w:rsidP="00386794">
            <w:pPr>
              <w:pStyle w:val="ListParagraph"/>
              <w:numPr>
                <w:ilvl w:val="0"/>
                <w:numId w:val="3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Blokada / deblokada adm. zabrana jemaca</w:t>
            </w:r>
          </w:p>
          <w:p w14:paraId="1D09EC1A" w14:textId="77777777" w:rsidR="00386794" w:rsidRPr="003F747D" w:rsidRDefault="00386794" w:rsidP="00386794">
            <w:pPr>
              <w:pStyle w:val="ListParagraph"/>
              <w:numPr>
                <w:ilvl w:val="0"/>
                <w:numId w:val="3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Blokada / deblokada jemaca sudskim putem</w:t>
            </w:r>
          </w:p>
          <w:p w14:paraId="20B36508" w14:textId="77777777" w:rsidR="00386794" w:rsidRPr="003F747D" w:rsidRDefault="00386794" w:rsidP="00386794">
            <w:pPr>
              <w:pStyle w:val="ListParagraph"/>
              <w:numPr>
                <w:ilvl w:val="0"/>
                <w:numId w:val="36"/>
              </w:numPr>
              <w:autoSpaceDE w:val="0"/>
              <w:autoSpaceDN w:val="0"/>
              <w:adjustRightInd w:val="0"/>
              <w:contextualSpacing/>
              <w:jc w:val="left"/>
              <w:rPr>
                <w:rFonts w:ascii="Arial" w:eastAsiaTheme="minorHAnsi" w:hAnsi="Arial" w:cs="Arial"/>
                <w:color w:val="1F497D" w:themeColor="text2"/>
              </w:rPr>
            </w:pPr>
            <w:r w:rsidRPr="003F747D">
              <w:rPr>
                <w:rFonts w:ascii="Arial" w:eastAsiaTheme="minorHAnsi" w:hAnsi="Arial" w:cs="Arial"/>
                <w:color w:val="1F497D" w:themeColor="text2"/>
                <w:sz w:val="22"/>
              </w:rPr>
              <w:t>Troškovi korišcenja podataka iz Kreditnog registra CBCG</w:t>
            </w:r>
          </w:p>
          <w:p w14:paraId="1D37B79B" w14:textId="77777777" w:rsidR="00386794" w:rsidRPr="003F747D" w:rsidRDefault="00386794" w:rsidP="00386794">
            <w:pPr>
              <w:pStyle w:val="ListParagraph"/>
              <w:numPr>
                <w:ilvl w:val="0"/>
                <w:numId w:val="36"/>
              </w:numPr>
              <w:autoSpaceDE w:val="0"/>
              <w:autoSpaceDN w:val="0"/>
              <w:adjustRightInd w:val="0"/>
              <w:contextualSpacing/>
              <w:jc w:val="left"/>
              <w:rPr>
                <w:rFonts w:ascii="Arial" w:hAnsi="Arial" w:cs="Arial"/>
                <w:color w:val="1F497D" w:themeColor="text2"/>
              </w:rPr>
            </w:pPr>
            <w:r w:rsidRPr="003F747D">
              <w:rPr>
                <w:rFonts w:ascii="Arial" w:eastAsiaTheme="minorHAnsi" w:hAnsi="Arial" w:cs="Arial"/>
                <w:color w:val="1F497D" w:themeColor="text2"/>
                <w:sz w:val="22"/>
              </w:rPr>
              <w:t>Naknada za postupanje po rješenjima javnih izvršitelja / suda</w:t>
            </w:r>
          </w:p>
        </w:tc>
      </w:tr>
    </w:tbl>
    <w:p w14:paraId="67A19FCD" w14:textId="77777777" w:rsidR="00386794" w:rsidRPr="003F747D" w:rsidRDefault="00386794">
      <w:pPr>
        <w:rPr>
          <w:rFonts w:ascii="Arial" w:hAnsi="Arial" w:cs="Arial"/>
          <w:color w:val="1F497D" w:themeColor="text2"/>
          <w:sz w:val="22"/>
        </w:rPr>
      </w:pPr>
    </w:p>
    <w:sectPr w:rsidR="00386794" w:rsidRPr="003F747D" w:rsidSect="00392F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EE5D9" w14:textId="77777777" w:rsidR="002C3889" w:rsidRDefault="002C3889" w:rsidP="00BA7396">
      <w:r>
        <w:separator/>
      </w:r>
    </w:p>
  </w:endnote>
  <w:endnote w:type="continuationSeparator" w:id="0">
    <w:p w14:paraId="7B26BEFF" w14:textId="77777777" w:rsidR="002C3889" w:rsidRDefault="002C3889"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MS">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94305" w14:textId="77777777" w:rsidR="002C3889" w:rsidRDefault="002C3889" w:rsidP="00BA7396">
      <w:r>
        <w:separator/>
      </w:r>
    </w:p>
  </w:footnote>
  <w:footnote w:type="continuationSeparator" w:id="0">
    <w:p w14:paraId="427831B2" w14:textId="77777777" w:rsidR="002C3889" w:rsidRDefault="002C3889" w:rsidP="00BA7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0926"/>
    <w:multiLevelType w:val="hybridMultilevel"/>
    <w:tmpl w:val="60DC580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91AF4"/>
    <w:multiLevelType w:val="hybridMultilevel"/>
    <w:tmpl w:val="07E0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20597"/>
    <w:multiLevelType w:val="hybridMultilevel"/>
    <w:tmpl w:val="401039FE"/>
    <w:lvl w:ilvl="0" w:tplc="3822B8EE">
      <w:numFmt w:val="bullet"/>
      <w:lvlText w:val="-"/>
      <w:lvlJc w:val="left"/>
      <w:pPr>
        <w:ind w:left="720" w:hanging="360"/>
      </w:pPr>
      <w:rPr>
        <w:rFonts w:ascii="Arial" w:eastAsia="Times New Roman" w:hAnsi="Arial" w:hint="default"/>
      </w:rPr>
    </w:lvl>
    <w:lvl w:ilvl="1" w:tplc="3822B8EE">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062F7"/>
    <w:multiLevelType w:val="hybridMultilevel"/>
    <w:tmpl w:val="0612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9203C"/>
    <w:multiLevelType w:val="hybridMultilevel"/>
    <w:tmpl w:val="BDBC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71F87"/>
    <w:multiLevelType w:val="hybridMultilevel"/>
    <w:tmpl w:val="2D48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A3984"/>
    <w:multiLevelType w:val="hybridMultilevel"/>
    <w:tmpl w:val="4BAA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F4EF4"/>
    <w:multiLevelType w:val="hybridMultilevel"/>
    <w:tmpl w:val="E874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9152D7"/>
    <w:multiLevelType w:val="hybridMultilevel"/>
    <w:tmpl w:val="8600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01805"/>
    <w:multiLevelType w:val="hybridMultilevel"/>
    <w:tmpl w:val="7AF0A920"/>
    <w:lvl w:ilvl="0" w:tplc="3822B8EE">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486043FE"/>
    <w:multiLevelType w:val="hybridMultilevel"/>
    <w:tmpl w:val="C606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1A4B7F"/>
    <w:multiLevelType w:val="hybridMultilevel"/>
    <w:tmpl w:val="5900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174B4F"/>
    <w:multiLevelType w:val="hybridMultilevel"/>
    <w:tmpl w:val="96EEACA2"/>
    <w:lvl w:ilvl="0" w:tplc="3822B8E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A1A0F"/>
    <w:multiLevelType w:val="hybridMultilevel"/>
    <w:tmpl w:val="5356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B5F20"/>
    <w:multiLevelType w:val="hybridMultilevel"/>
    <w:tmpl w:val="B26E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E47630"/>
    <w:multiLevelType w:val="hybridMultilevel"/>
    <w:tmpl w:val="FE0C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D38C5"/>
    <w:multiLevelType w:val="hybridMultilevel"/>
    <w:tmpl w:val="F7CA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637538"/>
    <w:multiLevelType w:val="hybridMultilevel"/>
    <w:tmpl w:val="56BAA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6409B"/>
    <w:multiLevelType w:val="hybridMultilevel"/>
    <w:tmpl w:val="910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6E79A2"/>
    <w:multiLevelType w:val="hybridMultilevel"/>
    <w:tmpl w:val="0562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2A3225"/>
    <w:multiLevelType w:val="hybridMultilevel"/>
    <w:tmpl w:val="4DBA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040B74"/>
    <w:multiLevelType w:val="hybridMultilevel"/>
    <w:tmpl w:val="0CCE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B5A9E"/>
    <w:multiLevelType w:val="hybridMultilevel"/>
    <w:tmpl w:val="E19A7C8E"/>
    <w:lvl w:ilvl="0" w:tplc="BAF266DC">
      <w:start w:val="1"/>
      <w:numFmt w:val="decimal"/>
      <w:lvlText w:val="%1."/>
      <w:lvlJc w:val="left"/>
      <w:pPr>
        <w:ind w:left="420" w:hanging="360"/>
      </w:pPr>
      <w:rPr>
        <w:rFonts w:hint="default"/>
        <w:b w:val="0"/>
      </w:rPr>
    </w:lvl>
    <w:lvl w:ilvl="1" w:tplc="72AC9D26">
      <w:numFmt w:val="bullet"/>
      <w:lvlText w:val="-"/>
      <w:lvlJc w:val="left"/>
      <w:pPr>
        <w:ind w:left="780" w:firstLine="0"/>
      </w:pPr>
      <w:rPr>
        <w:rFonts w:ascii="Arial" w:eastAsiaTheme="minorEastAsia" w:hAnsi="Arial" w:cs="Arial" w:hint="default"/>
        <w:sz w:val="22"/>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5"/>
  </w:num>
  <w:num w:numId="3">
    <w:abstractNumId w:val="1"/>
  </w:num>
  <w:num w:numId="4">
    <w:abstractNumId w:val="24"/>
  </w:num>
  <w:num w:numId="5">
    <w:abstractNumId w:val="7"/>
  </w:num>
  <w:num w:numId="6">
    <w:abstractNumId w:val="2"/>
  </w:num>
  <w:num w:numId="7">
    <w:abstractNumId w:val="13"/>
  </w:num>
  <w:num w:numId="8">
    <w:abstractNumId w:val="17"/>
  </w:num>
  <w:num w:numId="9">
    <w:abstractNumId w:val="32"/>
  </w:num>
  <w:num w:numId="10">
    <w:abstractNumId w:val="21"/>
  </w:num>
  <w:num w:numId="11">
    <w:abstractNumId w:val="8"/>
  </w:num>
  <w:num w:numId="12">
    <w:abstractNumId w:val="9"/>
  </w:num>
  <w:num w:numId="13">
    <w:abstractNumId w:val="19"/>
  </w:num>
  <w:num w:numId="14">
    <w:abstractNumId w:val="35"/>
  </w:num>
  <w:num w:numId="15">
    <w:abstractNumId w:val="0"/>
  </w:num>
  <w:num w:numId="16">
    <w:abstractNumId w:val="29"/>
  </w:num>
  <w:num w:numId="17">
    <w:abstractNumId w:val="4"/>
  </w:num>
  <w:num w:numId="18">
    <w:abstractNumId w:val="18"/>
  </w:num>
  <w:num w:numId="19">
    <w:abstractNumId w:val="26"/>
  </w:num>
  <w:num w:numId="20">
    <w:abstractNumId w:val="28"/>
  </w:num>
  <w:num w:numId="21">
    <w:abstractNumId w:val="33"/>
  </w:num>
  <w:num w:numId="22">
    <w:abstractNumId w:val="34"/>
  </w:num>
  <w:num w:numId="23">
    <w:abstractNumId w:val="6"/>
  </w:num>
  <w:num w:numId="24">
    <w:abstractNumId w:val="20"/>
  </w:num>
  <w:num w:numId="25">
    <w:abstractNumId w:val="25"/>
  </w:num>
  <w:num w:numId="26">
    <w:abstractNumId w:val="16"/>
  </w:num>
  <w:num w:numId="27">
    <w:abstractNumId w:val="12"/>
  </w:num>
  <w:num w:numId="28">
    <w:abstractNumId w:val="22"/>
  </w:num>
  <w:num w:numId="29">
    <w:abstractNumId w:val="3"/>
  </w:num>
  <w:num w:numId="30">
    <w:abstractNumId w:val="31"/>
  </w:num>
  <w:num w:numId="31">
    <w:abstractNumId w:val="27"/>
  </w:num>
  <w:num w:numId="32">
    <w:abstractNumId w:val="14"/>
  </w:num>
  <w:num w:numId="33">
    <w:abstractNumId w:val="11"/>
  </w:num>
  <w:num w:numId="34">
    <w:abstractNumId w:val="30"/>
  </w:num>
  <w:num w:numId="35">
    <w:abstractNumId w:val="1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96"/>
    <w:rsid w:val="0000426F"/>
    <w:rsid w:val="00010745"/>
    <w:rsid w:val="000511F0"/>
    <w:rsid w:val="00067FCF"/>
    <w:rsid w:val="000716AC"/>
    <w:rsid w:val="00075306"/>
    <w:rsid w:val="0009472B"/>
    <w:rsid w:val="000E5392"/>
    <w:rsid w:val="000F3BAB"/>
    <w:rsid w:val="00113910"/>
    <w:rsid w:val="00162BB1"/>
    <w:rsid w:val="001C49FB"/>
    <w:rsid w:val="001C7348"/>
    <w:rsid w:val="001D0BF0"/>
    <w:rsid w:val="001E1794"/>
    <w:rsid w:val="001E4730"/>
    <w:rsid w:val="00223E47"/>
    <w:rsid w:val="00280776"/>
    <w:rsid w:val="00282840"/>
    <w:rsid w:val="00284A91"/>
    <w:rsid w:val="00294662"/>
    <w:rsid w:val="00295023"/>
    <w:rsid w:val="002C3889"/>
    <w:rsid w:val="002C61B2"/>
    <w:rsid w:val="002E7569"/>
    <w:rsid w:val="002F1C01"/>
    <w:rsid w:val="002F4AE7"/>
    <w:rsid w:val="00310915"/>
    <w:rsid w:val="00357476"/>
    <w:rsid w:val="00386794"/>
    <w:rsid w:val="00392F99"/>
    <w:rsid w:val="00395587"/>
    <w:rsid w:val="003A485B"/>
    <w:rsid w:val="003F334E"/>
    <w:rsid w:val="003F747D"/>
    <w:rsid w:val="00412BE6"/>
    <w:rsid w:val="00481144"/>
    <w:rsid w:val="0049570E"/>
    <w:rsid w:val="004A4396"/>
    <w:rsid w:val="0054756C"/>
    <w:rsid w:val="005805F3"/>
    <w:rsid w:val="00597711"/>
    <w:rsid w:val="005C4266"/>
    <w:rsid w:val="005F03ED"/>
    <w:rsid w:val="005F6D49"/>
    <w:rsid w:val="00601210"/>
    <w:rsid w:val="00605F6C"/>
    <w:rsid w:val="006129CD"/>
    <w:rsid w:val="00651473"/>
    <w:rsid w:val="00657E85"/>
    <w:rsid w:val="00673F68"/>
    <w:rsid w:val="00681DE1"/>
    <w:rsid w:val="006A1B2C"/>
    <w:rsid w:val="006A3B25"/>
    <w:rsid w:val="006D576A"/>
    <w:rsid w:val="006E4E97"/>
    <w:rsid w:val="00702CFF"/>
    <w:rsid w:val="00721DB9"/>
    <w:rsid w:val="00733149"/>
    <w:rsid w:val="00736E8D"/>
    <w:rsid w:val="00743701"/>
    <w:rsid w:val="007954FB"/>
    <w:rsid w:val="007A1C7D"/>
    <w:rsid w:val="007C12EB"/>
    <w:rsid w:val="007D05DC"/>
    <w:rsid w:val="008301C9"/>
    <w:rsid w:val="008322D4"/>
    <w:rsid w:val="00833765"/>
    <w:rsid w:val="0085327D"/>
    <w:rsid w:val="00854110"/>
    <w:rsid w:val="00871235"/>
    <w:rsid w:val="00897E8B"/>
    <w:rsid w:val="008B09E9"/>
    <w:rsid w:val="008D2952"/>
    <w:rsid w:val="008E332D"/>
    <w:rsid w:val="00960A46"/>
    <w:rsid w:val="00972845"/>
    <w:rsid w:val="00992799"/>
    <w:rsid w:val="009F3108"/>
    <w:rsid w:val="00A07773"/>
    <w:rsid w:val="00A265F9"/>
    <w:rsid w:val="00A31D0E"/>
    <w:rsid w:val="00A3427A"/>
    <w:rsid w:val="00A71595"/>
    <w:rsid w:val="00AA117E"/>
    <w:rsid w:val="00AC3C09"/>
    <w:rsid w:val="00AC5911"/>
    <w:rsid w:val="00AD100C"/>
    <w:rsid w:val="00B2646E"/>
    <w:rsid w:val="00B27684"/>
    <w:rsid w:val="00BA7396"/>
    <w:rsid w:val="00BD4282"/>
    <w:rsid w:val="00C179F9"/>
    <w:rsid w:val="00C5148C"/>
    <w:rsid w:val="00C56AF6"/>
    <w:rsid w:val="00C6242F"/>
    <w:rsid w:val="00C72668"/>
    <w:rsid w:val="00C87DA2"/>
    <w:rsid w:val="00CF6107"/>
    <w:rsid w:val="00D06D2A"/>
    <w:rsid w:val="00D27C82"/>
    <w:rsid w:val="00D42BD4"/>
    <w:rsid w:val="00D4308A"/>
    <w:rsid w:val="00D47FB5"/>
    <w:rsid w:val="00D52A13"/>
    <w:rsid w:val="00E002E1"/>
    <w:rsid w:val="00E3478E"/>
    <w:rsid w:val="00E721E9"/>
    <w:rsid w:val="00ED0AF4"/>
    <w:rsid w:val="00ED4766"/>
    <w:rsid w:val="00F63794"/>
    <w:rsid w:val="00F72683"/>
    <w:rsid w:val="00F7433F"/>
    <w:rsid w:val="00F829CD"/>
    <w:rsid w:val="00F87EE4"/>
    <w:rsid w:val="00FB6BD5"/>
    <w:rsid w:val="00FB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11DC"/>
  <w15:docId w15:val="{8DC3F704-5FFF-4E2D-BF36-2214363C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99"/>
    <w:qFormat/>
    <w:rsid w:val="00BA7396"/>
    <w:pPr>
      <w:ind w:left="720"/>
    </w:pPr>
  </w:style>
  <w:style w:type="table" w:styleId="TableGrid">
    <w:name w:val="Table Grid"/>
    <w:basedOn w:val="TableNormal"/>
    <w:uiPriority w:val="59"/>
    <w:rsid w:val="00832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paragraph" w:styleId="NormalWeb">
    <w:name w:val="Normal (Web)"/>
    <w:basedOn w:val="Normal"/>
    <w:uiPriority w:val="99"/>
    <w:unhideWhenUsed/>
    <w:rsid w:val="00A3427A"/>
    <w:pPr>
      <w:spacing w:before="100" w:beforeAutospacing="1" w:after="100" w:afterAutospacing="1"/>
      <w:jc w:val="left"/>
    </w:pPr>
    <w:rPr>
      <w:rFonts w:ascii="Times New Roman" w:eastAsiaTheme="minorEastAsia" w:hAnsi="Times New Roman"/>
      <w:bCs w:val="0"/>
      <w:szCs w:val="24"/>
      <w:lang w:val="en-US" w:eastAsia="en-US"/>
    </w:rPr>
  </w:style>
  <w:style w:type="paragraph" w:customStyle="1" w:styleId="Default">
    <w:name w:val="Default"/>
    <w:rsid w:val="00A3427A"/>
    <w:pPr>
      <w:autoSpaceDE w:val="0"/>
      <w:autoSpaceDN w:val="0"/>
      <w:adjustRightInd w:val="0"/>
      <w:spacing w:after="0" w:line="240" w:lineRule="auto"/>
    </w:pPr>
    <w:rPr>
      <w:rFonts w:ascii="EUAlbertina" w:hAnsi="EUAlbertina" w:cs="EUAlbertina"/>
      <w:color w:val="000000"/>
      <w:sz w:val="24"/>
      <w:szCs w:val="24"/>
    </w:rPr>
  </w:style>
  <w:style w:type="paragraph" w:customStyle="1" w:styleId="msolistparagraph0">
    <w:name w:val="msolistparagraph"/>
    <w:basedOn w:val="Normal"/>
    <w:uiPriority w:val="99"/>
    <w:rsid w:val="00A3427A"/>
    <w:pPr>
      <w:ind w:left="720"/>
      <w:jc w:val="left"/>
    </w:pPr>
    <w:rPr>
      <w:rFonts w:ascii="Times New Roman" w:hAnsi="Times New Roman"/>
      <w:bCs w:val="0"/>
      <w:szCs w:val="24"/>
      <w:lang w:val="en-US" w:eastAsia="en-US"/>
    </w:rPr>
  </w:style>
  <w:style w:type="paragraph" w:styleId="NoSpacing">
    <w:name w:val="No Spacing"/>
    <w:uiPriority w:val="1"/>
    <w:qFormat/>
    <w:rsid w:val="003F747D"/>
    <w:pPr>
      <w:spacing w:after="0" w:line="240" w:lineRule="auto"/>
      <w:jc w:val="both"/>
    </w:pPr>
    <w:rPr>
      <w:rFonts w:ascii="Garamond" w:eastAsia="Times New Roman" w:hAnsi="Garamond" w:cs="Times New Roman"/>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9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4366</Words>
  <Characters>24892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Andrija Jovovic</cp:lastModifiedBy>
  <cp:revision>3</cp:revision>
  <cp:lastPrinted>2012-02-02T11:17:00Z</cp:lastPrinted>
  <dcterms:created xsi:type="dcterms:W3CDTF">2019-03-14T14:12:00Z</dcterms:created>
  <dcterms:modified xsi:type="dcterms:W3CDTF">2019-03-14T14:28:00Z</dcterms:modified>
</cp:coreProperties>
</file>