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26E" w:rsidRPr="002A181D" w:rsidRDefault="006A126E" w:rsidP="006A126E">
      <w:pPr>
        <w:pStyle w:val="Heading1"/>
        <w:rPr>
          <w:rFonts w:asciiTheme="minorHAnsi" w:hAnsiTheme="minorHAnsi" w:cstheme="minorHAnsi"/>
          <w:b/>
          <w:lang w:val="sr-Latn-RS"/>
        </w:rPr>
      </w:pPr>
      <w:bookmarkStart w:id="0" w:name="_GoBack"/>
      <w:bookmarkEnd w:id="0"/>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pStyle w:val="Title"/>
        <w:jc w:val="center"/>
        <w:rPr>
          <w:rFonts w:asciiTheme="minorHAnsi" w:hAnsiTheme="minorHAnsi" w:cstheme="minorHAnsi"/>
          <w:b/>
          <w:color w:val="2E74B5" w:themeColor="accent1" w:themeShade="BF"/>
          <w:sz w:val="72"/>
          <w:szCs w:val="72"/>
          <w:lang w:val="sr-Latn-RS"/>
        </w:rPr>
      </w:pPr>
    </w:p>
    <w:p w:rsidR="006A126E" w:rsidRPr="002A181D" w:rsidRDefault="006A126E" w:rsidP="006A126E">
      <w:pPr>
        <w:pStyle w:val="Title"/>
        <w:jc w:val="center"/>
        <w:rPr>
          <w:rFonts w:asciiTheme="minorHAnsi" w:hAnsiTheme="minorHAnsi" w:cstheme="minorHAnsi"/>
          <w:b/>
          <w:color w:val="2E74B5" w:themeColor="accent1" w:themeShade="BF"/>
          <w:sz w:val="72"/>
          <w:szCs w:val="72"/>
          <w:lang w:val="sr-Latn-RS"/>
        </w:rPr>
      </w:pPr>
      <w:r w:rsidRPr="002A181D">
        <w:rPr>
          <w:rFonts w:asciiTheme="minorHAnsi" w:hAnsiTheme="minorHAnsi" w:cstheme="minorHAnsi"/>
          <w:b/>
          <w:color w:val="2E74B5" w:themeColor="accent1" w:themeShade="BF"/>
          <w:sz w:val="72"/>
          <w:szCs w:val="72"/>
          <w:lang w:val="sr-Latn-RS"/>
        </w:rPr>
        <w:t>Strategija za ostvarivanje prava djeteta u Crnoj Gori 2019-2023</w:t>
      </w:r>
    </w:p>
    <w:p w:rsidR="006A126E" w:rsidRPr="002A181D" w:rsidRDefault="007844D1" w:rsidP="006A126E">
      <w:pPr>
        <w:jc w:val="center"/>
        <w:rPr>
          <w:rFonts w:asciiTheme="minorHAnsi" w:hAnsiTheme="minorHAnsi" w:cstheme="minorHAnsi"/>
          <w:sz w:val="22"/>
          <w:szCs w:val="22"/>
          <w:lang w:val="sr-Latn-RS"/>
        </w:rPr>
      </w:pPr>
      <w:r w:rsidRPr="002A181D">
        <w:rPr>
          <w:rFonts w:asciiTheme="minorHAnsi" w:hAnsiTheme="minorHAnsi" w:cstheme="minorHAnsi"/>
          <w:sz w:val="22"/>
          <w:szCs w:val="22"/>
          <w:lang w:val="sr-Latn-RS"/>
        </w:rPr>
        <w:t>N</w:t>
      </w:r>
      <w:r w:rsidR="006A126E" w:rsidRPr="002A181D">
        <w:rPr>
          <w:rFonts w:asciiTheme="minorHAnsi" w:hAnsiTheme="minorHAnsi" w:cstheme="minorHAnsi"/>
          <w:sz w:val="22"/>
          <w:szCs w:val="22"/>
          <w:lang w:val="sr-Latn-RS"/>
        </w:rPr>
        <w:t>acrt</w:t>
      </w: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jc w:val="center"/>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Podgorica, </w:t>
      </w:r>
      <w:r w:rsidR="00764A26" w:rsidRPr="002A181D">
        <w:rPr>
          <w:rFonts w:asciiTheme="minorHAnsi" w:hAnsiTheme="minorHAnsi" w:cstheme="minorHAnsi"/>
          <w:sz w:val="22"/>
          <w:szCs w:val="22"/>
          <w:lang w:val="sr-Latn-RS"/>
        </w:rPr>
        <w:t>mart</w:t>
      </w:r>
      <w:r w:rsidR="00204012" w:rsidRPr="002A181D">
        <w:rPr>
          <w:rFonts w:asciiTheme="minorHAnsi" w:hAnsiTheme="minorHAnsi" w:cstheme="minorHAnsi"/>
          <w:sz w:val="22"/>
          <w:szCs w:val="22"/>
          <w:lang w:val="sr-Latn-RS"/>
        </w:rPr>
        <w:t xml:space="preserve"> 2019.</w:t>
      </w:r>
    </w:p>
    <w:p w:rsidR="00DF0FB3" w:rsidRPr="002A181D" w:rsidRDefault="00DF0FB3" w:rsidP="006A126E">
      <w:pPr>
        <w:jc w:val="center"/>
        <w:rPr>
          <w:rFonts w:asciiTheme="minorHAnsi" w:hAnsiTheme="minorHAnsi" w:cstheme="minorHAnsi"/>
          <w:sz w:val="22"/>
          <w:szCs w:val="22"/>
          <w:lang w:val="sr-Latn-RS"/>
        </w:rPr>
      </w:pPr>
    </w:p>
    <w:p w:rsidR="00071679" w:rsidRDefault="004F6C5D" w:rsidP="004F6C5D">
      <w:pPr>
        <w:pStyle w:val="TOCHeading"/>
        <w:rPr>
          <w:rFonts w:asciiTheme="minorHAnsi" w:eastAsia="SimSun" w:hAnsiTheme="minorHAnsi" w:cstheme="minorHAnsi"/>
          <w:b/>
          <w:lang w:val="sr-Latn-RS" w:eastAsia="zh-CN"/>
        </w:rPr>
      </w:pPr>
      <w:r>
        <w:rPr>
          <w:rFonts w:asciiTheme="minorHAnsi" w:eastAsia="SimSun" w:hAnsiTheme="minorHAnsi" w:cstheme="minorHAnsi"/>
          <w:b/>
          <w:lang w:val="sr-Latn-RS" w:eastAsia="zh-CN"/>
        </w:rPr>
        <w:lastRenderedPageBreak/>
        <w:t>Sadržaj</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185"/>
        <w:gridCol w:w="831"/>
      </w:tblGrid>
      <w:tr w:rsidR="008240FD" w:rsidRPr="00CF7A77" w:rsidTr="00CF0A24">
        <w:tc>
          <w:tcPr>
            <w:tcW w:w="8185" w:type="dxa"/>
          </w:tcPr>
          <w:p w:rsidR="008240FD" w:rsidRPr="00CF0A24" w:rsidRDefault="008240FD" w:rsidP="005E085F">
            <w:pPr>
              <w:spacing w:line="276" w:lineRule="auto"/>
              <w:rPr>
                <w:rFonts w:asciiTheme="minorHAnsi" w:hAnsiTheme="minorHAnsi" w:cstheme="minorHAnsi"/>
                <w:lang w:val="sr-Latn-RS"/>
              </w:rPr>
            </w:pPr>
          </w:p>
        </w:tc>
        <w:tc>
          <w:tcPr>
            <w:tcW w:w="831" w:type="dxa"/>
          </w:tcPr>
          <w:p w:rsidR="008240FD" w:rsidRPr="00CF0A24" w:rsidRDefault="008240FD" w:rsidP="005E085F">
            <w:pPr>
              <w:spacing w:line="276" w:lineRule="auto"/>
              <w:jc w:val="center"/>
              <w:rPr>
                <w:rFonts w:asciiTheme="minorHAnsi" w:hAnsiTheme="minorHAnsi" w:cstheme="minorHAnsi"/>
                <w:lang w:val="sr-Latn-RS"/>
              </w:rPr>
            </w:pPr>
            <w:r w:rsidRPr="00CF0A24">
              <w:rPr>
                <w:rFonts w:asciiTheme="minorHAnsi" w:hAnsiTheme="minorHAnsi" w:cstheme="minorHAnsi"/>
                <w:lang w:val="sr-Latn-RS"/>
              </w:rPr>
              <w:t>Strana</w:t>
            </w:r>
          </w:p>
        </w:tc>
      </w:tr>
      <w:tr w:rsidR="008240FD" w:rsidRPr="00CF7A77" w:rsidTr="00CF0A24">
        <w:tc>
          <w:tcPr>
            <w:tcW w:w="8185" w:type="dxa"/>
          </w:tcPr>
          <w:p w:rsidR="008240FD" w:rsidRPr="00CF0A24" w:rsidRDefault="008240FD" w:rsidP="005E085F">
            <w:pPr>
              <w:spacing w:line="276" w:lineRule="auto"/>
              <w:rPr>
                <w:rFonts w:asciiTheme="minorHAnsi" w:hAnsiTheme="minorHAnsi" w:cstheme="minorHAnsi"/>
                <w:sz w:val="22"/>
                <w:szCs w:val="22"/>
                <w:lang w:val="sr-Latn-RS"/>
              </w:rPr>
            </w:pPr>
            <w:r w:rsidRPr="00CF0A24">
              <w:rPr>
                <w:rFonts w:asciiTheme="minorHAnsi" w:hAnsiTheme="minorHAnsi" w:cstheme="minorHAnsi"/>
                <w:sz w:val="22"/>
                <w:szCs w:val="22"/>
                <w:lang w:val="sr-Latn-RS"/>
              </w:rPr>
              <w:t>Lista skraćenica</w:t>
            </w:r>
            <w:r w:rsidRPr="00CF0A24">
              <w:rPr>
                <w:rFonts w:asciiTheme="minorHAnsi" w:hAnsiTheme="minorHAnsi" w:cstheme="minorHAnsi"/>
                <w:lang w:val="sr-Latn-RS"/>
              </w:rPr>
              <w:t>......................................................................................................................</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3</w:t>
            </w:r>
          </w:p>
        </w:tc>
      </w:tr>
      <w:tr w:rsidR="008240FD" w:rsidTr="00CF0A24">
        <w:tc>
          <w:tcPr>
            <w:tcW w:w="8185" w:type="dxa"/>
          </w:tcPr>
          <w:p w:rsidR="008240FD" w:rsidRPr="00CF0A24" w:rsidRDefault="008240FD" w:rsidP="005E085F">
            <w:pPr>
              <w:spacing w:line="276" w:lineRule="auto"/>
              <w:rPr>
                <w:rFonts w:asciiTheme="minorHAnsi" w:hAnsiTheme="minorHAnsi" w:cstheme="minorHAnsi"/>
                <w:sz w:val="22"/>
                <w:szCs w:val="22"/>
                <w:lang w:val="sr-Latn-RS"/>
              </w:rPr>
            </w:pPr>
            <w:r w:rsidRPr="00CF0A24">
              <w:rPr>
                <w:rFonts w:asciiTheme="minorHAnsi" w:hAnsiTheme="minorHAnsi" w:cstheme="minorHAnsi"/>
                <w:sz w:val="22"/>
                <w:szCs w:val="22"/>
                <w:lang w:val="sr-Latn-RS"/>
              </w:rPr>
              <w:t>1. Uvod</w:t>
            </w:r>
            <w:r w:rsidRPr="00CF0A24">
              <w:rPr>
                <w:rFonts w:asciiTheme="minorHAnsi" w:hAnsiTheme="minorHAnsi" w:cstheme="minorHAnsi"/>
                <w:lang w:val="sr-Latn-RS"/>
              </w:rPr>
              <w:t>..................................................................................................................................</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4</w:t>
            </w:r>
          </w:p>
        </w:tc>
      </w:tr>
      <w:tr w:rsidR="008240FD" w:rsidTr="00CF0A24">
        <w:tc>
          <w:tcPr>
            <w:tcW w:w="8185" w:type="dxa"/>
          </w:tcPr>
          <w:p w:rsidR="008240FD" w:rsidRPr="00CF0A24" w:rsidRDefault="008240FD" w:rsidP="005E085F">
            <w:pPr>
              <w:spacing w:line="276" w:lineRule="auto"/>
              <w:rPr>
                <w:rFonts w:asciiTheme="minorHAnsi" w:hAnsiTheme="minorHAnsi" w:cstheme="minorHAnsi"/>
                <w:sz w:val="22"/>
                <w:szCs w:val="22"/>
                <w:lang w:val="sr-Latn-RS"/>
              </w:rPr>
            </w:pPr>
            <w:r w:rsidRPr="00CF0A24">
              <w:rPr>
                <w:rFonts w:asciiTheme="minorHAnsi" w:hAnsiTheme="minorHAnsi" w:cstheme="minorHAnsi"/>
                <w:sz w:val="22"/>
                <w:szCs w:val="22"/>
                <w:lang w:val="sr-Latn-RS"/>
              </w:rPr>
              <w:t xml:space="preserve">2. Analiza </w:t>
            </w:r>
            <w:r w:rsidRPr="00CF0A24">
              <w:rPr>
                <w:rFonts w:asciiTheme="minorHAnsi" w:hAnsiTheme="minorHAnsi" w:cstheme="minorHAnsi"/>
                <w:lang w:val="sr-Latn-RS"/>
              </w:rPr>
              <w:t>aktuelnog stanja....................................................................................................</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5</w:t>
            </w:r>
          </w:p>
        </w:tc>
      </w:tr>
      <w:tr w:rsidR="008240FD" w:rsidTr="00CF0A24">
        <w:tc>
          <w:tcPr>
            <w:tcW w:w="8185" w:type="dxa"/>
          </w:tcPr>
          <w:p w:rsidR="008240FD" w:rsidRPr="00CF0A24" w:rsidRDefault="008240FD" w:rsidP="005E085F">
            <w:pPr>
              <w:spacing w:line="276" w:lineRule="auto"/>
              <w:rPr>
                <w:rFonts w:asciiTheme="minorHAnsi" w:hAnsiTheme="minorHAnsi" w:cstheme="minorHAnsi"/>
                <w:lang w:val="sr-Latn-RS"/>
              </w:rPr>
            </w:pPr>
            <w:r w:rsidRPr="00CF0A24">
              <w:rPr>
                <w:rFonts w:asciiTheme="minorHAnsi" w:hAnsiTheme="minorHAnsi" w:cstheme="minorHAnsi"/>
                <w:lang w:val="sr-Latn-RS"/>
              </w:rPr>
              <w:t>2.1. Opšti kontekst izrade Strategije za ostvarivanje prava djeteta 2019-2023...................................</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5</w:t>
            </w:r>
          </w:p>
        </w:tc>
      </w:tr>
      <w:tr w:rsidR="008240FD" w:rsidTr="00CF0A24">
        <w:tc>
          <w:tcPr>
            <w:tcW w:w="8185" w:type="dxa"/>
          </w:tcPr>
          <w:p w:rsidR="008240FD" w:rsidRPr="00CF0A24" w:rsidRDefault="008240FD" w:rsidP="005E085F">
            <w:pPr>
              <w:spacing w:line="276" w:lineRule="auto"/>
              <w:rPr>
                <w:rFonts w:asciiTheme="minorHAnsi" w:hAnsiTheme="minorHAnsi" w:cstheme="minorHAnsi"/>
                <w:lang w:val="sr-Latn-RS"/>
              </w:rPr>
            </w:pPr>
            <w:r w:rsidRPr="00CF0A24">
              <w:rPr>
                <w:rFonts w:asciiTheme="minorHAnsi" w:hAnsiTheme="minorHAnsi" w:cstheme="minorHAnsi"/>
                <w:lang w:val="sr-Latn-RS"/>
              </w:rPr>
              <w:t>2.2. Aktuelno stanje prava djeteta u Crnoj Gori...................................................................................</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6</w:t>
            </w:r>
          </w:p>
        </w:tc>
      </w:tr>
      <w:tr w:rsidR="008240FD" w:rsidTr="00CF0A24">
        <w:tc>
          <w:tcPr>
            <w:tcW w:w="8185" w:type="dxa"/>
          </w:tcPr>
          <w:p w:rsidR="008240FD" w:rsidRPr="00CF0A24" w:rsidRDefault="008240FD" w:rsidP="005E085F">
            <w:pPr>
              <w:spacing w:line="276" w:lineRule="auto"/>
              <w:rPr>
                <w:rFonts w:asciiTheme="minorHAnsi" w:hAnsiTheme="minorHAnsi" w:cstheme="minorHAnsi"/>
                <w:lang w:val="sr-Latn-RS"/>
              </w:rPr>
            </w:pPr>
            <w:r w:rsidRPr="00CF0A24">
              <w:rPr>
                <w:rFonts w:asciiTheme="minorHAnsi" w:hAnsiTheme="minorHAnsi" w:cstheme="minorHAnsi"/>
                <w:lang w:val="sr-Latn-RS"/>
              </w:rPr>
              <w:t>2.2.1. Zajedničke preporuke relevantnih dokumenata o stanju prava djeteta u Crnoj Gori................</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7</w:t>
            </w:r>
          </w:p>
        </w:tc>
      </w:tr>
      <w:tr w:rsidR="008240FD" w:rsidTr="00CF0A24">
        <w:tc>
          <w:tcPr>
            <w:tcW w:w="8185" w:type="dxa"/>
          </w:tcPr>
          <w:p w:rsidR="008240FD" w:rsidRPr="00CF0A24" w:rsidRDefault="008240FD" w:rsidP="005E085F">
            <w:pPr>
              <w:spacing w:line="276" w:lineRule="auto"/>
              <w:rPr>
                <w:rFonts w:asciiTheme="minorHAnsi" w:hAnsiTheme="minorHAnsi" w:cstheme="minorHAnsi"/>
                <w:lang w:val="sr-Latn-RS"/>
              </w:rPr>
            </w:pPr>
            <w:r w:rsidRPr="00CF0A24">
              <w:rPr>
                <w:rFonts w:asciiTheme="minorHAnsi" w:hAnsiTheme="minorHAnsi" w:cstheme="minorHAnsi"/>
                <w:lang w:val="sr-Latn-RS"/>
              </w:rPr>
              <w:t>2.2.1.1. Opšte mjere primjene Konvencije UN o pravima djeteta.......................................................</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8</w:t>
            </w:r>
          </w:p>
        </w:tc>
      </w:tr>
      <w:tr w:rsidR="008240FD" w:rsidTr="00CF0A24">
        <w:tc>
          <w:tcPr>
            <w:tcW w:w="8185" w:type="dxa"/>
          </w:tcPr>
          <w:p w:rsidR="008240FD" w:rsidRPr="00CF0A24" w:rsidRDefault="008240FD" w:rsidP="005E085F">
            <w:pPr>
              <w:spacing w:line="276" w:lineRule="auto"/>
              <w:rPr>
                <w:rFonts w:asciiTheme="minorHAnsi" w:hAnsiTheme="minorHAnsi" w:cstheme="minorHAnsi"/>
                <w:lang w:val="sr-Latn-RS"/>
              </w:rPr>
            </w:pPr>
            <w:r w:rsidRPr="00CF0A24">
              <w:rPr>
                <w:rFonts w:asciiTheme="minorHAnsi" w:hAnsiTheme="minorHAnsi" w:cstheme="minorHAnsi"/>
                <w:lang w:val="sr-Latn-RS"/>
              </w:rPr>
              <w:t>2.2.1.2. Definicija djeteta.....................................................................................................................</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13</w:t>
            </w:r>
          </w:p>
        </w:tc>
      </w:tr>
      <w:tr w:rsidR="008240FD" w:rsidTr="00CF0A24">
        <w:tc>
          <w:tcPr>
            <w:tcW w:w="8185" w:type="dxa"/>
          </w:tcPr>
          <w:p w:rsidR="008240FD" w:rsidRPr="00CF0A24" w:rsidRDefault="008240FD" w:rsidP="005E085F">
            <w:pPr>
              <w:spacing w:line="276" w:lineRule="auto"/>
              <w:rPr>
                <w:rFonts w:asciiTheme="minorHAnsi" w:hAnsiTheme="minorHAnsi" w:cstheme="minorHAnsi"/>
                <w:lang w:val="sr-Latn-RS"/>
              </w:rPr>
            </w:pPr>
            <w:r w:rsidRPr="00CF0A24">
              <w:rPr>
                <w:rFonts w:asciiTheme="minorHAnsi" w:hAnsiTheme="minorHAnsi" w:cstheme="minorHAnsi"/>
                <w:lang w:val="sr-Latn-RS"/>
              </w:rPr>
              <w:t>2.2.1.3. Opšti principi...........................................................................................................................</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13</w:t>
            </w:r>
          </w:p>
        </w:tc>
      </w:tr>
      <w:tr w:rsidR="008240FD" w:rsidTr="00CF0A24">
        <w:tc>
          <w:tcPr>
            <w:tcW w:w="8185" w:type="dxa"/>
          </w:tcPr>
          <w:p w:rsidR="008240FD" w:rsidRPr="00CF0A24" w:rsidRDefault="008240FD" w:rsidP="005E085F">
            <w:pPr>
              <w:spacing w:line="276" w:lineRule="auto"/>
              <w:rPr>
                <w:rFonts w:asciiTheme="minorHAnsi" w:hAnsiTheme="minorHAnsi" w:cstheme="minorHAnsi"/>
                <w:lang w:val="sr-Latn-RS"/>
              </w:rPr>
            </w:pPr>
            <w:r w:rsidRPr="00CF0A24">
              <w:rPr>
                <w:rFonts w:asciiTheme="minorHAnsi" w:hAnsiTheme="minorHAnsi" w:cstheme="minorHAnsi"/>
                <w:lang w:val="sr-Latn-RS"/>
              </w:rPr>
              <w:t>2.2.1.4. Građanska prava i slobode......................................................................................................</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17</w:t>
            </w:r>
          </w:p>
        </w:tc>
      </w:tr>
      <w:tr w:rsidR="008240FD" w:rsidTr="00CF0A24">
        <w:tc>
          <w:tcPr>
            <w:tcW w:w="8185" w:type="dxa"/>
          </w:tcPr>
          <w:p w:rsidR="008240FD" w:rsidRPr="00CF0A24" w:rsidRDefault="008240FD" w:rsidP="005E085F">
            <w:pPr>
              <w:spacing w:line="276" w:lineRule="auto"/>
              <w:rPr>
                <w:rFonts w:asciiTheme="minorHAnsi" w:hAnsiTheme="minorHAnsi" w:cstheme="minorHAnsi"/>
                <w:lang w:val="sr-Latn-RS"/>
              </w:rPr>
            </w:pPr>
            <w:r w:rsidRPr="00CF0A24">
              <w:rPr>
                <w:rFonts w:asciiTheme="minorHAnsi" w:hAnsiTheme="minorHAnsi" w:cstheme="minorHAnsi"/>
                <w:lang w:val="sr-Latn-RS"/>
              </w:rPr>
              <w:t>2.2.1.5. Nasilje nad djecom..................................................................................................................</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17</w:t>
            </w:r>
          </w:p>
        </w:tc>
      </w:tr>
      <w:tr w:rsidR="008240FD" w:rsidTr="00CF0A24">
        <w:tc>
          <w:tcPr>
            <w:tcW w:w="8185" w:type="dxa"/>
          </w:tcPr>
          <w:p w:rsidR="008240FD" w:rsidRPr="00CF0A24" w:rsidRDefault="008240FD" w:rsidP="005E085F">
            <w:pPr>
              <w:spacing w:line="276" w:lineRule="auto"/>
              <w:rPr>
                <w:rFonts w:asciiTheme="minorHAnsi" w:hAnsiTheme="minorHAnsi" w:cstheme="minorHAnsi"/>
                <w:lang w:val="sr-Latn-RS"/>
              </w:rPr>
            </w:pPr>
            <w:r w:rsidRPr="00CF0A24">
              <w:rPr>
                <w:rFonts w:asciiTheme="minorHAnsi" w:hAnsiTheme="minorHAnsi" w:cstheme="minorHAnsi"/>
                <w:lang w:val="sr-Latn-RS"/>
              </w:rPr>
              <w:t>2.2.1.6. Porodično okruđenje i alternativna briga...............................................................................</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21</w:t>
            </w:r>
          </w:p>
        </w:tc>
      </w:tr>
      <w:tr w:rsidR="008240FD" w:rsidTr="00CF0A24">
        <w:tc>
          <w:tcPr>
            <w:tcW w:w="8185" w:type="dxa"/>
          </w:tcPr>
          <w:p w:rsidR="008240FD" w:rsidRPr="00CF0A24" w:rsidRDefault="008240FD" w:rsidP="005E085F">
            <w:pPr>
              <w:spacing w:line="276" w:lineRule="auto"/>
              <w:rPr>
                <w:rFonts w:asciiTheme="minorHAnsi" w:hAnsiTheme="minorHAnsi" w:cstheme="minorHAnsi"/>
                <w:lang w:val="sr-Latn-RS"/>
              </w:rPr>
            </w:pPr>
            <w:r w:rsidRPr="00CF0A24">
              <w:rPr>
                <w:rFonts w:asciiTheme="minorHAnsi" w:hAnsiTheme="minorHAnsi" w:cstheme="minorHAnsi"/>
                <w:lang w:val="sr-Latn-RS"/>
              </w:rPr>
              <w:t>2.2.1.7. Smetnje u razvoju, primarna zdravstvena i socijalna zaštita..................................................</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22</w:t>
            </w:r>
          </w:p>
        </w:tc>
      </w:tr>
      <w:tr w:rsidR="008240FD" w:rsidTr="00CF0A24">
        <w:tc>
          <w:tcPr>
            <w:tcW w:w="8185" w:type="dxa"/>
          </w:tcPr>
          <w:p w:rsidR="008240FD" w:rsidRPr="00CF0A24" w:rsidRDefault="008240FD" w:rsidP="005E085F">
            <w:pPr>
              <w:spacing w:line="276" w:lineRule="auto"/>
              <w:rPr>
                <w:rFonts w:asciiTheme="minorHAnsi" w:hAnsiTheme="minorHAnsi" w:cstheme="minorHAnsi"/>
                <w:lang w:val="sr-Latn-RS"/>
              </w:rPr>
            </w:pPr>
            <w:r w:rsidRPr="00CF0A24">
              <w:rPr>
                <w:rFonts w:asciiTheme="minorHAnsi" w:hAnsiTheme="minorHAnsi" w:cstheme="minorHAnsi"/>
                <w:lang w:val="sr-Latn-RS"/>
              </w:rPr>
              <w:t>2.2.1.8. Obrazovanje, slobodno vrijeme i kulturne aktivnosti.............................................................</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27</w:t>
            </w:r>
          </w:p>
        </w:tc>
      </w:tr>
      <w:tr w:rsidR="008240FD" w:rsidTr="00CF0A24">
        <w:tc>
          <w:tcPr>
            <w:tcW w:w="8185" w:type="dxa"/>
          </w:tcPr>
          <w:p w:rsidR="008240FD" w:rsidRPr="00CF0A24" w:rsidRDefault="008240FD" w:rsidP="005E085F">
            <w:pPr>
              <w:spacing w:line="276" w:lineRule="auto"/>
              <w:rPr>
                <w:rFonts w:asciiTheme="minorHAnsi" w:hAnsiTheme="minorHAnsi" w:cstheme="minorHAnsi"/>
                <w:lang w:val="sr-Latn-RS"/>
              </w:rPr>
            </w:pPr>
            <w:r w:rsidRPr="00CF0A24">
              <w:rPr>
                <w:rFonts w:asciiTheme="minorHAnsi" w:hAnsiTheme="minorHAnsi" w:cstheme="minorHAnsi"/>
                <w:lang w:val="sr-Latn-RS"/>
              </w:rPr>
              <w:t>2.2.1.9. Posebne mjere zaštite............................................................................................................</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31</w:t>
            </w:r>
          </w:p>
        </w:tc>
      </w:tr>
      <w:tr w:rsidR="008240FD" w:rsidRPr="00F929D5" w:rsidTr="00CF0A24">
        <w:tc>
          <w:tcPr>
            <w:tcW w:w="8185" w:type="dxa"/>
          </w:tcPr>
          <w:p w:rsidR="008240FD" w:rsidRPr="00CF0A24" w:rsidRDefault="008240FD" w:rsidP="005E085F">
            <w:pPr>
              <w:spacing w:line="276" w:lineRule="auto"/>
              <w:rPr>
                <w:rFonts w:asciiTheme="minorHAnsi" w:hAnsiTheme="minorHAnsi" w:cstheme="minorHAnsi"/>
                <w:sz w:val="22"/>
                <w:szCs w:val="22"/>
                <w:lang w:val="sr-Latn-RS"/>
              </w:rPr>
            </w:pPr>
            <w:r w:rsidRPr="00CF0A24">
              <w:rPr>
                <w:rFonts w:asciiTheme="minorHAnsi" w:hAnsiTheme="minorHAnsi" w:cstheme="minorHAnsi"/>
                <w:sz w:val="22"/>
                <w:szCs w:val="22"/>
                <w:lang w:val="sr-Latn-RS"/>
              </w:rPr>
              <w:t>3. Vizija ostvarivanja prava djeteta........................................................................................</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37</w:t>
            </w:r>
          </w:p>
        </w:tc>
      </w:tr>
      <w:tr w:rsidR="008240FD" w:rsidRPr="00F929D5" w:rsidTr="00CF0A24">
        <w:tc>
          <w:tcPr>
            <w:tcW w:w="8185" w:type="dxa"/>
          </w:tcPr>
          <w:p w:rsidR="008240FD" w:rsidRPr="00CF0A24" w:rsidRDefault="008240FD" w:rsidP="005E085F">
            <w:pPr>
              <w:spacing w:line="276" w:lineRule="auto"/>
              <w:rPr>
                <w:rFonts w:asciiTheme="minorHAnsi" w:hAnsiTheme="minorHAnsi" w:cstheme="minorHAnsi"/>
                <w:sz w:val="22"/>
                <w:szCs w:val="22"/>
                <w:lang w:val="sr-Latn-RS"/>
              </w:rPr>
            </w:pPr>
            <w:r w:rsidRPr="00CF0A24">
              <w:rPr>
                <w:rFonts w:asciiTheme="minorHAnsi" w:hAnsiTheme="minorHAnsi" w:cstheme="minorHAnsi"/>
                <w:sz w:val="22"/>
                <w:szCs w:val="22"/>
                <w:lang w:val="sr-Latn-RS"/>
              </w:rPr>
              <w:t>4. Strateški ciljevi, opertivni ciljevi sa pratećim indikatorima................................................</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38</w:t>
            </w:r>
          </w:p>
        </w:tc>
      </w:tr>
      <w:tr w:rsidR="008240FD" w:rsidTr="00CF0A24">
        <w:tc>
          <w:tcPr>
            <w:tcW w:w="8185" w:type="dxa"/>
          </w:tcPr>
          <w:p w:rsidR="008240FD" w:rsidRPr="00CF0A24" w:rsidRDefault="008240FD" w:rsidP="005E085F">
            <w:pPr>
              <w:spacing w:line="276" w:lineRule="auto"/>
              <w:rPr>
                <w:rFonts w:asciiTheme="minorHAnsi" w:hAnsiTheme="minorHAnsi" w:cstheme="minorHAnsi"/>
                <w:sz w:val="22"/>
                <w:szCs w:val="22"/>
                <w:lang w:val="sr-Latn-RS"/>
              </w:rPr>
            </w:pPr>
            <w:r w:rsidRPr="00CF0A24">
              <w:rPr>
                <w:rFonts w:asciiTheme="minorHAnsi" w:hAnsiTheme="minorHAnsi" w:cstheme="minorHAnsi"/>
                <w:sz w:val="22"/>
                <w:szCs w:val="22"/>
                <w:lang w:val="sr-Latn-RS"/>
              </w:rPr>
              <w:t>5. Opis aktivnosti nadležnih organa i tijela za sprovođenje Strategije..................................</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45</w:t>
            </w:r>
          </w:p>
        </w:tc>
      </w:tr>
      <w:tr w:rsidR="008240FD" w:rsidTr="00CF0A24">
        <w:tc>
          <w:tcPr>
            <w:tcW w:w="8185" w:type="dxa"/>
          </w:tcPr>
          <w:p w:rsidR="008240FD" w:rsidRPr="00CF0A24" w:rsidRDefault="008240FD" w:rsidP="005E085F">
            <w:pPr>
              <w:spacing w:line="276" w:lineRule="auto"/>
              <w:rPr>
                <w:rFonts w:asciiTheme="minorHAnsi" w:hAnsiTheme="minorHAnsi" w:cstheme="minorHAnsi"/>
                <w:sz w:val="22"/>
                <w:szCs w:val="22"/>
                <w:lang w:val="sr-Latn-RS"/>
              </w:rPr>
            </w:pPr>
            <w:r w:rsidRPr="00CF0A24">
              <w:rPr>
                <w:rFonts w:asciiTheme="minorHAnsi" w:hAnsiTheme="minorHAnsi" w:cstheme="minorHAnsi"/>
                <w:sz w:val="22"/>
                <w:szCs w:val="22"/>
                <w:lang w:val="sr-Latn-RS"/>
              </w:rPr>
              <w:t>6. Način izvještavanja i evaluacije..........................................................................................</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45</w:t>
            </w:r>
          </w:p>
        </w:tc>
      </w:tr>
      <w:tr w:rsidR="008240FD" w:rsidTr="00CF0A24">
        <w:tc>
          <w:tcPr>
            <w:tcW w:w="8185" w:type="dxa"/>
          </w:tcPr>
          <w:p w:rsidR="008240FD" w:rsidRPr="00CF0A24" w:rsidRDefault="008240FD" w:rsidP="005E085F">
            <w:pPr>
              <w:spacing w:line="276" w:lineRule="auto"/>
              <w:rPr>
                <w:rFonts w:asciiTheme="minorHAnsi" w:hAnsiTheme="minorHAnsi" w:cstheme="minorHAnsi"/>
                <w:sz w:val="22"/>
                <w:szCs w:val="22"/>
                <w:lang w:val="sr-Latn-RS"/>
              </w:rPr>
            </w:pPr>
            <w:r w:rsidRPr="00CF0A24">
              <w:rPr>
                <w:rFonts w:asciiTheme="minorHAnsi" w:hAnsiTheme="minorHAnsi" w:cstheme="minorHAnsi"/>
                <w:sz w:val="22"/>
                <w:szCs w:val="22"/>
                <w:lang w:val="sr-Latn-RS"/>
              </w:rPr>
              <w:t>7. Prateći akcioni plan sa procjenom sredstava za period 2019-2020. godina......................</w:t>
            </w:r>
          </w:p>
        </w:tc>
        <w:tc>
          <w:tcPr>
            <w:tcW w:w="831" w:type="dxa"/>
            <w:vAlign w:val="center"/>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47</w:t>
            </w:r>
          </w:p>
        </w:tc>
      </w:tr>
      <w:tr w:rsidR="008240FD" w:rsidTr="00CF0A24">
        <w:tc>
          <w:tcPr>
            <w:tcW w:w="8185" w:type="dxa"/>
          </w:tcPr>
          <w:p w:rsidR="008240FD" w:rsidRPr="00CF0A24" w:rsidRDefault="008240FD" w:rsidP="005E085F">
            <w:pPr>
              <w:spacing w:line="276" w:lineRule="auto"/>
              <w:rPr>
                <w:rFonts w:asciiTheme="minorHAnsi" w:hAnsiTheme="minorHAnsi" w:cstheme="minorHAnsi"/>
                <w:sz w:val="22"/>
                <w:szCs w:val="22"/>
                <w:lang w:val="sr-Latn-RS"/>
              </w:rPr>
            </w:pPr>
            <w:r w:rsidRPr="00CF0A24">
              <w:rPr>
                <w:rFonts w:asciiTheme="minorHAnsi" w:hAnsiTheme="minorHAnsi" w:cstheme="minorHAnsi"/>
                <w:sz w:val="22"/>
                <w:szCs w:val="22"/>
                <w:lang w:val="sr-Latn-RS"/>
              </w:rPr>
              <w:t>8. Informacija za javnost o ciljevima i očekivanim učincima Strategije za ostvarivanje prava djeteta 2019-2023 u skladu sa Komunikacionom strategijom Vlade Crne Gore iz 2018.......................................................................................................................................</w:t>
            </w:r>
          </w:p>
        </w:tc>
        <w:tc>
          <w:tcPr>
            <w:tcW w:w="831" w:type="dxa"/>
            <w:vAlign w:val="bottom"/>
          </w:tcPr>
          <w:p w:rsidR="008240FD" w:rsidRPr="00CF0A24" w:rsidRDefault="008240FD" w:rsidP="005E085F">
            <w:pPr>
              <w:spacing w:line="276" w:lineRule="auto"/>
              <w:jc w:val="right"/>
              <w:rPr>
                <w:rFonts w:asciiTheme="minorHAnsi" w:hAnsiTheme="minorHAnsi" w:cstheme="minorHAnsi"/>
                <w:lang w:val="sr-Latn-RS"/>
              </w:rPr>
            </w:pPr>
            <w:r w:rsidRPr="00CF0A24">
              <w:rPr>
                <w:rFonts w:asciiTheme="minorHAnsi" w:hAnsiTheme="minorHAnsi" w:cstheme="minorHAnsi"/>
                <w:lang w:val="sr-Latn-RS"/>
              </w:rPr>
              <w:t>69</w:t>
            </w:r>
          </w:p>
        </w:tc>
      </w:tr>
    </w:tbl>
    <w:p w:rsidR="00C8339A" w:rsidRDefault="00C8339A" w:rsidP="00071679">
      <w:pPr>
        <w:jc w:val="both"/>
        <w:rPr>
          <w:rFonts w:asciiTheme="minorHAnsi" w:hAnsiTheme="minorHAnsi" w:cstheme="minorHAnsi"/>
          <w:sz w:val="22"/>
          <w:szCs w:val="22"/>
          <w:lang w:val="sr-Latn-RS"/>
        </w:rPr>
        <w:sectPr w:rsidR="00C8339A" w:rsidSect="008D19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DF0FB3" w:rsidRDefault="00C8339A" w:rsidP="00C8339A">
      <w:pPr>
        <w:pStyle w:val="Heading1"/>
        <w:spacing w:before="0"/>
        <w:rPr>
          <w:b/>
          <w:lang w:val="sr-Latn-RS"/>
        </w:rPr>
      </w:pPr>
      <w:r>
        <w:rPr>
          <w:b/>
          <w:lang w:val="sr-Latn-RS"/>
        </w:rPr>
        <w:lastRenderedPageBreak/>
        <w:t>Lista skraćenica</w:t>
      </w:r>
    </w:p>
    <w:p w:rsidR="00587538" w:rsidRDefault="00587538" w:rsidP="00587538">
      <w:pPr>
        <w:rPr>
          <w:lang w:val="sr-Latn-RS"/>
        </w:rPr>
      </w:pPr>
    </w:p>
    <w:p w:rsidR="00587538" w:rsidRPr="00587538" w:rsidRDefault="00587538" w:rsidP="00587538">
      <w:pPr>
        <w:rPr>
          <w:lang w:val="sr-Latn-RS"/>
        </w:rPr>
      </w:pPr>
    </w:p>
    <w:p w:rsidR="00C8339A" w:rsidRDefault="00C8339A" w:rsidP="00C8339A">
      <w:pPr>
        <w:rPr>
          <w:rFonts w:asciiTheme="minorHAnsi" w:hAnsiTheme="minorHAnsi" w:cstheme="minorHAnsi"/>
          <w:sz w:val="22"/>
          <w:szCs w:val="22"/>
          <w:lang w:val="sr-Latn-R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65"/>
        <w:gridCol w:w="8185"/>
      </w:tblGrid>
      <w:tr w:rsidR="002100FF" w:rsidTr="00A41335">
        <w:tc>
          <w:tcPr>
            <w:tcW w:w="116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AP -</w:t>
            </w:r>
          </w:p>
        </w:tc>
        <w:tc>
          <w:tcPr>
            <w:tcW w:w="818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Akcioni plan</w:t>
            </w:r>
          </w:p>
        </w:tc>
      </w:tr>
      <w:tr w:rsidR="002100FF" w:rsidTr="00A41335">
        <w:tc>
          <w:tcPr>
            <w:tcW w:w="116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EU -</w:t>
            </w:r>
          </w:p>
        </w:tc>
        <w:tc>
          <w:tcPr>
            <w:tcW w:w="818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Evropska unija</w:t>
            </w:r>
          </w:p>
        </w:tc>
      </w:tr>
      <w:tr w:rsidR="002100FF" w:rsidTr="00A41335">
        <w:tc>
          <w:tcPr>
            <w:tcW w:w="116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IJZ -</w:t>
            </w:r>
          </w:p>
        </w:tc>
        <w:tc>
          <w:tcPr>
            <w:tcW w:w="818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Institut za zavno zdravlje</w:t>
            </w:r>
          </w:p>
        </w:tc>
      </w:tr>
      <w:tr w:rsidR="002100FF" w:rsidTr="00A41335">
        <w:tc>
          <w:tcPr>
            <w:tcW w:w="116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JU -</w:t>
            </w:r>
          </w:p>
        </w:tc>
        <w:tc>
          <w:tcPr>
            <w:tcW w:w="818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Javna ustanova</w:t>
            </w:r>
          </w:p>
        </w:tc>
      </w:tr>
      <w:tr w:rsidR="002100FF" w:rsidTr="00A41335">
        <w:tc>
          <w:tcPr>
            <w:tcW w:w="116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KBTLJ -</w:t>
            </w:r>
          </w:p>
        </w:tc>
        <w:tc>
          <w:tcPr>
            <w:tcW w:w="818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Kancelarija za borbu protiv trgovine ljudima</w:t>
            </w:r>
          </w:p>
        </w:tc>
      </w:tr>
      <w:tr w:rsidR="002100FF" w:rsidTr="00A41335">
        <w:tc>
          <w:tcPr>
            <w:tcW w:w="116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MF -</w:t>
            </w:r>
          </w:p>
        </w:tc>
        <w:tc>
          <w:tcPr>
            <w:tcW w:w="818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Ministarstvo finansija</w:t>
            </w:r>
          </w:p>
        </w:tc>
      </w:tr>
      <w:tr w:rsidR="002100FF" w:rsidTr="00A41335">
        <w:tc>
          <w:tcPr>
            <w:tcW w:w="116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MK -</w:t>
            </w:r>
          </w:p>
        </w:tc>
        <w:tc>
          <w:tcPr>
            <w:tcW w:w="818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Ministarstvo kulture</w:t>
            </w:r>
          </w:p>
        </w:tc>
      </w:tr>
      <w:tr w:rsidR="002100FF" w:rsidTr="00A41335">
        <w:tc>
          <w:tcPr>
            <w:tcW w:w="116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MLJMP -</w:t>
            </w:r>
          </w:p>
        </w:tc>
        <w:tc>
          <w:tcPr>
            <w:tcW w:w="818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Ministarstvo za ljudska i manjinska prava</w:t>
            </w:r>
          </w:p>
        </w:tc>
      </w:tr>
      <w:tr w:rsidR="00486237" w:rsidTr="00A41335">
        <w:tc>
          <w:tcPr>
            <w:tcW w:w="1165" w:type="dxa"/>
          </w:tcPr>
          <w:p w:rsidR="00486237" w:rsidRDefault="00486237"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MO -</w:t>
            </w:r>
          </w:p>
        </w:tc>
        <w:tc>
          <w:tcPr>
            <w:tcW w:w="8185" w:type="dxa"/>
          </w:tcPr>
          <w:p w:rsidR="00486237" w:rsidRDefault="00486237"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Ministarstvo odbrane</w:t>
            </w:r>
          </w:p>
        </w:tc>
      </w:tr>
      <w:tr w:rsidR="002100FF" w:rsidTr="00A41335">
        <w:tc>
          <w:tcPr>
            <w:tcW w:w="116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MP -</w:t>
            </w:r>
          </w:p>
        </w:tc>
        <w:tc>
          <w:tcPr>
            <w:tcW w:w="818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Ministarstvo prosvjete</w:t>
            </w:r>
          </w:p>
        </w:tc>
      </w:tr>
      <w:tr w:rsidR="002100FF" w:rsidTr="00A41335">
        <w:tc>
          <w:tcPr>
            <w:tcW w:w="116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MPr -</w:t>
            </w:r>
          </w:p>
        </w:tc>
        <w:tc>
          <w:tcPr>
            <w:tcW w:w="8185" w:type="dxa"/>
          </w:tcPr>
          <w:p w:rsidR="002100FF" w:rsidRDefault="002100FF"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Ministarstvo pravde</w:t>
            </w:r>
          </w:p>
        </w:tc>
      </w:tr>
      <w:tr w:rsidR="002100FF" w:rsidTr="00A41335">
        <w:tc>
          <w:tcPr>
            <w:tcW w:w="1165" w:type="dxa"/>
          </w:tcPr>
          <w:p w:rsidR="002100FF" w:rsidRDefault="00486237"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MRSS -</w:t>
            </w:r>
          </w:p>
        </w:tc>
        <w:tc>
          <w:tcPr>
            <w:tcW w:w="8185" w:type="dxa"/>
          </w:tcPr>
          <w:p w:rsidR="002100FF" w:rsidRDefault="00486237"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Ministarstvo rada i socijalnog staranja</w:t>
            </w:r>
          </w:p>
        </w:tc>
      </w:tr>
      <w:tr w:rsidR="00486237" w:rsidTr="00A41335">
        <w:tc>
          <w:tcPr>
            <w:tcW w:w="1165" w:type="dxa"/>
          </w:tcPr>
          <w:p w:rsidR="00486237" w:rsidRDefault="00486237"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MUP -</w:t>
            </w:r>
          </w:p>
        </w:tc>
        <w:tc>
          <w:tcPr>
            <w:tcW w:w="8185" w:type="dxa"/>
          </w:tcPr>
          <w:p w:rsidR="00486237" w:rsidRDefault="00486237"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Ministarstvo unutrašnjih poslova</w:t>
            </w:r>
          </w:p>
        </w:tc>
      </w:tr>
      <w:tr w:rsidR="00486237" w:rsidTr="00A41335">
        <w:tc>
          <w:tcPr>
            <w:tcW w:w="1165" w:type="dxa"/>
          </w:tcPr>
          <w:p w:rsidR="00486237" w:rsidRDefault="00486237"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MZ -</w:t>
            </w:r>
          </w:p>
        </w:tc>
        <w:tc>
          <w:tcPr>
            <w:tcW w:w="8185" w:type="dxa"/>
          </w:tcPr>
          <w:p w:rsidR="00486237" w:rsidRDefault="00486237"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Ministarstvo zdravlja</w:t>
            </w:r>
          </w:p>
        </w:tc>
      </w:tr>
      <w:tr w:rsidR="00486237" w:rsidTr="00A41335">
        <w:tc>
          <w:tcPr>
            <w:tcW w:w="1165" w:type="dxa"/>
          </w:tcPr>
          <w:p w:rsidR="00486237" w:rsidRDefault="00486237"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NVO -</w:t>
            </w:r>
          </w:p>
        </w:tc>
        <w:tc>
          <w:tcPr>
            <w:tcW w:w="8185" w:type="dxa"/>
          </w:tcPr>
          <w:p w:rsidR="00486237" w:rsidRDefault="00486237"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Nevladina organizacija</w:t>
            </w:r>
          </w:p>
        </w:tc>
      </w:tr>
      <w:tr w:rsidR="00486237" w:rsidTr="00A41335">
        <w:tc>
          <w:tcPr>
            <w:tcW w:w="1165" w:type="dxa"/>
          </w:tcPr>
          <w:p w:rsidR="00486237" w:rsidRDefault="00486237"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UN -</w:t>
            </w:r>
          </w:p>
        </w:tc>
        <w:tc>
          <w:tcPr>
            <w:tcW w:w="8185" w:type="dxa"/>
          </w:tcPr>
          <w:p w:rsidR="00486237" w:rsidRDefault="00486237"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Ujedinjene nacije</w:t>
            </w:r>
          </w:p>
        </w:tc>
      </w:tr>
      <w:tr w:rsidR="00486237" w:rsidTr="00A41335">
        <w:tc>
          <w:tcPr>
            <w:tcW w:w="1165" w:type="dxa"/>
          </w:tcPr>
          <w:p w:rsidR="00486237" w:rsidRDefault="00486237"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UNICEF -</w:t>
            </w:r>
          </w:p>
        </w:tc>
        <w:tc>
          <w:tcPr>
            <w:tcW w:w="8185" w:type="dxa"/>
          </w:tcPr>
          <w:p w:rsidR="00486237" w:rsidRDefault="00486237" w:rsidP="002100FF">
            <w:pPr>
              <w:spacing w:line="276" w:lineRule="auto"/>
              <w:rPr>
                <w:rFonts w:asciiTheme="minorHAnsi" w:hAnsiTheme="minorHAnsi" w:cstheme="minorHAnsi"/>
                <w:sz w:val="22"/>
                <w:szCs w:val="22"/>
                <w:lang w:val="sr-Latn-RS"/>
              </w:rPr>
            </w:pPr>
            <w:r>
              <w:rPr>
                <w:rFonts w:asciiTheme="minorHAnsi" w:hAnsiTheme="minorHAnsi" w:cstheme="minorHAnsi"/>
                <w:sz w:val="22"/>
                <w:szCs w:val="22"/>
                <w:lang w:val="sr-Latn-RS"/>
              </w:rPr>
              <w:t>Dječji fond Ujedinjenih nacija</w:t>
            </w:r>
          </w:p>
        </w:tc>
      </w:tr>
    </w:tbl>
    <w:p w:rsidR="002100FF" w:rsidRPr="002100FF" w:rsidRDefault="002100FF" w:rsidP="00C8339A">
      <w:pPr>
        <w:rPr>
          <w:rFonts w:asciiTheme="minorHAnsi" w:hAnsiTheme="minorHAnsi" w:cstheme="minorHAnsi"/>
          <w:sz w:val="22"/>
          <w:szCs w:val="22"/>
          <w:lang w:val="sr-Latn-RS"/>
        </w:rPr>
      </w:pPr>
    </w:p>
    <w:p w:rsidR="006A126E" w:rsidRPr="002A181D" w:rsidRDefault="006A126E" w:rsidP="006A126E">
      <w:pPr>
        <w:rPr>
          <w:rFonts w:asciiTheme="minorHAnsi" w:hAnsiTheme="minorHAnsi" w:cstheme="minorHAnsi"/>
          <w:lang w:val="sr-Latn-RS"/>
        </w:rPr>
      </w:pPr>
    </w:p>
    <w:p w:rsidR="006A126E" w:rsidRPr="002A181D" w:rsidRDefault="006A126E" w:rsidP="006A126E">
      <w:pPr>
        <w:rPr>
          <w:rFonts w:asciiTheme="minorHAnsi" w:hAnsiTheme="minorHAnsi" w:cstheme="minorHAnsi"/>
          <w:lang w:val="sr-Latn-RS"/>
        </w:rPr>
        <w:sectPr w:rsidR="006A126E" w:rsidRPr="002A181D" w:rsidSect="008D1981">
          <w:pgSz w:w="12240" w:h="15840"/>
          <w:pgMar w:top="1440" w:right="1440" w:bottom="1440" w:left="1440" w:header="720" w:footer="720" w:gutter="0"/>
          <w:cols w:space="720"/>
          <w:docGrid w:linePitch="360"/>
        </w:sectPr>
      </w:pPr>
    </w:p>
    <w:p w:rsidR="00B34FA6" w:rsidRPr="002A181D" w:rsidRDefault="006A126E" w:rsidP="009372E7">
      <w:pPr>
        <w:pStyle w:val="Heading1"/>
        <w:numPr>
          <w:ilvl w:val="0"/>
          <w:numId w:val="1"/>
        </w:numPr>
        <w:spacing w:before="0"/>
        <w:rPr>
          <w:rFonts w:asciiTheme="minorHAnsi" w:hAnsiTheme="minorHAnsi" w:cstheme="minorHAnsi"/>
          <w:b/>
          <w:lang w:val="sr-Latn-RS"/>
        </w:rPr>
      </w:pPr>
      <w:bookmarkStart w:id="1" w:name="_Toc374414"/>
      <w:r w:rsidRPr="002A181D">
        <w:rPr>
          <w:rFonts w:asciiTheme="minorHAnsi" w:hAnsiTheme="minorHAnsi" w:cstheme="minorHAnsi"/>
          <w:b/>
          <w:lang w:val="sr-Latn-RS"/>
        </w:rPr>
        <w:lastRenderedPageBreak/>
        <w:t>U</w:t>
      </w:r>
      <w:r w:rsidR="00C3069C" w:rsidRPr="002A181D">
        <w:rPr>
          <w:rFonts w:asciiTheme="minorHAnsi" w:hAnsiTheme="minorHAnsi" w:cstheme="minorHAnsi"/>
          <w:b/>
          <w:lang w:val="sr-Latn-RS"/>
        </w:rPr>
        <w:t>vod</w:t>
      </w:r>
      <w:bookmarkEnd w:id="1"/>
    </w:p>
    <w:p w:rsidR="00CE7868" w:rsidRPr="002A181D" w:rsidRDefault="00CE7868" w:rsidP="00CB16A0">
      <w:pPr>
        <w:pStyle w:val="Heading1"/>
        <w:spacing w:before="0" w:line="276" w:lineRule="auto"/>
        <w:rPr>
          <w:rFonts w:asciiTheme="minorHAnsi" w:hAnsiTheme="minorHAnsi" w:cstheme="minorHAnsi"/>
          <w:sz w:val="22"/>
          <w:szCs w:val="22"/>
          <w:lang w:val="sr-Latn-RS"/>
        </w:rPr>
      </w:pPr>
    </w:p>
    <w:p w:rsidR="006B4DA4" w:rsidRPr="002A181D" w:rsidRDefault="006B4DA4" w:rsidP="00CB16A0">
      <w:pPr>
        <w:spacing w:line="276" w:lineRule="auto"/>
        <w:jc w:val="both"/>
        <w:rPr>
          <w:rFonts w:asciiTheme="minorHAnsi" w:hAnsiTheme="minorHAnsi" w:cstheme="minorHAnsi"/>
          <w:sz w:val="22"/>
          <w:szCs w:val="22"/>
          <w:lang w:val="sr-Latn-RS"/>
        </w:rPr>
      </w:pPr>
      <w:r w:rsidRPr="002A181D">
        <w:rPr>
          <w:rFonts w:asciiTheme="minorHAnsi" w:hAnsiTheme="minorHAnsi" w:cstheme="minorHAnsi"/>
          <w:i/>
          <w:sz w:val="22"/>
          <w:szCs w:val="22"/>
          <w:lang w:val="sr-Latn-RS"/>
        </w:rPr>
        <w:t>Strategija za ostvarivanje prava djeteta 2019-2023</w:t>
      </w:r>
      <w:r w:rsidRPr="002A181D">
        <w:rPr>
          <w:rFonts w:asciiTheme="minorHAnsi" w:hAnsiTheme="minorHAnsi" w:cstheme="minorHAnsi"/>
          <w:sz w:val="22"/>
          <w:szCs w:val="22"/>
          <w:lang w:val="sr-Latn-RS"/>
        </w:rPr>
        <w:t xml:space="preserve"> je nacionalni, </w:t>
      </w:r>
      <w:r w:rsidR="00CB16A0" w:rsidRPr="002A181D">
        <w:rPr>
          <w:rFonts w:asciiTheme="minorHAnsi" w:hAnsiTheme="minorHAnsi" w:cstheme="minorHAnsi"/>
          <w:sz w:val="22"/>
          <w:szCs w:val="22"/>
          <w:lang w:val="sr-Latn-RS"/>
        </w:rPr>
        <w:t>sveobuhvatni i interesorni dokument</w:t>
      </w:r>
      <w:r w:rsidRPr="002A181D">
        <w:rPr>
          <w:rFonts w:asciiTheme="minorHAnsi" w:hAnsiTheme="minorHAnsi" w:cstheme="minorHAnsi"/>
          <w:sz w:val="22"/>
          <w:szCs w:val="22"/>
          <w:lang w:val="sr-Latn-RS"/>
        </w:rPr>
        <w:t xml:space="preserve"> </w:t>
      </w:r>
      <w:r w:rsidR="00CB16A0" w:rsidRPr="002A181D">
        <w:rPr>
          <w:rFonts w:asciiTheme="minorHAnsi" w:hAnsiTheme="minorHAnsi" w:cstheme="minorHAnsi"/>
          <w:sz w:val="22"/>
          <w:szCs w:val="22"/>
          <w:lang w:val="sr-Latn-RS"/>
        </w:rPr>
        <w:t>koji se bavi unaprijeđenjem uslova za realizaciju prava djeteta u svim oblastima obuhvaćenim Konvencijom Ujedinjenih nacija</w:t>
      </w:r>
      <w:r w:rsidR="003E6A97" w:rsidRPr="002A181D">
        <w:rPr>
          <w:rFonts w:asciiTheme="minorHAnsi" w:hAnsiTheme="minorHAnsi" w:cstheme="minorHAnsi"/>
          <w:sz w:val="22"/>
          <w:szCs w:val="22"/>
          <w:lang w:val="sr-Latn-RS"/>
        </w:rPr>
        <w:t xml:space="preserve"> (UN)</w:t>
      </w:r>
      <w:r w:rsidR="00CB16A0" w:rsidRPr="002A181D">
        <w:rPr>
          <w:rFonts w:asciiTheme="minorHAnsi" w:hAnsiTheme="minorHAnsi" w:cstheme="minorHAnsi"/>
          <w:sz w:val="22"/>
          <w:szCs w:val="22"/>
          <w:lang w:val="sr-Latn-RS"/>
        </w:rPr>
        <w:t xml:space="preserve">  o pravima djeteta i njenim fakultativnim protokolima. </w:t>
      </w:r>
      <w:r w:rsidR="003E6A97" w:rsidRPr="002A181D">
        <w:rPr>
          <w:rFonts w:asciiTheme="minorHAnsi" w:hAnsiTheme="minorHAnsi" w:cstheme="minorHAnsi"/>
          <w:sz w:val="22"/>
          <w:szCs w:val="22"/>
          <w:lang w:val="sr-Latn-RS"/>
        </w:rPr>
        <w:t>Ovaj dokument se odnosi na petogodišnji strateški period i n</w:t>
      </w:r>
      <w:r w:rsidR="009372E7" w:rsidRPr="002A181D">
        <w:rPr>
          <w:rFonts w:asciiTheme="minorHAnsi" w:hAnsiTheme="minorHAnsi" w:cstheme="minorHAnsi"/>
          <w:sz w:val="22"/>
          <w:szCs w:val="22"/>
          <w:lang w:val="sr-Latn-RS"/>
        </w:rPr>
        <w:t>je</w:t>
      </w:r>
      <w:r w:rsidR="003E6A97" w:rsidRPr="002A181D">
        <w:rPr>
          <w:rFonts w:asciiTheme="minorHAnsi" w:hAnsiTheme="minorHAnsi" w:cstheme="minorHAnsi"/>
          <w:sz w:val="22"/>
          <w:szCs w:val="22"/>
          <w:lang w:val="sr-Latn-RS"/>
        </w:rPr>
        <w:t>gova primjena počinje u 30-toj, jubilarnoj godini od donošenja Konvencije UN o pravima djeteta.</w:t>
      </w:r>
    </w:p>
    <w:p w:rsidR="009372E7" w:rsidRPr="002A181D" w:rsidRDefault="006B251C" w:rsidP="006B251C">
      <w:pPr>
        <w:spacing w:line="276" w:lineRule="auto"/>
        <w:ind w:firstLine="720"/>
        <w:jc w:val="both"/>
        <w:rPr>
          <w:rStyle w:val="A9"/>
          <w:rFonts w:asciiTheme="minorHAnsi" w:hAnsiTheme="minorHAnsi" w:cstheme="minorHAnsi"/>
          <w:lang w:val="sr-Latn-RS"/>
        </w:rPr>
      </w:pPr>
      <w:r w:rsidRPr="002A181D">
        <w:rPr>
          <w:rStyle w:val="A9"/>
          <w:rFonts w:asciiTheme="minorHAnsi" w:hAnsiTheme="minorHAnsi" w:cstheme="minorHAnsi"/>
          <w:lang w:val="sr-Latn-RS"/>
        </w:rPr>
        <w:t>S</w:t>
      </w:r>
      <w:r w:rsidR="00C2721C" w:rsidRPr="002A181D">
        <w:rPr>
          <w:rStyle w:val="A9"/>
          <w:rFonts w:asciiTheme="minorHAnsi" w:hAnsiTheme="minorHAnsi" w:cstheme="minorHAnsi"/>
          <w:lang w:val="sr-Latn-RS"/>
        </w:rPr>
        <w:t xml:space="preserve">istem strateškog planiranja u Crnoj Gori počiva na </w:t>
      </w:r>
      <w:r w:rsidR="00C2721C" w:rsidRPr="002A181D">
        <w:rPr>
          <w:rStyle w:val="A9"/>
          <w:rFonts w:asciiTheme="minorHAnsi" w:hAnsiTheme="minorHAnsi" w:cstheme="minorHAnsi"/>
          <w:bCs/>
          <w:i/>
          <w:lang w:val="sr-Latn-RS"/>
        </w:rPr>
        <w:t>Uredbi o načinu i postupku izrade, usklađiva</w:t>
      </w:r>
      <w:r w:rsidR="00C2721C" w:rsidRPr="002A181D">
        <w:rPr>
          <w:rStyle w:val="A9"/>
          <w:rFonts w:asciiTheme="minorHAnsi" w:hAnsiTheme="minorHAnsi" w:cstheme="minorHAnsi"/>
          <w:bCs/>
          <w:i/>
          <w:lang w:val="sr-Latn-RS"/>
        </w:rPr>
        <w:softHyphen/>
        <w:t>nja i praćenja sprovođenja strateških dokumenata</w:t>
      </w:r>
      <w:r w:rsidRPr="002A181D">
        <w:rPr>
          <w:rStyle w:val="FootnoteReference"/>
          <w:rFonts w:asciiTheme="minorHAnsi" w:hAnsiTheme="minorHAnsi" w:cstheme="minorHAnsi"/>
          <w:bCs/>
          <w:color w:val="000000"/>
          <w:sz w:val="22"/>
          <w:szCs w:val="22"/>
          <w:lang w:val="sr-Latn-RS"/>
        </w:rPr>
        <w:footnoteReference w:id="1"/>
      </w:r>
      <w:r w:rsidR="00C2721C" w:rsidRPr="002A181D">
        <w:rPr>
          <w:rStyle w:val="A9"/>
          <w:rFonts w:asciiTheme="minorHAnsi" w:hAnsiTheme="minorHAnsi" w:cstheme="minorHAnsi"/>
          <w:lang w:val="sr-Latn-RS"/>
        </w:rPr>
        <w:t xml:space="preserve"> koja uvodi minimum kriterijuma kvaliteta za svaki strateški dokument koji donosi Vlada Crne Gore. </w:t>
      </w:r>
      <w:r w:rsidR="00C2721C" w:rsidRPr="002A181D">
        <w:rPr>
          <w:rFonts w:asciiTheme="minorHAnsi" w:eastAsiaTheme="minorHAnsi" w:hAnsiTheme="minorHAnsi" w:cstheme="minorHAnsi"/>
          <w:color w:val="000000"/>
          <w:sz w:val="22"/>
          <w:szCs w:val="22"/>
          <w:lang w:val="sr-Latn-RS" w:eastAsia="en-US"/>
        </w:rPr>
        <w:t xml:space="preserve">Uredbu prati i razrađuje </w:t>
      </w:r>
      <w:r w:rsidR="00C2721C" w:rsidRPr="002A181D">
        <w:rPr>
          <w:rFonts w:asciiTheme="minorHAnsi" w:eastAsiaTheme="minorHAnsi" w:hAnsiTheme="minorHAnsi" w:cstheme="minorHAnsi"/>
          <w:bCs/>
          <w:i/>
          <w:color w:val="000000"/>
          <w:sz w:val="22"/>
          <w:szCs w:val="22"/>
          <w:lang w:val="sr-Latn-RS" w:eastAsia="en-US"/>
        </w:rPr>
        <w:t>Metodologija razvijanja politika, izrade i praćenja sprovođenja strateških dokumenata</w:t>
      </w:r>
      <w:r w:rsidR="00C2721C" w:rsidRPr="002A181D">
        <w:rPr>
          <w:rFonts w:asciiTheme="minorHAnsi" w:eastAsiaTheme="minorHAnsi" w:hAnsiTheme="minorHAnsi" w:cstheme="minorHAnsi"/>
          <w:color w:val="000000"/>
          <w:sz w:val="22"/>
          <w:szCs w:val="22"/>
          <w:lang w:val="sr-Latn-RS" w:eastAsia="en-US"/>
        </w:rPr>
        <w:t xml:space="preserve">, koju sprovodi Generalni sekretarijat Vlade Crne Gore – </w:t>
      </w:r>
      <w:r w:rsidR="00C2721C" w:rsidRPr="002A181D">
        <w:rPr>
          <w:rFonts w:asciiTheme="minorHAnsi" w:eastAsiaTheme="minorHAnsi" w:hAnsiTheme="minorHAnsi" w:cstheme="minorHAnsi"/>
          <w:i/>
          <w:iCs/>
          <w:color w:val="000000"/>
          <w:sz w:val="22"/>
          <w:szCs w:val="22"/>
          <w:lang w:val="sr-Latn-RS" w:eastAsia="en-US"/>
        </w:rPr>
        <w:t>Sektor za koordinaciju, praćenje uskla</w:t>
      </w:r>
      <w:r w:rsidR="00C2721C" w:rsidRPr="002A181D">
        <w:rPr>
          <w:rFonts w:asciiTheme="minorHAnsi" w:eastAsiaTheme="minorHAnsi" w:hAnsiTheme="minorHAnsi" w:cstheme="minorHAnsi"/>
          <w:i/>
          <w:iCs/>
          <w:color w:val="000000"/>
          <w:sz w:val="22"/>
          <w:szCs w:val="22"/>
          <w:lang w:val="sr-Latn-RS" w:eastAsia="en-US"/>
        </w:rPr>
        <w:softHyphen/>
        <w:t>đenosti i praćenje sprovođenja strategija kojima se utvrđuju javne politike</w:t>
      </w:r>
      <w:r w:rsidRPr="002A181D">
        <w:rPr>
          <w:rFonts w:asciiTheme="minorHAnsi" w:eastAsiaTheme="minorHAnsi" w:hAnsiTheme="minorHAnsi" w:cstheme="minorHAnsi"/>
          <w:i/>
          <w:iCs/>
          <w:color w:val="000000"/>
          <w:sz w:val="22"/>
          <w:szCs w:val="22"/>
          <w:lang w:val="sr-Latn-RS" w:eastAsia="en-US"/>
        </w:rPr>
        <w:t xml:space="preserve">. </w:t>
      </w:r>
      <w:r w:rsidR="00EA353F" w:rsidRPr="002A181D">
        <w:rPr>
          <w:rFonts w:asciiTheme="minorHAnsi" w:eastAsiaTheme="minorHAnsi" w:hAnsiTheme="minorHAnsi" w:cstheme="minorHAnsi"/>
          <w:iCs/>
          <w:color w:val="000000"/>
          <w:sz w:val="22"/>
          <w:szCs w:val="22"/>
          <w:lang w:val="sr-Latn-RS" w:eastAsia="en-US"/>
        </w:rPr>
        <w:t xml:space="preserve">Prema ovoj metodologiji, </w:t>
      </w:r>
      <w:r w:rsidR="00EA353F" w:rsidRPr="002A181D">
        <w:rPr>
          <w:rStyle w:val="A19"/>
          <w:rFonts w:asciiTheme="minorHAnsi" w:hAnsiTheme="minorHAnsi" w:cstheme="minorHAnsi"/>
          <w:sz w:val="22"/>
          <w:szCs w:val="22"/>
          <w:lang w:val="sr-Latn-RS"/>
        </w:rPr>
        <w:t>s</w:t>
      </w:r>
      <w:r w:rsidRPr="002A181D">
        <w:rPr>
          <w:rStyle w:val="A9"/>
          <w:rFonts w:asciiTheme="minorHAnsi" w:hAnsiTheme="minorHAnsi" w:cstheme="minorHAnsi"/>
          <w:lang w:val="sr-Latn-RS"/>
        </w:rPr>
        <w:t>trateška dokumenta su dokumenta javne politike kojima se utvrđuje stanje u određenoj oblasti javne politike</w:t>
      </w:r>
      <w:r w:rsidR="00EA353F" w:rsidRPr="002A181D">
        <w:rPr>
          <w:rStyle w:val="A9"/>
          <w:rFonts w:asciiTheme="minorHAnsi" w:hAnsiTheme="minorHAnsi" w:cstheme="minorHAnsi"/>
          <w:lang w:val="sr-Latn-RS"/>
        </w:rPr>
        <w:t xml:space="preserve"> (u ovom slučaju, u oblasti prava djeteta)</w:t>
      </w:r>
      <w:r w:rsidRPr="002A181D">
        <w:rPr>
          <w:rStyle w:val="A9"/>
          <w:rFonts w:asciiTheme="minorHAnsi" w:hAnsiTheme="minorHAnsi" w:cstheme="minorHAnsi"/>
          <w:lang w:val="sr-Latn-RS"/>
        </w:rPr>
        <w:t xml:space="preserve"> i mjere koje treba preduzeti za njen razvoj i unapređenje.</w:t>
      </w:r>
      <w:r w:rsidR="00EA353F" w:rsidRPr="002A181D">
        <w:rPr>
          <w:rStyle w:val="A9"/>
          <w:rFonts w:asciiTheme="minorHAnsi" w:hAnsiTheme="minorHAnsi" w:cstheme="minorHAnsi"/>
          <w:lang w:val="sr-Latn-RS"/>
        </w:rPr>
        <w:t xml:space="preserve"> Imajući sve ovo u vidu, nacionalni strateški dokument u oblasti prava djeteta je dobio naziv Strategija za ostvarivanje prava djeteta 2019-2023, umijesto ranijeg naziva za ovakva dokumenta – nacionalni plan akcije za djecu.</w:t>
      </w:r>
    </w:p>
    <w:p w:rsidR="009372E7" w:rsidRPr="002A181D" w:rsidRDefault="009372E7" w:rsidP="006B251C">
      <w:pPr>
        <w:spacing w:line="276" w:lineRule="auto"/>
        <w:ind w:firstLine="720"/>
        <w:jc w:val="both"/>
        <w:rPr>
          <w:rStyle w:val="A9"/>
          <w:rFonts w:asciiTheme="minorHAnsi" w:hAnsiTheme="minorHAnsi" w:cstheme="minorHAnsi"/>
          <w:lang w:val="sr-Latn-RS"/>
        </w:rPr>
      </w:pPr>
      <w:r w:rsidRPr="002A181D">
        <w:rPr>
          <w:rStyle w:val="A9"/>
          <w:rFonts w:asciiTheme="minorHAnsi" w:hAnsiTheme="minorHAnsi" w:cstheme="minorHAnsi"/>
          <w:lang w:val="sr-Latn-RS"/>
        </w:rPr>
        <w:t>Radnu grupu za izradu ovog dokumenta, formiranu riješenjem ministra rada i socijlnog staranja su činili:</w:t>
      </w:r>
    </w:p>
    <w:p w:rsidR="009372E7" w:rsidRPr="002A181D" w:rsidRDefault="009372E7" w:rsidP="00507561">
      <w:pPr>
        <w:pStyle w:val="ListParagraph"/>
        <w:numPr>
          <w:ilvl w:val="0"/>
          <w:numId w:val="39"/>
        </w:numPr>
        <w:spacing w:line="276" w:lineRule="auto"/>
        <w:jc w:val="both"/>
        <w:rPr>
          <w:rFonts w:asciiTheme="minorHAnsi" w:hAnsiTheme="minorHAnsi" w:cstheme="minorHAnsi"/>
          <w:color w:val="000000"/>
          <w:sz w:val="22"/>
          <w:szCs w:val="22"/>
          <w:lang w:val="sr-Latn-RS"/>
        </w:rPr>
      </w:pPr>
      <w:r w:rsidRPr="002A181D">
        <w:rPr>
          <w:rFonts w:asciiTheme="minorHAnsi" w:hAnsiTheme="minorHAnsi" w:cstheme="minorHAnsi"/>
          <w:color w:val="000000"/>
          <w:sz w:val="22"/>
          <w:szCs w:val="22"/>
          <w:lang w:val="sr-Latn-RS"/>
        </w:rPr>
        <w:t>Goran Kuševija, direktor Direktorata za socijalno staranje i dječju zaštitu, Ministarstvo rada i socijalnog staranja, predsjednik;</w:t>
      </w:r>
    </w:p>
    <w:p w:rsidR="009372E7" w:rsidRPr="002A181D" w:rsidRDefault="009372E7" w:rsidP="00507561">
      <w:pPr>
        <w:pStyle w:val="ListParagraph"/>
        <w:numPr>
          <w:ilvl w:val="0"/>
          <w:numId w:val="39"/>
        </w:numPr>
        <w:spacing w:line="276" w:lineRule="auto"/>
        <w:jc w:val="both"/>
        <w:rPr>
          <w:rFonts w:asciiTheme="minorHAnsi" w:hAnsiTheme="minorHAnsi" w:cstheme="minorHAnsi"/>
          <w:color w:val="000000"/>
          <w:sz w:val="22"/>
          <w:szCs w:val="22"/>
          <w:lang w:val="sr-Latn-RS"/>
        </w:rPr>
      </w:pPr>
      <w:r w:rsidRPr="002A181D">
        <w:rPr>
          <w:rFonts w:asciiTheme="minorHAnsi" w:hAnsiTheme="minorHAnsi" w:cstheme="minorHAnsi"/>
          <w:color w:val="000000"/>
          <w:sz w:val="22"/>
          <w:szCs w:val="22"/>
          <w:lang w:val="sr-Latn-RS"/>
        </w:rPr>
        <w:t>Svetlana Sovilj, Ministarstvo rada i socijalnog staranja, član;</w:t>
      </w:r>
    </w:p>
    <w:p w:rsidR="009372E7" w:rsidRPr="002A181D" w:rsidRDefault="009372E7" w:rsidP="00507561">
      <w:pPr>
        <w:pStyle w:val="ListParagraph"/>
        <w:numPr>
          <w:ilvl w:val="0"/>
          <w:numId w:val="39"/>
        </w:numPr>
        <w:spacing w:line="276" w:lineRule="auto"/>
        <w:jc w:val="both"/>
        <w:rPr>
          <w:rFonts w:asciiTheme="minorHAnsi" w:hAnsiTheme="minorHAnsi" w:cstheme="minorHAnsi"/>
          <w:color w:val="000000"/>
          <w:sz w:val="22"/>
          <w:szCs w:val="22"/>
          <w:lang w:val="sr-Latn-RS"/>
        </w:rPr>
      </w:pPr>
      <w:r w:rsidRPr="002A181D">
        <w:rPr>
          <w:rFonts w:asciiTheme="minorHAnsi" w:hAnsiTheme="minorHAnsi" w:cstheme="minorHAnsi"/>
          <w:color w:val="000000"/>
          <w:sz w:val="22"/>
          <w:szCs w:val="22"/>
          <w:lang w:val="sr-Latn-RS"/>
        </w:rPr>
        <w:t>Anđela Lalatović, JU Centar za socijalni rad za opštinu Herceg Novi, član;</w:t>
      </w:r>
    </w:p>
    <w:p w:rsidR="009372E7" w:rsidRPr="002A181D" w:rsidRDefault="009372E7" w:rsidP="00507561">
      <w:pPr>
        <w:pStyle w:val="ListParagraph"/>
        <w:numPr>
          <w:ilvl w:val="0"/>
          <w:numId w:val="39"/>
        </w:numPr>
        <w:spacing w:line="276" w:lineRule="auto"/>
        <w:jc w:val="both"/>
        <w:rPr>
          <w:rFonts w:asciiTheme="minorHAnsi" w:hAnsiTheme="minorHAnsi" w:cstheme="minorHAnsi"/>
          <w:color w:val="000000"/>
          <w:sz w:val="22"/>
          <w:szCs w:val="22"/>
          <w:lang w:val="sr-Latn-RS"/>
        </w:rPr>
      </w:pPr>
      <w:r w:rsidRPr="002A181D">
        <w:rPr>
          <w:rFonts w:asciiTheme="minorHAnsi" w:hAnsiTheme="minorHAnsi" w:cstheme="minorHAnsi"/>
          <w:color w:val="000000"/>
          <w:sz w:val="22"/>
          <w:szCs w:val="22"/>
          <w:lang w:val="sr-Latn-RS"/>
        </w:rPr>
        <w:t>Marijana Vujović, Ministarstvo unutrašnjih poslova, član;</w:t>
      </w:r>
    </w:p>
    <w:p w:rsidR="009372E7" w:rsidRPr="002A181D" w:rsidRDefault="009372E7" w:rsidP="00507561">
      <w:pPr>
        <w:pStyle w:val="Heading1"/>
        <w:numPr>
          <w:ilvl w:val="0"/>
          <w:numId w:val="39"/>
        </w:numPr>
        <w:shd w:val="clear" w:color="auto" w:fill="FFFFFF"/>
        <w:spacing w:before="0" w:line="276" w:lineRule="auto"/>
        <w:jc w:val="both"/>
        <w:rPr>
          <w:rFonts w:asciiTheme="minorHAnsi" w:hAnsiTheme="minorHAnsi" w:cstheme="minorHAnsi"/>
          <w:bCs/>
          <w:color w:val="auto"/>
          <w:sz w:val="22"/>
          <w:szCs w:val="22"/>
          <w:lang w:val="sr-Latn-RS"/>
        </w:rPr>
      </w:pPr>
      <w:r w:rsidRPr="002A181D">
        <w:rPr>
          <w:rFonts w:asciiTheme="minorHAnsi" w:hAnsiTheme="minorHAnsi" w:cstheme="minorHAnsi"/>
          <w:color w:val="000000"/>
          <w:sz w:val="22"/>
          <w:szCs w:val="22"/>
          <w:lang w:val="sr-Latn-RS"/>
        </w:rPr>
        <w:t>Sonja Perisic Bigović, Kancelarija za borbu protiv trgovine ljudima, član;</w:t>
      </w:r>
    </w:p>
    <w:p w:rsidR="009372E7" w:rsidRPr="002A181D" w:rsidRDefault="009372E7" w:rsidP="00507561">
      <w:pPr>
        <w:pStyle w:val="ListParagraph"/>
        <w:numPr>
          <w:ilvl w:val="0"/>
          <w:numId w:val="39"/>
        </w:numPr>
        <w:spacing w:line="276" w:lineRule="auto"/>
        <w:jc w:val="both"/>
        <w:rPr>
          <w:rFonts w:asciiTheme="minorHAnsi" w:hAnsiTheme="minorHAnsi" w:cstheme="minorHAnsi"/>
          <w:color w:val="000000"/>
          <w:sz w:val="22"/>
          <w:szCs w:val="22"/>
          <w:lang w:val="sr-Latn-RS"/>
        </w:rPr>
      </w:pPr>
      <w:r w:rsidRPr="002A181D">
        <w:rPr>
          <w:rFonts w:asciiTheme="minorHAnsi" w:hAnsiTheme="minorHAnsi" w:cstheme="minorHAnsi"/>
          <w:color w:val="000000"/>
          <w:sz w:val="22"/>
          <w:szCs w:val="22"/>
          <w:lang w:val="sr-Latn-RS"/>
        </w:rPr>
        <w:t>Tamara Ivković, Ministarstvo finansija, član;</w:t>
      </w:r>
    </w:p>
    <w:p w:rsidR="009372E7" w:rsidRPr="002A181D" w:rsidRDefault="009372E7" w:rsidP="00507561">
      <w:pPr>
        <w:pStyle w:val="ListParagraph"/>
        <w:numPr>
          <w:ilvl w:val="0"/>
          <w:numId w:val="39"/>
        </w:numPr>
        <w:spacing w:line="276" w:lineRule="auto"/>
        <w:jc w:val="both"/>
        <w:rPr>
          <w:rFonts w:asciiTheme="minorHAnsi" w:hAnsiTheme="minorHAnsi" w:cstheme="minorHAnsi"/>
          <w:color w:val="000000"/>
          <w:sz w:val="22"/>
          <w:szCs w:val="22"/>
          <w:lang w:val="sr-Latn-RS"/>
        </w:rPr>
      </w:pPr>
      <w:r w:rsidRPr="002A181D">
        <w:rPr>
          <w:rFonts w:asciiTheme="minorHAnsi" w:hAnsiTheme="minorHAnsi" w:cstheme="minorHAnsi"/>
          <w:color w:val="000000"/>
          <w:sz w:val="22"/>
          <w:szCs w:val="22"/>
          <w:lang w:val="sr-Latn-RS"/>
        </w:rPr>
        <w:t>Jelena Dragićević, Ministarsvo pravde, član;</w:t>
      </w:r>
    </w:p>
    <w:p w:rsidR="009372E7" w:rsidRPr="002A181D" w:rsidRDefault="009372E7" w:rsidP="00507561">
      <w:pPr>
        <w:pStyle w:val="ListParagraph"/>
        <w:numPr>
          <w:ilvl w:val="0"/>
          <w:numId w:val="39"/>
        </w:numPr>
        <w:spacing w:line="276" w:lineRule="auto"/>
        <w:jc w:val="both"/>
        <w:rPr>
          <w:rFonts w:asciiTheme="minorHAnsi" w:hAnsiTheme="minorHAnsi" w:cstheme="minorHAnsi"/>
          <w:color w:val="000000"/>
          <w:sz w:val="22"/>
          <w:szCs w:val="22"/>
          <w:lang w:val="sr-Latn-RS"/>
        </w:rPr>
      </w:pPr>
      <w:r w:rsidRPr="002A181D">
        <w:rPr>
          <w:rFonts w:asciiTheme="minorHAnsi" w:hAnsiTheme="minorHAnsi" w:cstheme="minorHAnsi"/>
          <w:color w:val="000000"/>
          <w:sz w:val="22"/>
          <w:szCs w:val="22"/>
          <w:lang w:val="sr-Latn-RS"/>
        </w:rPr>
        <w:t>Senka Klikovac, Ministarstvo zdravlja, član;</w:t>
      </w:r>
    </w:p>
    <w:p w:rsidR="009372E7" w:rsidRPr="002A181D" w:rsidRDefault="009372E7" w:rsidP="00507561">
      <w:pPr>
        <w:pStyle w:val="ListParagraph"/>
        <w:numPr>
          <w:ilvl w:val="0"/>
          <w:numId w:val="39"/>
        </w:numPr>
        <w:spacing w:line="276" w:lineRule="auto"/>
        <w:jc w:val="both"/>
        <w:rPr>
          <w:rFonts w:asciiTheme="minorHAnsi" w:hAnsiTheme="minorHAnsi" w:cstheme="minorHAnsi"/>
          <w:color w:val="000000"/>
          <w:sz w:val="22"/>
          <w:szCs w:val="22"/>
          <w:lang w:val="sr-Latn-RS"/>
        </w:rPr>
      </w:pPr>
      <w:r w:rsidRPr="002A181D">
        <w:rPr>
          <w:rFonts w:asciiTheme="minorHAnsi" w:hAnsiTheme="minorHAnsi" w:cstheme="minorHAnsi"/>
          <w:color w:val="000000"/>
          <w:sz w:val="22"/>
          <w:szCs w:val="22"/>
          <w:lang w:val="sr-Latn-RS"/>
        </w:rPr>
        <w:t>Dobrila Popović, Ministarstvo kulture, član;</w:t>
      </w:r>
    </w:p>
    <w:p w:rsidR="009372E7" w:rsidRPr="002A181D" w:rsidRDefault="009372E7" w:rsidP="00507561">
      <w:pPr>
        <w:pStyle w:val="ListParagraph"/>
        <w:numPr>
          <w:ilvl w:val="0"/>
          <w:numId w:val="39"/>
        </w:numPr>
        <w:spacing w:line="276" w:lineRule="auto"/>
        <w:jc w:val="both"/>
        <w:rPr>
          <w:rFonts w:asciiTheme="minorHAnsi" w:hAnsiTheme="minorHAnsi" w:cstheme="minorHAnsi"/>
          <w:color w:val="000000"/>
          <w:sz w:val="22"/>
          <w:szCs w:val="22"/>
          <w:lang w:val="sr-Latn-RS"/>
        </w:rPr>
      </w:pPr>
      <w:r w:rsidRPr="002A181D">
        <w:rPr>
          <w:rFonts w:asciiTheme="minorHAnsi" w:hAnsiTheme="minorHAnsi" w:cstheme="minorHAnsi"/>
          <w:color w:val="000000"/>
          <w:sz w:val="22"/>
          <w:szCs w:val="22"/>
          <w:lang w:val="sr-Latn-RS"/>
        </w:rPr>
        <w:t>Tamara Milić, Ministarstvo prosvjete, član;</w:t>
      </w:r>
    </w:p>
    <w:p w:rsidR="009372E7" w:rsidRPr="002A181D" w:rsidRDefault="009372E7" w:rsidP="00507561">
      <w:pPr>
        <w:pStyle w:val="ListParagraph"/>
        <w:numPr>
          <w:ilvl w:val="0"/>
          <w:numId w:val="39"/>
        </w:numPr>
        <w:spacing w:line="276" w:lineRule="auto"/>
        <w:jc w:val="both"/>
        <w:rPr>
          <w:rFonts w:asciiTheme="minorHAnsi" w:hAnsiTheme="minorHAnsi" w:cstheme="minorHAnsi"/>
          <w:color w:val="000000"/>
          <w:sz w:val="22"/>
          <w:szCs w:val="22"/>
          <w:lang w:val="sr-Latn-RS"/>
        </w:rPr>
      </w:pPr>
      <w:r w:rsidRPr="002A181D">
        <w:rPr>
          <w:rFonts w:asciiTheme="minorHAnsi" w:hAnsiTheme="minorHAnsi" w:cstheme="minorHAnsi"/>
          <w:color w:val="000000"/>
          <w:sz w:val="22"/>
          <w:szCs w:val="22"/>
          <w:lang w:val="sr-Latn-RS"/>
        </w:rPr>
        <w:t>Slobodanka Doderović, Ministarstvo odbrane, član;</w:t>
      </w:r>
    </w:p>
    <w:p w:rsidR="009372E7" w:rsidRDefault="009372E7" w:rsidP="00507561">
      <w:pPr>
        <w:pStyle w:val="ListParagraph"/>
        <w:numPr>
          <w:ilvl w:val="0"/>
          <w:numId w:val="39"/>
        </w:numPr>
        <w:spacing w:line="276" w:lineRule="auto"/>
        <w:jc w:val="both"/>
        <w:rPr>
          <w:rFonts w:asciiTheme="minorHAnsi" w:hAnsiTheme="minorHAnsi" w:cstheme="minorHAnsi"/>
          <w:color w:val="000000"/>
          <w:sz w:val="22"/>
          <w:szCs w:val="22"/>
          <w:lang w:val="sr-Latn-RS"/>
        </w:rPr>
      </w:pPr>
      <w:r w:rsidRPr="002A181D">
        <w:rPr>
          <w:rFonts w:asciiTheme="minorHAnsi" w:hAnsiTheme="minorHAnsi" w:cstheme="minorHAnsi"/>
          <w:color w:val="000000"/>
          <w:sz w:val="22"/>
          <w:szCs w:val="22"/>
          <w:lang w:val="sr-Latn-RS"/>
        </w:rPr>
        <w:t>Milica Joksimović, Ministarstvo za ljudska i manjinska prava, član;</w:t>
      </w:r>
    </w:p>
    <w:p w:rsidR="00830CFC" w:rsidRPr="002A181D" w:rsidRDefault="00830CFC" w:rsidP="00507561">
      <w:pPr>
        <w:pStyle w:val="ListParagraph"/>
        <w:numPr>
          <w:ilvl w:val="0"/>
          <w:numId w:val="39"/>
        </w:numPr>
        <w:spacing w:line="276" w:lineRule="auto"/>
        <w:jc w:val="both"/>
        <w:rPr>
          <w:rFonts w:asciiTheme="minorHAnsi" w:hAnsiTheme="minorHAnsi" w:cstheme="minorHAnsi"/>
          <w:color w:val="000000"/>
          <w:sz w:val="22"/>
          <w:szCs w:val="22"/>
          <w:lang w:val="sr-Latn-RS"/>
        </w:rPr>
      </w:pPr>
      <w:r>
        <w:rPr>
          <w:rFonts w:asciiTheme="minorHAnsi" w:hAnsiTheme="minorHAnsi" w:cstheme="minorHAnsi"/>
          <w:color w:val="000000"/>
          <w:sz w:val="22"/>
          <w:szCs w:val="22"/>
          <w:lang w:val="sr-Latn-RS"/>
        </w:rPr>
        <w:t>Lepa Žunić, predstavnica NVO sektora</w:t>
      </w:r>
    </w:p>
    <w:p w:rsidR="009372E7" w:rsidRPr="002A181D" w:rsidRDefault="009372E7" w:rsidP="00507561">
      <w:pPr>
        <w:pStyle w:val="ListParagraph"/>
        <w:numPr>
          <w:ilvl w:val="0"/>
          <w:numId w:val="39"/>
        </w:numPr>
        <w:spacing w:line="276" w:lineRule="auto"/>
        <w:jc w:val="both"/>
        <w:rPr>
          <w:rFonts w:asciiTheme="minorHAnsi" w:hAnsiTheme="minorHAnsi" w:cstheme="minorHAnsi"/>
          <w:color w:val="000000"/>
          <w:sz w:val="22"/>
          <w:szCs w:val="22"/>
          <w:lang w:val="sr-Latn-RS"/>
        </w:rPr>
      </w:pPr>
      <w:r w:rsidRPr="002A181D">
        <w:rPr>
          <w:rFonts w:asciiTheme="minorHAnsi" w:hAnsiTheme="minorHAnsi" w:cstheme="minorHAnsi"/>
          <w:color w:val="000000"/>
          <w:sz w:val="22"/>
          <w:szCs w:val="22"/>
          <w:lang w:val="sr-Latn-RS"/>
        </w:rPr>
        <w:t>Mensur Luković,  predstavnik djece, član.</w:t>
      </w:r>
    </w:p>
    <w:p w:rsidR="00023D55" w:rsidRPr="002A181D" w:rsidRDefault="00EA353F" w:rsidP="009372E7">
      <w:pPr>
        <w:spacing w:line="276" w:lineRule="auto"/>
        <w:jc w:val="both"/>
        <w:rPr>
          <w:rStyle w:val="A9"/>
          <w:rFonts w:asciiTheme="minorHAnsi" w:hAnsiTheme="minorHAnsi" w:cstheme="minorHAnsi"/>
          <w:lang w:val="sr-Latn-RS"/>
        </w:rPr>
      </w:pPr>
      <w:r w:rsidRPr="002A181D">
        <w:rPr>
          <w:rStyle w:val="A9"/>
          <w:rFonts w:asciiTheme="minorHAnsi" w:hAnsiTheme="minorHAnsi" w:cstheme="minorHAnsi"/>
          <w:lang w:val="sr-Latn-RS"/>
        </w:rPr>
        <w:t xml:space="preserve"> </w:t>
      </w:r>
    </w:p>
    <w:p w:rsidR="00C2721C" w:rsidRPr="002A181D" w:rsidRDefault="009372E7" w:rsidP="009372E7">
      <w:pPr>
        <w:spacing w:line="276" w:lineRule="auto"/>
        <w:jc w:val="both"/>
        <w:rPr>
          <w:rStyle w:val="A9"/>
          <w:rFonts w:asciiTheme="minorHAnsi" w:hAnsiTheme="minorHAnsi" w:cstheme="minorHAnsi"/>
          <w:lang w:val="sr-Latn-RS"/>
        </w:rPr>
      </w:pPr>
      <w:r w:rsidRPr="002A181D">
        <w:rPr>
          <w:rStyle w:val="A9"/>
          <w:rFonts w:asciiTheme="minorHAnsi" w:hAnsiTheme="minorHAnsi" w:cstheme="minorHAnsi"/>
          <w:lang w:val="sr-Latn-RS"/>
        </w:rPr>
        <w:t xml:space="preserve">Izradu Strategije za ostvrivanje prava djeteta 2019-2023 je podržqlo Predstavništvo UNICEF-a u Crnoj Gori koje je kao stručno-tehničku podršku Radnoj grupi angažovalo </w:t>
      </w:r>
      <w:r w:rsidR="00023D55" w:rsidRPr="002A181D">
        <w:rPr>
          <w:rStyle w:val="A9"/>
          <w:rFonts w:asciiTheme="minorHAnsi" w:hAnsiTheme="minorHAnsi" w:cstheme="minorHAnsi"/>
          <w:lang w:val="sr-Latn-RS"/>
        </w:rPr>
        <w:t>konsultantkinju, Branku Pavlović.</w:t>
      </w:r>
    </w:p>
    <w:p w:rsidR="00EA353F" w:rsidRPr="002A181D" w:rsidRDefault="00EA353F" w:rsidP="006B251C">
      <w:pPr>
        <w:spacing w:line="276" w:lineRule="auto"/>
        <w:ind w:firstLine="720"/>
        <w:jc w:val="both"/>
        <w:rPr>
          <w:rFonts w:asciiTheme="minorHAnsi" w:hAnsiTheme="minorHAnsi" w:cstheme="minorHAnsi"/>
          <w:sz w:val="22"/>
          <w:szCs w:val="22"/>
          <w:lang w:val="sr-Latn-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12CC0" w:rsidRPr="002A181D" w:rsidTr="00E12CC0">
        <w:tc>
          <w:tcPr>
            <w:tcW w:w="9350" w:type="dxa"/>
            <w:shd w:val="clear" w:color="auto" w:fill="DEEAF6" w:themeFill="accent1" w:themeFillTint="33"/>
          </w:tcPr>
          <w:p w:rsidR="00E12CC0" w:rsidRPr="002A181D" w:rsidRDefault="00E12CC0" w:rsidP="00E12CC0">
            <w:pPr>
              <w:jc w:val="center"/>
              <w:rPr>
                <w:rFonts w:asciiTheme="minorHAnsi" w:hAnsiTheme="minorHAnsi" w:cstheme="minorHAnsi"/>
                <w:lang w:val="sr-Latn-RS"/>
              </w:rPr>
            </w:pPr>
            <w:r w:rsidRPr="002A181D">
              <w:rPr>
                <w:rFonts w:asciiTheme="minorHAnsi" w:hAnsiTheme="minorHAnsi" w:cstheme="minorHAnsi"/>
                <w:lang w:val="sr-Latn-RS"/>
              </w:rPr>
              <w:t>Svi pojmovi korišćeni u tekstu u muškom rodu odnose se ravnopravno i na muški i na ženski rod.</w:t>
            </w:r>
          </w:p>
        </w:tc>
      </w:tr>
    </w:tbl>
    <w:p w:rsidR="00E12CC0" w:rsidRPr="002A181D" w:rsidRDefault="00E12CC0" w:rsidP="00E12CC0">
      <w:pPr>
        <w:rPr>
          <w:rFonts w:asciiTheme="minorHAnsi" w:hAnsiTheme="minorHAnsi" w:cstheme="minorHAnsi"/>
          <w:lang w:val="sr-Latn-RS"/>
        </w:rPr>
        <w:sectPr w:rsidR="00E12CC0" w:rsidRPr="002A181D" w:rsidSect="008D1981">
          <w:pgSz w:w="12240" w:h="15840"/>
          <w:pgMar w:top="1440" w:right="1440" w:bottom="1440" w:left="1440" w:header="720" w:footer="720" w:gutter="0"/>
          <w:cols w:space="720"/>
          <w:docGrid w:linePitch="360"/>
        </w:sectPr>
      </w:pPr>
    </w:p>
    <w:p w:rsidR="00FD56D9" w:rsidRPr="002A181D" w:rsidRDefault="00570465" w:rsidP="00FD56D9">
      <w:pPr>
        <w:pStyle w:val="Heading1"/>
        <w:numPr>
          <w:ilvl w:val="0"/>
          <w:numId w:val="1"/>
        </w:numPr>
        <w:rPr>
          <w:rFonts w:asciiTheme="minorHAnsi" w:hAnsiTheme="minorHAnsi" w:cstheme="minorHAnsi"/>
          <w:b/>
          <w:lang w:val="sr-Latn-RS"/>
        </w:rPr>
      </w:pPr>
      <w:bookmarkStart w:id="2" w:name="_Toc374415"/>
      <w:r w:rsidRPr="002A181D">
        <w:rPr>
          <w:rFonts w:asciiTheme="minorHAnsi" w:hAnsiTheme="minorHAnsi" w:cstheme="minorHAnsi"/>
          <w:b/>
          <w:lang w:val="sr-Latn-RS"/>
        </w:rPr>
        <w:lastRenderedPageBreak/>
        <w:t>A</w:t>
      </w:r>
      <w:r w:rsidR="00FD56D9" w:rsidRPr="002A181D">
        <w:rPr>
          <w:rFonts w:asciiTheme="minorHAnsi" w:hAnsiTheme="minorHAnsi" w:cstheme="minorHAnsi"/>
          <w:b/>
          <w:lang w:val="sr-Latn-RS"/>
        </w:rPr>
        <w:t>naliza aktuelnog stanja</w:t>
      </w:r>
    </w:p>
    <w:p w:rsidR="00FD56D9" w:rsidRPr="002A181D" w:rsidRDefault="00FD56D9" w:rsidP="00FD56D9">
      <w:pPr>
        <w:spacing w:line="276" w:lineRule="auto"/>
        <w:rPr>
          <w:rFonts w:asciiTheme="minorHAnsi" w:hAnsiTheme="minorHAnsi" w:cstheme="minorHAnsi"/>
          <w:lang w:val="sr-Latn-RS"/>
        </w:rPr>
      </w:pPr>
    </w:p>
    <w:p w:rsidR="00FD56D9" w:rsidRPr="002A181D" w:rsidRDefault="00FD56D9" w:rsidP="00FD56D9">
      <w:pPr>
        <w:pStyle w:val="Heading2"/>
        <w:numPr>
          <w:ilvl w:val="1"/>
          <w:numId w:val="1"/>
        </w:numPr>
        <w:rPr>
          <w:rFonts w:asciiTheme="minorHAnsi" w:eastAsiaTheme="minorHAnsi" w:hAnsiTheme="minorHAnsi" w:cstheme="minorHAnsi"/>
          <w:b/>
          <w:lang w:val="sr-Latn-RS" w:eastAsia="en-US"/>
        </w:rPr>
      </w:pPr>
      <w:r w:rsidRPr="002A181D">
        <w:rPr>
          <w:rFonts w:asciiTheme="minorHAnsi" w:eastAsiaTheme="minorHAnsi" w:hAnsiTheme="minorHAnsi" w:cstheme="minorHAnsi"/>
          <w:b/>
          <w:lang w:val="sr-Latn-RS" w:eastAsia="en-US"/>
        </w:rPr>
        <w:t>Opšti kontekst izrade Strategije za ostvarivanje prava djeteta 2019-2023</w:t>
      </w:r>
    </w:p>
    <w:p w:rsidR="00FD56D9" w:rsidRPr="002A181D" w:rsidRDefault="00FD56D9" w:rsidP="00FD56D9">
      <w:pPr>
        <w:pStyle w:val="FootnoteText"/>
        <w:spacing w:line="276" w:lineRule="auto"/>
        <w:ind w:firstLine="720"/>
        <w:jc w:val="both"/>
        <w:rPr>
          <w:rFonts w:asciiTheme="minorHAnsi" w:eastAsiaTheme="minorHAnsi" w:hAnsiTheme="minorHAnsi" w:cstheme="minorHAnsi"/>
          <w:sz w:val="21"/>
          <w:szCs w:val="21"/>
          <w:lang w:val="sr-Latn-RS" w:eastAsia="en-US"/>
        </w:rPr>
      </w:pPr>
    </w:p>
    <w:p w:rsidR="00FD56D9" w:rsidRPr="002A181D" w:rsidRDefault="00FD56D9" w:rsidP="0055385F">
      <w:pPr>
        <w:autoSpaceDE w:val="0"/>
        <w:autoSpaceDN w:val="0"/>
        <w:adjustRightInd w:val="0"/>
        <w:spacing w:line="276" w:lineRule="auto"/>
        <w:jc w:val="both"/>
        <w:rPr>
          <w:rFonts w:asciiTheme="minorHAnsi" w:eastAsiaTheme="minorHAnsi" w:hAnsiTheme="minorHAnsi" w:cstheme="minorHAnsi"/>
          <w:sz w:val="22"/>
          <w:szCs w:val="22"/>
          <w:lang w:val="sr-Latn-RS" w:eastAsia="en-US"/>
        </w:rPr>
      </w:pPr>
      <w:r w:rsidRPr="002A181D">
        <w:rPr>
          <w:rFonts w:asciiTheme="minorHAnsi" w:eastAsiaTheme="minorHAnsi" w:hAnsiTheme="minorHAnsi" w:cstheme="minorHAnsi"/>
          <w:sz w:val="22"/>
          <w:szCs w:val="22"/>
          <w:lang w:val="sr-Latn-RS" w:eastAsia="en-US"/>
        </w:rPr>
        <w:t>Prema Popisu stanovništva iz 2011. godine, ukupan broj stanovnika Crne Gore je iznosio 620.029. Od toga, bilo je 306.236 muškaraca (49,4%) i 313.793 žena (50,6%). Ukupan broj djece (do 18 godina) je bio 145.126 ili 23</w:t>
      </w:r>
      <w:r w:rsidR="000573AD" w:rsidRPr="002A181D">
        <w:rPr>
          <w:rFonts w:asciiTheme="minorHAnsi" w:eastAsiaTheme="minorHAnsi" w:hAnsiTheme="minorHAnsi" w:cstheme="minorHAnsi"/>
          <w:sz w:val="22"/>
          <w:szCs w:val="22"/>
          <w:lang w:val="sr-Latn-RS" w:eastAsia="en-US"/>
        </w:rPr>
        <w:t>,4% od ukupnog broja stanovnika (75.367  ili 51,9% muške djece i 69.759  ili</w:t>
      </w:r>
      <w:r w:rsidR="00B54CCB" w:rsidRPr="002A181D">
        <w:rPr>
          <w:rFonts w:asciiTheme="minorHAnsi" w:eastAsiaTheme="minorHAnsi" w:hAnsiTheme="minorHAnsi" w:cstheme="minorHAnsi"/>
          <w:sz w:val="22"/>
          <w:szCs w:val="22"/>
          <w:lang w:val="sr-Latn-RS" w:eastAsia="en-US"/>
        </w:rPr>
        <w:t xml:space="preserve"> </w:t>
      </w:r>
      <w:r w:rsidRPr="002A181D">
        <w:rPr>
          <w:rFonts w:asciiTheme="minorHAnsi" w:eastAsiaTheme="minorHAnsi" w:hAnsiTheme="minorHAnsi" w:cstheme="minorHAnsi"/>
          <w:sz w:val="22"/>
          <w:szCs w:val="22"/>
          <w:lang w:val="sr-Latn-RS" w:eastAsia="en-US"/>
        </w:rPr>
        <w:t>48,1% ženske djece</w:t>
      </w:r>
      <w:r w:rsidR="000573AD" w:rsidRPr="002A181D">
        <w:rPr>
          <w:rFonts w:asciiTheme="minorHAnsi" w:eastAsiaTheme="minorHAnsi" w:hAnsiTheme="minorHAnsi" w:cstheme="minorHAnsi"/>
          <w:sz w:val="22"/>
          <w:szCs w:val="22"/>
          <w:lang w:val="sr-Latn-RS" w:eastAsia="en-US"/>
        </w:rPr>
        <w:t>)</w:t>
      </w:r>
      <w:r w:rsidR="0055385F" w:rsidRPr="002A181D">
        <w:rPr>
          <w:rFonts w:asciiTheme="minorHAnsi" w:eastAsiaTheme="minorHAnsi" w:hAnsiTheme="minorHAnsi" w:cstheme="minorHAnsi"/>
          <w:sz w:val="22"/>
          <w:szCs w:val="22"/>
          <w:lang w:val="sr-Latn-RS" w:eastAsia="en-US"/>
        </w:rPr>
        <w:t xml:space="preserve">. </w:t>
      </w:r>
      <w:r w:rsidRPr="002A181D">
        <w:rPr>
          <w:rFonts w:asciiTheme="minorHAnsi" w:eastAsiaTheme="minorHAnsi" w:hAnsiTheme="minorHAnsi" w:cstheme="minorHAnsi"/>
          <w:sz w:val="22"/>
          <w:szCs w:val="22"/>
          <w:lang w:val="sr-Latn-RS" w:eastAsia="en-US"/>
        </w:rPr>
        <w:t xml:space="preserve">Prema procjenama MONSTAT-a, broj stanovnika u državi </w:t>
      </w:r>
      <w:r w:rsidRPr="002A181D">
        <w:rPr>
          <w:rFonts w:asciiTheme="minorHAnsi" w:hAnsiTheme="minorHAnsi" w:cstheme="minorHAnsi"/>
          <w:sz w:val="22"/>
          <w:szCs w:val="22"/>
          <w:lang w:val="sr-Latn-RS"/>
        </w:rPr>
        <w:t>01. januara 2018. godine</w:t>
      </w:r>
      <w:r w:rsidRPr="002A181D">
        <w:rPr>
          <w:rFonts w:asciiTheme="minorHAnsi" w:eastAsiaTheme="minorHAnsi" w:hAnsiTheme="minorHAnsi" w:cstheme="minorHAnsi"/>
          <w:sz w:val="22"/>
          <w:szCs w:val="22"/>
          <w:lang w:val="sr-Latn-RS" w:eastAsia="en-US"/>
        </w:rPr>
        <w:t xml:space="preserve"> je bio 622.359. Prema </w:t>
      </w:r>
      <w:r w:rsidR="00377403" w:rsidRPr="002A181D">
        <w:rPr>
          <w:rFonts w:asciiTheme="minorHAnsi" w:eastAsiaTheme="minorHAnsi" w:hAnsiTheme="minorHAnsi" w:cstheme="minorHAnsi"/>
          <w:sz w:val="22"/>
          <w:szCs w:val="22"/>
          <w:lang w:val="sr-Latn-RS" w:eastAsia="en-US"/>
        </w:rPr>
        <w:t>podacima iz TRANSMONEE baze</w:t>
      </w:r>
      <w:r w:rsidRPr="002A181D">
        <w:rPr>
          <w:rFonts w:asciiTheme="minorHAnsi" w:eastAsiaTheme="minorHAnsi" w:hAnsiTheme="minorHAnsi" w:cstheme="minorHAnsi"/>
          <w:sz w:val="22"/>
          <w:szCs w:val="22"/>
          <w:lang w:val="sr-Latn-RS" w:eastAsia="en-US"/>
        </w:rPr>
        <w:t xml:space="preserve">, </w:t>
      </w:r>
      <w:r w:rsidR="00377403" w:rsidRPr="002A181D">
        <w:rPr>
          <w:rFonts w:asciiTheme="minorHAnsi" w:eastAsiaTheme="minorHAnsi" w:hAnsiTheme="minorHAnsi" w:cstheme="minorHAnsi"/>
          <w:sz w:val="22"/>
          <w:szCs w:val="22"/>
          <w:lang w:val="sr-Latn-RS" w:eastAsia="en-US"/>
        </w:rPr>
        <w:t>u</w:t>
      </w:r>
      <w:r w:rsidRPr="002A181D">
        <w:rPr>
          <w:rFonts w:asciiTheme="minorHAnsi" w:eastAsiaTheme="minorHAnsi" w:hAnsiTheme="minorHAnsi" w:cstheme="minorHAnsi"/>
          <w:sz w:val="22"/>
          <w:szCs w:val="22"/>
          <w:lang w:val="sr-Latn-RS" w:eastAsia="en-US"/>
        </w:rPr>
        <w:t xml:space="preserve"> 201</w:t>
      </w:r>
      <w:r w:rsidR="00377403" w:rsidRPr="002A181D">
        <w:rPr>
          <w:rFonts w:asciiTheme="minorHAnsi" w:eastAsiaTheme="minorHAnsi" w:hAnsiTheme="minorHAnsi" w:cstheme="minorHAnsi"/>
          <w:sz w:val="22"/>
          <w:szCs w:val="22"/>
          <w:lang w:val="sr-Latn-RS" w:eastAsia="en-US"/>
        </w:rPr>
        <w:t>8</w:t>
      </w:r>
      <w:r w:rsidRPr="002A181D">
        <w:rPr>
          <w:rFonts w:asciiTheme="minorHAnsi" w:eastAsiaTheme="minorHAnsi" w:hAnsiTheme="minorHAnsi" w:cstheme="minorHAnsi"/>
          <w:sz w:val="22"/>
          <w:szCs w:val="22"/>
          <w:lang w:val="sr-Latn-RS" w:eastAsia="en-US"/>
        </w:rPr>
        <w:t>. godin</w:t>
      </w:r>
      <w:r w:rsidR="00377403" w:rsidRPr="002A181D">
        <w:rPr>
          <w:rFonts w:asciiTheme="minorHAnsi" w:eastAsiaTheme="minorHAnsi" w:hAnsiTheme="minorHAnsi" w:cstheme="minorHAnsi"/>
          <w:sz w:val="22"/>
          <w:szCs w:val="22"/>
          <w:lang w:val="sr-Latn-RS" w:eastAsia="en-US"/>
        </w:rPr>
        <w:t>i</w:t>
      </w:r>
      <w:r w:rsidRPr="002A181D">
        <w:rPr>
          <w:rFonts w:asciiTheme="minorHAnsi" w:eastAsiaTheme="minorHAnsi" w:hAnsiTheme="minorHAnsi" w:cstheme="minorHAnsi"/>
          <w:sz w:val="22"/>
          <w:szCs w:val="22"/>
          <w:lang w:val="sr-Latn-RS" w:eastAsia="en-US"/>
        </w:rPr>
        <w:t xml:space="preserve"> u Crnoj Gori je bilo 137.</w:t>
      </w:r>
      <w:r w:rsidR="00377403" w:rsidRPr="002A181D">
        <w:rPr>
          <w:rFonts w:asciiTheme="minorHAnsi" w:eastAsiaTheme="minorHAnsi" w:hAnsiTheme="minorHAnsi" w:cstheme="minorHAnsi"/>
          <w:sz w:val="22"/>
          <w:szCs w:val="22"/>
          <w:lang w:val="sr-Latn-RS" w:eastAsia="en-US"/>
        </w:rPr>
        <w:t>105</w:t>
      </w:r>
      <w:r w:rsidRPr="002A181D">
        <w:rPr>
          <w:rFonts w:asciiTheme="minorHAnsi" w:eastAsiaTheme="minorHAnsi" w:hAnsiTheme="minorHAnsi" w:cstheme="minorHAnsi"/>
          <w:sz w:val="22"/>
          <w:szCs w:val="22"/>
          <w:lang w:val="sr-Latn-RS" w:eastAsia="en-US"/>
        </w:rPr>
        <w:t xml:space="preserve"> djece (</w:t>
      </w:r>
      <w:r w:rsidR="00A53E1E" w:rsidRPr="002A181D">
        <w:rPr>
          <w:rFonts w:asciiTheme="minorHAnsi" w:eastAsiaTheme="minorHAnsi" w:hAnsiTheme="minorHAnsi" w:cstheme="minorHAnsi"/>
          <w:sz w:val="22"/>
          <w:szCs w:val="22"/>
          <w:lang w:val="sr-Latn-RS" w:eastAsia="en-US"/>
        </w:rPr>
        <w:t>ili 22,1% ukupnog stanovništva) –  71.350 muške i 65.755 ženske djece. S</w:t>
      </w:r>
      <w:r w:rsidRPr="002A181D">
        <w:rPr>
          <w:rFonts w:asciiTheme="minorHAnsi" w:eastAsiaTheme="minorHAnsi" w:hAnsiTheme="minorHAnsi" w:cstheme="minorHAnsi"/>
          <w:sz w:val="22"/>
          <w:szCs w:val="22"/>
          <w:lang w:val="sr-Latn-RS" w:eastAsia="en-US"/>
        </w:rPr>
        <w:t>topa prirodnog priraštaja u državi je  iznosila</w:t>
      </w:r>
      <w:r w:rsidR="0055385F" w:rsidRPr="002A181D">
        <w:rPr>
          <w:rFonts w:asciiTheme="minorHAnsi" w:eastAsiaTheme="minorHAnsi" w:hAnsiTheme="minorHAnsi" w:cstheme="minorHAnsi"/>
          <w:sz w:val="22"/>
          <w:szCs w:val="22"/>
          <w:lang w:val="sr-Latn-RS" w:eastAsia="en-US"/>
        </w:rPr>
        <w:t xml:space="preserve"> 1,4. </w:t>
      </w:r>
      <w:r w:rsidRPr="002A181D">
        <w:rPr>
          <w:rFonts w:asciiTheme="minorHAnsi" w:eastAsiaTheme="minorHAnsi" w:hAnsiTheme="minorHAnsi" w:cstheme="minorHAnsi"/>
          <w:sz w:val="22"/>
          <w:szCs w:val="22"/>
          <w:lang w:val="sr-Latn-RS" w:eastAsia="en-US"/>
        </w:rPr>
        <w:t xml:space="preserve">Crna Gora spada u zemlje gornjeg srednjeg nivoa prihoda. </w:t>
      </w:r>
      <w:r w:rsidR="0081122D" w:rsidRPr="002A181D">
        <w:rPr>
          <w:rFonts w:asciiTheme="minorHAnsi" w:eastAsia="Times New Roman" w:hAnsiTheme="minorHAnsi" w:cstheme="minorHAnsi"/>
          <w:sz w:val="22"/>
          <w:szCs w:val="22"/>
          <w:lang w:val="sr-Latn-RS"/>
        </w:rPr>
        <w:t>U</w:t>
      </w:r>
      <w:r w:rsidR="00F015DC" w:rsidRPr="002A181D">
        <w:rPr>
          <w:rFonts w:asciiTheme="minorHAnsi" w:eastAsia="Times New Roman" w:hAnsiTheme="minorHAnsi" w:cstheme="minorHAnsi"/>
          <w:sz w:val="22"/>
          <w:szCs w:val="22"/>
          <w:lang w:val="sr-Latn-RS"/>
        </w:rPr>
        <w:t xml:space="preserve"> 2017. godini, bruto domaći proizvod (BDP) Crne Gore je iznosio 4.299 miliona EUR, odnosno 6.354 EUR po stanovniku,  a realna stopa rasta BDP je bila 4,7%. </w:t>
      </w:r>
    </w:p>
    <w:p w:rsidR="0055385F" w:rsidRPr="002A181D" w:rsidRDefault="00FD56D9" w:rsidP="00700FC2">
      <w:pPr>
        <w:pStyle w:val="Default"/>
        <w:spacing w:line="276" w:lineRule="auto"/>
        <w:ind w:firstLine="36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Crna Gora je  obnovila nezavisnost  sredinom 2006. godine, a iste godine je postala 192 članica Ujedinjenih nacija, zatim 2007. godine  47 članica Savjeta Evrope, a </w:t>
      </w:r>
      <w:r w:rsidRPr="002A181D">
        <w:rPr>
          <w:rFonts w:asciiTheme="minorHAnsi" w:hAnsiTheme="minorHAnsi" w:cstheme="minorHAnsi"/>
          <w:sz w:val="22"/>
          <w:szCs w:val="22"/>
          <w:shd w:val="clear" w:color="auto" w:fill="FFFFFF"/>
          <w:lang w:val="sr-Latn-RS"/>
        </w:rPr>
        <w:t>2017. godine  29. članica NATO-a.</w:t>
      </w:r>
      <w:r w:rsidRPr="002A181D">
        <w:rPr>
          <w:rFonts w:asciiTheme="minorHAnsi" w:hAnsiTheme="minorHAnsi" w:cstheme="minorHAnsi"/>
          <w:sz w:val="22"/>
          <w:szCs w:val="22"/>
          <w:lang w:val="sr-Latn-RS"/>
        </w:rPr>
        <w:t xml:space="preserve"> Trenutno je u procesu pristupanja Evropskoj uniji - od decembra 2010. ima status zemlje kandidata,</w:t>
      </w:r>
      <w:r w:rsidR="00B54CCB" w:rsidRPr="002A181D">
        <w:rPr>
          <w:rFonts w:asciiTheme="minorHAnsi" w:hAnsiTheme="minorHAnsi" w:cstheme="minorHAnsi"/>
          <w:sz w:val="22"/>
          <w:szCs w:val="22"/>
          <w:lang w:val="sr-Latn-RS"/>
        </w:rPr>
        <w:t xml:space="preserve"> </w:t>
      </w:r>
      <w:r w:rsidR="000573AD" w:rsidRPr="002A181D">
        <w:rPr>
          <w:rFonts w:asciiTheme="minorHAnsi" w:hAnsiTheme="minorHAnsi" w:cstheme="minorHAnsi"/>
          <w:sz w:val="22"/>
          <w:szCs w:val="22"/>
          <w:lang w:val="sr-Latn-RS"/>
        </w:rPr>
        <w:t>a</w:t>
      </w:r>
      <w:r w:rsidRPr="002A181D">
        <w:rPr>
          <w:rFonts w:asciiTheme="minorHAnsi" w:hAnsiTheme="minorHAnsi" w:cstheme="minorHAnsi"/>
          <w:sz w:val="22"/>
          <w:szCs w:val="22"/>
          <w:lang w:val="sr-Latn-RS"/>
        </w:rPr>
        <w:t xml:space="preserve"> pregovori o pristupanju zvanično </w:t>
      </w:r>
      <w:r w:rsidR="000573AD" w:rsidRPr="002A181D">
        <w:rPr>
          <w:rFonts w:asciiTheme="minorHAnsi" w:hAnsiTheme="minorHAnsi" w:cstheme="minorHAnsi"/>
          <w:sz w:val="22"/>
          <w:szCs w:val="22"/>
          <w:lang w:val="sr-Latn-RS"/>
        </w:rPr>
        <w:t xml:space="preserve">su </w:t>
      </w:r>
      <w:r w:rsidRPr="002A181D">
        <w:rPr>
          <w:rFonts w:asciiTheme="minorHAnsi" w:hAnsiTheme="minorHAnsi" w:cstheme="minorHAnsi"/>
          <w:sz w:val="22"/>
          <w:szCs w:val="22"/>
          <w:lang w:val="sr-Latn-RS"/>
        </w:rPr>
        <w:t xml:space="preserve">počeli u junu 2012. </w:t>
      </w:r>
      <w:r w:rsidR="0081122D" w:rsidRPr="002A181D">
        <w:rPr>
          <w:rFonts w:asciiTheme="minorHAnsi" w:hAnsiTheme="minorHAnsi" w:cstheme="minorHAnsi"/>
          <w:sz w:val="22"/>
          <w:szCs w:val="22"/>
          <w:lang w:val="sr-Latn-RS"/>
        </w:rPr>
        <w:t>Država</w:t>
      </w:r>
      <w:r w:rsidRPr="002A181D">
        <w:rPr>
          <w:rFonts w:asciiTheme="minorHAnsi" w:hAnsiTheme="minorHAnsi" w:cstheme="minorHAnsi"/>
          <w:sz w:val="22"/>
          <w:szCs w:val="22"/>
          <w:lang w:val="sr-Latn-RS"/>
        </w:rPr>
        <w:t xml:space="preserve"> je potpisala i ratifikovala tri međunarodne konvencije koje se </w:t>
      </w:r>
      <w:r w:rsidR="00E7135B" w:rsidRPr="002A181D">
        <w:rPr>
          <w:rFonts w:asciiTheme="minorHAnsi" w:hAnsiTheme="minorHAnsi" w:cstheme="minorHAnsi"/>
          <w:sz w:val="22"/>
          <w:szCs w:val="22"/>
          <w:lang w:val="sr-Latn-RS"/>
        </w:rPr>
        <w:t xml:space="preserve">odnose na </w:t>
      </w:r>
      <w:r w:rsidRPr="002A181D">
        <w:rPr>
          <w:rFonts w:asciiTheme="minorHAnsi" w:hAnsiTheme="minorHAnsi" w:cstheme="minorHAnsi"/>
          <w:sz w:val="22"/>
          <w:szCs w:val="22"/>
          <w:lang w:val="sr-Latn-RS"/>
        </w:rPr>
        <w:t xml:space="preserve"> djec</w:t>
      </w:r>
      <w:r w:rsidR="00E7135B" w:rsidRPr="002A181D">
        <w:rPr>
          <w:rFonts w:asciiTheme="minorHAnsi" w:hAnsiTheme="minorHAnsi" w:cstheme="minorHAnsi"/>
          <w:sz w:val="22"/>
          <w:szCs w:val="22"/>
          <w:lang w:val="sr-Latn-RS"/>
        </w:rPr>
        <w:t>u</w:t>
      </w:r>
      <w:r w:rsidRPr="002A181D">
        <w:rPr>
          <w:rFonts w:asciiTheme="minorHAnsi" w:hAnsiTheme="minorHAnsi" w:cstheme="minorHAnsi"/>
          <w:sz w:val="22"/>
          <w:szCs w:val="22"/>
          <w:lang w:val="sr-Latn-RS"/>
        </w:rPr>
        <w:t xml:space="preserve">:  </w:t>
      </w:r>
      <w:r w:rsidRPr="002A181D">
        <w:rPr>
          <w:rFonts w:asciiTheme="minorHAnsi" w:hAnsiTheme="minorHAnsi" w:cstheme="minorHAnsi"/>
          <w:i/>
          <w:sz w:val="22"/>
          <w:szCs w:val="22"/>
          <w:lang w:val="sr-Latn-RS"/>
        </w:rPr>
        <w:t xml:space="preserve">Konvencija </w:t>
      </w:r>
      <w:r w:rsidR="0055385F" w:rsidRPr="002A181D">
        <w:rPr>
          <w:rFonts w:asciiTheme="minorHAnsi" w:hAnsiTheme="minorHAnsi" w:cstheme="minorHAnsi"/>
          <w:i/>
          <w:sz w:val="22"/>
          <w:szCs w:val="22"/>
          <w:lang w:val="sr-Latn-RS"/>
        </w:rPr>
        <w:t>UN</w:t>
      </w:r>
      <w:r w:rsidRPr="002A181D">
        <w:rPr>
          <w:rFonts w:asciiTheme="minorHAnsi" w:hAnsiTheme="minorHAnsi" w:cstheme="minorHAnsi"/>
          <w:i/>
          <w:sz w:val="22"/>
          <w:szCs w:val="22"/>
          <w:lang w:val="sr-Latn-RS"/>
        </w:rPr>
        <w:t xml:space="preserve"> o pravima djeteta</w:t>
      </w:r>
      <w:r w:rsidRPr="002A181D">
        <w:rPr>
          <w:rFonts w:asciiTheme="minorHAnsi" w:hAnsiTheme="minorHAnsi" w:cstheme="minorHAnsi"/>
          <w:sz w:val="22"/>
          <w:szCs w:val="22"/>
          <w:lang w:val="sr-Latn-RS"/>
        </w:rPr>
        <w:t xml:space="preserve"> (CRC), </w:t>
      </w:r>
      <w:r w:rsidRPr="002A181D">
        <w:rPr>
          <w:rFonts w:asciiTheme="minorHAnsi" w:hAnsiTheme="minorHAnsi" w:cstheme="minorHAnsi"/>
          <w:i/>
          <w:sz w:val="22"/>
          <w:szCs w:val="22"/>
          <w:lang w:val="sr-Latn-RS"/>
        </w:rPr>
        <w:t>Konvencija o eliminaciji svih formi diskriminacije žena</w:t>
      </w:r>
      <w:r w:rsidRPr="002A181D">
        <w:rPr>
          <w:rFonts w:asciiTheme="minorHAnsi" w:hAnsiTheme="minorHAnsi" w:cstheme="minorHAnsi"/>
          <w:sz w:val="22"/>
          <w:szCs w:val="22"/>
          <w:lang w:val="sr-Latn-RS"/>
        </w:rPr>
        <w:t xml:space="preserve"> (CEDAW) i </w:t>
      </w:r>
      <w:r w:rsidRPr="002A181D">
        <w:rPr>
          <w:rFonts w:asciiTheme="minorHAnsi" w:hAnsiTheme="minorHAnsi" w:cstheme="minorHAnsi"/>
          <w:i/>
          <w:sz w:val="22"/>
          <w:szCs w:val="22"/>
          <w:lang w:val="sr-Latn-RS"/>
        </w:rPr>
        <w:t xml:space="preserve">Konvencija </w:t>
      </w:r>
      <w:r w:rsidR="0055385F" w:rsidRPr="002A181D">
        <w:rPr>
          <w:rFonts w:asciiTheme="minorHAnsi" w:hAnsiTheme="minorHAnsi" w:cstheme="minorHAnsi"/>
          <w:i/>
          <w:sz w:val="22"/>
          <w:szCs w:val="22"/>
          <w:lang w:val="sr-Latn-RS"/>
        </w:rPr>
        <w:t>UN</w:t>
      </w:r>
      <w:r w:rsidRPr="002A181D">
        <w:rPr>
          <w:rFonts w:asciiTheme="minorHAnsi" w:hAnsiTheme="minorHAnsi" w:cstheme="minorHAnsi"/>
          <w:i/>
          <w:sz w:val="22"/>
          <w:szCs w:val="22"/>
          <w:lang w:val="sr-Latn-RS"/>
        </w:rPr>
        <w:t xml:space="preserve"> o pravima osoba sa invaliditetom</w:t>
      </w:r>
      <w:r w:rsidRPr="002A181D">
        <w:rPr>
          <w:rFonts w:asciiTheme="minorHAnsi" w:hAnsiTheme="minorHAnsi" w:cstheme="minorHAnsi"/>
          <w:sz w:val="22"/>
          <w:szCs w:val="22"/>
          <w:lang w:val="sr-Latn-RS"/>
        </w:rPr>
        <w:t xml:space="preserve"> (CRPD). Od tada, Vlada Crne Gore i nacionalne nevladine organizacije učestvuju u pripremi  izvještaja koji se tiču primjene ovih konvencija i dostavljaju ih nadležnim komitetima </w:t>
      </w:r>
      <w:r w:rsidR="0081122D" w:rsidRPr="002A181D">
        <w:rPr>
          <w:rFonts w:asciiTheme="minorHAnsi" w:hAnsiTheme="minorHAnsi" w:cstheme="minorHAnsi"/>
          <w:sz w:val="22"/>
          <w:szCs w:val="22"/>
          <w:lang w:val="sr-Latn-RS"/>
        </w:rPr>
        <w:t>UN</w:t>
      </w:r>
      <w:r w:rsidRPr="002A181D">
        <w:rPr>
          <w:rFonts w:asciiTheme="minorHAnsi" w:hAnsiTheme="minorHAnsi" w:cstheme="minorHAnsi"/>
          <w:sz w:val="22"/>
          <w:szCs w:val="22"/>
          <w:lang w:val="sr-Latn-RS"/>
        </w:rPr>
        <w:t>. K</w:t>
      </w:r>
      <w:r w:rsidR="00E7135B" w:rsidRPr="002A181D">
        <w:rPr>
          <w:rFonts w:asciiTheme="minorHAnsi" w:hAnsiTheme="minorHAnsi" w:cstheme="minorHAnsi"/>
          <w:sz w:val="22"/>
          <w:szCs w:val="22"/>
          <w:lang w:val="sr-Latn-RS"/>
        </w:rPr>
        <w:t xml:space="preserve">ao </w:t>
      </w:r>
      <w:r w:rsidRPr="002A181D">
        <w:rPr>
          <w:rFonts w:asciiTheme="minorHAnsi" w:hAnsiTheme="minorHAnsi" w:cstheme="minorHAnsi"/>
          <w:sz w:val="22"/>
          <w:szCs w:val="22"/>
          <w:lang w:val="sr-Latn-RS"/>
        </w:rPr>
        <w:t>članica UN, Crna Gora</w:t>
      </w:r>
      <w:r w:rsidR="00E7135B" w:rsidRPr="002A181D">
        <w:rPr>
          <w:rFonts w:asciiTheme="minorHAnsi" w:hAnsiTheme="minorHAnsi" w:cstheme="minorHAnsi"/>
          <w:sz w:val="22"/>
          <w:szCs w:val="22"/>
          <w:lang w:val="sr-Latn-RS"/>
        </w:rPr>
        <w:t>je u obavezi da priprema i</w:t>
      </w:r>
      <w:r w:rsidR="00B54CCB" w:rsidRPr="002A181D">
        <w:rPr>
          <w:rFonts w:asciiTheme="minorHAnsi" w:hAnsiTheme="minorHAnsi" w:cstheme="minorHAnsi"/>
          <w:sz w:val="22"/>
          <w:szCs w:val="22"/>
          <w:lang w:val="sr-Latn-RS"/>
        </w:rPr>
        <w:t xml:space="preserve"> </w:t>
      </w:r>
      <w:r w:rsidR="0055385F" w:rsidRPr="002A181D">
        <w:rPr>
          <w:rFonts w:asciiTheme="minorHAnsi" w:hAnsiTheme="minorHAnsi" w:cstheme="minorHAnsi"/>
          <w:sz w:val="22"/>
          <w:szCs w:val="22"/>
          <w:lang w:val="sr-Latn-RS"/>
        </w:rPr>
        <w:t>U</w:t>
      </w:r>
      <w:r w:rsidRPr="002A181D">
        <w:rPr>
          <w:rFonts w:asciiTheme="minorHAnsi" w:hAnsiTheme="minorHAnsi" w:cstheme="minorHAnsi"/>
          <w:sz w:val="22"/>
          <w:szCs w:val="22"/>
          <w:lang w:val="sr-Latn-RS"/>
        </w:rPr>
        <w:t>niverzaln</w:t>
      </w:r>
      <w:r w:rsidR="00E7135B" w:rsidRPr="002A181D">
        <w:rPr>
          <w:rFonts w:asciiTheme="minorHAnsi" w:hAnsiTheme="minorHAnsi" w:cstheme="minorHAnsi"/>
          <w:sz w:val="22"/>
          <w:szCs w:val="22"/>
          <w:lang w:val="sr-Latn-RS"/>
        </w:rPr>
        <w:t>i</w:t>
      </w:r>
      <w:r w:rsidRPr="002A181D">
        <w:rPr>
          <w:rFonts w:asciiTheme="minorHAnsi" w:hAnsiTheme="minorHAnsi" w:cstheme="minorHAnsi"/>
          <w:sz w:val="22"/>
          <w:szCs w:val="22"/>
          <w:lang w:val="sr-Latn-RS"/>
        </w:rPr>
        <w:t xml:space="preserve"> periodičn</w:t>
      </w:r>
      <w:r w:rsidR="00E7135B" w:rsidRPr="002A181D">
        <w:rPr>
          <w:rFonts w:asciiTheme="minorHAnsi" w:hAnsiTheme="minorHAnsi" w:cstheme="minorHAnsi"/>
          <w:sz w:val="22"/>
          <w:szCs w:val="22"/>
          <w:lang w:val="sr-Latn-RS"/>
        </w:rPr>
        <w:t>i</w:t>
      </w:r>
      <w:r w:rsidRPr="002A181D">
        <w:rPr>
          <w:rFonts w:asciiTheme="minorHAnsi" w:hAnsiTheme="minorHAnsi" w:cstheme="minorHAnsi"/>
          <w:sz w:val="22"/>
          <w:szCs w:val="22"/>
          <w:lang w:val="sr-Latn-RS"/>
        </w:rPr>
        <w:t xml:space="preserve"> izvješta</w:t>
      </w:r>
      <w:r w:rsidR="00E7135B" w:rsidRPr="002A181D">
        <w:rPr>
          <w:rFonts w:asciiTheme="minorHAnsi" w:hAnsiTheme="minorHAnsi" w:cstheme="minorHAnsi"/>
          <w:sz w:val="22"/>
          <w:szCs w:val="22"/>
          <w:lang w:val="sr-Latn-RS"/>
        </w:rPr>
        <w:t>j</w:t>
      </w:r>
      <w:r w:rsidR="00700FC2" w:rsidRPr="002A181D">
        <w:rPr>
          <w:rFonts w:asciiTheme="minorHAnsi" w:hAnsiTheme="minorHAnsi" w:cstheme="minorHAnsi"/>
          <w:sz w:val="22"/>
          <w:szCs w:val="22"/>
          <w:lang w:val="sr-Latn-RS"/>
        </w:rPr>
        <w:t xml:space="preserve">  (UPR). </w:t>
      </w:r>
      <w:r w:rsidRPr="002A181D">
        <w:rPr>
          <w:rFonts w:asciiTheme="minorHAnsi" w:hAnsiTheme="minorHAnsi" w:cstheme="minorHAnsi"/>
          <w:sz w:val="22"/>
          <w:szCs w:val="22"/>
          <w:lang w:val="sr-Latn-RS"/>
        </w:rPr>
        <w:t xml:space="preserve">U toku posljednje decenije, </w:t>
      </w:r>
      <w:r w:rsidR="0055385F" w:rsidRPr="002A181D">
        <w:rPr>
          <w:rFonts w:asciiTheme="minorHAnsi" w:hAnsiTheme="minorHAnsi" w:cstheme="minorHAnsi"/>
          <w:sz w:val="22"/>
          <w:szCs w:val="22"/>
          <w:lang w:val="sr-Latn-RS"/>
        </w:rPr>
        <w:t>država</w:t>
      </w:r>
      <w:r w:rsidRPr="002A181D">
        <w:rPr>
          <w:rFonts w:asciiTheme="minorHAnsi" w:hAnsiTheme="minorHAnsi" w:cstheme="minorHAnsi"/>
          <w:sz w:val="22"/>
          <w:szCs w:val="22"/>
          <w:lang w:val="sr-Latn-RS"/>
        </w:rPr>
        <w:t xml:space="preserve"> je ostvarila napredak u stvaranju pravnih i strateških preduslova</w:t>
      </w:r>
      <w:r w:rsidRPr="002A181D">
        <w:rPr>
          <w:rStyle w:val="FootnoteReference"/>
          <w:rFonts w:asciiTheme="minorHAnsi" w:hAnsiTheme="minorHAnsi" w:cstheme="minorHAnsi"/>
          <w:sz w:val="22"/>
          <w:szCs w:val="22"/>
          <w:lang w:val="sr-Latn-RS"/>
        </w:rPr>
        <w:footnoteReference w:id="2"/>
      </w:r>
      <w:r w:rsidRPr="002A181D">
        <w:rPr>
          <w:rFonts w:asciiTheme="minorHAnsi" w:hAnsiTheme="minorHAnsi" w:cstheme="minorHAnsi"/>
          <w:sz w:val="22"/>
          <w:szCs w:val="22"/>
          <w:lang w:val="sr-Latn-RS"/>
        </w:rPr>
        <w:t xml:space="preserve">  za primjenu reformi </w:t>
      </w:r>
      <w:r w:rsidR="00E7135B" w:rsidRPr="002A181D">
        <w:rPr>
          <w:rFonts w:asciiTheme="minorHAnsi" w:hAnsiTheme="minorHAnsi" w:cstheme="minorHAnsi"/>
          <w:sz w:val="22"/>
          <w:szCs w:val="22"/>
          <w:lang w:val="sr-Latn-RS"/>
        </w:rPr>
        <w:t>čiji je cilj</w:t>
      </w:r>
      <w:r w:rsidRPr="002A181D">
        <w:rPr>
          <w:rFonts w:asciiTheme="minorHAnsi" w:hAnsiTheme="minorHAnsi" w:cstheme="minorHAnsi"/>
          <w:sz w:val="22"/>
          <w:szCs w:val="22"/>
          <w:lang w:val="sr-Latn-RS"/>
        </w:rPr>
        <w:t xml:space="preserve"> da se prava djeteta </w:t>
      </w:r>
      <w:r w:rsidR="00E7135B" w:rsidRPr="002A181D">
        <w:rPr>
          <w:rFonts w:asciiTheme="minorHAnsi" w:hAnsiTheme="minorHAnsi" w:cstheme="minorHAnsi"/>
          <w:sz w:val="22"/>
          <w:szCs w:val="22"/>
          <w:lang w:val="sr-Latn-RS"/>
        </w:rPr>
        <w:t>ostvaruju</w:t>
      </w:r>
      <w:r w:rsidRPr="002A181D">
        <w:rPr>
          <w:rFonts w:asciiTheme="minorHAnsi" w:hAnsiTheme="minorHAnsi" w:cstheme="minorHAnsi"/>
          <w:sz w:val="22"/>
          <w:szCs w:val="22"/>
          <w:lang w:val="sr-Latn-RS"/>
        </w:rPr>
        <w:t xml:space="preserve"> u skladu sa Konve</w:t>
      </w:r>
      <w:r w:rsidR="000573AD" w:rsidRPr="002A181D">
        <w:rPr>
          <w:rFonts w:asciiTheme="minorHAnsi" w:hAnsiTheme="minorHAnsi" w:cstheme="minorHAnsi"/>
          <w:sz w:val="22"/>
          <w:szCs w:val="22"/>
          <w:lang w:val="sr-Latn-RS"/>
        </w:rPr>
        <w:t>ncijom UN o pravima djeteta</w:t>
      </w:r>
      <w:r w:rsidRPr="002A181D">
        <w:rPr>
          <w:rFonts w:asciiTheme="minorHAnsi" w:hAnsiTheme="minorHAnsi" w:cstheme="minorHAnsi"/>
          <w:sz w:val="22"/>
          <w:szCs w:val="22"/>
          <w:lang w:val="sr-Latn-RS"/>
        </w:rPr>
        <w:t xml:space="preserve"> i </w:t>
      </w:r>
      <w:r w:rsidR="006F79C2" w:rsidRPr="002A181D">
        <w:rPr>
          <w:rFonts w:asciiTheme="minorHAnsi" w:hAnsiTheme="minorHAnsi" w:cstheme="minorHAnsi"/>
          <w:sz w:val="22"/>
          <w:szCs w:val="22"/>
          <w:lang w:val="sr-Latn-RS"/>
        </w:rPr>
        <w:t>P</w:t>
      </w:r>
      <w:r w:rsidRPr="002A181D">
        <w:rPr>
          <w:rFonts w:asciiTheme="minorHAnsi" w:hAnsiTheme="minorHAnsi" w:cstheme="minorHAnsi"/>
          <w:sz w:val="22"/>
          <w:szCs w:val="22"/>
          <w:lang w:val="sr-Latn-RS"/>
        </w:rPr>
        <w:t xml:space="preserve">oveljom </w:t>
      </w:r>
      <w:r w:rsidR="006F79C2" w:rsidRPr="002A181D">
        <w:rPr>
          <w:rFonts w:asciiTheme="minorHAnsi" w:hAnsiTheme="minorHAnsi" w:cstheme="minorHAnsi"/>
          <w:sz w:val="22"/>
          <w:szCs w:val="22"/>
          <w:lang w:val="sr-Latn-RS"/>
        </w:rPr>
        <w:t xml:space="preserve">EU </w:t>
      </w:r>
      <w:r w:rsidRPr="002A181D">
        <w:rPr>
          <w:rFonts w:asciiTheme="minorHAnsi" w:hAnsiTheme="minorHAnsi" w:cstheme="minorHAnsi"/>
          <w:sz w:val="22"/>
          <w:szCs w:val="22"/>
          <w:lang w:val="sr-Latn-RS"/>
        </w:rPr>
        <w:t xml:space="preserve">o osnovnim pravima. Pored unaprijeđenja domaćih javnih politika i zakona, 2013. godine </w:t>
      </w:r>
      <w:r w:rsidR="0081122D" w:rsidRPr="002A181D">
        <w:rPr>
          <w:rFonts w:asciiTheme="minorHAnsi" w:hAnsiTheme="minorHAnsi" w:cstheme="minorHAnsi"/>
          <w:sz w:val="22"/>
          <w:szCs w:val="22"/>
          <w:lang w:val="sr-Latn-RS"/>
        </w:rPr>
        <w:t xml:space="preserve">je </w:t>
      </w:r>
      <w:r w:rsidRPr="002A181D">
        <w:rPr>
          <w:rFonts w:asciiTheme="minorHAnsi" w:hAnsiTheme="minorHAnsi" w:cstheme="minorHAnsi"/>
          <w:sz w:val="22"/>
          <w:szCs w:val="22"/>
          <w:lang w:val="sr-Latn-RS"/>
        </w:rPr>
        <w:t>ratifikova</w:t>
      </w:r>
      <w:r w:rsidR="0081122D" w:rsidRPr="002A181D">
        <w:rPr>
          <w:rFonts w:asciiTheme="minorHAnsi" w:hAnsiTheme="minorHAnsi" w:cstheme="minorHAnsi"/>
          <w:sz w:val="22"/>
          <w:szCs w:val="22"/>
          <w:lang w:val="sr-Latn-RS"/>
        </w:rPr>
        <w:t>n</w:t>
      </w:r>
      <w:r w:rsidRPr="002A181D">
        <w:rPr>
          <w:rFonts w:asciiTheme="minorHAnsi" w:hAnsiTheme="minorHAnsi" w:cstheme="minorHAnsi"/>
          <w:sz w:val="22"/>
          <w:szCs w:val="22"/>
          <w:lang w:val="sr-Latn-RS"/>
        </w:rPr>
        <w:t xml:space="preserve"> i </w:t>
      </w:r>
      <w:r w:rsidRPr="002A181D">
        <w:rPr>
          <w:rFonts w:asciiTheme="minorHAnsi" w:hAnsiTheme="minorHAnsi" w:cstheme="minorHAnsi"/>
          <w:i/>
          <w:sz w:val="22"/>
          <w:szCs w:val="22"/>
          <w:lang w:val="sr-Latn-RS"/>
        </w:rPr>
        <w:t>Fakultativni protokol Konvencije UN o pravima djeteta o komunikacionoj proceduri</w:t>
      </w:r>
      <w:r w:rsidR="0055385F" w:rsidRPr="002A181D">
        <w:rPr>
          <w:rFonts w:asciiTheme="minorHAnsi" w:hAnsiTheme="minorHAnsi" w:cstheme="minorHAnsi"/>
          <w:sz w:val="22"/>
          <w:szCs w:val="22"/>
          <w:lang w:val="sr-Latn-RS"/>
        </w:rPr>
        <w:t>.</w:t>
      </w:r>
    </w:p>
    <w:p w:rsidR="00FD56D9" w:rsidRPr="002A181D" w:rsidRDefault="00FD56D9" w:rsidP="00700FC2">
      <w:pPr>
        <w:autoSpaceDE w:val="0"/>
        <w:autoSpaceDN w:val="0"/>
        <w:adjustRightInd w:val="0"/>
        <w:spacing w:line="276" w:lineRule="auto"/>
        <w:ind w:firstLine="720"/>
        <w:jc w:val="both"/>
        <w:rPr>
          <w:rFonts w:asciiTheme="minorHAnsi" w:eastAsiaTheme="minorHAnsi" w:hAnsiTheme="minorHAnsi" w:cstheme="minorHAnsi"/>
          <w:sz w:val="22"/>
          <w:szCs w:val="22"/>
          <w:lang w:val="sr-Latn-RS" w:eastAsia="en-US"/>
        </w:rPr>
      </w:pPr>
      <w:r w:rsidRPr="002A181D">
        <w:rPr>
          <w:rFonts w:asciiTheme="minorHAnsi" w:eastAsiaTheme="minorHAnsi" w:hAnsiTheme="minorHAnsi" w:cstheme="minorHAnsi"/>
          <w:sz w:val="22"/>
          <w:szCs w:val="22"/>
          <w:lang w:val="sr-Latn-RS" w:eastAsia="en-US"/>
        </w:rPr>
        <w:t xml:space="preserve">Od 2004. godine u Crnoj Gori se definiše i sprovodi nacionalni strateški okvir za djecu. Prvi Nacionalni plan akcije za djecu (NPAD)  </w:t>
      </w:r>
      <w:r w:rsidR="000573AD" w:rsidRPr="002A181D">
        <w:rPr>
          <w:rFonts w:asciiTheme="minorHAnsi" w:eastAsiaTheme="minorHAnsi" w:hAnsiTheme="minorHAnsi" w:cstheme="minorHAnsi"/>
          <w:sz w:val="22"/>
          <w:szCs w:val="22"/>
          <w:lang w:val="sr-Latn-RS" w:eastAsia="en-US"/>
        </w:rPr>
        <w:t>je usvojen</w:t>
      </w:r>
      <w:r w:rsidRPr="002A181D">
        <w:rPr>
          <w:rFonts w:asciiTheme="minorHAnsi" w:eastAsiaTheme="minorHAnsi" w:hAnsiTheme="minorHAnsi" w:cstheme="minorHAnsi"/>
          <w:sz w:val="22"/>
          <w:szCs w:val="22"/>
          <w:lang w:val="sr-Latn-RS" w:eastAsia="en-US"/>
        </w:rPr>
        <w:t xml:space="preserve"> 2004. godine, a drugi - Nacionalni plan akcije za djecu Crne Gore 2013-2017</w:t>
      </w:r>
      <w:r w:rsidR="000573AD" w:rsidRPr="002A181D">
        <w:rPr>
          <w:rFonts w:asciiTheme="minorHAnsi" w:eastAsiaTheme="minorHAnsi" w:hAnsiTheme="minorHAnsi" w:cstheme="minorHAnsi"/>
          <w:sz w:val="22"/>
          <w:szCs w:val="22"/>
          <w:lang w:val="sr-Latn-RS" w:eastAsia="en-US"/>
        </w:rPr>
        <w:t>, Vlada</w:t>
      </w:r>
      <w:r w:rsidRPr="002A181D">
        <w:rPr>
          <w:rFonts w:asciiTheme="minorHAnsi" w:eastAsiaTheme="minorHAnsi" w:hAnsiTheme="minorHAnsi" w:cstheme="minorHAnsi"/>
          <w:sz w:val="22"/>
          <w:szCs w:val="22"/>
          <w:lang w:val="sr-Latn-RS" w:eastAsia="en-US"/>
        </w:rPr>
        <w:t xml:space="preserve"> je </w:t>
      </w:r>
      <w:r w:rsidR="000573AD" w:rsidRPr="002A181D">
        <w:rPr>
          <w:rFonts w:asciiTheme="minorHAnsi" w:eastAsiaTheme="minorHAnsi" w:hAnsiTheme="minorHAnsi" w:cstheme="minorHAnsi"/>
          <w:sz w:val="22"/>
          <w:szCs w:val="22"/>
          <w:lang w:val="sr-Latn-RS" w:eastAsia="en-US"/>
        </w:rPr>
        <w:t>usvojila</w:t>
      </w:r>
      <w:r w:rsidRPr="002A181D">
        <w:rPr>
          <w:rFonts w:asciiTheme="minorHAnsi" w:eastAsiaTheme="minorHAnsi" w:hAnsiTheme="minorHAnsi" w:cstheme="minorHAnsi"/>
          <w:sz w:val="22"/>
          <w:szCs w:val="22"/>
          <w:lang w:val="sr-Latn-RS" w:eastAsia="en-US"/>
        </w:rPr>
        <w:t xml:space="preserve"> 2013. Vlada Crne Gore je 2009. godine konstituisala Savjet za prava djeteta kao intersektorsko koordinaciono tijelo </w:t>
      </w:r>
      <w:r w:rsidR="000573AD" w:rsidRPr="002A181D">
        <w:rPr>
          <w:rFonts w:asciiTheme="minorHAnsi" w:eastAsiaTheme="minorHAnsi" w:hAnsiTheme="minorHAnsi" w:cstheme="minorHAnsi"/>
          <w:sz w:val="22"/>
          <w:szCs w:val="22"/>
          <w:lang w:val="sr-Latn-RS" w:eastAsia="en-US"/>
        </w:rPr>
        <w:t>za praćenje</w:t>
      </w:r>
      <w:r w:rsidRPr="002A181D">
        <w:rPr>
          <w:rFonts w:asciiTheme="minorHAnsi" w:eastAsiaTheme="minorHAnsi" w:hAnsiTheme="minorHAnsi" w:cstheme="minorHAnsi"/>
          <w:sz w:val="22"/>
          <w:szCs w:val="22"/>
          <w:lang w:val="sr-Latn-RS" w:eastAsia="en-US"/>
        </w:rPr>
        <w:t xml:space="preserve"> izvršenj</w:t>
      </w:r>
      <w:r w:rsidR="000573AD" w:rsidRPr="002A181D">
        <w:rPr>
          <w:rFonts w:asciiTheme="minorHAnsi" w:eastAsiaTheme="minorHAnsi" w:hAnsiTheme="minorHAnsi" w:cstheme="minorHAnsi"/>
          <w:sz w:val="22"/>
          <w:szCs w:val="22"/>
          <w:lang w:val="sr-Latn-RS" w:eastAsia="en-US"/>
        </w:rPr>
        <w:t>a</w:t>
      </w:r>
      <w:r w:rsidRPr="002A181D">
        <w:rPr>
          <w:rFonts w:asciiTheme="minorHAnsi" w:eastAsiaTheme="minorHAnsi" w:hAnsiTheme="minorHAnsi" w:cstheme="minorHAnsi"/>
          <w:sz w:val="22"/>
          <w:szCs w:val="22"/>
          <w:lang w:val="sr-Latn-RS" w:eastAsia="en-US"/>
        </w:rPr>
        <w:t xml:space="preserve"> obaveza države proisteklih iz Konvencije </w:t>
      </w:r>
      <w:r w:rsidR="0055385F" w:rsidRPr="002A181D">
        <w:rPr>
          <w:rFonts w:asciiTheme="minorHAnsi" w:eastAsiaTheme="minorHAnsi" w:hAnsiTheme="minorHAnsi" w:cstheme="minorHAnsi"/>
          <w:sz w:val="22"/>
          <w:szCs w:val="22"/>
          <w:lang w:val="sr-Latn-RS" w:eastAsia="en-US"/>
        </w:rPr>
        <w:t xml:space="preserve">UN </w:t>
      </w:r>
      <w:r w:rsidRPr="002A181D">
        <w:rPr>
          <w:rFonts w:asciiTheme="minorHAnsi" w:eastAsiaTheme="minorHAnsi" w:hAnsiTheme="minorHAnsi" w:cstheme="minorHAnsi"/>
          <w:sz w:val="22"/>
          <w:szCs w:val="22"/>
          <w:lang w:val="sr-Latn-RS" w:eastAsia="en-US"/>
        </w:rPr>
        <w:t>o pravima djeteta i drugih međunarodnih dokumenata koji se odnose na prava djeteta</w:t>
      </w:r>
      <w:r w:rsidRPr="002A181D">
        <w:rPr>
          <w:rStyle w:val="FootnoteReference"/>
          <w:rFonts w:asciiTheme="minorHAnsi" w:eastAsiaTheme="minorHAnsi" w:hAnsiTheme="minorHAnsi" w:cstheme="minorHAnsi"/>
          <w:sz w:val="22"/>
          <w:szCs w:val="22"/>
          <w:lang w:val="sr-Latn-RS" w:eastAsia="en-US"/>
        </w:rPr>
        <w:footnoteReference w:id="3"/>
      </w:r>
      <w:r w:rsidRPr="002A181D">
        <w:rPr>
          <w:rFonts w:asciiTheme="minorHAnsi" w:eastAsiaTheme="minorHAnsi" w:hAnsiTheme="minorHAnsi" w:cstheme="minorHAnsi"/>
          <w:sz w:val="22"/>
          <w:szCs w:val="22"/>
          <w:lang w:val="sr-Latn-RS" w:eastAsia="en-US"/>
        </w:rPr>
        <w:t xml:space="preserve"> i </w:t>
      </w:r>
      <w:r w:rsidR="0055385F" w:rsidRPr="002A181D">
        <w:rPr>
          <w:rFonts w:asciiTheme="minorHAnsi" w:eastAsiaTheme="minorHAnsi" w:hAnsiTheme="minorHAnsi" w:cstheme="minorHAnsi"/>
          <w:sz w:val="22"/>
          <w:szCs w:val="22"/>
          <w:lang w:val="sr-Latn-RS" w:eastAsia="en-US"/>
        </w:rPr>
        <w:t>NPAD</w:t>
      </w:r>
      <w:r w:rsidRPr="002A181D">
        <w:rPr>
          <w:rFonts w:asciiTheme="minorHAnsi" w:eastAsiaTheme="minorHAnsi" w:hAnsiTheme="minorHAnsi" w:cstheme="minorHAnsi"/>
          <w:sz w:val="22"/>
          <w:szCs w:val="22"/>
          <w:lang w:val="sr-Latn-RS" w:eastAsia="en-US"/>
        </w:rPr>
        <w:t xml:space="preserve">. Nakon usvajanja </w:t>
      </w:r>
      <w:r w:rsidR="0055385F" w:rsidRPr="002A181D">
        <w:rPr>
          <w:rFonts w:asciiTheme="minorHAnsi" w:eastAsiaTheme="minorHAnsi" w:hAnsiTheme="minorHAnsi" w:cstheme="minorHAnsi"/>
          <w:sz w:val="22"/>
          <w:szCs w:val="22"/>
          <w:lang w:val="sr-Latn-RS" w:eastAsia="en-US"/>
        </w:rPr>
        <w:t>NPAD</w:t>
      </w:r>
      <w:r w:rsidRPr="002A181D">
        <w:rPr>
          <w:rFonts w:asciiTheme="minorHAnsi" w:eastAsiaTheme="minorHAnsi" w:hAnsiTheme="minorHAnsi" w:cstheme="minorHAnsi"/>
          <w:sz w:val="22"/>
          <w:szCs w:val="22"/>
          <w:lang w:val="sr-Latn-RS" w:eastAsia="en-US"/>
        </w:rPr>
        <w:t xml:space="preserve"> Crne Gore 2013-2017, Savjet za prava djeteta je 2013. godine ponovo imenovan pod nadležnošću Ministarstva rada i socijalnog staranja.  Novoimenovani Savjet je u svoj rad uključio predstavnike tri organizacije civilnog društva i jedno dijete. U novembru 2018. godine, na sastanku Radne grupe za izradu Strategije za ostvarivanje prava djeteta dogovoreno je da se broj djece poveća na najmanje dvoje od kojih bi jedno bilo adolescentskog uzrasta.</w:t>
      </w:r>
    </w:p>
    <w:p w:rsidR="00FD56D9" w:rsidRPr="002A181D" w:rsidRDefault="00FD56D9" w:rsidP="00FD56D9">
      <w:pPr>
        <w:pStyle w:val="Heading2"/>
        <w:numPr>
          <w:ilvl w:val="1"/>
          <w:numId w:val="1"/>
        </w:numPr>
        <w:rPr>
          <w:rFonts w:asciiTheme="minorHAnsi" w:hAnsiTheme="minorHAnsi" w:cstheme="minorHAnsi"/>
          <w:b/>
          <w:lang w:val="sr-Latn-RS"/>
        </w:rPr>
      </w:pPr>
      <w:r w:rsidRPr="002A181D">
        <w:rPr>
          <w:rFonts w:asciiTheme="minorHAnsi" w:hAnsiTheme="minorHAnsi" w:cstheme="minorHAnsi"/>
          <w:b/>
          <w:lang w:val="sr-Latn-RS"/>
        </w:rPr>
        <w:lastRenderedPageBreak/>
        <w:t>Aktuelno stanje prava djeteta u Crnoj Gori</w:t>
      </w:r>
      <w:r w:rsidRPr="002A181D">
        <w:rPr>
          <w:rStyle w:val="FootnoteReference"/>
          <w:rFonts w:asciiTheme="minorHAnsi" w:hAnsiTheme="minorHAnsi" w:cstheme="minorHAnsi"/>
          <w:b/>
          <w:lang w:val="sr-Latn-RS"/>
        </w:rPr>
        <w:footnoteReference w:id="4"/>
      </w:r>
    </w:p>
    <w:p w:rsidR="00FD56D9" w:rsidRPr="002A181D" w:rsidRDefault="00FD56D9" w:rsidP="00FD56D9">
      <w:pPr>
        <w:rPr>
          <w:rFonts w:asciiTheme="minorHAnsi" w:hAnsiTheme="minorHAnsi" w:cstheme="minorHAnsi"/>
          <w:sz w:val="22"/>
          <w:szCs w:val="22"/>
          <w:lang w:val="sr-Latn-RS"/>
        </w:rPr>
      </w:pPr>
    </w:p>
    <w:p w:rsidR="00FD56D9" w:rsidRPr="002A181D" w:rsidRDefault="00FD56D9" w:rsidP="00FD56D9">
      <w:pPr>
        <w:spacing w:line="276" w:lineRule="auto"/>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Analiza aktuelnog stanja prava djeteta je obavljena kroz analizu dokumentacije i statističkih podataka i analizu informacija prikupljenih kroz konsultativni proces sa zainteresova</w:t>
      </w:r>
      <w:r w:rsidR="0055385F" w:rsidRPr="002A181D">
        <w:rPr>
          <w:rFonts w:asciiTheme="minorHAnsi" w:hAnsiTheme="minorHAnsi" w:cstheme="minorHAnsi"/>
          <w:sz w:val="22"/>
          <w:szCs w:val="22"/>
          <w:lang w:val="sr-Latn-RS"/>
        </w:rPr>
        <w:t>nim stranama, uključujući</w:t>
      </w:r>
      <w:r w:rsidR="00553C6A" w:rsidRPr="002A181D">
        <w:rPr>
          <w:rFonts w:asciiTheme="minorHAnsi" w:hAnsiTheme="minorHAnsi" w:cstheme="minorHAnsi"/>
          <w:sz w:val="22"/>
          <w:szCs w:val="22"/>
          <w:lang w:val="sr-Latn-RS"/>
        </w:rPr>
        <w:t xml:space="preserve"> i</w:t>
      </w:r>
      <w:r w:rsidR="0055385F" w:rsidRPr="002A181D">
        <w:rPr>
          <w:rFonts w:asciiTheme="minorHAnsi" w:hAnsiTheme="minorHAnsi" w:cstheme="minorHAnsi"/>
          <w:sz w:val="22"/>
          <w:szCs w:val="22"/>
          <w:lang w:val="sr-Latn-RS"/>
        </w:rPr>
        <w:t xml:space="preserve"> djecu.</w:t>
      </w:r>
    </w:p>
    <w:p w:rsidR="00FD56D9" w:rsidRPr="002A181D" w:rsidRDefault="00FD56D9" w:rsidP="00FD56D9">
      <w:pPr>
        <w:spacing w:line="276" w:lineRule="auto"/>
        <w:ind w:firstLine="360"/>
        <w:jc w:val="both"/>
        <w:rPr>
          <w:rFonts w:asciiTheme="minorHAnsi" w:eastAsiaTheme="minorHAnsi" w:hAnsiTheme="minorHAnsi" w:cstheme="minorHAnsi"/>
          <w:b/>
          <w:sz w:val="22"/>
          <w:szCs w:val="22"/>
          <w:lang w:val="sr-Latn-RS" w:eastAsia="en-US"/>
        </w:rPr>
      </w:pPr>
      <w:r w:rsidRPr="002A181D">
        <w:rPr>
          <w:rFonts w:asciiTheme="minorHAnsi" w:eastAsiaTheme="minorHAnsi" w:hAnsiTheme="minorHAnsi" w:cstheme="minorHAnsi"/>
          <w:b/>
          <w:color w:val="0070C0"/>
          <w:sz w:val="22"/>
          <w:szCs w:val="22"/>
          <w:lang w:val="sr-Latn-RS"/>
        </w:rPr>
        <w:t>K</w:t>
      </w:r>
      <w:r w:rsidRPr="002A181D">
        <w:rPr>
          <w:rFonts w:asciiTheme="minorHAnsi" w:eastAsiaTheme="minorHAnsi" w:hAnsiTheme="minorHAnsi" w:cstheme="minorHAnsi"/>
          <w:b/>
          <w:color w:val="0070C0"/>
          <w:sz w:val="22"/>
          <w:szCs w:val="22"/>
          <w:lang w:val="sr-Latn-RS" w:eastAsia="en-US"/>
        </w:rPr>
        <w:t>ljučn</w:t>
      </w:r>
      <w:r w:rsidRPr="002A181D">
        <w:rPr>
          <w:rFonts w:asciiTheme="minorHAnsi" w:eastAsiaTheme="minorHAnsi" w:hAnsiTheme="minorHAnsi" w:cstheme="minorHAnsi"/>
          <w:b/>
          <w:color w:val="0070C0"/>
          <w:sz w:val="22"/>
          <w:szCs w:val="22"/>
          <w:lang w:val="sr-Latn-RS"/>
        </w:rPr>
        <w:t>i</w:t>
      </w:r>
      <w:r w:rsidRPr="002A181D">
        <w:rPr>
          <w:rFonts w:asciiTheme="minorHAnsi" w:eastAsiaTheme="minorHAnsi" w:hAnsiTheme="minorHAnsi" w:cstheme="minorHAnsi"/>
          <w:b/>
          <w:color w:val="0070C0"/>
          <w:sz w:val="22"/>
          <w:szCs w:val="22"/>
          <w:lang w:val="sr-Latn-RS" w:eastAsia="en-US"/>
        </w:rPr>
        <w:t xml:space="preserve"> dokument</w:t>
      </w:r>
      <w:r w:rsidRPr="002A181D">
        <w:rPr>
          <w:rFonts w:asciiTheme="minorHAnsi" w:eastAsiaTheme="minorHAnsi" w:hAnsiTheme="minorHAnsi" w:cstheme="minorHAnsi"/>
          <w:b/>
          <w:color w:val="0070C0"/>
          <w:sz w:val="22"/>
          <w:szCs w:val="22"/>
          <w:lang w:val="sr-Latn-RS"/>
        </w:rPr>
        <w:t>i</w:t>
      </w:r>
      <w:r w:rsidRPr="002A181D">
        <w:rPr>
          <w:rFonts w:asciiTheme="minorHAnsi" w:eastAsiaTheme="minorHAnsi" w:hAnsiTheme="minorHAnsi" w:cstheme="minorHAnsi"/>
          <w:b/>
          <w:color w:val="0070C0"/>
          <w:sz w:val="22"/>
          <w:szCs w:val="22"/>
          <w:lang w:val="sr-Latn-RS" w:eastAsia="en-US"/>
        </w:rPr>
        <w:t xml:space="preserve"> posvjećen</w:t>
      </w:r>
      <w:r w:rsidRPr="002A181D">
        <w:rPr>
          <w:rFonts w:asciiTheme="minorHAnsi" w:eastAsiaTheme="minorHAnsi" w:hAnsiTheme="minorHAnsi" w:cstheme="minorHAnsi"/>
          <w:b/>
          <w:color w:val="0070C0"/>
          <w:sz w:val="22"/>
          <w:szCs w:val="22"/>
          <w:lang w:val="sr-Latn-RS"/>
        </w:rPr>
        <w:t>i</w:t>
      </w:r>
      <w:r w:rsidRPr="002A181D">
        <w:rPr>
          <w:rFonts w:asciiTheme="minorHAnsi" w:eastAsiaTheme="minorHAnsi" w:hAnsiTheme="minorHAnsi" w:cstheme="minorHAnsi"/>
          <w:b/>
          <w:color w:val="0070C0"/>
          <w:sz w:val="22"/>
          <w:szCs w:val="22"/>
          <w:lang w:val="sr-Latn-RS" w:eastAsia="en-US"/>
        </w:rPr>
        <w:t xml:space="preserve"> monitoringu aktuelnog stanja prava djeteta u Crnoj Gori</w:t>
      </w:r>
      <w:r w:rsidRPr="002A181D">
        <w:rPr>
          <w:rFonts w:asciiTheme="minorHAnsi" w:eastAsiaTheme="minorHAnsi" w:hAnsiTheme="minorHAnsi" w:cstheme="minorHAnsi"/>
          <w:sz w:val="22"/>
          <w:szCs w:val="22"/>
          <w:lang w:val="sr-Latn-RS" w:eastAsia="en-US"/>
        </w:rPr>
        <w:t xml:space="preserve"> su</w:t>
      </w:r>
      <w:r w:rsidRPr="002A181D">
        <w:rPr>
          <w:rFonts w:asciiTheme="minorHAnsi" w:eastAsiaTheme="minorHAnsi" w:hAnsiTheme="minorHAnsi" w:cstheme="minorHAnsi"/>
          <w:b/>
          <w:sz w:val="22"/>
          <w:szCs w:val="22"/>
          <w:lang w:val="sr-Latn-RS" w:eastAsia="en-US"/>
        </w:rPr>
        <w:t xml:space="preserve">: </w:t>
      </w:r>
    </w:p>
    <w:p w:rsidR="00FD56D9" w:rsidRPr="002A181D" w:rsidRDefault="00FD56D9" w:rsidP="00FD56D9">
      <w:pPr>
        <w:pStyle w:val="ListParagraph"/>
        <w:numPr>
          <w:ilvl w:val="0"/>
          <w:numId w:val="2"/>
        </w:numPr>
        <w:spacing w:line="276" w:lineRule="auto"/>
        <w:jc w:val="both"/>
        <w:rPr>
          <w:rFonts w:asciiTheme="minorHAnsi" w:eastAsiaTheme="minorHAnsi" w:hAnsiTheme="minorHAnsi" w:cstheme="minorHAnsi"/>
          <w:lang w:val="sr-Latn-RS" w:eastAsia="en-US"/>
        </w:rPr>
      </w:pPr>
      <w:r w:rsidRPr="002A181D">
        <w:rPr>
          <w:rFonts w:asciiTheme="minorHAnsi" w:eastAsiaTheme="minorHAnsi" w:hAnsiTheme="minorHAnsi" w:cstheme="minorHAnsi"/>
          <w:b/>
          <w:bCs/>
          <w:i/>
          <w:sz w:val="22"/>
          <w:szCs w:val="22"/>
          <w:lang w:val="sr-Latn-RS" w:eastAsia="en-US"/>
        </w:rPr>
        <w:t>Analiza Nacionalnog plana akcije za djecu (NPAD) 2013-2017</w:t>
      </w:r>
      <w:r w:rsidRPr="002A181D">
        <w:rPr>
          <w:rFonts w:asciiTheme="minorHAnsi" w:eastAsiaTheme="minorHAnsi" w:hAnsiTheme="minorHAnsi" w:cstheme="minorHAnsi"/>
          <w:bCs/>
          <w:sz w:val="22"/>
          <w:szCs w:val="22"/>
          <w:lang w:val="sr-Latn-RS" w:eastAsia="en-US"/>
        </w:rPr>
        <w:t xml:space="preserve"> (</w:t>
      </w:r>
      <w:r w:rsidRPr="002A181D">
        <w:rPr>
          <w:rFonts w:asciiTheme="minorHAnsi" w:eastAsiaTheme="minorHAnsi" w:hAnsiTheme="minorHAnsi" w:cstheme="minorHAnsi"/>
          <w:bCs/>
          <w:sz w:val="22"/>
          <w:szCs w:val="22"/>
          <w:lang w:val="sr-Latn-RS"/>
        </w:rPr>
        <w:t xml:space="preserve">MRSS i </w:t>
      </w:r>
      <w:r w:rsidRPr="002A181D">
        <w:rPr>
          <w:rFonts w:asciiTheme="minorHAnsi" w:eastAsiaTheme="minorHAnsi" w:hAnsiTheme="minorHAnsi" w:cstheme="minorHAnsi"/>
          <w:bCs/>
          <w:sz w:val="22"/>
          <w:szCs w:val="22"/>
          <w:lang w:val="sr-Latn-RS" w:eastAsia="en-US"/>
        </w:rPr>
        <w:t>UNICEF, 2018)</w:t>
      </w:r>
      <w:r w:rsidRPr="002A181D">
        <w:rPr>
          <w:rFonts w:asciiTheme="minorHAnsi" w:eastAsiaTheme="minorHAnsi" w:hAnsiTheme="minorHAnsi" w:cstheme="minorHAnsi"/>
          <w:sz w:val="22"/>
          <w:szCs w:val="22"/>
          <w:lang w:val="sr-Latn-RS" w:eastAsia="en-US"/>
        </w:rPr>
        <w:t xml:space="preserve">, </w:t>
      </w:r>
      <w:hyperlink r:id="rId14" w:history="1">
        <w:r w:rsidRPr="002A181D">
          <w:rPr>
            <w:rStyle w:val="Hyperlink"/>
            <w:rFonts w:asciiTheme="minorHAnsi" w:eastAsiaTheme="minorHAnsi" w:hAnsiTheme="minorHAnsi" w:cstheme="minorHAnsi"/>
            <w:lang w:val="sr-Latn-RS" w:eastAsia="en-US"/>
          </w:rPr>
          <w:t>http://www.zsdzcg.me/images/dokumenta/Analiza%20Nacionalnog%20Plana%20akcija%202013-2017_MNE.pdf</w:t>
        </w:r>
      </w:hyperlink>
    </w:p>
    <w:p w:rsidR="00FD56D9" w:rsidRPr="002A181D" w:rsidRDefault="00FD56D9" w:rsidP="00FD56D9">
      <w:pPr>
        <w:pStyle w:val="ListParagraph"/>
        <w:numPr>
          <w:ilvl w:val="0"/>
          <w:numId w:val="2"/>
        </w:numPr>
        <w:spacing w:line="276" w:lineRule="auto"/>
        <w:jc w:val="both"/>
        <w:rPr>
          <w:rFonts w:asciiTheme="minorHAnsi" w:eastAsiaTheme="minorHAnsi" w:hAnsiTheme="minorHAnsi" w:cstheme="minorHAnsi"/>
          <w:bCs/>
          <w:sz w:val="22"/>
          <w:szCs w:val="22"/>
          <w:lang w:val="sr-Latn-RS"/>
        </w:rPr>
      </w:pPr>
      <w:r w:rsidRPr="002A181D">
        <w:rPr>
          <w:rFonts w:asciiTheme="minorHAnsi" w:hAnsiTheme="minorHAnsi" w:cstheme="minorHAnsi"/>
          <w:b/>
          <w:i/>
          <w:color w:val="000000"/>
          <w:sz w:val="22"/>
          <w:szCs w:val="22"/>
          <w:lang w:val="sr-Latn-RS"/>
        </w:rPr>
        <w:t>Evaluacija sistema za praćenje stanja dječjih prava u Crnoj Gori za period 2014-2017. godina i planirani pristup ovoj temi za period 2017-2021. godina</w:t>
      </w:r>
      <w:r w:rsidRPr="002A181D">
        <w:rPr>
          <w:rFonts w:asciiTheme="minorHAnsi" w:eastAsiaTheme="minorHAnsi" w:hAnsiTheme="minorHAnsi" w:cstheme="minorHAnsi"/>
          <w:bCs/>
          <w:sz w:val="22"/>
          <w:szCs w:val="22"/>
          <w:lang w:val="sr-Latn-RS" w:eastAsia="en-US"/>
        </w:rPr>
        <w:t xml:space="preserve"> (CORAM International i UNICEF, 2018)</w:t>
      </w:r>
      <w:r w:rsidRPr="002A181D">
        <w:rPr>
          <w:rFonts w:asciiTheme="minorHAnsi" w:eastAsiaTheme="minorHAnsi" w:hAnsiTheme="minorHAnsi" w:cstheme="minorHAnsi"/>
          <w:bCs/>
          <w:sz w:val="22"/>
          <w:szCs w:val="22"/>
          <w:lang w:val="sr-Latn-RS"/>
        </w:rPr>
        <w:t xml:space="preserve">, </w:t>
      </w:r>
      <w:hyperlink r:id="rId15" w:history="1">
        <w:r w:rsidRPr="002A181D">
          <w:rPr>
            <w:rStyle w:val="Hyperlink"/>
            <w:rFonts w:asciiTheme="minorHAnsi" w:eastAsiaTheme="minorHAnsi" w:hAnsiTheme="minorHAnsi" w:cstheme="minorHAnsi"/>
            <w:bCs/>
            <w:lang w:val="sr-Latn-RS"/>
          </w:rPr>
          <w:t>https://www.unicef.org/montenegro/izvjestaji/evaluacija-sistema-za-pra%C4%87enje-stanja-dje%C4%8Djih-prava-u-crnoj-gori-za-period-2014%E2%80%922017</w:t>
        </w:r>
      </w:hyperlink>
    </w:p>
    <w:p w:rsidR="00FD56D9" w:rsidRPr="002A181D" w:rsidRDefault="00FD56D9" w:rsidP="00FD56D9">
      <w:pPr>
        <w:pStyle w:val="ListParagraph"/>
        <w:numPr>
          <w:ilvl w:val="0"/>
          <w:numId w:val="2"/>
        </w:numPr>
        <w:spacing w:line="276" w:lineRule="auto"/>
        <w:jc w:val="both"/>
        <w:rPr>
          <w:rFonts w:asciiTheme="minorHAnsi" w:eastAsiaTheme="minorHAnsi" w:hAnsiTheme="minorHAnsi" w:cstheme="minorHAnsi"/>
          <w:bCs/>
          <w:sz w:val="22"/>
          <w:szCs w:val="22"/>
          <w:lang w:val="sr-Latn-RS"/>
        </w:rPr>
      </w:pPr>
      <w:r w:rsidRPr="002A181D">
        <w:rPr>
          <w:rFonts w:asciiTheme="minorHAnsi" w:hAnsiTheme="minorHAnsi" w:cstheme="minorHAnsi"/>
          <w:b/>
          <w:i/>
          <w:sz w:val="22"/>
          <w:szCs w:val="22"/>
          <w:lang w:val="sr-Latn-RS"/>
        </w:rPr>
        <w:t>Alternativni izvještaj Zaštitnika ljudskih prava i sloboda Crne Gore o drugom i trećem periodičnom izvještaju Crne Gore o primjeni Konvencije UN o pravima djeteta</w:t>
      </w:r>
      <w:r w:rsidRPr="002A181D">
        <w:rPr>
          <w:rFonts w:asciiTheme="minorHAnsi" w:hAnsiTheme="minorHAnsi" w:cstheme="minorHAnsi"/>
          <w:sz w:val="22"/>
          <w:szCs w:val="22"/>
          <w:lang w:val="sr-Latn-RS"/>
        </w:rPr>
        <w:t xml:space="preserve"> (2018),</w:t>
      </w:r>
      <w:hyperlink r:id="rId16" w:history="1">
        <w:r w:rsidRPr="002A181D">
          <w:rPr>
            <w:rStyle w:val="Hyperlink"/>
            <w:rFonts w:asciiTheme="minorHAnsi" w:hAnsiTheme="minorHAnsi" w:cstheme="minorHAnsi"/>
            <w:lang w:val="sr-Latn-RS"/>
          </w:rPr>
          <w:t>https://www.ombudsman.co.me/img-publications/22/lat-final-alternativni-i-djecji.pdf</w:t>
        </w:r>
      </w:hyperlink>
    </w:p>
    <w:p w:rsidR="00FD56D9" w:rsidRPr="002A181D" w:rsidRDefault="00636775" w:rsidP="00FD56D9">
      <w:pPr>
        <w:pStyle w:val="ListParagraph"/>
        <w:numPr>
          <w:ilvl w:val="0"/>
          <w:numId w:val="2"/>
        </w:numPr>
        <w:spacing w:line="276" w:lineRule="auto"/>
        <w:jc w:val="both"/>
        <w:rPr>
          <w:rFonts w:asciiTheme="minorHAnsi" w:eastAsiaTheme="minorHAnsi" w:hAnsiTheme="minorHAnsi" w:cstheme="minorHAnsi"/>
          <w:lang w:val="sr-Latn-RS"/>
        </w:rPr>
      </w:pPr>
      <w:hyperlink r:id="rId17" w:history="1">
        <w:r w:rsidR="00FD56D9" w:rsidRPr="002A181D">
          <w:rPr>
            <w:rStyle w:val="Hyperlink"/>
            <w:rFonts w:asciiTheme="minorHAnsi" w:eastAsiaTheme="minorHAnsi" w:hAnsiTheme="minorHAnsi" w:cstheme="minorHAnsi"/>
            <w:b/>
            <w:i/>
            <w:color w:val="auto"/>
            <w:sz w:val="22"/>
            <w:szCs w:val="22"/>
            <w:u w:val="none"/>
            <w:lang w:val="sr-Latn-RS" w:eastAsia="en-US"/>
          </w:rPr>
          <w:t>Zaključna zapažanja Komiteta UN za prava djeteta o kombinovanom drugom i trećem periodičnom izvještaju Crne Gore</w:t>
        </w:r>
      </w:hyperlink>
      <w:r w:rsidR="00FD56D9" w:rsidRPr="002A181D">
        <w:rPr>
          <w:rFonts w:asciiTheme="minorHAnsi" w:eastAsiaTheme="minorHAnsi" w:hAnsiTheme="minorHAnsi" w:cstheme="minorHAnsi"/>
          <w:sz w:val="22"/>
          <w:szCs w:val="22"/>
          <w:lang w:val="sr-Latn-RS" w:eastAsia="en-US"/>
        </w:rPr>
        <w:t xml:space="preserve"> (Komitet UN za prava djeteta, 22. jun 2018)</w:t>
      </w:r>
      <w:r w:rsidR="00FD56D9" w:rsidRPr="002A181D">
        <w:rPr>
          <w:rFonts w:asciiTheme="minorHAnsi" w:eastAsiaTheme="minorHAnsi" w:hAnsiTheme="minorHAnsi" w:cstheme="minorHAnsi"/>
          <w:sz w:val="22"/>
          <w:szCs w:val="22"/>
          <w:lang w:val="sr-Latn-RS"/>
        </w:rPr>
        <w:t xml:space="preserve">, </w:t>
      </w:r>
      <w:hyperlink r:id="rId18" w:history="1">
        <w:r w:rsidR="00FD56D9" w:rsidRPr="002A181D">
          <w:rPr>
            <w:rStyle w:val="Hyperlink"/>
            <w:rFonts w:asciiTheme="minorHAnsi" w:eastAsiaTheme="minorHAnsi" w:hAnsiTheme="minorHAnsi" w:cstheme="minorHAnsi"/>
            <w:lang w:val="sr-Latn-RS"/>
          </w:rPr>
          <w:t>https://www.ombudsman.co.me/img-publications/24/final-preporuke-komiteta2018.pdf</w:t>
        </w:r>
      </w:hyperlink>
    </w:p>
    <w:p w:rsidR="00FD56D9" w:rsidRPr="002A181D" w:rsidRDefault="00FD56D9" w:rsidP="00FD56D9">
      <w:pPr>
        <w:pStyle w:val="ListParagraph"/>
        <w:numPr>
          <w:ilvl w:val="0"/>
          <w:numId w:val="2"/>
        </w:numPr>
        <w:spacing w:line="276" w:lineRule="auto"/>
        <w:jc w:val="both"/>
        <w:rPr>
          <w:rFonts w:asciiTheme="minorHAnsi" w:eastAsiaTheme="minorHAnsi" w:hAnsiTheme="minorHAnsi" w:cstheme="minorHAnsi"/>
          <w:sz w:val="22"/>
          <w:szCs w:val="22"/>
          <w:lang w:val="sr-Latn-RS"/>
        </w:rPr>
      </w:pPr>
      <w:r w:rsidRPr="002A181D">
        <w:rPr>
          <w:rFonts w:asciiTheme="minorHAnsi" w:eastAsiaTheme="minorHAnsi" w:hAnsiTheme="minorHAnsi" w:cstheme="minorHAnsi"/>
          <w:b/>
          <w:i/>
          <w:sz w:val="22"/>
          <w:szCs w:val="22"/>
          <w:lang w:val="sr-Latn-RS"/>
        </w:rPr>
        <w:t xml:space="preserve">Odgovori države na </w:t>
      </w:r>
      <w:r w:rsidRPr="002A181D">
        <w:rPr>
          <w:rFonts w:asciiTheme="minorHAnsi" w:hAnsiTheme="minorHAnsi" w:cstheme="minorHAnsi"/>
          <w:b/>
          <w:i/>
          <w:sz w:val="22"/>
          <w:szCs w:val="22"/>
          <w:lang w:val="sr-Latn-RS"/>
        </w:rPr>
        <w:t>spisak pitanja vezanih za kombinovani drugi i treći periodični izvještaj Crne Gore</w:t>
      </w:r>
      <w:r w:rsidRPr="002A181D">
        <w:rPr>
          <w:rFonts w:asciiTheme="minorHAnsi" w:hAnsiTheme="minorHAnsi" w:cstheme="minorHAnsi"/>
          <w:sz w:val="22"/>
          <w:szCs w:val="22"/>
          <w:lang w:val="sr-Latn-RS"/>
        </w:rPr>
        <w:t xml:space="preserve">  (Savjet za prava djeteta, 2018)</w:t>
      </w:r>
      <w:r w:rsidR="0055385F" w:rsidRPr="002A181D">
        <w:rPr>
          <w:rFonts w:asciiTheme="minorHAnsi" w:hAnsiTheme="minorHAnsi" w:cstheme="minorHAnsi"/>
          <w:sz w:val="22"/>
          <w:szCs w:val="22"/>
          <w:lang w:val="sr-Latn-RS"/>
        </w:rPr>
        <w:t>.</w:t>
      </w:r>
    </w:p>
    <w:p w:rsidR="00FD56D9" w:rsidRPr="002A181D" w:rsidRDefault="00FD56D9" w:rsidP="00FD56D9">
      <w:pPr>
        <w:spacing w:line="276" w:lineRule="auto"/>
        <w:ind w:firstLine="36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Pored navedenih dokumenata, u ovoj analizi je korišćen i Alternativni izvještaj o implementaciji preporuka UN Komiteta za prava djeteta (2010-2017)</w:t>
      </w:r>
      <w:r w:rsidRPr="002A181D">
        <w:rPr>
          <w:rFonts w:asciiTheme="minorHAnsi" w:hAnsiTheme="minorHAnsi" w:cstheme="minorHAnsi"/>
          <w:bCs/>
          <w:sz w:val="22"/>
          <w:szCs w:val="22"/>
          <w:lang w:val="sr-Latn-RS"/>
        </w:rPr>
        <w:t xml:space="preserve"> koji je pripremila NVO Centar za prava djeteta</w:t>
      </w:r>
      <w:r w:rsidR="0055385F" w:rsidRPr="002A181D">
        <w:rPr>
          <w:rFonts w:asciiTheme="minorHAnsi" w:hAnsiTheme="minorHAnsi" w:cstheme="minorHAnsi"/>
          <w:bCs/>
          <w:sz w:val="22"/>
          <w:szCs w:val="22"/>
          <w:lang w:val="sr-Latn-RS"/>
        </w:rPr>
        <w:t>.</w:t>
      </w:r>
    </w:p>
    <w:p w:rsidR="00FD56D9" w:rsidRPr="002A181D" w:rsidRDefault="00FD56D9" w:rsidP="0055385F">
      <w:pPr>
        <w:spacing w:line="276" w:lineRule="auto"/>
        <w:ind w:firstLine="36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Konsultativni proces je sproveden kroz seriju individualnih i grupnih intervjua, grupne razgovore, fokus grupe i e</w:t>
      </w:r>
      <w:r w:rsidR="004F246B" w:rsidRPr="002A181D">
        <w:rPr>
          <w:rFonts w:asciiTheme="minorHAnsi" w:hAnsiTheme="minorHAnsi" w:cstheme="minorHAnsi"/>
          <w:sz w:val="22"/>
          <w:szCs w:val="22"/>
          <w:lang w:val="sr-Latn-RS"/>
        </w:rPr>
        <w:t>lektronsku razmjenu informacija sa sljedećim zainteresovanim stranama:</w:t>
      </w:r>
      <w:r w:rsidRPr="002A181D">
        <w:rPr>
          <w:rFonts w:asciiTheme="minorHAnsi" w:hAnsiTheme="minorHAnsi" w:cstheme="minorHAnsi"/>
          <w:sz w:val="22"/>
          <w:szCs w:val="22"/>
          <w:lang w:val="sr-Latn-RS"/>
        </w:rPr>
        <w:t xml:space="preserve"> djeca - </w:t>
      </w:r>
      <w:r w:rsidRPr="002A181D">
        <w:rPr>
          <w:rFonts w:asciiTheme="minorHAnsi" w:eastAsiaTheme="minorHAnsi" w:hAnsiTheme="minorHAnsi" w:cstheme="minorHAnsi"/>
          <w:i/>
          <w:sz w:val="22"/>
          <w:szCs w:val="22"/>
          <w:lang w:val="sr-Latn-RS" w:eastAsia="en-US"/>
        </w:rPr>
        <w:t>NVO Unija srednjoškolaca</w:t>
      </w:r>
      <w:r w:rsidRPr="002A181D">
        <w:rPr>
          <w:rFonts w:asciiTheme="minorHAnsi" w:eastAsiaTheme="minorHAnsi" w:hAnsiTheme="minorHAnsi" w:cstheme="minorHAnsi"/>
          <w:sz w:val="22"/>
          <w:szCs w:val="22"/>
          <w:lang w:val="sr-Latn-RS" w:eastAsia="en-US"/>
        </w:rPr>
        <w:t xml:space="preserve"> (40 učesnika konslultacija)</w:t>
      </w:r>
      <w:r w:rsidRPr="002A181D">
        <w:rPr>
          <w:rFonts w:asciiTheme="minorHAnsi" w:eastAsiaTheme="minorHAnsi" w:hAnsiTheme="minorHAnsi" w:cstheme="minorHAnsi"/>
          <w:i/>
          <w:sz w:val="22"/>
          <w:szCs w:val="22"/>
          <w:lang w:val="sr-Latn-RS" w:eastAsia="en-US"/>
        </w:rPr>
        <w:t>, Zlatni savjetnici</w:t>
      </w:r>
      <w:r w:rsidRPr="002A181D">
        <w:rPr>
          <w:rStyle w:val="FootnoteReference"/>
          <w:rFonts w:asciiTheme="minorHAnsi" w:eastAsiaTheme="minorHAnsi" w:hAnsiTheme="minorHAnsi" w:cstheme="minorHAnsi"/>
          <w:i/>
          <w:sz w:val="22"/>
          <w:szCs w:val="22"/>
          <w:lang w:val="sr-Latn-RS" w:eastAsia="en-US"/>
        </w:rPr>
        <w:footnoteReference w:id="5"/>
      </w:r>
      <w:r w:rsidRPr="002A181D">
        <w:rPr>
          <w:rFonts w:asciiTheme="minorHAnsi" w:eastAsiaTheme="minorHAnsi" w:hAnsiTheme="minorHAnsi" w:cstheme="minorHAnsi"/>
          <w:sz w:val="22"/>
          <w:szCs w:val="22"/>
          <w:lang w:val="sr-Latn-RS" w:eastAsia="en-US"/>
        </w:rPr>
        <w:t xml:space="preserve">Zaštitnika ljudskih prava i sloboda Crne Gore (9 učesnika) </w:t>
      </w:r>
      <w:r w:rsidRPr="002A181D">
        <w:rPr>
          <w:rFonts w:asciiTheme="minorHAnsi" w:eastAsiaTheme="minorHAnsi" w:hAnsiTheme="minorHAnsi" w:cstheme="minorHAnsi"/>
          <w:i/>
          <w:sz w:val="22"/>
          <w:szCs w:val="22"/>
          <w:lang w:val="sr-Latn-RS" w:eastAsia="en-US"/>
        </w:rPr>
        <w:t xml:space="preserve">i djeca osnovnoškolskog uzrasta </w:t>
      </w:r>
      <w:r w:rsidRPr="002A181D">
        <w:rPr>
          <w:rStyle w:val="FootnoteReference"/>
          <w:rFonts w:asciiTheme="minorHAnsi" w:eastAsiaTheme="minorHAnsi" w:hAnsiTheme="minorHAnsi" w:cstheme="minorHAnsi"/>
          <w:i/>
          <w:sz w:val="22"/>
          <w:szCs w:val="22"/>
          <w:lang w:val="sr-Latn-RS" w:eastAsia="en-US"/>
        </w:rPr>
        <w:footnoteReference w:id="6"/>
      </w:r>
      <w:r w:rsidRPr="002A181D">
        <w:rPr>
          <w:rFonts w:asciiTheme="minorHAnsi" w:eastAsiaTheme="minorHAnsi" w:hAnsiTheme="minorHAnsi" w:cstheme="minorHAnsi"/>
          <w:i/>
          <w:sz w:val="22"/>
          <w:szCs w:val="22"/>
          <w:lang w:val="sr-Latn-RS" w:eastAsia="en-US"/>
        </w:rPr>
        <w:t xml:space="preserve">– učesnici fokus grupa koje je organizovala NVO Centar za prava djeteta Crne Gore </w:t>
      </w:r>
      <w:r w:rsidRPr="002A181D">
        <w:rPr>
          <w:rFonts w:asciiTheme="minorHAnsi" w:eastAsiaTheme="minorHAnsi" w:hAnsiTheme="minorHAnsi" w:cstheme="minorHAnsi"/>
          <w:sz w:val="22"/>
          <w:szCs w:val="22"/>
          <w:lang w:val="sr-Latn-RS" w:eastAsia="en-US"/>
        </w:rPr>
        <w:t>(ukupno 45 učesnika</w:t>
      </w:r>
      <w:r w:rsidRPr="002A181D">
        <w:rPr>
          <w:rFonts w:asciiTheme="minorHAnsi" w:hAnsiTheme="minorHAnsi" w:cstheme="minorHAnsi"/>
          <w:sz w:val="22"/>
          <w:szCs w:val="22"/>
          <w:lang w:val="sr-Latn-RS"/>
        </w:rPr>
        <w:t xml:space="preserve"> u četiri fokus grupe); Savjet za prava djeteta; institucija Zaštitnika ljudskih prava i sloboda; Ministarstvo rada i socijalnog staranja; Zavod za socijalnu i dječju zaštitu; Ministarstvo vanjskih poslova; Institut za javno zdravlje; MONSTAT – Uprava za statistiku Crne Gore; Stručna služba Vrhovnog tužilaštva Crne Gore; Odbor za ljudska prava i slobode Skupštine Crne Gore; Radna grupa za izradu Strategije za ostvarivanje prava</w:t>
      </w:r>
      <w:r w:rsidR="004F246B" w:rsidRPr="002A181D">
        <w:rPr>
          <w:rFonts w:asciiTheme="minorHAnsi" w:hAnsiTheme="minorHAnsi" w:cstheme="minorHAnsi"/>
          <w:sz w:val="22"/>
          <w:szCs w:val="22"/>
          <w:lang w:val="sr-Latn-RS"/>
        </w:rPr>
        <w:t xml:space="preserve"> djeteta 2019-2023; </w:t>
      </w:r>
      <w:r w:rsidRPr="002A181D">
        <w:rPr>
          <w:rFonts w:asciiTheme="minorHAnsi" w:hAnsiTheme="minorHAnsi" w:cstheme="minorHAnsi"/>
          <w:sz w:val="22"/>
          <w:szCs w:val="22"/>
          <w:lang w:val="sr-Latn-RS"/>
        </w:rPr>
        <w:t xml:space="preserve">NVO </w:t>
      </w:r>
      <w:r w:rsidRPr="002A181D">
        <w:rPr>
          <w:rFonts w:asciiTheme="minorHAnsi" w:hAnsiTheme="minorHAnsi" w:cstheme="minorHAnsi"/>
          <w:i/>
          <w:sz w:val="22"/>
          <w:szCs w:val="22"/>
          <w:lang w:val="sr-Latn-RS"/>
        </w:rPr>
        <w:t>Centar za prava djeteta Crne Gore</w:t>
      </w:r>
      <w:r w:rsidRPr="002A181D">
        <w:rPr>
          <w:rFonts w:asciiTheme="minorHAnsi" w:hAnsiTheme="minorHAnsi" w:cstheme="minorHAnsi"/>
          <w:sz w:val="22"/>
          <w:szCs w:val="22"/>
          <w:lang w:val="sr-Latn-RS"/>
        </w:rPr>
        <w:t xml:space="preserve">, Podgorica; NVO </w:t>
      </w:r>
      <w:r w:rsidRPr="002A181D">
        <w:rPr>
          <w:rFonts w:asciiTheme="minorHAnsi" w:hAnsiTheme="minorHAnsi" w:cstheme="minorHAnsi"/>
          <w:i/>
          <w:sz w:val="22"/>
          <w:szCs w:val="22"/>
          <w:lang w:val="sr-Latn-RS"/>
        </w:rPr>
        <w:t>Roditelji</w:t>
      </w:r>
      <w:r w:rsidRPr="002A181D">
        <w:rPr>
          <w:rFonts w:asciiTheme="minorHAnsi" w:hAnsiTheme="minorHAnsi" w:cstheme="minorHAnsi"/>
          <w:sz w:val="22"/>
          <w:szCs w:val="22"/>
          <w:lang w:val="sr-Latn-RS"/>
        </w:rPr>
        <w:t xml:space="preserve">, Podgorica; NVO </w:t>
      </w:r>
      <w:r w:rsidRPr="002A181D">
        <w:rPr>
          <w:rFonts w:asciiTheme="minorHAnsi" w:hAnsiTheme="minorHAnsi" w:cstheme="minorHAnsi"/>
          <w:i/>
          <w:sz w:val="22"/>
          <w:szCs w:val="22"/>
          <w:lang w:val="sr-Latn-RS"/>
        </w:rPr>
        <w:t>Centar za romske inicijative</w:t>
      </w:r>
      <w:r w:rsidR="004F246B" w:rsidRPr="002A181D">
        <w:rPr>
          <w:rFonts w:asciiTheme="minorHAnsi" w:hAnsiTheme="minorHAnsi" w:cstheme="minorHAnsi"/>
          <w:sz w:val="22"/>
          <w:szCs w:val="22"/>
          <w:lang w:val="sr-Latn-RS"/>
        </w:rPr>
        <w:t>, Nikšić</w:t>
      </w:r>
      <w:r w:rsidRPr="002A181D">
        <w:rPr>
          <w:rFonts w:asciiTheme="minorHAnsi" w:hAnsiTheme="minorHAnsi" w:cstheme="minorHAnsi"/>
          <w:sz w:val="22"/>
          <w:szCs w:val="22"/>
          <w:lang w:val="sr-Latn-RS"/>
        </w:rPr>
        <w:t xml:space="preserve"> i tim UNICEF-a u Crnoj Gori.</w:t>
      </w:r>
    </w:p>
    <w:p w:rsidR="00FD56D9" w:rsidRPr="002A181D" w:rsidRDefault="00FD56D9" w:rsidP="00FD56D9">
      <w:pPr>
        <w:spacing w:line="276" w:lineRule="auto"/>
        <w:jc w:val="both"/>
        <w:rPr>
          <w:rFonts w:asciiTheme="minorHAnsi" w:eastAsiaTheme="minorHAnsi" w:hAnsiTheme="minorHAnsi" w:cstheme="minorHAnsi"/>
          <w:sz w:val="22"/>
          <w:szCs w:val="22"/>
          <w:lang w:val="sr-Latn-RS"/>
        </w:rPr>
      </w:pPr>
    </w:p>
    <w:p w:rsidR="00BF74EE" w:rsidRPr="002A181D" w:rsidRDefault="00BF74EE" w:rsidP="00FD56D9">
      <w:pPr>
        <w:spacing w:line="276" w:lineRule="auto"/>
        <w:jc w:val="both"/>
        <w:rPr>
          <w:rFonts w:asciiTheme="minorHAnsi" w:eastAsiaTheme="minorHAnsi" w:hAnsiTheme="minorHAnsi" w:cstheme="minorHAnsi"/>
          <w:sz w:val="22"/>
          <w:szCs w:val="22"/>
          <w:lang w:val="sr-Latn-RS"/>
        </w:rPr>
      </w:pPr>
    </w:p>
    <w:p w:rsidR="00FD56D9" w:rsidRPr="002A181D" w:rsidRDefault="00FD56D9" w:rsidP="00FD56D9">
      <w:pPr>
        <w:pStyle w:val="Heading3"/>
        <w:rPr>
          <w:rFonts w:asciiTheme="minorHAnsi" w:eastAsiaTheme="minorHAnsi" w:hAnsiTheme="minorHAnsi" w:cstheme="minorHAnsi"/>
          <w:b/>
          <w:color w:val="2E74B5" w:themeColor="accent1" w:themeShade="BF"/>
          <w:lang w:val="sr-Latn-RS"/>
        </w:rPr>
      </w:pPr>
      <w:r w:rsidRPr="002A181D">
        <w:rPr>
          <w:rFonts w:asciiTheme="minorHAnsi" w:eastAsiaTheme="minorHAnsi" w:hAnsiTheme="minorHAnsi" w:cstheme="minorHAnsi"/>
          <w:b/>
          <w:color w:val="2E74B5" w:themeColor="accent1" w:themeShade="BF"/>
          <w:lang w:val="sr-Latn-RS"/>
        </w:rPr>
        <w:lastRenderedPageBreak/>
        <w:t xml:space="preserve">2.2.1.   Zajedničke preporuke relevantnih dokumenata o stanju prava djeteta u Crnoj Gori </w:t>
      </w:r>
    </w:p>
    <w:p w:rsidR="00FD56D9" w:rsidRPr="002A181D" w:rsidRDefault="00FD56D9" w:rsidP="00FD56D9">
      <w:pPr>
        <w:spacing w:line="276" w:lineRule="auto"/>
        <w:jc w:val="both"/>
        <w:rPr>
          <w:rFonts w:asciiTheme="minorHAnsi" w:eastAsiaTheme="minorHAnsi" w:hAnsiTheme="minorHAnsi" w:cstheme="minorHAnsi"/>
          <w:bCs/>
          <w:i/>
          <w:sz w:val="22"/>
          <w:szCs w:val="22"/>
          <w:lang w:val="sr-Latn-RS" w:eastAsia="en-US"/>
        </w:rPr>
      </w:pPr>
    </w:p>
    <w:p w:rsidR="00FD56D9" w:rsidRPr="002A181D" w:rsidRDefault="00FD56D9" w:rsidP="00FD56D9">
      <w:pPr>
        <w:spacing w:line="276" w:lineRule="auto"/>
        <w:jc w:val="both"/>
        <w:rPr>
          <w:rFonts w:asciiTheme="minorHAnsi" w:eastAsiaTheme="minorHAnsi" w:hAnsiTheme="minorHAnsi" w:cstheme="minorHAnsi"/>
          <w:bCs/>
          <w:strike/>
          <w:sz w:val="22"/>
          <w:szCs w:val="22"/>
          <w:lang w:val="sr-Latn-RS" w:eastAsia="en-US"/>
        </w:rPr>
      </w:pPr>
      <w:r w:rsidRPr="002A181D">
        <w:rPr>
          <w:rFonts w:asciiTheme="minorHAnsi" w:eastAsiaTheme="minorHAnsi" w:hAnsiTheme="minorHAnsi" w:cstheme="minorHAnsi"/>
          <w:bCs/>
          <w:i/>
          <w:sz w:val="22"/>
          <w:szCs w:val="22"/>
          <w:lang w:val="sr-Latn-RS" w:eastAsia="en-US"/>
        </w:rPr>
        <w:t xml:space="preserve">Analiza </w:t>
      </w:r>
      <w:r w:rsidR="00962FC9" w:rsidRPr="002A181D">
        <w:rPr>
          <w:rFonts w:asciiTheme="minorHAnsi" w:eastAsiaTheme="minorHAnsi" w:hAnsiTheme="minorHAnsi" w:cstheme="minorHAnsi"/>
          <w:bCs/>
          <w:i/>
          <w:sz w:val="22"/>
          <w:szCs w:val="22"/>
          <w:lang w:val="sr-Latn-RS" w:eastAsia="en-US"/>
        </w:rPr>
        <w:t>NPAD</w:t>
      </w:r>
      <w:r w:rsidRPr="002A181D">
        <w:rPr>
          <w:rFonts w:asciiTheme="minorHAnsi" w:eastAsiaTheme="minorHAnsi" w:hAnsiTheme="minorHAnsi" w:cstheme="minorHAnsi"/>
          <w:bCs/>
          <w:i/>
          <w:sz w:val="22"/>
          <w:szCs w:val="22"/>
          <w:lang w:val="sr-Latn-RS" w:eastAsia="en-US"/>
        </w:rPr>
        <w:t xml:space="preserve"> 2013-2017</w:t>
      </w:r>
      <w:r w:rsidRPr="002A181D">
        <w:rPr>
          <w:rFonts w:asciiTheme="minorHAnsi" w:eastAsiaTheme="minorHAnsi" w:hAnsiTheme="minorHAnsi" w:cstheme="minorHAnsi"/>
          <w:b/>
          <w:bCs/>
          <w:i/>
          <w:sz w:val="22"/>
          <w:szCs w:val="22"/>
          <w:lang w:val="sr-Latn-RS" w:eastAsia="en-US"/>
        </w:rPr>
        <w:t>,</w:t>
      </w:r>
      <w:r w:rsidRPr="002A181D">
        <w:rPr>
          <w:rFonts w:asciiTheme="minorHAnsi" w:eastAsiaTheme="minorHAnsi" w:hAnsiTheme="minorHAnsi" w:cstheme="minorHAnsi"/>
          <w:bCs/>
          <w:sz w:val="22"/>
          <w:szCs w:val="22"/>
          <w:lang w:val="sr-Latn-RS" w:eastAsia="en-US"/>
        </w:rPr>
        <w:t xml:space="preserve"> dokumenata</w:t>
      </w:r>
      <w:r w:rsidRPr="002A181D">
        <w:rPr>
          <w:rFonts w:asciiTheme="minorHAnsi" w:hAnsiTheme="minorHAnsi" w:cstheme="minorHAnsi"/>
          <w:i/>
          <w:color w:val="000000"/>
          <w:sz w:val="22"/>
          <w:szCs w:val="22"/>
          <w:lang w:val="sr-Latn-RS"/>
        </w:rPr>
        <w:t xml:space="preserve">Evaluacija sistema za praćenje stanja dječjih prava u Crnoj Gori za period 2014-2017. godina  i </w:t>
      </w:r>
      <w:r w:rsidRPr="002A181D">
        <w:rPr>
          <w:rFonts w:asciiTheme="minorHAnsi" w:hAnsiTheme="minorHAnsi" w:cstheme="minorHAnsi"/>
          <w:i/>
          <w:sz w:val="22"/>
          <w:szCs w:val="22"/>
          <w:lang w:val="sr-Latn-RS"/>
        </w:rPr>
        <w:t>Alternativni izvještaj Zaštitnika ljudskih prava i sloboda Crne Gore o drugom i trećem periodičnom izvještaju Crne Gore o primjeni Konvencije UN o pravima djeteta</w:t>
      </w:r>
      <w:r w:rsidRPr="002A181D">
        <w:rPr>
          <w:rFonts w:asciiTheme="minorHAnsi" w:eastAsiaTheme="minorHAnsi" w:hAnsiTheme="minorHAnsi" w:cstheme="minorHAnsi"/>
          <w:bCs/>
          <w:sz w:val="22"/>
          <w:szCs w:val="22"/>
          <w:lang w:val="sr-Latn-RS" w:eastAsia="en-US"/>
        </w:rPr>
        <w:t xml:space="preserve"> daju nekoliko zajedničkih preporuke za buduće ostvarivanje prava djeteta i monitoring stanja.</w:t>
      </w:r>
    </w:p>
    <w:p w:rsidR="00FD56D9" w:rsidRPr="002A181D" w:rsidRDefault="00FD56D9" w:rsidP="00FD56D9">
      <w:pPr>
        <w:spacing w:line="276" w:lineRule="auto"/>
        <w:rPr>
          <w:rFonts w:asciiTheme="minorHAnsi" w:hAnsiTheme="minorHAnsi" w:cstheme="minorHAnsi"/>
          <w:b/>
          <w:color w:val="0070C0"/>
          <w:sz w:val="6"/>
          <w:szCs w:val="6"/>
          <w:lang w:val="sr-Latn-RS"/>
        </w:rPr>
      </w:pPr>
    </w:p>
    <w:p w:rsidR="00FD56D9" w:rsidRPr="002A181D" w:rsidRDefault="00FD56D9" w:rsidP="00FD56D9">
      <w:pPr>
        <w:spacing w:line="276" w:lineRule="auto"/>
        <w:jc w:val="center"/>
        <w:rPr>
          <w:rFonts w:asciiTheme="minorHAnsi" w:hAnsiTheme="minorHAnsi" w:cstheme="minorHAnsi"/>
          <w:b/>
          <w:color w:val="0070C0"/>
          <w:sz w:val="22"/>
          <w:szCs w:val="22"/>
          <w:lang w:val="sr-Latn-RS"/>
        </w:rPr>
      </w:pPr>
      <w:r w:rsidRPr="002A181D">
        <w:rPr>
          <w:rFonts w:asciiTheme="minorHAnsi" w:hAnsiTheme="minorHAnsi" w:cstheme="minorHAnsi"/>
          <w:b/>
          <w:color w:val="0070C0"/>
          <w:sz w:val="22"/>
          <w:szCs w:val="22"/>
          <w:lang w:val="sr-Latn-RS"/>
        </w:rPr>
        <w:t>Zajedničke preporuke za buduće ostvarivanje prava djeteta i monitoring stanja</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25"/>
        <w:gridCol w:w="6925"/>
      </w:tblGrid>
      <w:tr w:rsidR="00FD56D9" w:rsidRPr="002A181D" w:rsidTr="00CF6C63">
        <w:tc>
          <w:tcPr>
            <w:tcW w:w="2425" w:type="dxa"/>
            <w:shd w:val="clear" w:color="auto" w:fill="D9E2F3" w:themeFill="accent5" w:themeFillTint="33"/>
          </w:tcPr>
          <w:p w:rsidR="00FD56D9" w:rsidRPr="002A181D" w:rsidRDefault="00FD56D9" w:rsidP="00E7135B">
            <w:pPr>
              <w:spacing w:line="276" w:lineRule="auto"/>
              <w:jc w:val="center"/>
              <w:rPr>
                <w:rFonts w:asciiTheme="minorHAnsi" w:eastAsiaTheme="minorHAnsi" w:hAnsiTheme="minorHAnsi" w:cstheme="minorHAnsi"/>
                <w:bCs/>
                <w:sz w:val="21"/>
                <w:szCs w:val="21"/>
                <w:lang w:val="sr-Latn-RS" w:eastAsia="en-US"/>
              </w:rPr>
            </w:pPr>
            <w:r w:rsidRPr="002A181D">
              <w:rPr>
                <w:rFonts w:asciiTheme="minorHAnsi" w:eastAsiaTheme="minorHAnsi" w:hAnsiTheme="minorHAnsi" w:cstheme="minorHAnsi"/>
                <w:bCs/>
                <w:sz w:val="21"/>
                <w:szCs w:val="21"/>
                <w:lang w:val="sr-Latn-RS" w:eastAsia="en-US"/>
              </w:rPr>
              <w:t>Oblast</w:t>
            </w:r>
          </w:p>
        </w:tc>
        <w:tc>
          <w:tcPr>
            <w:tcW w:w="6925" w:type="dxa"/>
            <w:shd w:val="clear" w:color="auto" w:fill="D9E2F3" w:themeFill="accent5" w:themeFillTint="33"/>
          </w:tcPr>
          <w:p w:rsidR="00FD56D9" w:rsidRPr="002A181D" w:rsidRDefault="00FD56D9" w:rsidP="00E7135B">
            <w:pPr>
              <w:spacing w:line="276" w:lineRule="auto"/>
              <w:jc w:val="center"/>
              <w:rPr>
                <w:rFonts w:asciiTheme="minorHAnsi" w:eastAsiaTheme="minorHAnsi" w:hAnsiTheme="minorHAnsi" w:cstheme="minorHAnsi"/>
                <w:bCs/>
                <w:sz w:val="21"/>
                <w:szCs w:val="21"/>
                <w:lang w:val="sr-Latn-RS" w:eastAsia="en-US"/>
              </w:rPr>
            </w:pPr>
            <w:r w:rsidRPr="002A181D">
              <w:rPr>
                <w:rFonts w:asciiTheme="minorHAnsi" w:eastAsiaTheme="minorHAnsi" w:hAnsiTheme="minorHAnsi" w:cstheme="minorHAnsi"/>
                <w:bCs/>
                <w:sz w:val="21"/>
                <w:szCs w:val="21"/>
                <w:lang w:val="sr-Latn-RS" w:eastAsia="en-US"/>
              </w:rPr>
              <w:t>Preporuka/e</w:t>
            </w:r>
          </w:p>
        </w:tc>
      </w:tr>
      <w:tr w:rsidR="00FD56D9" w:rsidRPr="002A181D" w:rsidTr="00CF6C63">
        <w:tc>
          <w:tcPr>
            <w:tcW w:w="2425" w:type="dxa"/>
            <w:shd w:val="clear" w:color="auto" w:fill="B4C6E7" w:themeFill="accent5" w:themeFillTint="66"/>
            <w:vAlign w:val="center"/>
          </w:tcPr>
          <w:p w:rsidR="00FD56D9" w:rsidRPr="002A181D" w:rsidRDefault="00FD56D9" w:rsidP="00CF6C63">
            <w:pPr>
              <w:spacing w:line="276" w:lineRule="auto"/>
              <w:jc w:val="center"/>
              <w:rPr>
                <w:rFonts w:asciiTheme="minorHAnsi" w:eastAsiaTheme="minorHAnsi" w:hAnsiTheme="minorHAnsi" w:cstheme="minorHAnsi"/>
                <w:bCs/>
                <w:sz w:val="21"/>
                <w:szCs w:val="21"/>
                <w:u w:val="single"/>
                <w:lang w:val="sr-Latn-RS" w:eastAsia="en-US"/>
              </w:rPr>
            </w:pPr>
            <w:r w:rsidRPr="002A181D">
              <w:rPr>
                <w:rFonts w:asciiTheme="minorHAnsi" w:eastAsiaTheme="minorHAnsi" w:hAnsiTheme="minorHAnsi" w:cstheme="minorHAnsi"/>
                <w:bCs/>
                <w:sz w:val="21"/>
                <w:szCs w:val="21"/>
                <w:u w:val="single"/>
                <w:lang w:val="sr-Latn-RS" w:eastAsia="en-US"/>
              </w:rPr>
              <w:t>Savjet za prava djeteta</w:t>
            </w:r>
          </w:p>
          <w:p w:rsidR="00FD56D9" w:rsidRPr="002A181D" w:rsidRDefault="00FD56D9" w:rsidP="00CF6C63">
            <w:pPr>
              <w:spacing w:line="276" w:lineRule="auto"/>
              <w:jc w:val="center"/>
              <w:rPr>
                <w:rFonts w:asciiTheme="minorHAnsi" w:eastAsiaTheme="minorHAnsi" w:hAnsiTheme="minorHAnsi" w:cstheme="minorHAnsi"/>
                <w:bCs/>
                <w:sz w:val="21"/>
                <w:szCs w:val="21"/>
                <w:lang w:val="sr-Latn-RS" w:eastAsia="en-US"/>
              </w:rPr>
            </w:pPr>
          </w:p>
        </w:tc>
        <w:tc>
          <w:tcPr>
            <w:tcW w:w="6925" w:type="dxa"/>
            <w:shd w:val="clear" w:color="auto" w:fill="B4C6E7" w:themeFill="accent5" w:themeFillTint="66"/>
          </w:tcPr>
          <w:p w:rsidR="00FD56D9" w:rsidRPr="002A181D" w:rsidRDefault="00FD56D9" w:rsidP="00507561">
            <w:pPr>
              <w:pStyle w:val="ListParagraph"/>
              <w:numPr>
                <w:ilvl w:val="0"/>
                <w:numId w:val="34"/>
              </w:numPr>
              <w:spacing w:line="276" w:lineRule="auto"/>
              <w:ind w:left="342" w:hanging="270"/>
              <w:rPr>
                <w:rFonts w:asciiTheme="minorHAnsi" w:hAnsiTheme="minorHAnsi" w:cstheme="minorHAnsi"/>
                <w:sz w:val="21"/>
                <w:szCs w:val="21"/>
                <w:lang w:val="sr-Latn-RS"/>
              </w:rPr>
            </w:pPr>
            <w:r w:rsidRPr="002A181D">
              <w:rPr>
                <w:rFonts w:asciiTheme="minorHAnsi" w:hAnsiTheme="minorHAnsi" w:cstheme="minorHAnsi"/>
                <w:bCs/>
                <w:sz w:val="21"/>
                <w:szCs w:val="21"/>
                <w:lang w:val="sr-Latn-RS"/>
              </w:rPr>
              <w:t xml:space="preserve">Reformisati institucionalnu </w:t>
            </w:r>
            <w:r w:rsidRPr="002A181D">
              <w:rPr>
                <w:rFonts w:asciiTheme="minorHAnsi" w:hAnsiTheme="minorHAnsi" w:cstheme="minorHAnsi"/>
                <w:sz w:val="21"/>
                <w:szCs w:val="21"/>
                <w:lang w:val="sr-Latn-RS"/>
              </w:rPr>
              <w:t xml:space="preserve">strukturu Savjeta za prava djeteta (predsjedavajući – potpredsjednik Vlade, uključiiti predstavnika Ministarstva vanjskih poslova, povećati broj djece u Savjetu)  </w:t>
            </w:r>
          </w:p>
          <w:p w:rsidR="00FD56D9" w:rsidRPr="002A181D" w:rsidRDefault="00FD56D9" w:rsidP="00507561">
            <w:pPr>
              <w:pStyle w:val="ListParagraph"/>
              <w:numPr>
                <w:ilvl w:val="0"/>
                <w:numId w:val="34"/>
              </w:numPr>
              <w:spacing w:line="276" w:lineRule="auto"/>
              <w:ind w:left="342" w:hanging="270"/>
              <w:rPr>
                <w:rFonts w:asciiTheme="minorHAnsi" w:hAnsiTheme="minorHAnsi" w:cstheme="minorHAnsi"/>
                <w:sz w:val="21"/>
                <w:szCs w:val="21"/>
                <w:lang w:val="sr-Latn-RS"/>
              </w:rPr>
            </w:pPr>
            <w:r w:rsidRPr="002A181D">
              <w:rPr>
                <w:rFonts w:asciiTheme="minorHAnsi" w:hAnsiTheme="minorHAnsi" w:cstheme="minorHAnsi"/>
                <w:sz w:val="21"/>
                <w:szCs w:val="21"/>
                <w:lang w:val="sr-Latn-RS"/>
              </w:rPr>
              <w:t>Uspostaviti model konsultacija sa djecom o pitanjima kojima se Savjet bavi</w:t>
            </w:r>
          </w:p>
        </w:tc>
      </w:tr>
      <w:tr w:rsidR="00FD56D9" w:rsidRPr="002A181D" w:rsidTr="00CF6C63">
        <w:tc>
          <w:tcPr>
            <w:tcW w:w="2425" w:type="dxa"/>
            <w:shd w:val="clear" w:color="auto" w:fill="D9E2F3" w:themeFill="accent5" w:themeFillTint="33"/>
            <w:vAlign w:val="center"/>
          </w:tcPr>
          <w:p w:rsidR="00FD56D9" w:rsidRPr="002A181D" w:rsidRDefault="00FD56D9" w:rsidP="00CF6C63">
            <w:pPr>
              <w:jc w:val="center"/>
              <w:rPr>
                <w:rFonts w:asciiTheme="minorHAnsi" w:hAnsiTheme="minorHAnsi" w:cstheme="minorHAnsi"/>
                <w:sz w:val="21"/>
                <w:szCs w:val="21"/>
                <w:u w:val="single"/>
                <w:lang w:val="sr-Latn-RS"/>
              </w:rPr>
            </w:pPr>
            <w:r w:rsidRPr="002A181D">
              <w:rPr>
                <w:rFonts w:asciiTheme="minorHAnsi" w:hAnsiTheme="minorHAnsi" w:cstheme="minorHAnsi"/>
                <w:sz w:val="21"/>
                <w:szCs w:val="21"/>
                <w:u w:val="single"/>
                <w:lang w:val="sr-Latn-RS"/>
              </w:rPr>
              <w:t>Podaci o djeci</w:t>
            </w:r>
          </w:p>
          <w:p w:rsidR="00FD56D9" w:rsidRPr="002A181D" w:rsidRDefault="00FD56D9" w:rsidP="00CF6C63">
            <w:pPr>
              <w:spacing w:line="276" w:lineRule="auto"/>
              <w:jc w:val="center"/>
              <w:rPr>
                <w:rFonts w:asciiTheme="minorHAnsi" w:eastAsiaTheme="minorHAnsi" w:hAnsiTheme="minorHAnsi" w:cstheme="minorHAnsi"/>
                <w:bCs/>
                <w:sz w:val="21"/>
                <w:szCs w:val="21"/>
                <w:u w:val="single"/>
                <w:lang w:val="sr-Latn-RS" w:eastAsia="en-US"/>
              </w:rPr>
            </w:pPr>
          </w:p>
        </w:tc>
        <w:tc>
          <w:tcPr>
            <w:tcW w:w="6925" w:type="dxa"/>
            <w:shd w:val="clear" w:color="auto" w:fill="D9E2F3" w:themeFill="accent5" w:themeFillTint="33"/>
          </w:tcPr>
          <w:p w:rsidR="00FD56D9" w:rsidRPr="002A181D" w:rsidRDefault="00FD56D9" w:rsidP="00507561">
            <w:pPr>
              <w:pStyle w:val="ListParagraph"/>
              <w:numPr>
                <w:ilvl w:val="0"/>
                <w:numId w:val="35"/>
              </w:numPr>
              <w:spacing w:line="276" w:lineRule="auto"/>
              <w:rPr>
                <w:rFonts w:asciiTheme="minorHAnsi" w:eastAsia="Times New Roman" w:hAnsiTheme="minorHAnsi" w:cstheme="minorHAnsi"/>
                <w:sz w:val="21"/>
                <w:szCs w:val="21"/>
                <w:lang w:val="sr-Latn-RS"/>
              </w:rPr>
            </w:pPr>
            <w:r w:rsidRPr="002A181D">
              <w:rPr>
                <w:rFonts w:asciiTheme="minorHAnsi" w:hAnsiTheme="minorHAnsi" w:cstheme="minorHAnsi"/>
                <w:sz w:val="21"/>
                <w:szCs w:val="21"/>
                <w:lang w:val="sr-Latn-RS"/>
              </w:rPr>
              <w:t xml:space="preserve">Osnažiti nacionalni </w:t>
            </w:r>
            <w:r w:rsidRPr="002A181D">
              <w:rPr>
                <w:rFonts w:asciiTheme="minorHAnsi" w:hAnsiTheme="minorHAnsi" w:cstheme="minorHAnsi"/>
                <w:i/>
                <w:sz w:val="21"/>
                <w:szCs w:val="21"/>
                <w:lang w:val="sr-Latn-RS"/>
              </w:rPr>
              <w:t>jedinstveni</w:t>
            </w:r>
            <w:r w:rsidR="00590BE5" w:rsidRPr="002A181D">
              <w:rPr>
                <w:rFonts w:asciiTheme="minorHAnsi" w:hAnsiTheme="minorHAnsi" w:cstheme="minorHAnsi"/>
                <w:i/>
                <w:sz w:val="21"/>
                <w:szCs w:val="21"/>
                <w:lang w:val="sr-Latn-RS"/>
              </w:rPr>
              <w:t xml:space="preserve"> </w:t>
            </w:r>
            <w:r w:rsidRPr="002A181D">
              <w:rPr>
                <w:rFonts w:asciiTheme="minorHAnsi" w:hAnsiTheme="minorHAnsi" w:cstheme="minorHAnsi"/>
                <w:sz w:val="21"/>
                <w:szCs w:val="21"/>
                <w:lang w:val="sr-Latn-RS"/>
              </w:rPr>
              <w:t xml:space="preserve">sistem kontinuiranog prikupljanja podataka o pravima djeteta (disagregirani podaci) i mehanizama djeljenja podataka </w:t>
            </w:r>
          </w:p>
        </w:tc>
      </w:tr>
      <w:tr w:rsidR="00FD56D9" w:rsidRPr="002A181D" w:rsidTr="00CF6C63">
        <w:tc>
          <w:tcPr>
            <w:tcW w:w="2425" w:type="dxa"/>
            <w:shd w:val="clear" w:color="auto" w:fill="B4C6E7" w:themeFill="accent5" w:themeFillTint="66"/>
            <w:vAlign w:val="center"/>
          </w:tcPr>
          <w:p w:rsidR="00FD56D9" w:rsidRPr="002A181D" w:rsidRDefault="00FD56D9" w:rsidP="00CF6C63">
            <w:pPr>
              <w:jc w:val="center"/>
              <w:rPr>
                <w:rFonts w:asciiTheme="minorHAnsi" w:hAnsiTheme="minorHAnsi" w:cstheme="minorHAnsi"/>
                <w:bCs/>
                <w:sz w:val="21"/>
                <w:szCs w:val="21"/>
                <w:u w:val="single"/>
                <w:lang w:val="sr-Latn-RS"/>
              </w:rPr>
            </w:pPr>
            <w:r w:rsidRPr="002A181D">
              <w:rPr>
                <w:rFonts w:asciiTheme="minorHAnsi" w:hAnsiTheme="minorHAnsi" w:cstheme="minorHAnsi"/>
                <w:bCs/>
                <w:sz w:val="21"/>
                <w:szCs w:val="21"/>
                <w:u w:val="single"/>
                <w:lang w:val="sr-Latn-RS"/>
              </w:rPr>
              <w:t>Konsultativni proces</w:t>
            </w:r>
          </w:p>
          <w:p w:rsidR="00FD56D9" w:rsidRPr="002A181D" w:rsidRDefault="00FD56D9" w:rsidP="00CF6C63">
            <w:pPr>
              <w:jc w:val="center"/>
              <w:rPr>
                <w:rFonts w:asciiTheme="minorHAnsi" w:hAnsiTheme="minorHAnsi" w:cstheme="minorHAnsi"/>
                <w:sz w:val="21"/>
                <w:szCs w:val="21"/>
                <w:u w:val="single"/>
                <w:lang w:val="sr-Latn-RS"/>
              </w:rPr>
            </w:pPr>
          </w:p>
        </w:tc>
        <w:tc>
          <w:tcPr>
            <w:tcW w:w="6925" w:type="dxa"/>
            <w:shd w:val="clear" w:color="auto" w:fill="B4C6E7" w:themeFill="accent5" w:themeFillTint="66"/>
          </w:tcPr>
          <w:p w:rsidR="00FD56D9" w:rsidRPr="002A181D" w:rsidRDefault="00FD56D9" w:rsidP="00507561">
            <w:pPr>
              <w:pStyle w:val="ListParagraph"/>
              <w:numPr>
                <w:ilvl w:val="0"/>
                <w:numId w:val="35"/>
              </w:numPr>
              <w:spacing w:line="276" w:lineRule="auto"/>
              <w:rPr>
                <w:rFonts w:asciiTheme="minorHAnsi" w:hAnsiTheme="minorHAnsi" w:cstheme="minorHAnsi"/>
                <w:bCs/>
                <w:sz w:val="21"/>
                <w:szCs w:val="21"/>
                <w:lang w:val="sr-Latn-RS"/>
              </w:rPr>
            </w:pPr>
            <w:r w:rsidRPr="002A181D">
              <w:rPr>
                <w:rFonts w:asciiTheme="minorHAnsi" w:hAnsiTheme="minorHAnsi" w:cstheme="minorHAnsi"/>
                <w:bCs/>
                <w:sz w:val="21"/>
                <w:szCs w:val="21"/>
                <w:lang w:val="sr-Latn-RS"/>
              </w:rPr>
              <w:t>Uspostaviti  jasne procedure informisanja, konsultovanja i aktivnog učešća aktera u odlučivanju i u pripremi novog strateškog dokumenta za ostvarivanje prava djeteta (NVO koje se bave osjetljivim grupama djece; perspektiva djece u konsultativnom procesu)</w:t>
            </w:r>
          </w:p>
        </w:tc>
      </w:tr>
      <w:tr w:rsidR="00FD56D9" w:rsidRPr="002A181D" w:rsidTr="00CF6C63">
        <w:tc>
          <w:tcPr>
            <w:tcW w:w="2425" w:type="dxa"/>
            <w:shd w:val="clear" w:color="auto" w:fill="D9E2F3" w:themeFill="accent5" w:themeFillTint="33"/>
            <w:vAlign w:val="center"/>
          </w:tcPr>
          <w:p w:rsidR="00FD56D9" w:rsidRPr="002A181D" w:rsidRDefault="00FD56D9" w:rsidP="00CF6C63">
            <w:pPr>
              <w:jc w:val="center"/>
              <w:rPr>
                <w:rFonts w:asciiTheme="minorHAnsi" w:hAnsiTheme="minorHAnsi" w:cstheme="minorHAnsi"/>
                <w:sz w:val="21"/>
                <w:szCs w:val="21"/>
                <w:u w:val="single"/>
                <w:lang w:val="sr-Latn-RS"/>
              </w:rPr>
            </w:pPr>
            <w:r w:rsidRPr="002A181D">
              <w:rPr>
                <w:rFonts w:asciiTheme="minorHAnsi" w:hAnsiTheme="minorHAnsi" w:cstheme="minorHAnsi"/>
                <w:sz w:val="21"/>
                <w:szCs w:val="21"/>
                <w:u w:val="single"/>
                <w:lang w:val="sr-Latn-RS"/>
              </w:rPr>
              <w:t>Ostvarivanje prava djeteta u praksi</w:t>
            </w:r>
          </w:p>
          <w:p w:rsidR="00FD56D9" w:rsidRPr="002A181D" w:rsidRDefault="00FD56D9" w:rsidP="00CF6C63">
            <w:pPr>
              <w:jc w:val="center"/>
              <w:rPr>
                <w:rFonts w:asciiTheme="minorHAnsi" w:hAnsiTheme="minorHAnsi" w:cstheme="minorHAnsi"/>
                <w:bCs/>
                <w:sz w:val="21"/>
                <w:szCs w:val="21"/>
                <w:u w:val="single"/>
                <w:lang w:val="sr-Latn-RS"/>
              </w:rPr>
            </w:pPr>
          </w:p>
        </w:tc>
        <w:tc>
          <w:tcPr>
            <w:tcW w:w="6925" w:type="dxa"/>
            <w:shd w:val="clear" w:color="auto" w:fill="D9E2F3" w:themeFill="accent5" w:themeFillTint="33"/>
          </w:tcPr>
          <w:p w:rsidR="00FD56D9" w:rsidRPr="002A181D" w:rsidRDefault="00FD56D9" w:rsidP="00507561">
            <w:pPr>
              <w:pStyle w:val="ListParagraph"/>
              <w:numPr>
                <w:ilvl w:val="0"/>
                <w:numId w:val="35"/>
              </w:numPr>
              <w:spacing w:line="276" w:lineRule="auto"/>
              <w:rPr>
                <w:rFonts w:asciiTheme="minorHAnsi" w:hAnsiTheme="minorHAnsi" w:cstheme="minorHAnsi"/>
                <w:sz w:val="21"/>
                <w:szCs w:val="21"/>
                <w:lang w:val="sr-Latn-RS"/>
              </w:rPr>
            </w:pPr>
            <w:r w:rsidRPr="002A181D">
              <w:rPr>
                <w:rFonts w:asciiTheme="minorHAnsi" w:hAnsiTheme="minorHAnsi" w:cstheme="minorHAnsi"/>
                <w:sz w:val="21"/>
                <w:szCs w:val="21"/>
                <w:lang w:val="sr-Latn-RS"/>
              </w:rPr>
              <w:t xml:space="preserve">Naglasak sa zakonodavnog i strateškog okvira pomjeriti na poboljšanje njihove primjene u praksi </w:t>
            </w:r>
          </w:p>
          <w:p w:rsidR="00FD56D9" w:rsidRPr="002A181D" w:rsidRDefault="00FD56D9" w:rsidP="00507561">
            <w:pPr>
              <w:pStyle w:val="ListParagraph"/>
              <w:numPr>
                <w:ilvl w:val="0"/>
                <w:numId w:val="35"/>
              </w:numPr>
              <w:spacing w:line="276" w:lineRule="auto"/>
              <w:rPr>
                <w:rFonts w:asciiTheme="minorHAnsi" w:hAnsiTheme="minorHAnsi" w:cstheme="minorHAnsi"/>
                <w:sz w:val="21"/>
                <w:szCs w:val="21"/>
                <w:lang w:val="sr-Latn-RS"/>
              </w:rPr>
            </w:pPr>
            <w:r w:rsidRPr="002A181D">
              <w:rPr>
                <w:rFonts w:asciiTheme="minorHAnsi" w:hAnsiTheme="minorHAnsi" w:cstheme="minorHAnsi"/>
                <w:sz w:val="21"/>
                <w:szCs w:val="21"/>
                <w:lang w:val="sr-Latn-RS"/>
              </w:rPr>
              <w:t>Obezbijediti jednak pristup ostvarivanju prava za osjetljive grupe djece (</w:t>
            </w:r>
            <w:r w:rsidRPr="002A181D">
              <w:rPr>
                <w:rFonts w:asciiTheme="minorHAnsi" w:hAnsiTheme="minorHAnsi" w:cstheme="minorHAnsi"/>
                <w:bCs/>
                <w:sz w:val="21"/>
                <w:szCs w:val="21"/>
                <w:lang w:val="sr-Latn-RS"/>
              </w:rPr>
              <w:t>djeca sa smetnjjma u razvoju, djeca – Romi i Egipćani, djeca – žrtve prodaje djece, djeca koja žive na ulici i ona koja žive u najoštrijem siromaštvu itd.)</w:t>
            </w:r>
          </w:p>
        </w:tc>
      </w:tr>
      <w:tr w:rsidR="00FD56D9" w:rsidRPr="002A181D" w:rsidTr="00CF6C63">
        <w:tc>
          <w:tcPr>
            <w:tcW w:w="2425" w:type="dxa"/>
            <w:shd w:val="clear" w:color="auto" w:fill="B4C6E7" w:themeFill="accent5" w:themeFillTint="66"/>
            <w:vAlign w:val="center"/>
          </w:tcPr>
          <w:p w:rsidR="00FD56D9" w:rsidRPr="002A181D" w:rsidRDefault="00FD56D9" w:rsidP="00CF6C63">
            <w:pPr>
              <w:jc w:val="center"/>
              <w:rPr>
                <w:rFonts w:asciiTheme="minorHAnsi" w:hAnsiTheme="minorHAnsi" w:cstheme="minorHAnsi"/>
                <w:sz w:val="21"/>
                <w:szCs w:val="21"/>
                <w:u w:val="single"/>
                <w:lang w:val="sr-Latn-RS"/>
              </w:rPr>
            </w:pPr>
            <w:r w:rsidRPr="002A181D">
              <w:rPr>
                <w:rFonts w:asciiTheme="minorHAnsi" w:hAnsiTheme="minorHAnsi" w:cstheme="minorHAnsi"/>
                <w:sz w:val="21"/>
                <w:szCs w:val="21"/>
                <w:u w:val="single"/>
                <w:lang w:val="sr-Latn-RS"/>
              </w:rPr>
              <w:t>Monitoring ostvarivanja prava djeteta</w:t>
            </w:r>
          </w:p>
        </w:tc>
        <w:tc>
          <w:tcPr>
            <w:tcW w:w="6925" w:type="dxa"/>
            <w:shd w:val="clear" w:color="auto" w:fill="B4C6E7" w:themeFill="accent5" w:themeFillTint="66"/>
          </w:tcPr>
          <w:p w:rsidR="00FD56D9" w:rsidRPr="002A181D" w:rsidRDefault="00FD56D9" w:rsidP="00507561">
            <w:pPr>
              <w:pStyle w:val="ListParagraph"/>
              <w:numPr>
                <w:ilvl w:val="0"/>
                <w:numId w:val="36"/>
              </w:numPr>
              <w:rPr>
                <w:rFonts w:asciiTheme="minorHAnsi" w:hAnsiTheme="minorHAnsi" w:cstheme="minorHAnsi"/>
                <w:bCs/>
                <w:sz w:val="21"/>
                <w:szCs w:val="21"/>
                <w:lang w:val="sr-Latn-RS"/>
              </w:rPr>
            </w:pPr>
            <w:r w:rsidRPr="002A181D">
              <w:rPr>
                <w:rFonts w:asciiTheme="minorHAnsi" w:hAnsiTheme="minorHAnsi" w:cstheme="minorHAnsi"/>
                <w:sz w:val="21"/>
                <w:szCs w:val="21"/>
                <w:lang w:val="sr-Latn-RS"/>
              </w:rPr>
              <w:t>Uspostaviti savremen i koncizan sistem monitoringa ostvarivanja prava djeteta i</w:t>
            </w:r>
            <w:r w:rsidR="00590BE5" w:rsidRPr="002A181D">
              <w:rPr>
                <w:rFonts w:asciiTheme="minorHAnsi" w:hAnsiTheme="minorHAnsi" w:cstheme="minorHAnsi"/>
                <w:sz w:val="21"/>
                <w:szCs w:val="21"/>
                <w:lang w:val="sr-Latn-RS"/>
              </w:rPr>
              <w:t xml:space="preserve"> </w:t>
            </w:r>
            <w:r w:rsidRPr="002A181D">
              <w:rPr>
                <w:rFonts w:asciiTheme="minorHAnsi" w:eastAsia="Times New Roman" w:hAnsiTheme="minorHAnsi" w:cstheme="minorHAnsi"/>
                <w:sz w:val="21"/>
                <w:szCs w:val="21"/>
                <w:lang w:val="sr-Latn-RS"/>
              </w:rPr>
              <w:t>obezbijediti međusektorsku koordinaciju u ostvarivanju prava djeteta i monitoringu stanja</w:t>
            </w:r>
          </w:p>
        </w:tc>
      </w:tr>
      <w:tr w:rsidR="00FD56D9" w:rsidRPr="002A181D" w:rsidTr="00CF6C63">
        <w:tc>
          <w:tcPr>
            <w:tcW w:w="2425" w:type="dxa"/>
            <w:shd w:val="clear" w:color="auto" w:fill="D9E2F3" w:themeFill="accent5" w:themeFillTint="33"/>
            <w:vAlign w:val="center"/>
          </w:tcPr>
          <w:p w:rsidR="00FD56D9" w:rsidRPr="002A181D" w:rsidRDefault="00FD56D9" w:rsidP="00CF6C63">
            <w:pPr>
              <w:jc w:val="center"/>
              <w:rPr>
                <w:rFonts w:asciiTheme="minorHAnsi" w:hAnsiTheme="minorHAnsi" w:cstheme="minorHAnsi"/>
                <w:sz w:val="21"/>
                <w:szCs w:val="21"/>
                <w:u w:val="single"/>
                <w:lang w:val="sr-Latn-RS"/>
              </w:rPr>
            </w:pPr>
            <w:r w:rsidRPr="002A181D">
              <w:rPr>
                <w:rFonts w:asciiTheme="minorHAnsi" w:hAnsiTheme="minorHAnsi" w:cstheme="minorHAnsi"/>
                <w:sz w:val="21"/>
                <w:szCs w:val="21"/>
                <w:u w:val="single"/>
                <w:lang w:val="sr-Latn-RS"/>
              </w:rPr>
              <w:t>Povećanje svijesti javnosti i kompetencija profesionalaca</w:t>
            </w:r>
          </w:p>
        </w:tc>
        <w:tc>
          <w:tcPr>
            <w:tcW w:w="6925" w:type="dxa"/>
            <w:shd w:val="clear" w:color="auto" w:fill="D9E2F3" w:themeFill="accent5" w:themeFillTint="33"/>
          </w:tcPr>
          <w:p w:rsidR="00FD56D9" w:rsidRPr="002A181D" w:rsidRDefault="00FD56D9" w:rsidP="00507561">
            <w:pPr>
              <w:pStyle w:val="ListParagraph"/>
              <w:numPr>
                <w:ilvl w:val="0"/>
                <w:numId w:val="36"/>
              </w:numPr>
              <w:spacing w:line="276" w:lineRule="auto"/>
              <w:rPr>
                <w:rFonts w:asciiTheme="minorHAnsi" w:hAnsiTheme="minorHAnsi" w:cstheme="minorHAnsi"/>
                <w:sz w:val="21"/>
                <w:szCs w:val="21"/>
                <w:lang w:val="sr-Latn-RS"/>
              </w:rPr>
            </w:pPr>
            <w:r w:rsidRPr="002A181D">
              <w:rPr>
                <w:rFonts w:asciiTheme="minorHAnsi" w:hAnsiTheme="minorHAnsi" w:cstheme="minorHAnsi"/>
                <w:sz w:val="21"/>
                <w:szCs w:val="21"/>
                <w:lang w:val="sr-Latn-RS"/>
              </w:rPr>
              <w:t>Povećati svijest i laičke i stručne javnosti u više oblasti (diskriminacija, nasilje, seksualna eksploatacija, prisilni brakovi, dječji rad, deinstitucionalizacija itd.)</w:t>
            </w:r>
          </w:p>
          <w:p w:rsidR="00FD56D9" w:rsidRPr="002A181D" w:rsidRDefault="00FD56D9" w:rsidP="00507561">
            <w:pPr>
              <w:pStyle w:val="ListParagraph"/>
              <w:numPr>
                <w:ilvl w:val="0"/>
                <w:numId w:val="36"/>
              </w:numPr>
              <w:spacing w:line="276" w:lineRule="auto"/>
              <w:rPr>
                <w:rFonts w:asciiTheme="minorHAnsi" w:hAnsiTheme="minorHAnsi" w:cstheme="minorHAnsi"/>
                <w:sz w:val="21"/>
                <w:szCs w:val="21"/>
                <w:lang w:val="sr-Latn-RS"/>
              </w:rPr>
            </w:pPr>
            <w:r w:rsidRPr="002A181D">
              <w:rPr>
                <w:rFonts w:asciiTheme="minorHAnsi" w:hAnsiTheme="minorHAnsi" w:cstheme="minorHAnsi"/>
                <w:sz w:val="21"/>
                <w:szCs w:val="21"/>
                <w:lang w:val="sr-Latn-RS"/>
              </w:rPr>
              <w:t>Realizovati opšte i specijalizovane obuke iz oblasti prava djeteta za profesionalce koji rade za i sa djecom, uključujući i “trening za trenere”</w:t>
            </w:r>
          </w:p>
        </w:tc>
      </w:tr>
      <w:tr w:rsidR="00FD56D9" w:rsidRPr="002A181D" w:rsidTr="00CF6C63">
        <w:tc>
          <w:tcPr>
            <w:tcW w:w="2425" w:type="dxa"/>
            <w:shd w:val="clear" w:color="auto" w:fill="B4C6E7" w:themeFill="accent5" w:themeFillTint="66"/>
            <w:vAlign w:val="center"/>
          </w:tcPr>
          <w:p w:rsidR="00FD56D9" w:rsidRPr="002A181D" w:rsidRDefault="00FD56D9" w:rsidP="00CF6C63">
            <w:pPr>
              <w:jc w:val="center"/>
              <w:rPr>
                <w:rFonts w:asciiTheme="minorHAnsi" w:hAnsiTheme="minorHAnsi" w:cstheme="minorHAnsi"/>
                <w:sz w:val="21"/>
                <w:szCs w:val="21"/>
                <w:u w:val="single"/>
                <w:lang w:val="sr-Latn-RS"/>
              </w:rPr>
            </w:pPr>
            <w:r w:rsidRPr="002A181D">
              <w:rPr>
                <w:rFonts w:asciiTheme="minorHAnsi" w:hAnsiTheme="minorHAnsi" w:cstheme="minorHAnsi"/>
                <w:sz w:val="21"/>
                <w:szCs w:val="21"/>
                <w:u w:val="single"/>
                <w:lang w:val="sr-Latn-RS"/>
              </w:rPr>
              <w:t>Finansiransijski okvir za ostvarivanje prava djeteta</w:t>
            </w:r>
          </w:p>
        </w:tc>
        <w:tc>
          <w:tcPr>
            <w:tcW w:w="6925" w:type="dxa"/>
            <w:shd w:val="clear" w:color="auto" w:fill="B4C6E7" w:themeFill="accent5" w:themeFillTint="66"/>
          </w:tcPr>
          <w:p w:rsidR="00FD56D9" w:rsidRPr="002A181D" w:rsidRDefault="00FD56D9" w:rsidP="00507561">
            <w:pPr>
              <w:pStyle w:val="ListParagraph"/>
              <w:numPr>
                <w:ilvl w:val="0"/>
                <w:numId w:val="36"/>
              </w:numPr>
              <w:spacing w:line="276" w:lineRule="auto"/>
              <w:rPr>
                <w:rFonts w:asciiTheme="minorHAnsi" w:hAnsiTheme="minorHAnsi" w:cstheme="minorHAnsi"/>
                <w:sz w:val="21"/>
                <w:szCs w:val="21"/>
                <w:lang w:val="sr-Latn-RS"/>
              </w:rPr>
            </w:pPr>
            <w:r w:rsidRPr="002A181D">
              <w:rPr>
                <w:rFonts w:asciiTheme="minorHAnsi" w:hAnsiTheme="minorHAnsi" w:cstheme="minorHAnsi"/>
                <w:sz w:val="21"/>
                <w:szCs w:val="21"/>
                <w:lang w:val="sr-Latn-RS"/>
              </w:rPr>
              <w:t xml:space="preserve">Alocirati finansijske resurse za ostvarivanje plana rada Savjeta za prava djeteta </w:t>
            </w:r>
          </w:p>
          <w:p w:rsidR="00FD56D9" w:rsidRPr="002A181D" w:rsidRDefault="00FD56D9" w:rsidP="00507561">
            <w:pPr>
              <w:pStyle w:val="ListParagraph"/>
              <w:numPr>
                <w:ilvl w:val="0"/>
                <w:numId w:val="36"/>
              </w:numPr>
              <w:spacing w:line="276" w:lineRule="auto"/>
              <w:rPr>
                <w:rFonts w:asciiTheme="minorHAnsi" w:hAnsiTheme="minorHAnsi" w:cstheme="minorHAnsi"/>
                <w:sz w:val="21"/>
                <w:szCs w:val="21"/>
                <w:lang w:val="sr-Latn-RS"/>
              </w:rPr>
            </w:pPr>
            <w:r w:rsidRPr="002A181D">
              <w:rPr>
                <w:rFonts w:asciiTheme="minorHAnsi" w:hAnsiTheme="minorHAnsi" w:cstheme="minorHAnsi"/>
                <w:sz w:val="21"/>
                <w:szCs w:val="21"/>
                <w:lang w:val="sr-Latn-RS"/>
              </w:rPr>
              <w:t>Alocirati odgovarajuće ljudske, tehničke i finansijske resurse za ostvarivanje prava djeteta i monitoring stanja</w:t>
            </w:r>
          </w:p>
          <w:p w:rsidR="00FD56D9" w:rsidRPr="002A181D" w:rsidRDefault="00FD56D9" w:rsidP="00507561">
            <w:pPr>
              <w:pStyle w:val="ListParagraph"/>
              <w:numPr>
                <w:ilvl w:val="0"/>
                <w:numId w:val="36"/>
              </w:numPr>
              <w:spacing w:line="276" w:lineRule="auto"/>
              <w:rPr>
                <w:rFonts w:asciiTheme="minorHAnsi" w:hAnsiTheme="minorHAnsi" w:cstheme="minorHAnsi"/>
                <w:bCs/>
                <w:sz w:val="21"/>
                <w:szCs w:val="21"/>
                <w:lang w:val="sr-Latn-RS"/>
              </w:rPr>
            </w:pPr>
            <w:r w:rsidRPr="002A181D">
              <w:rPr>
                <w:rFonts w:asciiTheme="minorHAnsi" w:hAnsiTheme="minorHAnsi" w:cstheme="minorHAnsi"/>
                <w:sz w:val="21"/>
                <w:szCs w:val="21"/>
                <w:lang w:val="sr-Latn-RS"/>
              </w:rPr>
              <w:t>Obezbijediti strategije za prelazak sa međunarodnih, donatorskih izvora finansiranja na lokalno ili nacionalno finansiranje</w:t>
            </w:r>
          </w:p>
        </w:tc>
      </w:tr>
      <w:tr w:rsidR="00FD56D9" w:rsidRPr="002A181D" w:rsidTr="00CF6C63">
        <w:tc>
          <w:tcPr>
            <w:tcW w:w="2425" w:type="dxa"/>
            <w:shd w:val="clear" w:color="auto" w:fill="D9E2F3" w:themeFill="accent5" w:themeFillTint="33"/>
            <w:vAlign w:val="center"/>
          </w:tcPr>
          <w:p w:rsidR="00FD56D9" w:rsidRPr="002A181D" w:rsidRDefault="00FD56D9" w:rsidP="00CF6C63">
            <w:pPr>
              <w:jc w:val="center"/>
              <w:rPr>
                <w:rFonts w:asciiTheme="minorHAnsi" w:hAnsiTheme="minorHAnsi" w:cstheme="minorHAnsi"/>
                <w:sz w:val="21"/>
                <w:szCs w:val="21"/>
                <w:u w:val="single"/>
                <w:lang w:val="sr-Latn-RS"/>
              </w:rPr>
            </w:pPr>
            <w:r w:rsidRPr="002A181D">
              <w:rPr>
                <w:rFonts w:asciiTheme="minorHAnsi" w:hAnsiTheme="minorHAnsi" w:cstheme="minorHAnsi"/>
                <w:sz w:val="21"/>
                <w:szCs w:val="21"/>
                <w:u w:val="single"/>
                <w:lang w:val="sr-Latn-RS"/>
              </w:rPr>
              <w:t>Učešće civilnog sektora u ostvarivanje prava djeteta</w:t>
            </w:r>
          </w:p>
        </w:tc>
        <w:tc>
          <w:tcPr>
            <w:tcW w:w="6925" w:type="dxa"/>
            <w:shd w:val="clear" w:color="auto" w:fill="D9E2F3" w:themeFill="accent5" w:themeFillTint="33"/>
          </w:tcPr>
          <w:p w:rsidR="00FD56D9" w:rsidRPr="002A181D" w:rsidRDefault="00FD56D9" w:rsidP="00507561">
            <w:pPr>
              <w:pStyle w:val="ListParagraph"/>
              <w:numPr>
                <w:ilvl w:val="0"/>
                <w:numId w:val="36"/>
              </w:numPr>
              <w:rPr>
                <w:rFonts w:asciiTheme="minorHAnsi" w:hAnsiTheme="minorHAnsi" w:cstheme="minorHAnsi"/>
                <w:sz w:val="21"/>
                <w:szCs w:val="21"/>
                <w:lang w:val="sr-Latn-RS"/>
              </w:rPr>
            </w:pPr>
            <w:r w:rsidRPr="002A181D">
              <w:rPr>
                <w:rFonts w:asciiTheme="minorHAnsi" w:hAnsiTheme="minorHAnsi" w:cstheme="minorHAnsi"/>
                <w:sz w:val="21"/>
                <w:szCs w:val="21"/>
                <w:lang w:val="sr-Latn-RS"/>
              </w:rPr>
              <w:t>Povećati obim pružanja usluga NVO u oblasti prava djeteta i kvalitet tih usluga</w:t>
            </w:r>
          </w:p>
        </w:tc>
      </w:tr>
    </w:tbl>
    <w:p w:rsidR="00FD56D9" w:rsidRPr="002A181D" w:rsidRDefault="00FD56D9" w:rsidP="00FD56D9">
      <w:pPr>
        <w:autoSpaceDE w:val="0"/>
        <w:autoSpaceDN w:val="0"/>
        <w:adjustRightInd w:val="0"/>
        <w:spacing w:line="276" w:lineRule="auto"/>
        <w:jc w:val="both"/>
        <w:rPr>
          <w:rFonts w:asciiTheme="minorHAnsi" w:hAnsiTheme="minorHAnsi" w:cstheme="minorHAnsi"/>
          <w:sz w:val="22"/>
          <w:szCs w:val="22"/>
          <w:lang w:val="sr-Latn-RS"/>
        </w:rPr>
      </w:pPr>
    </w:p>
    <w:p w:rsidR="00FD56D9" w:rsidRPr="002A181D" w:rsidRDefault="00FD56D9" w:rsidP="00962FC9">
      <w:pPr>
        <w:spacing w:line="276" w:lineRule="auto"/>
        <w:ind w:firstLine="720"/>
        <w:jc w:val="both"/>
        <w:rPr>
          <w:rFonts w:asciiTheme="minorHAnsi" w:eastAsiaTheme="minorHAnsi" w:hAnsiTheme="minorHAnsi" w:cstheme="minorHAnsi"/>
          <w:sz w:val="22"/>
          <w:szCs w:val="22"/>
          <w:lang w:val="sr-Latn-RS" w:eastAsia="en-US"/>
        </w:rPr>
      </w:pPr>
      <w:r w:rsidRPr="002A181D">
        <w:rPr>
          <w:rFonts w:asciiTheme="minorHAnsi" w:eastAsiaTheme="minorHAnsi" w:hAnsiTheme="minorHAnsi" w:cstheme="minorHAnsi"/>
          <w:b/>
          <w:i/>
          <w:sz w:val="22"/>
          <w:szCs w:val="22"/>
          <w:lang w:val="sr-Latn-RS" w:eastAsia="en-US"/>
        </w:rPr>
        <w:lastRenderedPageBreak/>
        <w:t>Zaključna zapažanja Komiteta UN za prava djeteta o kombinovanom drugom i trećem periodičnom izvještaju Crne Gore</w:t>
      </w:r>
      <w:r w:rsidR="00590BE5" w:rsidRPr="002A181D">
        <w:rPr>
          <w:rFonts w:asciiTheme="minorHAnsi" w:eastAsiaTheme="minorHAnsi" w:hAnsiTheme="minorHAnsi" w:cstheme="minorHAnsi"/>
          <w:b/>
          <w:i/>
          <w:sz w:val="22"/>
          <w:szCs w:val="22"/>
          <w:lang w:val="sr-Latn-RS" w:eastAsia="en-US"/>
        </w:rPr>
        <w:t xml:space="preserve"> </w:t>
      </w:r>
      <w:r w:rsidRPr="002A181D">
        <w:rPr>
          <w:rFonts w:asciiTheme="minorHAnsi" w:eastAsiaTheme="minorHAnsi" w:hAnsiTheme="minorHAnsi" w:cstheme="minorHAnsi"/>
          <w:sz w:val="22"/>
          <w:szCs w:val="22"/>
          <w:lang w:val="sr-Latn-RS" w:eastAsia="en-US"/>
        </w:rPr>
        <w:t>se</w:t>
      </w:r>
      <w:r w:rsidRPr="002A181D">
        <w:rPr>
          <w:rFonts w:asciiTheme="minorHAnsi" w:hAnsiTheme="minorHAnsi" w:cstheme="minorHAnsi"/>
          <w:sz w:val="22"/>
          <w:szCs w:val="22"/>
          <w:lang w:val="sr-Latn-RS"/>
        </w:rPr>
        <w:t xml:space="preserve"> prvenstveno odnose na potrebu da država sprovede</w:t>
      </w:r>
      <w:r w:rsidR="00590BE5"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sve prethodne preporuke</w:t>
      </w:r>
      <w:r w:rsidR="00C360E2" w:rsidRPr="002A181D">
        <w:rPr>
          <w:rFonts w:asciiTheme="minorHAnsi" w:hAnsiTheme="minorHAnsi" w:cstheme="minorHAnsi"/>
          <w:sz w:val="22"/>
          <w:szCs w:val="22"/>
          <w:lang w:val="sr-Latn-RS"/>
        </w:rPr>
        <w:t xml:space="preserve"> iz 2010. godine</w:t>
      </w:r>
      <w:r w:rsidRPr="002A181D">
        <w:rPr>
          <w:rFonts w:asciiTheme="minorHAnsi" w:hAnsiTheme="minorHAnsi" w:cstheme="minorHAnsi"/>
          <w:sz w:val="22"/>
          <w:szCs w:val="22"/>
          <w:lang w:val="sr-Latn-RS"/>
        </w:rPr>
        <w:t xml:space="preserve"> koje nisu sprovedene ili nisu sprovedene u potpunosti, a posebno one koje se odnose na koordinaciju, </w:t>
      </w:r>
      <w:r w:rsidR="00962FC9" w:rsidRPr="002A181D">
        <w:rPr>
          <w:rFonts w:asciiTheme="minorHAnsi" w:hAnsiTheme="minorHAnsi" w:cstheme="minorHAnsi"/>
          <w:sz w:val="22"/>
          <w:szCs w:val="22"/>
          <w:lang w:val="sr-Latn-RS"/>
        </w:rPr>
        <w:t>alociranje</w:t>
      </w:r>
      <w:r w:rsidRPr="002A181D">
        <w:rPr>
          <w:rFonts w:asciiTheme="minorHAnsi" w:hAnsiTheme="minorHAnsi" w:cstheme="minorHAnsi"/>
          <w:sz w:val="22"/>
          <w:szCs w:val="22"/>
          <w:lang w:val="sr-Latn-RS"/>
        </w:rPr>
        <w:t xml:space="preserve"> resursa i djecu koja žive na ulici. </w:t>
      </w:r>
      <w:r w:rsidRPr="002A181D">
        <w:rPr>
          <w:rFonts w:asciiTheme="minorHAnsi" w:eastAsiaTheme="minorHAnsi" w:hAnsiTheme="minorHAnsi" w:cstheme="minorHAnsi"/>
          <w:sz w:val="22"/>
          <w:szCs w:val="22"/>
          <w:lang w:val="sr-Latn-RS" w:eastAsia="en-US"/>
        </w:rPr>
        <w:t>U vezi budućeg nacionalnog dok</w:t>
      </w:r>
      <w:r w:rsidR="00C360E2" w:rsidRPr="002A181D">
        <w:rPr>
          <w:rFonts w:asciiTheme="minorHAnsi" w:eastAsiaTheme="minorHAnsi" w:hAnsiTheme="minorHAnsi" w:cstheme="minorHAnsi"/>
          <w:sz w:val="22"/>
          <w:szCs w:val="22"/>
          <w:lang w:val="sr-Latn-RS" w:eastAsia="en-US"/>
        </w:rPr>
        <w:t>u</w:t>
      </w:r>
      <w:r w:rsidRPr="002A181D">
        <w:rPr>
          <w:rFonts w:asciiTheme="minorHAnsi" w:eastAsiaTheme="minorHAnsi" w:hAnsiTheme="minorHAnsi" w:cstheme="minorHAnsi"/>
          <w:sz w:val="22"/>
          <w:szCs w:val="22"/>
          <w:lang w:val="sr-Latn-RS" w:eastAsia="en-US"/>
        </w:rPr>
        <w:t>menta za ostvarivanje prava djeteta Komi</w:t>
      </w:r>
      <w:r w:rsidR="00962FC9" w:rsidRPr="002A181D">
        <w:rPr>
          <w:rFonts w:asciiTheme="minorHAnsi" w:eastAsiaTheme="minorHAnsi" w:hAnsiTheme="minorHAnsi" w:cstheme="minorHAnsi"/>
          <w:sz w:val="22"/>
          <w:szCs w:val="22"/>
          <w:lang w:val="sr-Latn-RS" w:eastAsia="en-US"/>
        </w:rPr>
        <w:t xml:space="preserve">tet je dao sljedeće preporuke: </w:t>
      </w:r>
      <w:r w:rsidRPr="002A181D">
        <w:rPr>
          <w:rFonts w:asciiTheme="minorHAnsi" w:hAnsiTheme="minorHAnsi" w:cstheme="minorHAnsi"/>
          <w:sz w:val="22"/>
          <w:szCs w:val="22"/>
          <w:lang w:val="sr-Latn-RS"/>
        </w:rPr>
        <w:t xml:space="preserve">(a) </w:t>
      </w:r>
      <w:r w:rsidRPr="002A181D">
        <w:rPr>
          <w:rFonts w:asciiTheme="minorHAnsi" w:hAnsiTheme="minorHAnsi" w:cstheme="minorHAnsi"/>
          <w:bCs/>
          <w:sz w:val="22"/>
          <w:szCs w:val="22"/>
          <w:lang w:val="sr-Latn-RS"/>
        </w:rPr>
        <w:t xml:space="preserve">obezbijediti da </w:t>
      </w:r>
      <w:r w:rsidRPr="002A181D">
        <w:rPr>
          <w:rFonts w:asciiTheme="minorHAnsi" w:hAnsiTheme="minorHAnsi" w:cstheme="minorHAnsi"/>
          <w:b/>
          <w:bCs/>
          <w:sz w:val="22"/>
          <w:szCs w:val="22"/>
          <w:lang w:val="sr-Latn-RS"/>
        </w:rPr>
        <w:t>novi dokument</w:t>
      </w:r>
      <w:r w:rsidRPr="002A181D">
        <w:rPr>
          <w:rFonts w:asciiTheme="minorHAnsi" w:hAnsiTheme="minorHAnsi" w:cstheme="minorHAnsi"/>
          <w:bCs/>
          <w:sz w:val="22"/>
          <w:szCs w:val="22"/>
          <w:lang w:val="sr-Latn-RS"/>
        </w:rPr>
        <w:t xml:space="preserve"> obuhvati </w:t>
      </w:r>
      <w:r w:rsidRPr="002A181D">
        <w:rPr>
          <w:rFonts w:asciiTheme="minorHAnsi" w:hAnsiTheme="minorHAnsi" w:cstheme="minorHAnsi"/>
          <w:b/>
          <w:bCs/>
          <w:sz w:val="22"/>
          <w:szCs w:val="22"/>
          <w:lang w:val="sr-Latn-RS"/>
        </w:rPr>
        <w:t xml:space="preserve">sve oblasti koje pokriva Konvencija </w:t>
      </w:r>
      <w:r w:rsidR="00C360E2" w:rsidRPr="002A181D">
        <w:rPr>
          <w:rFonts w:asciiTheme="minorHAnsi" w:hAnsiTheme="minorHAnsi" w:cstheme="minorHAnsi"/>
          <w:b/>
          <w:bCs/>
          <w:sz w:val="22"/>
          <w:szCs w:val="22"/>
          <w:lang w:val="sr-Latn-RS"/>
        </w:rPr>
        <w:t xml:space="preserve">UN </w:t>
      </w:r>
      <w:r w:rsidRPr="002A181D">
        <w:rPr>
          <w:rFonts w:asciiTheme="minorHAnsi" w:hAnsiTheme="minorHAnsi" w:cstheme="minorHAnsi"/>
          <w:b/>
          <w:bCs/>
          <w:sz w:val="22"/>
          <w:szCs w:val="22"/>
          <w:lang w:val="sr-Latn-RS"/>
        </w:rPr>
        <w:t>o pravima djeteta</w:t>
      </w:r>
      <w:r w:rsidRPr="002A181D">
        <w:rPr>
          <w:rFonts w:asciiTheme="minorHAnsi" w:hAnsiTheme="minorHAnsi" w:cstheme="minorHAnsi"/>
          <w:bCs/>
          <w:sz w:val="22"/>
          <w:szCs w:val="22"/>
          <w:lang w:val="sr-Latn-RS"/>
        </w:rPr>
        <w:t xml:space="preserve"> i da služi kao</w:t>
      </w:r>
      <w:r w:rsidR="00F4323B" w:rsidRPr="002A181D">
        <w:rPr>
          <w:rFonts w:asciiTheme="minorHAnsi" w:hAnsiTheme="minorHAnsi" w:cstheme="minorHAnsi"/>
          <w:bCs/>
          <w:sz w:val="22"/>
          <w:szCs w:val="22"/>
          <w:lang w:val="sr-Latn-RS"/>
        </w:rPr>
        <w:t xml:space="preserve"> </w:t>
      </w:r>
      <w:r w:rsidRPr="002A181D">
        <w:rPr>
          <w:rFonts w:asciiTheme="minorHAnsi" w:hAnsiTheme="minorHAnsi" w:cstheme="minorHAnsi"/>
          <w:bCs/>
          <w:sz w:val="22"/>
          <w:szCs w:val="22"/>
          <w:lang w:val="sr-Latn-RS"/>
        </w:rPr>
        <w:t xml:space="preserve">baza za efektivno budžetiranje i monitoring odgovarajućih politika; </w:t>
      </w:r>
      <w:r w:rsidRPr="002A181D">
        <w:rPr>
          <w:rFonts w:asciiTheme="minorHAnsi" w:hAnsiTheme="minorHAnsi" w:cstheme="minorHAnsi"/>
          <w:sz w:val="22"/>
          <w:szCs w:val="22"/>
          <w:lang w:val="sr-Latn-RS"/>
        </w:rPr>
        <w:t xml:space="preserve">(b) </w:t>
      </w:r>
      <w:r w:rsidRPr="002A181D">
        <w:rPr>
          <w:rFonts w:asciiTheme="minorHAnsi" w:hAnsiTheme="minorHAnsi" w:cstheme="minorHAnsi"/>
          <w:b/>
          <w:sz w:val="22"/>
          <w:szCs w:val="22"/>
          <w:lang w:val="sr-Latn-RS"/>
        </w:rPr>
        <w:t>alocirati dovoljne ljudske, tehničke i finansijske resurse</w:t>
      </w:r>
      <w:r w:rsidRPr="002A181D">
        <w:rPr>
          <w:rFonts w:asciiTheme="minorHAnsi" w:hAnsiTheme="minorHAnsi" w:cstheme="minorHAnsi"/>
          <w:sz w:val="22"/>
          <w:szCs w:val="22"/>
          <w:lang w:val="sr-Latn-RS"/>
        </w:rPr>
        <w:t xml:space="preserve"> za primjenu novog </w:t>
      </w:r>
      <w:r w:rsidR="00F4323B" w:rsidRPr="002A181D">
        <w:rPr>
          <w:rFonts w:asciiTheme="minorHAnsi" w:hAnsiTheme="minorHAnsi" w:cstheme="minorHAnsi"/>
          <w:sz w:val="22"/>
          <w:szCs w:val="22"/>
          <w:lang w:val="sr-Latn-RS"/>
        </w:rPr>
        <w:t>dokumenta</w:t>
      </w:r>
      <w:r w:rsidRPr="002A181D">
        <w:rPr>
          <w:rFonts w:asciiTheme="minorHAnsi" w:hAnsiTheme="minorHAnsi" w:cstheme="minorHAnsi"/>
          <w:sz w:val="22"/>
          <w:szCs w:val="22"/>
          <w:lang w:val="sr-Latn-RS"/>
        </w:rPr>
        <w:t xml:space="preserve">; (c) </w:t>
      </w:r>
      <w:r w:rsidRPr="002A181D">
        <w:rPr>
          <w:rFonts w:asciiTheme="minorHAnsi" w:hAnsiTheme="minorHAnsi" w:cstheme="minorHAnsi"/>
          <w:bCs/>
          <w:sz w:val="22"/>
          <w:szCs w:val="22"/>
          <w:lang w:val="sr-Latn-RS"/>
        </w:rPr>
        <w:t xml:space="preserve">uspostaviti </w:t>
      </w:r>
      <w:r w:rsidRPr="002A181D">
        <w:rPr>
          <w:rFonts w:asciiTheme="minorHAnsi" w:hAnsiTheme="minorHAnsi" w:cstheme="minorHAnsi"/>
          <w:b/>
          <w:bCs/>
          <w:sz w:val="22"/>
          <w:szCs w:val="22"/>
          <w:lang w:val="sr-Latn-RS"/>
        </w:rPr>
        <w:t>mehanizam regularnog monitoring</w:t>
      </w:r>
      <w:r w:rsidRPr="002A181D">
        <w:rPr>
          <w:rFonts w:asciiTheme="minorHAnsi" w:hAnsiTheme="minorHAnsi" w:cstheme="minorHAnsi"/>
          <w:bCs/>
          <w:sz w:val="22"/>
          <w:szCs w:val="22"/>
          <w:lang w:val="sr-Latn-RS"/>
        </w:rPr>
        <w:t>a njegove implementacije</w:t>
      </w:r>
      <w:r w:rsidRPr="002A181D">
        <w:rPr>
          <w:rStyle w:val="FootnoteReference"/>
          <w:rFonts w:asciiTheme="minorHAnsi" w:hAnsiTheme="minorHAnsi" w:cstheme="minorHAnsi"/>
          <w:bCs/>
          <w:sz w:val="22"/>
          <w:szCs w:val="22"/>
          <w:lang w:val="sr-Latn-RS"/>
        </w:rPr>
        <w:footnoteReference w:id="7"/>
      </w:r>
      <w:r w:rsidRPr="002A181D">
        <w:rPr>
          <w:rFonts w:asciiTheme="minorHAnsi" w:hAnsiTheme="minorHAnsi" w:cstheme="minorHAnsi"/>
          <w:bCs/>
          <w:sz w:val="22"/>
          <w:szCs w:val="22"/>
          <w:lang w:val="sr-Latn-RS"/>
        </w:rPr>
        <w:t>.</w:t>
      </w:r>
      <w:r w:rsidR="00F4323B" w:rsidRPr="002A181D">
        <w:rPr>
          <w:rFonts w:asciiTheme="minorHAnsi" w:hAnsiTheme="minorHAnsi" w:cstheme="minorHAnsi"/>
          <w:bCs/>
          <w:sz w:val="22"/>
          <w:szCs w:val="22"/>
          <w:lang w:val="sr-Latn-RS"/>
        </w:rPr>
        <w:t xml:space="preserve"> </w:t>
      </w:r>
      <w:r w:rsidRPr="002A181D">
        <w:rPr>
          <w:rFonts w:asciiTheme="minorHAnsi" w:hAnsiTheme="minorHAnsi" w:cstheme="minorHAnsi"/>
          <w:bCs/>
          <w:sz w:val="22"/>
          <w:szCs w:val="22"/>
          <w:lang w:val="sr-Latn-RS"/>
        </w:rPr>
        <w:t xml:space="preserve">Sve preporuke Komiteta su korišćene kao smjernice za izradu </w:t>
      </w:r>
      <w:r w:rsidRPr="002A181D">
        <w:rPr>
          <w:rFonts w:asciiTheme="minorHAnsi" w:hAnsiTheme="minorHAnsi" w:cstheme="minorHAnsi"/>
          <w:bCs/>
          <w:i/>
          <w:sz w:val="22"/>
          <w:szCs w:val="22"/>
          <w:lang w:val="sr-Latn-RS"/>
        </w:rPr>
        <w:t>Strategije za ostvarivanje prava djeteta 2019-2023</w:t>
      </w:r>
      <w:r w:rsidRPr="002A181D">
        <w:rPr>
          <w:rFonts w:asciiTheme="minorHAnsi" w:hAnsiTheme="minorHAnsi" w:cstheme="minorHAnsi"/>
          <w:bCs/>
          <w:sz w:val="22"/>
          <w:szCs w:val="22"/>
          <w:lang w:val="sr-Latn-RS"/>
        </w:rPr>
        <w:t>.</w:t>
      </w:r>
    </w:p>
    <w:p w:rsidR="00FD56D9" w:rsidRPr="002A181D" w:rsidRDefault="00FD56D9" w:rsidP="00FD56D9">
      <w:pPr>
        <w:spacing w:line="276" w:lineRule="auto"/>
        <w:ind w:firstLine="720"/>
        <w:jc w:val="both"/>
        <w:rPr>
          <w:rFonts w:asciiTheme="minorHAnsi" w:hAnsiTheme="minorHAnsi" w:cstheme="minorHAnsi"/>
          <w:sz w:val="22"/>
          <w:szCs w:val="22"/>
          <w:lang w:val="sr-Latn-RS"/>
        </w:rPr>
      </w:pPr>
    </w:p>
    <w:p w:rsidR="00FD56D9" w:rsidRPr="002A181D" w:rsidRDefault="00FD56D9" w:rsidP="00F4229E">
      <w:pPr>
        <w:pStyle w:val="Heading5"/>
        <w:numPr>
          <w:ilvl w:val="3"/>
          <w:numId w:val="1"/>
        </w:numPr>
        <w:rPr>
          <w:rFonts w:asciiTheme="minorHAnsi" w:hAnsiTheme="minorHAnsi" w:cstheme="minorHAnsi"/>
          <w:b/>
          <w:color w:val="0070C0"/>
          <w:sz w:val="22"/>
          <w:szCs w:val="22"/>
          <w:lang w:val="sr-Latn-RS"/>
        </w:rPr>
      </w:pPr>
      <w:r w:rsidRPr="002A181D">
        <w:rPr>
          <w:rFonts w:asciiTheme="minorHAnsi" w:hAnsiTheme="minorHAnsi" w:cstheme="minorHAnsi"/>
          <w:b/>
          <w:color w:val="0070C0"/>
          <w:sz w:val="22"/>
          <w:szCs w:val="22"/>
          <w:lang w:val="sr-Latn-RS"/>
        </w:rPr>
        <w:t>Opšte mjere primjene Konvencije UN o pravima djeteta</w:t>
      </w:r>
    </w:p>
    <w:p w:rsidR="00FD56D9" w:rsidRPr="002A181D" w:rsidRDefault="00FD56D9" w:rsidP="00FD56D9">
      <w:pPr>
        <w:autoSpaceDE w:val="0"/>
        <w:autoSpaceDN w:val="0"/>
        <w:adjustRightInd w:val="0"/>
        <w:spacing w:line="276" w:lineRule="auto"/>
        <w:jc w:val="both"/>
        <w:rPr>
          <w:rFonts w:asciiTheme="minorHAnsi" w:hAnsiTheme="minorHAnsi" w:cstheme="minorHAnsi"/>
          <w:b/>
          <w:color w:val="0070C0"/>
          <w:lang w:val="sr-Latn-RS"/>
        </w:rPr>
      </w:pPr>
    </w:p>
    <w:p w:rsidR="00FD56D9" w:rsidRPr="002A181D" w:rsidRDefault="00FD56D9" w:rsidP="00FD56D9">
      <w:pPr>
        <w:autoSpaceDE w:val="0"/>
        <w:autoSpaceDN w:val="0"/>
        <w:adjustRightInd w:val="0"/>
        <w:spacing w:line="276" w:lineRule="auto"/>
        <w:jc w:val="both"/>
        <w:rPr>
          <w:rFonts w:asciiTheme="minorHAnsi" w:hAnsiTheme="minorHAnsi" w:cstheme="minorHAnsi"/>
          <w:color w:val="000000"/>
          <w:sz w:val="22"/>
          <w:szCs w:val="22"/>
          <w:lang w:val="sr-Latn-RS"/>
        </w:rPr>
      </w:pPr>
      <w:r w:rsidRPr="002A181D">
        <w:rPr>
          <w:rFonts w:asciiTheme="minorHAnsi" w:hAnsiTheme="minorHAnsi" w:cstheme="minorHAnsi"/>
          <w:b/>
          <w:color w:val="0070C0"/>
          <w:sz w:val="22"/>
          <w:szCs w:val="22"/>
          <w:lang w:val="sr-Latn-RS"/>
        </w:rPr>
        <w:t>Zakonodavstvo i strateške mjere.</w:t>
      </w:r>
      <w:r w:rsidR="00A1375C" w:rsidRPr="002A181D">
        <w:rPr>
          <w:rFonts w:asciiTheme="minorHAnsi" w:hAnsiTheme="minorHAnsi" w:cstheme="minorHAnsi"/>
          <w:b/>
          <w:color w:val="0070C0"/>
          <w:sz w:val="22"/>
          <w:szCs w:val="22"/>
          <w:lang w:val="sr-Latn-RS"/>
        </w:rPr>
        <w:t xml:space="preserve"> </w:t>
      </w:r>
      <w:r w:rsidRPr="002A181D">
        <w:rPr>
          <w:rFonts w:asciiTheme="minorHAnsi" w:hAnsiTheme="minorHAnsi" w:cstheme="minorHAnsi"/>
          <w:color w:val="000000"/>
          <w:sz w:val="22"/>
          <w:szCs w:val="22"/>
          <w:lang w:val="sr-Latn-RS"/>
        </w:rPr>
        <w:t>Crna Gora je u periodu od 2010. godine inte</w:t>
      </w:r>
      <w:r w:rsidR="00DE49E2" w:rsidRPr="002A181D">
        <w:rPr>
          <w:rFonts w:asciiTheme="minorHAnsi" w:hAnsiTheme="minorHAnsi" w:cstheme="minorHAnsi"/>
          <w:color w:val="000000"/>
          <w:sz w:val="22"/>
          <w:szCs w:val="22"/>
          <w:lang w:val="sr-Latn-RS"/>
        </w:rPr>
        <w:t>n</w:t>
      </w:r>
      <w:r w:rsidRPr="002A181D">
        <w:rPr>
          <w:rFonts w:asciiTheme="minorHAnsi" w:hAnsiTheme="minorHAnsi" w:cstheme="minorHAnsi"/>
          <w:color w:val="000000"/>
          <w:sz w:val="22"/>
          <w:szCs w:val="22"/>
          <w:lang w:val="sr-Latn-RS"/>
        </w:rPr>
        <w:t>zivirala rad na usaglašavanju unutrašnjeg zakonodavstva sa međunarodnim standardima i usvojenim dokumentima.</w:t>
      </w:r>
      <w:r w:rsidR="00813B3C" w:rsidRPr="002A181D">
        <w:rPr>
          <w:rFonts w:asciiTheme="minorHAnsi" w:hAnsiTheme="minorHAnsi" w:cstheme="minorHAnsi"/>
          <w:color w:val="000000"/>
          <w:sz w:val="22"/>
          <w:szCs w:val="22"/>
          <w:lang w:val="sr-Latn-RS"/>
        </w:rPr>
        <w:t xml:space="preserve"> </w:t>
      </w:r>
      <w:r w:rsidR="00DE49E2" w:rsidRPr="002A181D">
        <w:rPr>
          <w:rFonts w:asciiTheme="minorHAnsi" w:hAnsiTheme="minorHAnsi" w:cstheme="minorHAnsi"/>
          <w:sz w:val="22"/>
          <w:szCs w:val="22"/>
          <w:lang w:val="sr-Latn-RS"/>
        </w:rPr>
        <w:t>D</w:t>
      </w:r>
      <w:r w:rsidRPr="002A181D">
        <w:rPr>
          <w:rFonts w:asciiTheme="minorHAnsi" w:hAnsiTheme="minorHAnsi" w:cstheme="minorHAnsi"/>
          <w:sz w:val="22"/>
          <w:szCs w:val="22"/>
          <w:lang w:val="sr-Latn-RS"/>
        </w:rPr>
        <w:t xml:space="preserve">onijeti </w:t>
      </w:r>
      <w:r w:rsidR="00DE49E2" w:rsidRPr="002A181D">
        <w:rPr>
          <w:rFonts w:asciiTheme="minorHAnsi" w:hAnsiTheme="minorHAnsi" w:cstheme="minorHAnsi"/>
          <w:sz w:val="22"/>
          <w:szCs w:val="22"/>
          <w:lang w:val="sr-Latn-RS"/>
        </w:rPr>
        <w:t xml:space="preserve">su </w:t>
      </w:r>
      <w:r w:rsidRPr="002A181D">
        <w:rPr>
          <w:rFonts w:asciiTheme="minorHAnsi" w:hAnsiTheme="minorHAnsi" w:cstheme="minorHAnsi"/>
          <w:sz w:val="22"/>
          <w:szCs w:val="22"/>
          <w:lang w:val="sr-Latn-RS"/>
        </w:rPr>
        <w:t xml:space="preserve">važni sistemski zakoni, odnosno učinjene izmjene i dopune zakona koji neposredno ili posredno utiču na ostvarivanje prava djeteta. </w:t>
      </w:r>
    </w:p>
    <w:p w:rsidR="00FD56D9" w:rsidRPr="002A181D" w:rsidRDefault="00FD56D9" w:rsidP="00FD56D9">
      <w:pPr>
        <w:pStyle w:val="Default"/>
        <w:numPr>
          <w:ilvl w:val="0"/>
          <w:numId w:val="5"/>
        </w:numPr>
        <w:spacing w:line="276" w:lineRule="auto"/>
        <w:jc w:val="both"/>
        <w:rPr>
          <w:rFonts w:asciiTheme="minorHAnsi" w:eastAsia="Calibri-BoldItalic" w:hAnsiTheme="minorHAnsi" w:cstheme="minorHAnsi"/>
          <w:b/>
          <w:bCs/>
          <w:iCs/>
          <w:sz w:val="22"/>
          <w:szCs w:val="22"/>
          <w:lang w:val="sr-Latn-RS"/>
        </w:rPr>
      </w:pPr>
      <w:r w:rsidRPr="002A181D">
        <w:rPr>
          <w:rFonts w:asciiTheme="minorHAnsi" w:eastAsia="Calibri-BoldItalic" w:hAnsiTheme="minorHAnsi" w:cstheme="minorHAnsi"/>
          <w:bCs/>
          <w:i/>
          <w:iCs/>
          <w:sz w:val="22"/>
          <w:szCs w:val="22"/>
          <w:lang w:val="sr-Latn-RS"/>
        </w:rPr>
        <w:t>Zakon o postupanju prema maloljetnicima</w:t>
      </w:r>
      <w:r w:rsidR="00813B3C" w:rsidRPr="002A181D">
        <w:rPr>
          <w:rFonts w:asciiTheme="minorHAnsi" w:eastAsia="Calibri-BoldItalic" w:hAnsiTheme="minorHAnsi" w:cstheme="minorHAnsi"/>
          <w:bCs/>
          <w:i/>
          <w:iCs/>
          <w:sz w:val="22"/>
          <w:szCs w:val="22"/>
          <w:lang w:val="sr-Latn-RS"/>
        </w:rPr>
        <w:t xml:space="preserve"> </w:t>
      </w:r>
      <w:r w:rsidRPr="002A181D">
        <w:rPr>
          <w:rFonts w:asciiTheme="minorHAnsi" w:eastAsia="Calibri-BoldItalic" w:hAnsiTheme="minorHAnsi" w:cstheme="minorHAnsi"/>
          <w:bCs/>
          <w:i/>
          <w:iCs/>
          <w:sz w:val="22"/>
          <w:szCs w:val="22"/>
          <w:lang w:val="sr-Latn-RS"/>
        </w:rPr>
        <w:t>u krivičnom postupku</w:t>
      </w:r>
      <w:r w:rsidRPr="002A181D">
        <w:rPr>
          <w:rStyle w:val="FootnoteReference"/>
          <w:rFonts w:asciiTheme="minorHAnsi" w:eastAsia="Calibri-BoldItalic" w:hAnsiTheme="minorHAnsi" w:cstheme="minorHAnsi"/>
          <w:b/>
          <w:bCs/>
          <w:iCs/>
          <w:sz w:val="22"/>
          <w:szCs w:val="22"/>
          <w:lang w:val="sr-Latn-RS"/>
        </w:rPr>
        <w:footnoteReference w:id="8"/>
      </w:r>
      <w:r w:rsidR="00D1077E" w:rsidRPr="002A181D">
        <w:rPr>
          <w:rFonts w:asciiTheme="minorHAnsi" w:eastAsia="Calibri-BoldItalic" w:hAnsiTheme="minorHAnsi" w:cstheme="minorHAnsi"/>
          <w:bCs/>
          <w:i/>
          <w:iCs/>
          <w:sz w:val="22"/>
          <w:szCs w:val="22"/>
          <w:lang w:val="sr-Latn-RS"/>
        </w:rPr>
        <w:t xml:space="preserve"> </w:t>
      </w:r>
      <w:r w:rsidRPr="002A181D">
        <w:rPr>
          <w:rFonts w:asciiTheme="minorHAnsi" w:eastAsia="Calibri-BoldItalic" w:hAnsiTheme="minorHAnsi" w:cstheme="minorHAnsi"/>
          <w:bCs/>
          <w:iCs/>
          <w:sz w:val="22"/>
          <w:szCs w:val="22"/>
          <w:lang w:val="sr-Latn-RS"/>
        </w:rPr>
        <w:t xml:space="preserve">garantuje </w:t>
      </w:r>
      <w:r w:rsidRPr="002A181D">
        <w:rPr>
          <w:rFonts w:asciiTheme="minorHAnsi" w:hAnsiTheme="minorHAnsi" w:cstheme="minorHAnsi"/>
          <w:sz w:val="22"/>
          <w:szCs w:val="22"/>
          <w:lang w:val="sr-Latn-RS"/>
        </w:rPr>
        <w:t>veći stepen krivično-pravne zaštite djeteta i unapređenje položaja djece u krivičnim postupcima</w:t>
      </w:r>
      <w:r w:rsidR="00DE49E2" w:rsidRPr="002A181D">
        <w:rPr>
          <w:rFonts w:asciiTheme="minorHAnsi" w:hAnsiTheme="minorHAnsi" w:cstheme="minorHAnsi"/>
          <w:sz w:val="22"/>
          <w:szCs w:val="22"/>
          <w:lang w:val="sr-Latn-RS"/>
        </w:rPr>
        <w:t>, između ostalog i uvođenjem stručne službe (u dva viša suda i u Vrhovnom dr</w:t>
      </w:r>
      <w:r w:rsidR="00BF0C64" w:rsidRPr="002A181D">
        <w:rPr>
          <w:rFonts w:asciiTheme="minorHAnsi" w:hAnsiTheme="minorHAnsi" w:cstheme="minorHAnsi"/>
          <w:sz w:val="22"/>
          <w:szCs w:val="22"/>
          <w:lang w:val="sr-Latn-RS"/>
        </w:rPr>
        <w:t>ž</w:t>
      </w:r>
      <w:r w:rsidR="00DE49E2" w:rsidRPr="002A181D">
        <w:rPr>
          <w:rFonts w:asciiTheme="minorHAnsi" w:hAnsiTheme="minorHAnsi" w:cstheme="minorHAnsi"/>
          <w:sz w:val="22"/>
          <w:szCs w:val="22"/>
          <w:lang w:val="sr-Latn-RS"/>
        </w:rPr>
        <w:t>avnom tužilaštvu)</w:t>
      </w:r>
      <w:r w:rsidRPr="002A181D">
        <w:rPr>
          <w:rFonts w:asciiTheme="minorHAnsi" w:hAnsiTheme="minorHAnsi" w:cstheme="minorHAnsi"/>
          <w:sz w:val="22"/>
          <w:szCs w:val="22"/>
          <w:lang w:val="sr-Latn-RS"/>
        </w:rPr>
        <w:t xml:space="preserve">. </w:t>
      </w:r>
    </w:p>
    <w:p w:rsidR="00FD56D9" w:rsidRPr="002A181D" w:rsidRDefault="00FD56D9" w:rsidP="00FD56D9">
      <w:pPr>
        <w:pStyle w:val="Default"/>
        <w:numPr>
          <w:ilvl w:val="0"/>
          <w:numId w:val="3"/>
        </w:numPr>
        <w:spacing w:line="276" w:lineRule="auto"/>
        <w:jc w:val="both"/>
        <w:rPr>
          <w:rFonts w:asciiTheme="minorHAnsi" w:hAnsiTheme="minorHAnsi" w:cstheme="minorHAnsi"/>
          <w:sz w:val="22"/>
          <w:szCs w:val="22"/>
          <w:lang w:val="sr-Latn-RS"/>
        </w:rPr>
      </w:pPr>
      <w:r w:rsidRPr="002A181D">
        <w:rPr>
          <w:rFonts w:asciiTheme="minorHAnsi" w:eastAsia="Calibri-BoldItalic" w:hAnsiTheme="minorHAnsi" w:cstheme="minorHAnsi"/>
          <w:bCs/>
          <w:iCs/>
          <w:sz w:val="22"/>
          <w:szCs w:val="22"/>
          <w:lang w:val="sr-Latn-RS"/>
        </w:rPr>
        <w:t>Izmijenjeni i dopunjeni</w:t>
      </w:r>
      <w:r w:rsidR="00BF0C64" w:rsidRPr="002A181D">
        <w:rPr>
          <w:rFonts w:asciiTheme="minorHAnsi" w:eastAsia="Calibri-BoldItalic" w:hAnsiTheme="minorHAnsi" w:cstheme="minorHAnsi"/>
          <w:bCs/>
          <w:iCs/>
          <w:sz w:val="22"/>
          <w:szCs w:val="22"/>
          <w:lang w:val="sr-Latn-RS"/>
        </w:rPr>
        <w:t xml:space="preserve"> </w:t>
      </w:r>
      <w:r w:rsidRPr="002A181D">
        <w:rPr>
          <w:rFonts w:asciiTheme="minorHAnsi" w:eastAsia="Calibri-BoldItalic" w:hAnsiTheme="minorHAnsi" w:cstheme="minorHAnsi"/>
          <w:bCs/>
          <w:i/>
          <w:iCs/>
          <w:sz w:val="22"/>
          <w:szCs w:val="22"/>
          <w:lang w:val="sr-Latn-RS"/>
        </w:rPr>
        <w:t>Krivični zakonik</w:t>
      </w:r>
      <w:r w:rsidRPr="002A181D">
        <w:rPr>
          <w:rStyle w:val="FootnoteReference"/>
          <w:rFonts w:asciiTheme="minorHAnsi" w:eastAsia="Calibri-BoldItalic" w:hAnsiTheme="minorHAnsi" w:cstheme="minorHAnsi"/>
          <w:bCs/>
          <w:i/>
          <w:iCs/>
          <w:sz w:val="22"/>
          <w:szCs w:val="22"/>
          <w:lang w:val="sr-Latn-RS"/>
        </w:rPr>
        <w:footnoteReference w:id="9"/>
      </w:r>
      <w:r w:rsidRPr="002A181D">
        <w:rPr>
          <w:rFonts w:asciiTheme="minorHAnsi" w:eastAsia="Calibri-BoldItalic" w:hAnsiTheme="minorHAnsi" w:cstheme="minorHAnsi"/>
          <w:bCs/>
          <w:iCs/>
          <w:sz w:val="22"/>
          <w:szCs w:val="22"/>
          <w:lang w:val="sr-Latn-RS"/>
        </w:rPr>
        <w:t xml:space="preserve"> inkriminiše svi oblici torture  </w:t>
      </w:r>
      <w:r w:rsidRPr="002A181D">
        <w:rPr>
          <w:rFonts w:asciiTheme="minorHAnsi" w:hAnsiTheme="minorHAnsi" w:cstheme="minorHAnsi"/>
          <w:sz w:val="22"/>
          <w:szCs w:val="22"/>
          <w:lang w:val="sr-Latn-RS"/>
        </w:rPr>
        <w:t xml:space="preserve">i drugog nehumanog i ponižavajućeg postupanja i kažnjavanja djece, a posebno prodaju djece u svrhu seksualne eksploatacije, dječju pornografiju i zaključenje dječjih prinudnih brakova. </w:t>
      </w:r>
    </w:p>
    <w:p w:rsidR="00FD56D9" w:rsidRPr="002A181D" w:rsidRDefault="00FD56D9" w:rsidP="00FD56D9">
      <w:pPr>
        <w:pStyle w:val="Default"/>
        <w:numPr>
          <w:ilvl w:val="0"/>
          <w:numId w:val="3"/>
        </w:numPr>
        <w:spacing w:line="276" w:lineRule="auto"/>
        <w:jc w:val="both"/>
        <w:rPr>
          <w:rFonts w:asciiTheme="minorHAnsi" w:hAnsiTheme="minorHAnsi" w:cstheme="minorHAnsi"/>
          <w:sz w:val="22"/>
          <w:szCs w:val="22"/>
          <w:lang w:val="sr-Latn-RS"/>
        </w:rPr>
      </w:pPr>
      <w:r w:rsidRPr="002A181D">
        <w:rPr>
          <w:rFonts w:asciiTheme="minorHAnsi" w:eastAsia="Calibri-BoldItalic" w:hAnsiTheme="minorHAnsi" w:cstheme="minorHAnsi"/>
          <w:bCs/>
          <w:iCs/>
          <w:sz w:val="22"/>
          <w:szCs w:val="22"/>
          <w:lang w:val="sr-Latn-RS"/>
        </w:rPr>
        <w:t xml:space="preserve">Nova zakonska riješenja u </w:t>
      </w:r>
      <w:r w:rsidRPr="002A181D">
        <w:rPr>
          <w:rFonts w:asciiTheme="minorHAnsi" w:eastAsia="Calibri-BoldItalic" w:hAnsiTheme="minorHAnsi" w:cstheme="minorHAnsi"/>
          <w:bCs/>
          <w:i/>
          <w:iCs/>
          <w:sz w:val="22"/>
          <w:szCs w:val="22"/>
          <w:lang w:val="sr-Latn-RS"/>
        </w:rPr>
        <w:t>Zakonu o socijalnoj i dječijoj zaštiti</w:t>
      </w:r>
      <w:r w:rsidRPr="002A181D">
        <w:rPr>
          <w:rStyle w:val="FootnoteReference"/>
          <w:rFonts w:asciiTheme="minorHAnsi" w:eastAsia="Calibri-BoldItalic" w:hAnsiTheme="minorHAnsi" w:cstheme="minorHAnsi"/>
          <w:bCs/>
          <w:i/>
          <w:iCs/>
          <w:sz w:val="22"/>
          <w:szCs w:val="22"/>
          <w:lang w:val="sr-Latn-RS"/>
        </w:rPr>
        <w:footnoteReference w:id="10"/>
      </w:r>
      <w:r w:rsidR="00BF0C64" w:rsidRPr="002A181D">
        <w:rPr>
          <w:rFonts w:asciiTheme="minorHAnsi" w:eastAsia="Calibri-BoldItalic" w:hAnsiTheme="minorHAnsi" w:cstheme="minorHAnsi"/>
          <w:bCs/>
          <w:i/>
          <w:iCs/>
          <w:sz w:val="22"/>
          <w:szCs w:val="22"/>
          <w:lang w:val="sr-Latn-RS"/>
        </w:rPr>
        <w:t xml:space="preserve"> </w:t>
      </w:r>
      <w:r w:rsidR="00813B3C" w:rsidRPr="002A181D">
        <w:rPr>
          <w:rFonts w:asciiTheme="minorHAnsi" w:eastAsia="Calibri-BoldItalic" w:hAnsiTheme="minorHAnsi" w:cstheme="minorHAnsi"/>
          <w:bCs/>
          <w:iCs/>
          <w:sz w:val="22"/>
          <w:szCs w:val="22"/>
          <w:lang w:val="sr-Latn-RS"/>
        </w:rPr>
        <w:t>omogućavaju</w:t>
      </w:r>
      <w:r w:rsidRPr="002A181D">
        <w:rPr>
          <w:rFonts w:asciiTheme="minorHAnsi" w:hAnsiTheme="minorHAnsi" w:cstheme="minorHAnsi"/>
          <w:sz w:val="22"/>
          <w:szCs w:val="22"/>
          <w:lang w:val="sr-Latn-RS"/>
        </w:rPr>
        <w:t xml:space="preserve"> dostupnost usluga svoj djeci i njihovim porodicama (sa naglaskom na razvoju alternativnih oblika zaštite djece bez roditeljskog staranja i </w:t>
      </w:r>
      <w:r w:rsidR="000A396F" w:rsidRPr="002A181D">
        <w:rPr>
          <w:rFonts w:asciiTheme="minorHAnsi" w:hAnsiTheme="minorHAnsi" w:cstheme="minorHAnsi"/>
          <w:sz w:val="22"/>
          <w:szCs w:val="22"/>
          <w:lang w:val="sr-Latn-RS"/>
        </w:rPr>
        <w:t>širokom</w:t>
      </w:r>
      <w:r w:rsidRPr="002A181D">
        <w:rPr>
          <w:rFonts w:asciiTheme="minorHAnsi" w:hAnsiTheme="minorHAnsi" w:cstheme="minorHAnsi"/>
          <w:sz w:val="22"/>
          <w:szCs w:val="22"/>
          <w:lang w:val="sr-Latn-RS"/>
        </w:rPr>
        <w:t xml:space="preserve"> sistemu podrške djeci sa smetnjama u razvoju). </w:t>
      </w:r>
    </w:p>
    <w:p w:rsidR="00FD56D9" w:rsidRPr="002A181D" w:rsidRDefault="00FD56D9" w:rsidP="00FD56D9">
      <w:pPr>
        <w:pStyle w:val="Default"/>
        <w:numPr>
          <w:ilvl w:val="0"/>
          <w:numId w:val="4"/>
        </w:numPr>
        <w:spacing w:line="276" w:lineRule="auto"/>
        <w:jc w:val="both"/>
        <w:rPr>
          <w:rFonts w:asciiTheme="minorHAnsi" w:eastAsia="Calibri" w:hAnsiTheme="minorHAnsi" w:cstheme="minorHAnsi"/>
          <w:sz w:val="22"/>
          <w:szCs w:val="22"/>
          <w:lang w:val="sr-Latn-RS"/>
        </w:rPr>
      </w:pPr>
      <w:r w:rsidRPr="002A181D">
        <w:rPr>
          <w:rFonts w:asciiTheme="minorHAnsi" w:hAnsiTheme="minorHAnsi" w:cstheme="minorHAnsi"/>
          <w:sz w:val="22"/>
          <w:szCs w:val="22"/>
          <w:lang w:val="sr-Latn-RS"/>
        </w:rPr>
        <w:t xml:space="preserve">U Izmjenjenom i dopunjenom  </w:t>
      </w:r>
      <w:r w:rsidRPr="002A181D">
        <w:rPr>
          <w:rFonts w:asciiTheme="minorHAnsi" w:hAnsiTheme="minorHAnsi" w:cstheme="minorHAnsi"/>
          <w:i/>
          <w:sz w:val="22"/>
          <w:szCs w:val="22"/>
          <w:lang w:val="sr-Latn-RS"/>
        </w:rPr>
        <w:t>Porodičnom zakonu</w:t>
      </w:r>
      <w:r w:rsidRPr="002A181D">
        <w:rPr>
          <w:rStyle w:val="FootnoteReference"/>
          <w:rFonts w:asciiTheme="minorHAnsi" w:hAnsiTheme="minorHAnsi" w:cstheme="minorHAnsi"/>
          <w:i/>
          <w:sz w:val="22"/>
          <w:szCs w:val="22"/>
          <w:lang w:val="sr-Latn-RS"/>
        </w:rPr>
        <w:footnoteReference w:id="11"/>
      </w:r>
      <w:r w:rsidR="00813B3C" w:rsidRPr="002A181D">
        <w:rPr>
          <w:rFonts w:asciiTheme="minorHAnsi" w:hAnsiTheme="minorHAnsi" w:cstheme="minorHAnsi"/>
          <w:i/>
          <w:sz w:val="22"/>
          <w:szCs w:val="22"/>
          <w:lang w:val="sr-Latn-RS"/>
        </w:rPr>
        <w:t xml:space="preserve"> </w:t>
      </w:r>
      <w:r w:rsidRPr="002A181D">
        <w:rPr>
          <w:rFonts w:asciiTheme="minorHAnsi" w:hAnsiTheme="minorHAnsi" w:cstheme="minorHAnsi"/>
          <w:sz w:val="22"/>
          <w:szCs w:val="22"/>
          <w:lang w:val="sr-Latn-RS"/>
        </w:rPr>
        <w:t>najznačajnije novine su:</w:t>
      </w:r>
      <w:r w:rsidR="00BF0C64" w:rsidRPr="002A181D">
        <w:rPr>
          <w:rFonts w:asciiTheme="minorHAnsi" w:hAnsiTheme="minorHAnsi" w:cstheme="minorHAnsi"/>
          <w:sz w:val="22"/>
          <w:szCs w:val="22"/>
          <w:lang w:val="sr-Latn-RS"/>
        </w:rPr>
        <w:t xml:space="preserve"> </w:t>
      </w:r>
      <w:r w:rsidRPr="002A181D">
        <w:rPr>
          <w:rFonts w:asciiTheme="minorHAnsi" w:eastAsia="Times New Roman" w:hAnsiTheme="minorHAnsi" w:cstheme="minorHAnsi"/>
          <w:sz w:val="22"/>
          <w:szCs w:val="22"/>
          <w:lang w:val="sr-Latn-RS"/>
        </w:rPr>
        <w:t>operacionalizacija</w:t>
      </w:r>
      <w:r w:rsidR="00BF0C64" w:rsidRPr="002A181D">
        <w:rPr>
          <w:rFonts w:asciiTheme="minorHAnsi" w:eastAsia="Times New Roman" w:hAnsiTheme="minorHAnsi" w:cstheme="minorHAnsi"/>
          <w:sz w:val="22"/>
          <w:szCs w:val="22"/>
          <w:lang w:val="sr-Latn-RS"/>
        </w:rPr>
        <w:t xml:space="preserve"> </w:t>
      </w:r>
      <w:r w:rsidRPr="002A181D">
        <w:rPr>
          <w:rFonts w:asciiTheme="minorHAnsi" w:eastAsia="Times New Roman" w:hAnsiTheme="minorHAnsi" w:cstheme="minorHAnsi"/>
          <w:sz w:val="22"/>
          <w:szCs w:val="22"/>
          <w:lang w:val="sr-Latn-RS"/>
        </w:rPr>
        <w:t xml:space="preserve">i konkretizacija opšteg  interesa djeteta; uvođenje </w:t>
      </w:r>
      <w:r w:rsidR="00DE49E2" w:rsidRPr="002A181D">
        <w:rPr>
          <w:rFonts w:asciiTheme="minorHAnsi" w:eastAsia="Times New Roman" w:hAnsiTheme="minorHAnsi" w:cstheme="minorHAnsi"/>
          <w:sz w:val="22"/>
          <w:szCs w:val="22"/>
          <w:lang w:val="sr-Latn-RS"/>
        </w:rPr>
        <w:t>l</w:t>
      </w:r>
      <w:r w:rsidRPr="002A181D">
        <w:rPr>
          <w:rFonts w:asciiTheme="minorHAnsi" w:eastAsia="Times New Roman" w:hAnsiTheme="minorHAnsi" w:cstheme="minorHAnsi"/>
          <w:sz w:val="22"/>
          <w:szCs w:val="22"/>
          <w:lang w:val="sr-Latn-RS"/>
        </w:rPr>
        <w:t>ica za podršku; definicij</w:t>
      </w:r>
      <w:r w:rsidR="00DE49E2" w:rsidRPr="002A181D">
        <w:rPr>
          <w:rFonts w:asciiTheme="minorHAnsi" w:eastAsia="Times New Roman" w:hAnsiTheme="minorHAnsi" w:cstheme="minorHAnsi"/>
          <w:sz w:val="22"/>
          <w:szCs w:val="22"/>
          <w:lang w:val="sr-Latn-RS"/>
        </w:rPr>
        <w:t>a</w:t>
      </w:r>
      <w:r w:rsidRPr="002A181D">
        <w:rPr>
          <w:rFonts w:asciiTheme="minorHAnsi" w:eastAsia="Times New Roman" w:hAnsiTheme="minorHAnsi" w:cstheme="minorHAnsi"/>
          <w:sz w:val="22"/>
          <w:szCs w:val="22"/>
          <w:lang w:val="sr-Latn-RS"/>
        </w:rPr>
        <w:t xml:space="preserve"> djeteta koja je kompatibilna definiciji djeteta u </w:t>
      </w:r>
      <w:r w:rsidR="00813B3C" w:rsidRPr="002A181D">
        <w:rPr>
          <w:rFonts w:asciiTheme="minorHAnsi" w:eastAsia="Times New Roman" w:hAnsiTheme="minorHAnsi" w:cstheme="minorHAnsi"/>
          <w:sz w:val="22"/>
          <w:szCs w:val="22"/>
          <w:lang w:val="sr-Latn-RS"/>
        </w:rPr>
        <w:t>Konvenciji UN o pravima djeteta i</w:t>
      </w:r>
      <w:r w:rsidRPr="002A181D">
        <w:rPr>
          <w:rFonts w:asciiTheme="minorHAnsi" w:eastAsia="Times New Roman" w:hAnsiTheme="minorHAnsi" w:cstheme="minorHAnsi"/>
          <w:sz w:val="22"/>
          <w:szCs w:val="22"/>
          <w:lang w:val="sr-Latn-RS"/>
        </w:rPr>
        <w:t xml:space="preserve"> uvođenje eksplicitne zabrane fizičkog kažnjavanja djece. </w:t>
      </w:r>
    </w:p>
    <w:p w:rsidR="00FD56D9" w:rsidRPr="002A181D" w:rsidRDefault="00FD56D9" w:rsidP="00FD56D9">
      <w:pPr>
        <w:pStyle w:val="Default"/>
        <w:numPr>
          <w:ilvl w:val="0"/>
          <w:numId w:val="4"/>
        </w:numPr>
        <w:spacing w:line="276" w:lineRule="auto"/>
        <w:jc w:val="both"/>
        <w:rPr>
          <w:rFonts w:asciiTheme="minorHAnsi" w:eastAsia="Calibri" w:hAnsiTheme="minorHAnsi" w:cstheme="minorHAnsi"/>
          <w:sz w:val="22"/>
          <w:szCs w:val="22"/>
          <w:lang w:val="sr-Latn-RS"/>
        </w:rPr>
      </w:pPr>
      <w:r w:rsidRPr="002A181D">
        <w:rPr>
          <w:rFonts w:asciiTheme="minorHAnsi" w:eastAsia="Calibri" w:hAnsiTheme="minorHAnsi" w:cstheme="minorHAnsi"/>
          <w:i/>
          <w:sz w:val="22"/>
          <w:szCs w:val="22"/>
          <w:lang w:val="sr-Latn-RS"/>
        </w:rPr>
        <w:t>Zakon o zabrani diskriminacije</w:t>
      </w:r>
      <w:r w:rsidRPr="002A181D">
        <w:rPr>
          <w:rStyle w:val="FootnoteReference"/>
          <w:rFonts w:asciiTheme="minorHAnsi" w:eastAsia="Calibri" w:hAnsiTheme="minorHAnsi" w:cstheme="minorHAnsi"/>
          <w:sz w:val="22"/>
          <w:szCs w:val="22"/>
          <w:lang w:val="sr-Latn-RS"/>
        </w:rPr>
        <w:footnoteReference w:id="12"/>
      </w:r>
      <w:r w:rsidRPr="002A181D">
        <w:rPr>
          <w:rFonts w:asciiTheme="minorHAnsi" w:eastAsia="Calibri" w:hAnsiTheme="minorHAnsi" w:cstheme="minorHAnsi"/>
          <w:sz w:val="22"/>
          <w:szCs w:val="22"/>
          <w:lang w:val="sr-Latn-RS"/>
        </w:rPr>
        <w:t xml:space="preserve"> zabranjuja diskriminaciju djeteta po bilo kom osnovu.</w:t>
      </w:r>
    </w:p>
    <w:p w:rsidR="00FD56D9" w:rsidRPr="002A181D" w:rsidRDefault="00FD56D9" w:rsidP="00FD56D9">
      <w:pPr>
        <w:pStyle w:val="Default"/>
        <w:numPr>
          <w:ilvl w:val="0"/>
          <w:numId w:val="4"/>
        </w:numPr>
        <w:spacing w:line="276" w:lineRule="auto"/>
        <w:jc w:val="both"/>
        <w:rPr>
          <w:rFonts w:asciiTheme="minorHAnsi" w:eastAsia="Calibri" w:hAnsiTheme="minorHAnsi" w:cstheme="minorHAnsi"/>
          <w:sz w:val="22"/>
          <w:szCs w:val="22"/>
          <w:lang w:val="sr-Latn-RS"/>
        </w:rPr>
      </w:pPr>
      <w:r w:rsidRPr="002A181D">
        <w:rPr>
          <w:rFonts w:asciiTheme="minorHAnsi" w:eastAsia="Calibri" w:hAnsiTheme="minorHAnsi" w:cstheme="minorHAnsi"/>
          <w:i/>
          <w:sz w:val="22"/>
          <w:szCs w:val="22"/>
          <w:lang w:val="sr-Latn-RS"/>
        </w:rPr>
        <w:t>Zakon o zabrani diskriminacije lica sa invaliditetom</w:t>
      </w:r>
      <w:r w:rsidRPr="002A181D">
        <w:rPr>
          <w:rStyle w:val="FootnoteReference"/>
          <w:rFonts w:asciiTheme="minorHAnsi" w:eastAsia="Calibri" w:hAnsiTheme="minorHAnsi" w:cstheme="minorHAnsi"/>
          <w:i/>
          <w:sz w:val="22"/>
          <w:szCs w:val="22"/>
          <w:lang w:val="sr-Latn-RS"/>
        </w:rPr>
        <w:footnoteReference w:id="13"/>
      </w:r>
      <w:r w:rsidR="00813B3C" w:rsidRPr="002A181D">
        <w:rPr>
          <w:rFonts w:asciiTheme="minorHAnsi" w:eastAsia="Calibri" w:hAnsiTheme="minorHAnsi" w:cstheme="minorHAnsi"/>
          <w:i/>
          <w:sz w:val="22"/>
          <w:szCs w:val="22"/>
          <w:lang w:val="sr-Latn-RS"/>
        </w:rPr>
        <w:t xml:space="preserve"> </w:t>
      </w:r>
      <w:r w:rsidRPr="002A181D">
        <w:rPr>
          <w:rFonts w:asciiTheme="minorHAnsi" w:eastAsia="Calibri" w:hAnsiTheme="minorHAnsi" w:cstheme="minorHAnsi"/>
          <w:sz w:val="22"/>
          <w:szCs w:val="22"/>
          <w:lang w:val="sr-Latn-RS"/>
        </w:rPr>
        <w:t>obuhvata  zabranu svih poznatih i mogućih osnova i oblika diskriminacije djece sa smetnjama u razvoju u okviru porodice, u obrazovanju i vaspitanju, u oblasti socijalne i dječje zaštite, sporta, rekreacije i aktivnosti u slobodno vrijeme.</w:t>
      </w:r>
    </w:p>
    <w:p w:rsidR="00FD56D9" w:rsidRPr="002A181D" w:rsidRDefault="00FD56D9" w:rsidP="00FD56D9">
      <w:pPr>
        <w:pStyle w:val="Default"/>
        <w:numPr>
          <w:ilvl w:val="0"/>
          <w:numId w:val="4"/>
        </w:numPr>
        <w:spacing w:line="276" w:lineRule="auto"/>
        <w:jc w:val="both"/>
        <w:rPr>
          <w:rFonts w:asciiTheme="minorHAnsi" w:eastAsia="Calibri" w:hAnsiTheme="minorHAnsi" w:cstheme="minorHAnsi"/>
          <w:sz w:val="22"/>
          <w:szCs w:val="22"/>
          <w:lang w:val="sr-Latn-RS"/>
        </w:rPr>
      </w:pPr>
      <w:r w:rsidRPr="002A181D">
        <w:rPr>
          <w:rFonts w:asciiTheme="minorHAnsi" w:hAnsiTheme="minorHAnsi" w:cstheme="minorHAnsi"/>
          <w:sz w:val="22"/>
          <w:szCs w:val="22"/>
          <w:lang w:val="sr-Latn-RS"/>
        </w:rPr>
        <w:lastRenderedPageBreak/>
        <w:t xml:space="preserve">U sektoru zdravlja kao relevantni zakoni koji se odnose i na zdravstvenu zaštitu djece su </w:t>
      </w:r>
      <w:r w:rsidRPr="002A181D">
        <w:rPr>
          <w:rFonts w:asciiTheme="minorHAnsi" w:hAnsiTheme="minorHAnsi" w:cstheme="minorHAnsi"/>
          <w:i/>
          <w:sz w:val="22"/>
          <w:szCs w:val="22"/>
          <w:lang w:val="sr-Latn-RS"/>
        </w:rPr>
        <w:t>Zakon o zdravstvenoj zaštiti</w:t>
      </w:r>
      <w:r w:rsidRPr="002A181D">
        <w:rPr>
          <w:rStyle w:val="FootnoteReference"/>
          <w:rFonts w:asciiTheme="minorHAnsi" w:hAnsiTheme="minorHAnsi" w:cstheme="minorHAnsi"/>
          <w:i/>
          <w:sz w:val="22"/>
          <w:szCs w:val="22"/>
          <w:lang w:val="sr-Latn-RS"/>
        </w:rPr>
        <w:footnoteReference w:id="14"/>
      </w:r>
      <w:r w:rsidRPr="002A181D">
        <w:rPr>
          <w:rFonts w:asciiTheme="minorHAnsi" w:hAnsiTheme="minorHAnsi" w:cstheme="minorHAnsi"/>
          <w:sz w:val="22"/>
          <w:szCs w:val="22"/>
          <w:lang w:val="sr-Latn-RS"/>
        </w:rPr>
        <w:t xml:space="preserve">, </w:t>
      </w:r>
      <w:r w:rsidRPr="002A181D">
        <w:rPr>
          <w:rFonts w:asciiTheme="minorHAnsi" w:hAnsiTheme="minorHAnsi" w:cstheme="minorHAnsi"/>
          <w:i/>
          <w:sz w:val="22"/>
          <w:szCs w:val="22"/>
          <w:lang w:val="sr-Latn-RS"/>
        </w:rPr>
        <w:t>Zakon o zdravstvenom osiguranju</w:t>
      </w:r>
      <w:r w:rsidRPr="002A181D">
        <w:rPr>
          <w:rStyle w:val="FootnoteReference"/>
          <w:rFonts w:asciiTheme="minorHAnsi" w:hAnsiTheme="minorHAnsi" w:cstheme="minorHAnsi"/>
          <w:i/>
          <w:sz w:val="22"/>
          <w:szCs w:val="22"/>
          <w:lang w:val="sr-Latn-RS"/>
        </w:rPr>
        <w:footnoteReference w:id="15"/>
      </w:r>
      <w:r w:rsidRPr="002A181D">
        <w:rPr>
          <w:rFonts w:asciiTheme="minorHAnsi" w:hAnsiTheme="minorHAnsi" w:cstheme="minorHAnsi"/>
          <w:sz w:val="22"/>
          <w:szCs w:val="22"/>
          <w:lang w:val="sr-Latn-RS"/>
        </w:rPr>
        <w:t xml:space="preserve"> i </w:t>
      </w:r>
      <w:r w:rsidRPr="002A181D">
        <w:rPr>
          <w:rFonts w:asciiTheme="minorHAnsi" w:hAnsiTheme="minorHAnsi" w:cstheme="minorHAnsi"/>
          <w:i/>
          <w:sz w:val="22"/>
          <w:szCs w:val="22"/>
          <w:lang w:val="sr-Latn-RS"/>
        </w:rPr>
        <w:t>Zakon o pravima pacijenata</w:t>
      </w:r>
      <w:r w:rsidRPr="002A181D">
        <w:rPr>
          <w:rStyle w:val="FootnoteReference"/>
          <w:rFonts w:asciiTheme="minorHAnsi" w:hAnsiTheme="minorHAnsi" w:cstheme="minorHAnsi"/>
          <w:sz w:val="22"/>
          <w:szCs w:val="22"/>
          <w:lang w:val="sr-Latn-RS"/>
        </w:rPr>
        <w:footnoteReference w:id="16"/>
      </w:r>
      <w:r w:rsidRPr="002A181D">
        <w:rPr>
          <w:rFonts w:asciiTheme="minorHAnsi" w:hAnsiTheme="minorHAnsi" w:cstheme="minorHAnsi"/>
          <w:sz w:val="22"/>
          <w:szCs w:val="22"/>
          <w:lang w:val="sr-Latn-RS"/>
        </w:rPr>
        <w:t xml:space="preserve"> koji propisuju </w:t>
      </w:r>
      <w:r w:rsidR="00813B3C" w:rsidRPr="002A181D">
        <w:rPr>
          <w:rFonts w:asciiTheme="minorHAnsi" w:hAnsiTheme="minorHAnsi" w:cstheme="minorHAnsi"/>
          <w:sz w:val="22"/>
          <w:szCs w:val="22"/>
          <w:lang w:val="sr-Latn-RS"/>
        </w:rPr>
        <w:t>jednaka</w:t>
      </w:r>
      <w:r w:rsidRPr="002A181D">
        <w:rPr>
          <w:rFonts w:asciiTheme="minorHAnsi" w:hAnsiTheme="minorHAnsi" w:cstheme="minorHAnsi"/>
          <w:sz w:val="22"/>
          <w:szCs w:val="22"/>
          <w:lang w:val="sr-Latn-RS"/>
        </w:rPr>
        <w:t xml:space="preserve"> prava na zdravstvenu zaštitu svim grupama djece.</w:t>
      </w:r>
    </w:p>
    <w:p w:rsidR="00FD56D9" w:rsidRPr="002A181D" w:rsidRDefault="00FD56D9" w:rsidP="00FD56D9">
      <w:pPr>
        <w:pStyle w:val="Default"/>
        <w:numPr>
          <w:ilvl w:val="0"/>
          <w:numId w:val="4"/>
        </w:numPr>
        <w:spacing w:line="276" w:lineRule="auto"/>
        <w:jc w:val="both"/>
        <w:rPr>
          <w:rFonts w:asciiTheme="minorHAnsi" w:hAnsiTheme="minorHAnsi" w:cstheme="minorHAnsi"/>
          <w:color w:val="auto"/>
          <w:sz w:val="22"/>
          <w:szCs w:val="22"/>
          <w:lang w:val="sr-Latn-RS"/>
        </w:rPr>
      </w:pPr>
      <w:r w:rsidRPr="002A181D">
        <w:rPr>
          <w:rFonts w:asciiTheme="minorHAnsi" w:hAnsiTheme="minorHAnsi" w:cstheme="minorHAnsi"/>
          <w:i/>
          <w:sz w:val="22"/>
          <w:szCs w:val="22"/>
          <w:lang w:val="sr-Latn-RS"/>
        </w:rPr>
        <w:t>Zakon o potvrđivanju Trećeg fakultativnog protokola o komunikacijskim procedurama uz Konvenciju o pravima djeteta</w:t>
      </w:r>
      <w:r w:rsidR="00813B3C" w:rsidRPr="002A181D">
        <w:rPr>
          <w:rFonts w:asciiTheme="minorHAnsi" w:hAnsiTheme="minorHAnsi" w:cstheme="minorHAnsi"/>
          <w:i/>
          <w:sz w:val="22"/>
          <w:szCs w:val="22"/>
          <w:lang w:val="sr-Latn-RS"/>
        </w:rPr>
        <w:t xml:space="preserve"> </w:t>
      </w:r>
      <w:r w:rsidRPr="002A181D">
        <w:rPr>
          <w:rFonts w:asciiTheme="minorHAnsi" w:hAnsiTheme="minorHAnsi" w:cstheme="minorHAnsi"/>
          <w:sz w:val="22"/>
          <w:szCs w:val="22"/>
          <w:lang w:val="sr-Latn-RS"/>
        </w:rPr>
        <w:t xml:space="preserve">(2013) daje mogućnost djeci iz Crne Gore za direktan pristup pravdi na međunarodnom nivou, tj. pred Komitetom UN za prava djeteta, kroz novousvojeni žalbeni postupak. </w:t>
      </w:r>
    </w:p>
    <w:p w:rsidR="00FD56D9" w:rsidRPr="002A181D" w:rsidRDefault="00FD56D9" w:rsidP="00FD56D9">
      <w:pPr>
        <w:pStyle w:val="Default"/>
        <w:numPr>
          <w:ilvl w:val="0"/>
          <w:numId w:val="4"/>
        </w:numPr>
        <w:spacing w:line="276" w:lineRule="auto"/>
        <w:jc w:val="both"/>
        <w:rPr>
          <w:rFonts w:asciiTheme="minorHAnsi" w:hAnsiTheme="minorHAnsi" w:cstheme="minorHAnsi"/>
          <w:color w:val="auto"/>
          <w:sz w:val="22"/>
          <w:szCs w:val="22"/>
          <w:lang w:val="sr-Latn-RS"/>
        </w:rPr>
      </w:pPr>
      <w:r w:rsidRPr="002A181D">
        <w:rPr>
          <w:rFonts w:asciiTheme="minorHAnsi" w:hAnsiTheme="minorHAnsi" w:cstheme="minorHAnsi"/>
          <w:i/>
          <w:color w:val="auto"/>
          <w:sz w:val="22"/>
          <w:szCs w:val="22"/>
          <w:lang w:val="sr-Latn-RS"/>
        </w:rPr>
        <w:t>Nacionalna strategija održivog razvoja Crne Gore do 2030. godine</w:t>
      </w:r>
      <w:r w:rsidRPr="002A181D">
        <w:rPr>
          <w:rStyle w:val="FootnoteReference"/>
          <w:rFonts w:asciiTheme="minorHAnsi" w:hAnsiTheme="minorHAnsi" w:cstheme="minorHAnsi"/>
          <w:i/>
          <w:color w:val="auto"/>
          <w:sz w:val="22"/>
          <w:szCs w:val="22"/>
          <w:lang w:val="sr-Latn-RS"/>
        </w:rPr>
        <w:footnoteReference w:id="17"/>
      </w:r>
      <w:r w:rsidR="00813B3C" w:rsidRPr="002A181D">
        <w:rPr>
          <w:rFonts w:asciiTheme="minorHAnsi" w:hAnsiTheme="minorHAnsi" w:cstheme="minorHAnsi"/>
          <w:i/>
          <w:color w:val="auto"/>
          <w:sz w:val="22"/>
          <w:szCs w:val="22"/>
          <w:lang w:val="sr-Latn-RS"/>
        </w:rPr>
        <w:t xml:space="preserve"> </w:t>
      </w:r>
      <w:r w:rsidRPr="002A181D">
        <w:rPr>
          <w:rFonts w:asciiTheme="minorHAnsi" w:hAnsiTheme="minorHAnsi" w:cstheme="minorHAnsi"/>
          <w:color w:val="auto"/>
          <w:sz w:val="22"/>
          <w:szCs w:val="22"/>
          <w:lang w:val="sr-Latn-RS"/>
        </w:rPr>
        <w:t>kao sveobuhvatan dokument koji se bavi raznim aspektima održivog razvoja poklanja posebnu pažnju razvoju djece, kroz strateške ciljeve koji se tiču unaprijeđenja zdravstvene zaštite majke i novorođenč</w:t>
      </w:r>
      <w:r w:rsidR="008A4178" w:rsidRPr="002A181D">
        <w:rPr>
          <w:rFonts w:asciiTheme="minorHAnsi" w:hAnsiTheme="minorHAnsi" w:cstheme="minorHAnsi"/>
          <w:color w:val="auto"/>
          <w:sz w:val="22"/>
          <w:szCs w:val="22"/>
          <w:lang w:val="sr-Latn-RS"/>
        </w:rPr>
        <w:t>eta</w:t>
      </w:r>
      <w:r w:rsidRPr="002A181D">
        <w:rPr>
          <w:rFonts w:asciiTheme="minorHAnsi" w:hAnsiTheme="minorHAnsi" w:cstheme="minorHAnsi"/>
          <w:color w:val="auto"/>
          <w:sz w:val="22"/>
          <w:szCs w:val="22"/>
          <w:lang w:val="sr-Latn-RS"/>
        </w:rPr>
        <w:t>, obezbjeđivanja inkluzivnog i kvalitetnog obrazovanja, uslova za zdrav razvoj pojedinca u okviru porodice</w:t>
      </w:r>
      <w:r w:rsidR="00813B3C" w:rsidRPr="002A181D">
        <w:rPr>
          <w:rFonts w:asciiTheme="minorHAnsi" w:hAnsiTheme="minorHAnsi" w:cstheme="minorHAnsi"/>
          <w:color w:val="auto"/>
          <w:sz w:val="22"/>
          <w:szCs w:val="22"/>
          <w:lang w:val="sr-Latn-RS"/>
        </w:rPr>
        <w:t xml:space="preserve"> </w:t>
      </w:r>
      <w:r w:rsidRPr="002A181D">
        <w:rPr>
          <w:rFonts w:asciiTheme="minorHAnsi" w:hAnsiTheme="minorHAnsi" w:cstheme="minorHAnsi"/>
          <w:color w:val="auto"/>
          <w:sz w:val="22"/>
          <w:szCs w:val="22"/>
          <w:lang w:val="sr-Latn-RS"/>
        </w:rPr>
        <w:t>i eliminisanje diskriminacije po bilo kom osnovu.</w:t>
      </w:r>
    </w:p>
    <w:p w:rsidR="00FD56D9" w:rsidRPr="002A181D" w:rsidRDefault="00FD56D9" w:rsidP="00FD56D9">
      <w:pPr>
        <w:pStyle w:val="Default"/>
        <w:spacing w:line="276" w:lineRule="auto"/>
        <w:ind w:firstLine="360"/>
        <w:jc w:val="both"/>
        <w:rPr>
          <w:rFonts w:asciiTheme="minorHAnsi" w:hAnsiTheme="minorHAnsi" w:cstheme="minorHAnsi"/>
          <w:color w:val="auto"/>
          <w:sz w:val="18"/>
          <w:szCs w:val="18"/>
          <w:lang w:val="sr-Latn-RS"/>
        </w:rPr>
      </w:pPr>
      <w:r w:rsidRPr="002A181D">
        <w:rPr>
          <w:rFonts w:asciiTheme="minorHAnsi" w:hAnsiTheme="minorHAnsi" w:cstheme="minorHAnsi"/>
          <w:color w:val="auto"/>
          <w:sz w:val="22"/>
          <w:szCs w:val="22"/>
          <w:lang w:val="sr-Latn-RS"/>
        </w:rPr>
        <w:t>Iako svaka od strategija pojedinačno daje važan doprinos nekom aspektu prava djeteta, nema dovoljno podataka o koordinaciji u njihovom sprovođenju</w:t>
      </w:r>
      <w:r w:rsidR="008A4178" w:rsidRPr="002A181D">
        <w:rPr>
          <w:rStyle w:val="FootnoteReference"/>
          <w:rFonts w:asciiTheme="minorHAnsi" w:hAnsiTheme="minorHAnsi" w:cstheme="minorHAnsi"/>
          <w:color w:val="auto"/>
          <w:sz w:val="22"/>
          <w:szCs w:val="22"/>
          <w:lang w:val="sr-Latn-RS"/>
        </w:rPr>
        <w:footnoteReference w:id="18"/>
      </w:r>
      <w:r w:rsidRPr="002A181D">
        <w:rPr>
          <w:rFonts w:asciiTheme="minorHAnsi" w:hAnsiTheme="minorHAnsi" w:cstheme="minorHAnsi"/>
          <w:color w:val="auto"/>
          <w:sz w:val="22"/>
          <w:szCs w:val="22"/>
          <w:lang w:val="sr-Latn-RS"/>
        </w:rPr>
        <w:t>.</w:t>
      </w:r>
    </w:p>
    <w:p w:rsidR="00FD56D9" w:rsidRPr="002A181D" w:rsidRDefault="00FD56D9" w:rsidP="00962FC9">
      <w:pPr>
        <w:autoSpaceDE w:val="0"/>
        <w:autoSpaceDN w:val="0"/>
        <w:adjustRightInd w:val="0"/>
        <w:spacing w:line="276" w:lineRule="auto"/>
        <w:ind w:firstLine="360"/>
        <w:jc w:val="both"/>
        <w:rPr>
          <w:rFonts w:asciiTheme="minorHAnsi" w:hAnsiTheme="minorHAnsi" w:cstheme="minorHAnsi"/>
          <w:color w:val="000000"/>
          <w:sz w:val="22"/>
          <w:szCs w:val="22"/>
          <w:lang w:val="sr-Latn-RS"/>
        </w:rPr>
      </w:pPr>
      <w:r w:rsidRPr="002A181D">
        <w:rPr>
          <w:rFonts w:asciiTheme="minorHAnsi" w:hAnsiTheme="minorHAnsi" w:cstheme="minorHAnsi"/>
          <w:color w:val="000000"/>
          <w:sz w:val="22"/>
          <w:szCs w:val="22"/>
          <w:lang w:val="sr-Latn-RS"/>
        </w:rPr>
        <w:t xml:space="preserve">Crna Gora nema jedinstveni zakonski akt kojim bi bila obuhvaćena sva pitanja specifičnosti i statusa prava djeteta u unutrašnjem pravnom poretku. </w:t>
      </w:r>
      <w:r w:rsidRPr="002A181D">
        <w:rPr>
          <w:rFonts w:asciiTheme="minorHAnsi" w:hAnsiTheme="minorHAnsi" w:cstheme="minorHAnsi"/>
          <w:sz w:val="22"/>
          <w:szCs w:val="22"/>
          <w:lang w:val="sr-Latn-RS"/>
        </w:rPr>
        <w:t>Jedna od preporuka Komiteta UN za prava djeteta je da država donese sveobuhvat</w:t>
      </w:r>
      <w:r w:rsidR="003B7F00" w:rsidRPr="002A181D">
        <w:rPr>
          <w:rFonts w:asciiTheme="minorHAnsi" w:hAnsiTheme="minorHAnsi" w:cstheme="minorHAnsi"/>
          <w:sz w:val="22"/>
          <w:szCs w:val="22"/>
          <w:lang w:val="sr-Latn-RS"/>
        </w:rPr>
        <w:t>an</w:t>
      </w:r>
      <w:r w:rsidRPr="002A181D">
        <w:rPr>
          <w:rFonts w:asciiTheme="minorHAnsi" w:hAnsiTheme="minorHAnsi" w:cstheme="minorHAnsi"/>
          <w:sz w:val="22"/>
          <w:szCs w:val="22"/>
          <w:lang w:val="sr-Latn-RS"/>
        </w:rPr>
        <w:t xml:space="preserve"> zakon o djeci. Iako je ova izuzetno važna preporuka razmatrana od strane različitih resora, zaključeno je da se </w:t>
      </w:r>
      <w:r w:rsidR="00962FC9" w:rsidRPr="002A181D">
        <w:rPr>
          <w:rFonts w:asciiTheme="minorHAnsi" w:hAnsiTheme="minorHAnsi" w:cstheme="minorHAnsi"/>
          <w:sz w:val="22"/>
          <w:szCs w:val="22"/>
          <w:lang w:val="sr-Latn-RS"/>
        </w:rPr>
        <w:t>još uvijek</w:t>
      </w:r>
      <w:r w:rsidRPr="002A181D">
        <w:rPr>
          <w:rFonts w:asciiTheme="minorHAnsi" w:hAnsiTheme="minorHAnsi" w:cstheme="minorHAnsi"/>
          <w:sz w:val="22"/>
          <w:szCs w:val="22"/>
          <w:lang w:val="sr-Latn-RS"/>
        </w:rPr>
        <w:t xml:space="preserve"> nisu stekli uslovi za donošenje ovog zakona i obezbjeđivanje njegove primjene, odnosno da je neophodno da se u što kraćem roku unaprijede ljudski i finansijski preduslovi za izradu, usvajanje i primjenu zakona o djeci.</w:t>
      </w:r>
    </w:p>
    <w:p w:rsidR="00FD56D9" w:rsidRPr="002A181D" w:rsidRDefault="00FD56D9" w:rsidP="00FD56D9">
      <w:pPr>
        <w:pStyle w:val="Default"/>
        <w:spacing w:line="276" w:lineRule="auto"/>
        <w:jc w:val="both"/>
        <w:rPr>
          <w:rFonts w:asciiTheme="minorHAnsi" w:hAnsiTheme="minorHAnsi" w:cstheme="minorHAnsi"/>
          <w:b/>
          <w:color w:val="0070C0"/>
          <w:sz w:val="6"/>
          <w:szCs w:val="6"/>
          <w:lang w:val="sr-Latn-RS"/>
        </w:rPr>
      </w:pPr>
    </w:p>
    <w:p w:rsidR="00FD56D9" w:rsidRPr="002A181D" w:rsidRDefault="00FD56D9" w:rsidP="00FD56D9">
      <w:pPr>
        <w:pStyle w:val="Default"/>
        <w:spacing w:line="276" w:lineRule="auto"/>
        <w:jc w:val="both"/>
        <w:rPr>
          <w:rFonts w:asciiTheme="minorHAnsi" w:hAnsiTheme="minorHAnsi" w:cstheme="minorHAnsi"/>
          <w:b/>
          <w:color w:val="0070C0"/>
          <w:sz w:val="20"/>
          <w:szCs w:val="20"/>
          <w:lang w:val="sr-Latn-RS"/>
        </w:rPr>
      </w:pPr>
      <w:r w:rsidRPr="002A181D">
        <w:rPr>
          <w:rFonts w:asciiTheme="minorHAnsi" w:hAnsiTheme="minorHAnsi" w:cstheme="minorHAnsi"/>
          <w:b/>
          <w:color w:val="0070C0"/>
          <w:sz w:val="22"/>
          <w:szCs w:val="22"/>
          <w:lang w:val="sr-Latn-RS"/>
        </w:rPr>
        <w:t>Ključni izazovi</w:t>
      </w:r>
      <w:r w:rsidRPr="002A181D">
        <w:rPr>
          <w:rStyle w:val="FootnoteReference"/>
          <w:rFonts w:asciiTheme="minorHAnsi" w:hAnsiTheme="minorHAnsi" w:cstheme="minorHAnsi"/>
          <w:b/>
          <w:color w:val="0070C0"/>
          <w:sz w:val="20"/>
          <w:szCs w:val="20"/>
          <w:lang w:val="sr-Latn-RS"/>
        </w:rPr>
        <w:footnoteReference w:id="19"/>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2A181D" w:rsidRDefault="00FD56D9" w:rsidP="00507561">
            <w:pPr>
              <w:pStyle w:val="Default"/>
              <w:numPr>
                <w:ilvl w:val="0"/>
                <w:numId w:val="38"/>
              </w:numPr>
              <w:spacing w:line="276" w:lineRule="auto"/>
              <w:jc w:val="both"/>
              <w:rPr>
                <w:rFonts w:asciiTheme="minorHAnsi" w:eastAsia="Calibri" w:hAnsiTheme="minorHAnsi" w:cstheme="minorHAnsi"/>
                <w:color w:val="2E74B5" w:themeColor="accent1" w:themeShade="BF"/>
                <w:sz w:val="22"/>
                <w:szCs w:val="22"/>
                <w:lang w:val="sr-Latn-RS"/>
              </w:rPr>
            </w:pPr>
            <w:r w:rsidRPr="002A181D">
              <w:rPr>
                <w:rFonts w:asciiTheme="minorHAnsi" w:eastAsia="Calibri" w:hAnsiTheme="minorHAnsi" w:cstheme="minorHAnsi"/>
                <w:color w:val="2E74B5" w:themeColor="accent1" w:themeShade="BF"/>
                <w:sz w:val="22"/>
                <w:szCs w:val="22"/>
                <w:lang w:val="sr-Latn-RS"/>
              </w:rPr>
              <w:t>Aktuelni zakoni koji se odnose na prava djece se ne sprovode efikasno</w:t>
            </w:r>
            <w:r w:rsidR="00ED27F3" w:rsidRPr="002A181D">
              <w:rPr>
                <w:rFonts w:asciiTheme="minorHAnsi" w:eastAsia="Calibri" w:hAnsiTheme="minorHAnsi" w:cstheme="minorHAnsi"/>
                <w:color w:val="2E74B5" w:themeColor="accent1" w:themeShade="BF"/>
                <w:sz w:val="22"/>
                <w:szCs w:val="22"/>
                <w:lang w:val="sr-Latn-RS"/>
              </w:rPr>
              <w:t xml:space="preserve"> i nema potpune koordinacije u njihovom sprovođenju</w:t>
            </w:r>
            <w:r w:rsidRPr="002A181D">
              <w:rPr>
                <w:rFonts w:asciiTheme="minorHAnsi" w:eastAsia="Calibri" w:hAnsiTheme="minorHAnsi" w:cstheme="minorHAnsi"/>
                <w:color w:val="2E74B5" w:themeColor="accent1" w:themeShade="BF"/>
                <w:sz w:val="22"/>
                <w:szCs w:val="22"/>
                <w:lang w:val="sr-Latn-RS"/>
              </w:rPr>
              <w:t xml:space="preserve">, jer nije oprediljeno dovoljno ljudskih, tehničkih i finansijskih resursa za njihovo sprovođenje </w:t>
            </w:r>
          </w:p>
          <w:p w:rsidR="00FD56D9" w:rsidRPr="002A181D" w:rsidRDefault="00FD56D9" w:rsidP="00E7135B">
            <w:pPr>
              <w:pStyle w:val="Default"/>
              <w:numPr>
                <w:ilvl w:val="0"/>
                <w:numId w:val="6"/>
              </w:numPr>
              <w:spacing w:line="276" w:lineRule="auto"/>
              <w:jc w:val="both"/>
              <w:rPr>
                <w:rFonts w:asciiTheme="minorHAnsi" w:eastAsia="Calibri" w:hAnsiTheme="minorHAnsi" w:cstheme="minorHAnsi"/>
                <w:color w:val="2E74B5" w:themeColor="accent1" w:themeShade="BF"/>
                <w:sz w:val="22"/>
                <w:szCs w:val="22"/>
                <w:lang w:val="sr-Latn-RS"/>
              </w:rPr>
            </w:pPr>
            <w:r w:rsidRPr="002A181D">
              <w:rPr>
                <w:rFonts w:asciiTheme="minorHAnsi" w:eastAsia="Calibri" w:hAnsiTheme="minorHAnsi" w:cstheme="minorHAnsi"/>
                <w:color w:val="2E74B5" w:themeColor="accent1" w:themeShade="BF"/>
                <w:sz w:val="22"/>
                <w:szCs w:val="22"/>
                <w:lang w:val="sr-Latn-RS"/>
              </w:rPr>
              <w:t>Prilikom donošenja zakona i podzakonskih akata, ne procjenjuje se njihov uticaj na prava djeteta</w:t>
            </w:r>
          </w:p>
          <w:p w:rsidR="00FD56D9" w:rsidRPr="002A181D" w:rsidRDefault="00FD56D9" w:rsidP="00E7135B">
            <w:pPr>
              <w:pStyle w:val="Default"/>
              <w:numPr>
                <w:ilvl w:val="0"/>
                <w:numId w:val="6"/>
              </w:numPr>
              <w:spacing w:line="276" w:lineRule="auto"/>
              <w:jc w:val="both"/>
              <w:rPr>
                <w:rFonts w:asciiTheme="minorHAnsi" w:eastAsia="Calibri" w:hAnsiTheme="minorHAnsi" w:cstheme="minorHAnsi"/>
                <w:color w:val="2E74B5" w:themeColor="accent1" w:themeShade="BF"/>
                <w:sz w:val="22"/>
                <w:szCs w:val="22"/>
                <w:lang w:val="sr-Latn-RS"/>
              </w:rPr>
            </w:pPr>
            <w:r w:rsidRPr="002A181D">
              <w:rPr>
                <w:rFonts w:asciiTheme="minorHAnsi" w:eastAsia="Calibri" w:hAnsiTheme="minorHAnsi" w:cstheme="minorHAnsi"/>
                <w:color w:val="2E74B5" w:themeColor="accent1" w:themeShade="BF"/>
                <w:sz w:val="22"/>
                <w:szCs w:val="22"/>
                <w:lang w:val="sr-Latn-RS"/>
              </w:rPr>
              <w:t xml:space="preserve">Nerazvijen mehanizam primjene Trećeg fakultativnog protokola o komunikacijskim procedurama </w:t>
            </w:r>
          </w:p>
        </w:tc>
      </w:tr>
    </w:tbl>
    <w:p w:rsidR="00FD56D9" w:rsidRPr="002A181D" w:rsidRDefault="00FD56D9" w:rsidP="00FD56D9">
      <w:pPr>
        <w:autoSpaceDE w:val="0"/>
        <w:autoSpaceDN w:val="0"/>
        <w:adjustRightInd w:val="0"/>
        <w:jc w:val="both"/>
        <w:rPr>
          <w:rFonts w:asciiTheme="minorHAnsi" w:eastAsiaTheme="minorHAnsi" w:hAnsiTheme="minorHAnsi" w:cstheme="minorHAnsi"/>
          <w:sz w:val="24"/>
          <w:szCs w:val="24"/>
          <w:lang w:val="sr-Latn-RS" w:eastAsia="en-US"/>
        </w:rPr>
      </w:pPr>
    </w:p>
    <w:p w:rsidR="00FD56D9" w:rsidRPr="002A181D" w:rsidRDefault="00FD56D9" w:rsidP="00FD56D9">
      <w:pPr>
        <w:spacing w:line="276" w:lineRule="auto"/>
        <w:jc w:val="both"/>
        <w:rPr>
          <w:rFonts w:asciiTheme="minorHAnsi" w:hAnsiTheme="minorHAnsi" w:cstheme="minorHAnsi"/>
          <w:sz w:val="22"/>
          <w:szCs w:val="22"/>
          <w:lang w:val="sr-Latn-RS"/>
        </w:rPr>
      </w:pPr>
      <w:r w:rsidRPr="002A181D">
        <w:rPr>
          <w:rFonts w:asciiTheme="minorHAnsi" w:hAnsiTheme="minorHAnsi" w:cstheme="minorHAnsi"/>
          <w:b/>
          <w:color w:val="0070C0"/>
          <w:sz w:val="22"/>
          <w:szCs w:val="22"/>
          <w:lang w:val="sr-Latn-RS"/>
        </w:rPr>
        <w:t>Koordinacija i upravljanje javnim politikama.</w:t>
      </w:r>
      <w:r w:rsidR="00191154" w:rsidRPr="002A181D">
        <w:rPr>
          <w:rFonts w:asciiTheme="minorHAnsi" w:hAnsiTheme="minorHAnsi" w:cstheme="minorHAnsi"/>
          <w:b/>
          <w:color w:val="0070C0"/>
          <w:sz w:val="22"/>
          <w:szCs w:val="22"/>
          <w:lang w:val="sr-Latn-RS"/>
        </w:rPr>
        <w:t xml:space="preserve"> </w:t>
      </w:r>
      <w:r w:rsidRPr="002A181D">
        <w:rPr>
          <w:rFonts w:asciiTheme="minorHAnsi" w:hAnsiTheme="minorHAnsi" w:cstheme="minorHAnsi"/>
          <w:sz w:val="22"/>
          <w:szCs w:val="22"/>
          <w:lang w:val="sr-Latn-RS"/>
        </w:rPr>
        <w:t xml:space="preserve">Zaključkom Vlade, br. 06-486/2 od 14. marta 2013. godine, pozicije savjetodavnih tijela su promijenjene </w:t>
      </w:r>
      <w:r w:rsidR="003B7F00" w:rsidRPr="002A181D">
        <w:rPr>
          <w:rFonts w:asciiTheme="minorHAnsi" w:hAnsiTheme="minorHAnsi" w:cstheme="minorHAnsi"/>
          <w:sz w:val="22"/>
          <w:szCs w:val="22"/>
          <w:lang w:val="sr-Latn-RS"/>
        </w:rPr>
        <w:t>tako</w:t>
      </w:r>
      <w:r w:rsidRPr="002A181D">
        <w:rPr>
          <w:rFonts w:asciiTheme="minorHAnsi" w:hAnsiTheme="minorHAnsi" w:cstheme="minorHAnsi"/>
          <w:sz w:val="22"/>
          <w:szCs w:val="22"/>
          <w:lang w:val="sr-Latn-RS"/>
        </w:rPr>
        <w:t xml:space="preserve"> da umjesto da ih obrazuje Vlada to čine resorna ministarstva. Kao što je već pomenuto, </w:t>
      </w:r>
      <w:r w:rsidRPr="002A181D">
        <w:rPr>
          <w:rFonts w:asciiTheme="minorHAnsi" w:hAnsiTheme="minorHAnsi" w:cstheme="minorHAnsi"/>
          <w:color w:val="000000"/>
          <w:sz w:val="22"/>
          <w:szCs w:val="22"/>
          <w:lang w:val="sr-Latn-RS"/>
        </w:rPr>
        <w:t>Ministarstvo rada i socijalnog staranja (MRSS) je 2013. godine donijelo akt o osnivanju Savjeta za prava djeteta (SPD)</w:t>
      </w:r>
      <w:r w:rsidRPr="002A181D">
        <w:rPr>
          <w:rStyle w:val="FootnoteReference"/>
          <w:rFonts w:asciiTheme="minorHAnsi" w:hAnsiTheme="minorHAnsi" w:cstheme="minorHAnsi"/>
          <w:color w:val="000000"/>
          <w:sz w:val="22"/>
          <w:szCs w:val="22"/>
          <w:lang w:val="sr-Latn-RS"/>
        </w:rPr>
        <w:footnoteReference w:id="20"/>
      </w:r>
      <w:r w:rsidRPr="002A181D">
        <w:rPr>
          <w:rFonts w:asciiTheme="minorHAnsi" w:hAnsiTheme="minorHAnsi" w:cstheme="minorHAnsi"/>
          <w:color w:val="000000"/>
          <w:sz w:val="22"/>
          <w:szCs w:val="22"/>
          <w:lang w:val="sr-Latn-RS"/>
        </w:rPr>
        <w:t>.</w:t>
      </w:r>
      <w:r w:rsidRPr="002A181D">
        <w:rPr>
          <w:rFonts w:asciiTheme="minorHAnsi" w:hAnsiTheme="minorHAnsi" w:cstheme="minorHAnsi"/>
          <w:sz w:val="22"/>
          <w:szCs w:val="22"/>
          <w:lang w:val="sr-Latn-RS"/>
        </w:rPr>
        <w:t xml:space="preserve"> Iako je njegova nadležnost proširena na sve oblasti prava djeteta definisane Konvencijom UN o pravima djeteta, samo formiranje Savjeta kao tijela kojeg obrazuje ministar rada i socijalnog staranja, a ne Vlada Crne Gore, u bitnom mijenja  njegovu </w:t>
      </w:r>
      <w:r w:rsidRPr="002A181D">
        <w:rPr>
          <w:rFonts w:asciiTheme="minorHAnsi" w:hAnsiTheme="minorHAnsi" w:cstheme="minorHAnsi"/>
          <w:sz w:val="22"/>
          <w:szCs w:val="22"/>
          <w:lang w:val="sr-Latn-RS"/>
        </w:rPr>
        <w:lastRenderedPageBreak/>
        <w:t>poziciju</w:t>
      </w:r>
      <w:r w:rsidRPr="002A181D">
        <w:rPr>
          <w:rStyle w:val="FootnoteReference"/>
          <w:rFonts w:asciiTheme="minorHAnsi" w:hAnsiTheme="minorHAnsi" w:cstheme="minorHAnsi"/>
          <w:sz w:val="22"/>
          <w:szCs w:val="22"/>
          <w:lang w:val="sr-Latn-RS"/>
        </w:rPr>
        <w:footnoteReference w:id="21"/>
      </w:r>
      <w:r w:rsidRPr="002A181D">
        <w:rPr>
          <w:rFonts w:asciiTheme="minorHAnsi" w:hAnsiTheme="minorHAnsi" w:cstheme="minorHAnsi"/>
          <w:sz w:val="22"/>
          <w:szCs w:val="22"/>
          <w:lang w:val="sr-Latn-RS"/>
        </w:rPr>
        <w:t>. Razmatra se opcija da se</w:t>
      </w:r>
      <w:r w:rsidR="0063521F"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Savjet vrati u poziciju savjetodavnog tijela Vlade pri Kabinetu potpredsjednika za vanjske poslove. Članovi Savjeta za prava djeteta i predstavnici Direktorata za socijalno staranje smatraju da će najavljena promijena sistematizacije u MRSS i formiranje Direkcije za djecu i mlade u okviru Direktorata, dati doprinos boljoj koordinacionoj ulozi Savjeta.</w:t>
      </w:r>
      <w:r w:rsidR="00ED27F3"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U sastavu Savjeta su zastupljeni i donosioci odluka i eksperti za određene oblasti iz ministarstava i NVO, kao i predstavnik (ci) djece,  što je, po mišljenju članova Savjeta omogućilo dolaženje do konstruktivnih predloga u vezi prava djeteta.</w:t>
      </w:r>
    </w:p>
    <w:p w:rsidR="003B7F00" w:rsidRPr="002A181D" w:rsidRDefault="003B7F00" w:rsidP="00FD56D9">
      <w:pPr>
        <w:spacing w:line="276" w:lineRule="auto"/>
        <w:jc w:val="both"/>
        <w:rPr>
          <w:rFonts w:asciiTheme="minorHAnsi" w:hAnsiTheme="minorHAnsi" w:cstheme="minorHAnsi"/>
          <w:b/>
          <w:color w:val="0070C0"/>
          <w:sz w:val="22"/>
          <w:szCs w:val="22"/>
          <w:lang w:val="sr-Latn-RS"/>
        </w:rPr>
      </w:pPr>
    </w:p>
    <w:p w:rsidR="00FD56D9" w:rsidRPr="002A181D" w:rsidRDefault="00BE46D2" w:rsidP="0063521F">
      <w:pPr>
        <w:spacing w:line="276" w:lineRule="auto"/>
        <w:rPr>
          <w:rFonts w:asciiTheme="minorHAnsi" w:hAnsiTheme="minorHAnsi" w:cstheme="minorHAnsi"/>
          <w:b/>
          <w:color w:val="0070C0"/>
          <w:sz w:val="22"/>
          <w:szCs w:val="22"/>
          <w:lang w:val="sr-Latn-RS"/>
        </w:rPr>
      </w:pPr>
      <w:r w:rsidRPr="002A181D">
        <w:rPr>
          <w:rFonts w:asciiTheme="minorHAnsi" w:hAnsiTheme="minorHAnsi" w:cstheme="minorHAnsi"/>
          <w:b/>
          <w:noProof/>
          <w:color w:val="0070C0"/>
          <w:sz w:val="22"/>
          <w:szCs w:val="22"/>
          <w:lang w:val="en-US" w:eastAsia="en-US"/>
        </w:rPr>
        <mc:AlternateContent>
          <mc:Choice Requires="wps">
            <w:drawing>
              <wp:anchor distT="91440" distB="91440" distL="114300" distR="114300" simplePos="0" relativeHeight="251702272" behindDoc="0" locked="0" layoutInCell="1" allowOverlap="1" wp14:anchorId="6DAF4EC6" wp14:editId="796DF757">
                <wp:simplePos x="0" y="0"/>
                <wp:positionH relativeFrom="margin">
                  <wp:posOffset>1237615</wp:posOffset>
                </wp:positionH>
                <wp:positionV relativeFrom="paragraph">
                  <wp:posOffset>-17145</wp:posOffset>
                </wp:positionV>
                <wp:extent cx="3439160" cy="836930"/>
                <wp:effectExtent l="0" t="0" r="0" b="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836930"/>
                        </a:xfrm>
                        <a:prstGeom prst="rect">
                          <a:avLst/>
                        </a:prstGeom>
                        <a:noFill/>
                        <a:ln w="9525">
                          <a:noFill/>
                          <a:miter lim="800000"/>
                          <a:headEnd/>
                          <a:tailEnd/>
                        </a:ln>
                      </wps:spPr>
                      <wps:txbx>
                        <w:txbxContent>
                          <w:p w:rsidR="002A181D" w:rsidRPr="005F244C" w:rsidRDefault="002A181D" w:rsidP="0063521F">
                            <w:pPr>
                              <w:pBdr>
                                <w:top w:val="single" w:sz="24" w:space="8" w:color="5B9BD5" w:themeColor="accent1"/>
                                <w:bottom w:val="single" w:sz="24" w:space="8" w:color="5B9BD5" w:themeColor="accent1"/>
                              </w:pBdr>
                              <w:rPr>
                                <w:rFonts w:asciiTheme="minorHAnsi" w:hAnsiTheme="minorHAnsi" w:cstheme="minorHAnsi"/>
                                <w:iCs/>
                              </w:rPr>
                            </w:pPr>
                            <w:r w:rsidRPr="005F244C">
                              <w:rPr>
                                <w:rFonts w:asciiTheme="minorHAnsi" w:hAnsiTheme="minorHAnsi" w:cstheme="minorHAnsi"/>
                                <w:iCs/>
                              </w:rPr>
                              <w:t>Predsjednik države treba da bude na čelu Savjeta za prava djeteta.</w:t>
                            </w:r>
                          </w:p>
                          <w:p w:rsidR="002A181D" w:rsidRPr="005F244C" w:rsidRDefault="002A181D" w:rsidP="0063521F">
                            <w:pPr>
                              <w:pBdr>
                                <w:top w:val="single" w:sz="24" w:space="8" w:color="5B9BD5" w:themeColor="accent1"/>
                                <w:bottom w:val="single" w:sz="24" w:space="8" w:color="5B9BD5" w:themeColor="accent1"/>
                              </w:pBdr>
                              <w:jc w:val="right"/>
                              <w:rPr>
                                <w:rFonts w:asciiTheme="minorHAnsi" w:hAnsiTheme="minorHAnsi" w:cstheme="minorHAnsi"/>
                                <w:i/>
                                <w:iCs/>
                              </w:rPr>
                            </w:pPr>
                            <w:r w:rsidRPr="005F244C">
                              <w:rPr>
                                <w:rFonts w:asciiTheme="minorHAnsi" w:hAnsiTheme="minorHAnsi" w:cstheme="minorHAnsi"/>
                                <w:i/>
                                <w:iCs/>
                              </w:rPr>
                              <w:t>Učesnik fokus grupe sa djecom osnovnoškolskog uzrasta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AF4EC6" id="_x0000_t202" coordsize="21600,21600" o:spt="202" path="m,l,21600r21600,l21600,xe">
                <v:stroke joinstyle="miter"/>
                <v:path gradientshapeok="t" o:connecttype="rect"/>
              </v:shapetype>
              <v:shape id="Text Box 2" o:spid="_x0000_s1026" type="#_x0000_t202" style="position:absolute;margin-left:97.45pt;margin-top:-1.35pt;width:270.8pt;height:65.9pt;z-index:25170227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" filled="f" stroked="f">
                <v:textbox>
                  <w:txbxContent>
                    <w:p w:rsidR="002A181D" w:rsidRPr="005F244C" w:rsidRDefault="002A181D" w:rsidP="0063521F">
                      <w:pPr>
                        <w:pBdr>
                          <w:top w:val="single" w:sz="24" w:space="8" w:color="5B9BD5" w:themeColor="accent1"/>
                          <w:bottom w:val="single" w:sz="24" w:space="8" w:color="5B9BD5" w:themeColor="accent1"/>
                        </w:pBdr>
                        <w:rPr>
                          <w:rFonts w:asciiTheme="minorHAnsi" w:hAnsiTheme="minorHAnsi" w:cstheme="minorHAnsi"/>
                          <w:iCs/>
                        </w:rPr>
                      </w:pPr>
                      <w:r w:rsidRPr="005F244C">
                        <w:rPr>
                          <w:rFonts w:asciiTheme="minorHAnsi" w:hAnsiTheme="minorHAnsi" w:cstheme="minorHAnsi"/>
                          <w:iCs/>
                        </w:rPr>
                        <w:t>Predsjednik države treba da bude na čelu Savjeta za prava djeteta.</w:t>
                      </w:r>
                    </w:p>
                    <w:p w:rsidR="002A181D" w:rsidRPr="005F244C" w:rsidRDefault="002A181D" w:rsidP="0063521F">
                      <w:pPr>
                        <w:pBdr>
                          <w:top w:val="single" w:sz="24" w:space="8" w:color="5B9BD5" w:themeColor="accent1"/>
                          <w:bottom w:val="single" w:sz="24" w:space="8" w:color="5B9BD5" w:themeColor="accent1"/>
                        </w:pBdr>
                        <w:jc w:val="right"/>
                        <w:rPr>
                          <w:rFonts w:asciiTheme="minorHAnsi" w:hAnsiTheme="minorHAnsi" w:cstheme="minorHAnsi"/>
                          <w:i/>
                          <w:iCs/>
                        </w:rPr>
                      </w:pPr>
                      <w:r w:rsidRPr="005F244C">
                        <w:rPr>
                          <w:rFonts w:asciiTheme="minorHAnsi" w:hAnsiTheme="minorHAnsi" w:cstheme="minorHAnsi"/>
                          <w:i/>
                          <w:iCs/>
                        </w:rPr>
                        <w:t>Učesnik fokus grupe sa djecom osnovnoškolskog uzrasta</w:t>
                      </w:r>
                    </w:p>
                  </w:txbxContent>
                </v:textbox>
                <w10:wrap type="topAndBottom" anchorx="margin"/>
              </v:shape>
            </w:pict>
          </mc:Fallback>
        </mc:AlternateContent>
      </w:r>
      <w:r w:rsidR="00FD56D9" w:rsidRPr="002A181D">
        <w:rPr>
          <w:rFonts w:asciiTheme="minorHAnsi" w:hAnsiTheme="minorHAnsi" w:cstheme="minorHAnsi"/>
          <w:b/>
          <w:color w:val="0070C0"/>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2A181D" w:rsidRDefault="00FD56D9" w:rsidP="00E7135B">
            <w:pPr>
              <w:pStyle w:val="ListParagraph"/>
              <w:numPr>
                <w:ilvl w:val="0"/>
                <w:numId w:val="7"/>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Osnivanje Savjeta za prava djeteta pod ingerencijom MRSS, je djelimično ograničilo njegovo ovlašćenje da koordiniše različita ministarstava u primjeni Konvencije</w:t>
            </w:r>
          </w:p>
          <w:p w:rsidR="00FD56D9" w:rsidRPr="002A181D" w:rsidRDefault="00FD56D9" w:rsidP="00E7135B">
            <w:pPr>
              <w:pStyle w:val="ListParagraph"/>
              <w:numPr>
                <w:ilvl w:val="0"/>
                <w:numId w:val="7"/>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 xml:space="preserve">Ne postoj model konsultacija sa djecom o pitanjima kojima se Savjet bavi, što utiče na nivo i kvalitet participacije djece </w:t>
            </w:r>
          </w:p>
          <w:p w:rsidR="00FD56D9" w:rsidRPr="002A181D" w:rsidRDefault="00FD56D9" w:rsidP="00E7135B">
            <w:pPr>
              <w:pStyle w:val="ListParagraph"/>
              <w:numPr>
                <w:ilvl w:val="0"/>
                <w:numId w:val="7"/>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 xml:space="preserve">Nedostatak vidljivosti rada Savjeta i finansijskih i tehničkih resursa za ostvarivanje njegovog plana rada </w:t>
            </w:r>
          </w:p>
        </w:tc>
      </w:tr>
    </w:tbl>
    <w:p w:rsidR="00FD56D9" w:rsidRPr="002A181D" w:rsidRDefault="00FD56D9" w:rsidP="00FD56D9">
      <w:pPr>
        <w:spacing w:line="276" w:lineRule="auto"/>
        <w:jc w:val="both"/>
        <w:rPr>
          <w:rFonts w:asciiTheme="minorHAnsi" w:hAnsiTheme="minorHAnsi" w:cstheme="minorHAnsi"/>
          <w:sz w:val="22"/>
          <w:szCs w:val="22"/>
          <w:lang w:val="sr-Latn-RS"/>
        </w:rPr>
      </w:pPr>
    </w:p>
    <w:p w:rsidR="00FD56D9" w:rsidRPr="002A181D" w:rsidRDefault="00FD56D9" w:rsidP="00FD56D9">
      <w:pPr>
        <w:spacing w:line="276" w:lineRule="auto"/>
        <w:jc w:val="both"/>
        <w:rPr>
          <w:rFonts w:asciiTheme="minorHAnsi" w:hAnsiTheme="minorHAnsi" w:cstheme="minorHAnsi"/>
          <w:b/>
          <w:color w:val="2E74B5" w:themeColor="accent1" w:themeShade="BF"/>
          <w:lang w:val="sr-Latn-RS"/>
        </w:rPr>
      </w:pPr>
      <w:r w:rsidRPr="002A181D">
        <w:rPr>
          <w:rFonts w:asciiTheme="minorHAnsi" w:hAnsiTheme="minorHAnsi" w:cstheme="minorHAnsi"/>
          <w:b/>
          <w:color w:val="2E74B5" w:themeColor="accent1" w:themeShade="BF"/>
          <w:sz w:val="22"/>
          <w:szCs w:val="22"/>
          <w:lang w:val="sr-Latn-RS"/>
        </w:rPr>
        <w:t xml:space="preserve">Alokacija resursa za djecu </w:t>
      </w:r>
      <w:r w:rsidRPr="002A181D">
        <w:rPr>
          <w:rFonts w:asciiTheme="minorHAnsi" w:hAnsiTheme="minorHAnsi" w:cstheme="minorHAnsi"/>
          <w:b/>
          <w:color w:val="2E74B5" w:themeColor="accent1" w:themeShade="BF"/>
          <w:lang w:val="sr-Latn-RS"/>
        </w:rPr>
        <w:t xml:space="preserve">- </w:t>
      </w:r>
      <w:r w:rsidRPr="002A181D">
        <w:rPr>
          <w:rFonts w:asciiTheme="minorHAnsi" w:hAnsiTheme="minorHAnsi" w:cstheme="minorHAnsi"/>
          <w:b/>
          <w:color w:val="0070C0"/>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2A181D" w:rsidRDefault="00FD56D9" w:rsidP="00E7135B">
            <w:pPr>
              <w:pStyle w:val="ListParagraph"/>
              <w:numPr>
                <w:ilvl w:val="0"/>
                <w:numId w:val="8"/>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 xml:space="preserve">Ne postoje precizni podaci o sredstvima koja se izdvajaju za sprovođenje prava djeteta, jer nema jednoobraznog načina iskazivanja podataka o posebnim izdvajanjima za djecu </w:t>
            </w:r>
          </w:p>
          <w:p w:rsidR="00FD56D9" w:rsidRPr="002A181D" w:rsidRDefault="00FD56D9" w:rsidP="00E7135B">
            <w:pPr>
              <w:pStyle w:val="ListParagraph"/>
              <w:numPr>
                <w:ilvl w:val="0"/>
                <w:numId w:val="8"/>
              </w:numPr>
              <w:autoSpaceDE w:val="0"/>
              <w:autoSpaceDN w:val="0"/>
              <w:adjustRightInd w:val="0"/>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 xml:space="preserve">Za sada nije garantovano dovoljno budžetskih izdvajanja u svim oblastima, posebno u vezi sa zdravljem, obrazovanjem i </w:t>
            </w:r>
            <w:r w:rsidR="003B7F00" w:rsidRPr="002A181D">
              <w:rPr>
                <w:rFonts w:asciiTheme="minorHAnsi" w:hAnsiTheme="minorHAnsi" w:cstheme="minorHAnsi"/>
                <w:color w:val="2E74B5" w:themeColor="accent1" w:themeShade="BF"/>
                <w:sz w:val="22"/>
                <w:szCs w:val="22"/>
                <w:lang w:val="sr-Latn-RS"/>
              </w:rPr>
              <w:t>socijalnom i dječjom zaštitom</w:t>
            </w:r>
          </w:p>
          <w:p w:rsidR="00FD56D9" w:rsidRPr="002A181D" w:rsidRDefault="00FD56D9" w:rsidP="00256437">
            <w:pPr>
              <w:pStyle w:val="ListParagraph"/>
              <w:numPr>
                <w:ilvl w:val="0"/>
                <w:numId w:val="8"/>
              </w:numPr>
              <w:autoSpaceDE w:val="0"/>
              <w:autoSpaceDN w:val="0"/>
              <w:adjustRightInd w:val="0"/>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Nisu</w:t>
            </w:r>
            <w:r w:rsidR="002E52D4" w:rsidRPr="002A181D">
              <w:rPr>
                <w:rFonts w:asciiTheme="minorHAnsi" w:hAnsiTheme="minorHAnsi" w:cstheme="minorHAnsi"/>
                <w:color w:val="2E74B5" w:themeColor="accent1" w:themeShade="BF"/>
                <w:sz w:val="22"/>
                <w:szCs w:val="22"/>
                <w:lang w:val="sr-Latn-RS"/>
              </w:rPr>
              <w:t xml:space="preserve"> </w:t>
            </w:r>
            <w:r w:rsidRPr="002A181D">
              <w:rPr>
                <w:rFonts w:asciiTheme="minorHAnsi" w:hAnsiTheme="minorHAnsi" w:cstheme="minorHAnsi"/>
                <w:color w:val="2E74B5" w:themeColor="accent1" w:themeShade="BF"/>
                <w:sz w:val="22"/>
                <w:szCs w:val="22"/>
                <w:lang w:val="sr-Latn-RS"/>
              </w:rPr>
              <w:t xml:space="preserve">jasno definisane budžetske linije za osjetljive grupe djece (djecu sa </w:t>
            </w:r>
            <w:r w:rsidR="00256437" w:rsidRPr="002A181D">
              <w:rPr>
                <w:rFonts w:asciiTheme="minorHAnsi" w:hAnsiTheme="minorHAnsi" w:cstheme="minorHAnsi"/>
                <w:color w:val="2E74B5" w:themeColor="accent1" w:themeShade="BF"/>
                <w:sz w:val="22"/>
                <w:szCs w:val="22"/>
                <w:lang w:val="sr-Latn-RS"/>
              </w:rPr>
              <w:t>smetnjama u razvoju, djecu Rome i</w:t>
            </w:r>
            <w:r w:rsidRPr="002A181D">
              <w:rPr>
                <w:rFonts w:asciiTheme="minorHAnsi" w:hAnsiTheme="minorHAnsi" w:cstheme="minorHAnsi"/>
                <w:color w:val="2E74B5" w:themeColor="accent1" w:themeShade="BF"/>
                <w:sz w:val="22"/>
                <w:szCs w:val="22"/>
                <w:lang w:val="sr-Latn-RS"/>
              </w:rPr>
              <w:t xml:space="preserve"> Egipćane itd.)</w:t>
            </w:r>
          </w:p>
        </w:tc>
      </w:tr>
    </w:tbl>
    <w:p w:rsidR="00FD56D9" w:rsidRPr="002A181D" w:rsidRDefault="00FD56D9" w:rsidP="00FD56D9">
      <w:pPr>
        <w:spacing w:line="276" w:lineRule="auto"/>
        <w:jc w:val="both"/>
        <w:rPr>
          <w:rFonts w:asciiTheme="minorHAnsi" w:hAnsiTheme="minorHAnsi" w:cstheme="minorHAnsi"/>
          <w:b/>
          <w:color w:val="2E74B5" w:themeColor="accent1" w:themeShade="BF"/>
          <w:lang w:val="sr-Latn-RS"/>
        </w:rPr>
      </w:pPr>
    </w:p>
    <w:p w:rsidR="00FD56D9" w:rsidRPr="002A181D" w:rsidRDefault="00FD56D9" w:rsidP="003B7F00">
      <w:pPr>
        <w:spacing w:line="276" w:lineRule="auto"/>
        <w:jc w:val="both"/>
        <w:rPr>
          <w:rFonts w:asciiTheme="minorHAnsi" w:hAnsiTheme="minorHAnsi" w:cstheme="minorHAnsi"/>
          <w:sz w:val="22"/>
          <w:szCs w:val="22"/>
          <w:lang w:val="sr-Latn-RS"/>
        </w:rPr>
      </w:pPr>
      <w:r w:rsidRPr="002A181D">
        <w:rPr>
          <w:rFonts w:asciiTheme="minorHAnsi" w:hAnsiTheme="minorHAnsi" w:cstheme="minorHAnsi"/>
          <w:b/>
          <w:color w:val="0070C0"/>
          <w:sz w:val="22"/>
          <w:szCs w:val="22"/>
          <w:lang w:val="sr-Latn-RS"/>
        </w:rPr>
        <w:t>Prikupljanje podataka</w:t>
      </w:r>
      <w:r w:rsidRPr="002A181D">
        <w:rPr>
          <w:rFonts w:asciiTheme="minorHAnsi" w:hAnsiTheme="minorHAnsi" w:cstheme="minorHAnsi"/>
          <w:sz w:val="22"/>
          <w:szCs w:val="22"/>
          <w:lang w:val="sr-Latn-RS"/>
        </w:rPr>
        <w:t>. Nadležni državni organi su radili na uspostavljanju pojedinačnih sistema prikupljanja i baza podataka koji se odnose na ostvarivanje specifičnih prava djece. Kao</w:t>
      </w:r>
      <w:r w:rsidR="00C87341"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 xml:space="preserve">uspješni primjeri takvih </w:t>
      </w:r>
      <w:r w:rsidR="003B7F00" w:rsidRPr="002A181D">
        <w:rPr>
          <w:rFonts w:asciiTheme="minorHAnsi" w:hAnsiTheme="minorHAnsi" w:cstheme="minorHAnsi"/>
          <w:sz w:val="22"/>
          <w:szCs w:val="22"/>
          <w:lang w:val="sr-Latn-RS"/>
        </w:rPr>
        <w:t>sistema</w:t>
      </w:r>
      <w:r w:rsidRPr="002A181D">
        <w:rPr>
          <w:rFonts w:asciiTheme="minorHAnsi" w:hAnsiTheme="minorHAnsi" w:cstheme="minorHAnsi"/>
          <w:sz w:val="22"/>
          <w:szCs w:val="22"/>
          <w:lang w:val="sr-Latn-RS"/>
        </w:rPr>
        <w:t xml:space="preserve"> mogu da se navedu </w:t>
      </w:r>
      <w:r w:rsidRPr="002A181D">
        <w:rPr>
          <w:rFonts w:asciiTheme="minorHAnsi" w:hAnsiTheme="minorHAnsi" w:cstheme="minorHAnsi"/>
          <w:i/>
          <w:color w:val="000000"/>
          <w:sz w:val="22"/>
          <w:szCs w:val="22"/>
          <w:shd w:val="clear" w:color="auto" w:fill="FFFFFF"/>
          <w:lang w:val="sr-Latn-RS"/>
        </w:rPr>
        <w:t>Socijalni karton - Informacioni sistem socijalnog staranja (Social Welfare Information System - SWIS)</w:t>
      </w:r>
      <w:r w:rsidRPr="002A181D">
        <w:rPr>
          <w:rFonts w:asciiTheme="minorHAnsi" w:hAnsiTheme="minorHAnsi" w:cstheme="minorHAnsi"/>
          <w:color w:val="000000"/>
          <w:sz w:val="22"/>
          <w:szCs w:val="22"/>
          <w:shd w:val="clear" w:color="auto" w:fill="FFFFFF"/>
          <w:lang w:val="sr-Latn-RS"/>
        </w:rPr>
        <w:t xml:space="preserve"> i </w:t>
      </w:r>
      <w:r w:rsidRPr="002A181D">
        <w:rPr>
          <w:rFonts w:asciiTheme="minorHAnsi" w:hAnsiTheme="minorHAnsi" w:cstheme="minorHAnsi"/>
          <w:i/>
          <w:color w:val="000000"/>
          <w:sz w:val="22"/>
          <w:szCs w:val="22"/>
          <w:shd w:val="clear" w:color="auto" w:fill="FFFFFF"/>
          <w:lang w:val="sr-Latn-RS"/>
        </w:rPr>
        <w:t xml:space="preserve">Informacioni sistem crnogorskog obrazovanja </w:t>
      </w:r>
      <w:r w:rsidRPr="002A181D">
        <w:rPr>
          <w:rFonts w:asciiTheme="minorHAnsi" w:hAnsiTheme="minorHAnsi" w:cstheme="minorHAnsi"/>
          <w:color w:val="000000"/>
          <w:sz w:val="22"/>
          <w:szCs w:val="22"/>
          <w:shd w:val="clear" w:color="auto" w:fill="FFFFFF"/>
          <w:lang w:val="sr-Latn-RS"/>
        </w:rPr>
        <w:t>(</w:t>
      </w:r>
      <w:r w:rsidRPr="002A181D">
        <w:rPr>
          <w:rFonts w:asciiTheme="minorHAnsi" w:hAnsiTheme="minorHAnsi" w:cstheme="minorHAnsi"/>
          <w:i/>
          <w:sz w:val="22"/>
          <w:szCs w:val="22"/>
          <w:lang w:val="sr-Latn-RS"/>
        </w:rPr>
        <w:t>Montenegrin Education Information System</w:t>
      </w:r>
      <w:r w:rsidRPr="002A181D">
        <w:rPr>
          <w:rFonts w:asciiTheme="minorHAnsi" w:hAnsiTheme="minorHAnsi" w:cstheme="minorHAnsi"/>
          <w:i/>
          <w:color w:val="000000"/>
          <w:sz w:val="22"/>
          <w:szCs w:val="22"/>
          <w:shd w:val="clear" w:color="auto" w:fill="FFFFFF"/>
          <w:lang w:val="sr-Latn-RS"/>
        </w:rPr>
        <w:t xml:space="preserve"> - MEIS)</w:t>
      </w:r>
      <w:r w:rsidR="003B7F00" w:rsidRPr="002A181D">
        <w:rPr>
          <w:rFonts w:asciiTheme="minorHAnsi" w:hAnsiTheme="minorHAnsi" w:cstheme="minorHAnsi"/>
          <w:color w:val="000000"/>
          <w:sz w:val="22"/>
          <w:szCs w:val="22"/>
          <w:shd w:val="clear" w:color="auto" w:fill="FFFFFF"/>
          <w:lang w:val="sr-Latn-RS"/>
        </w:rPr>
        <w:t xml:space="preserve">. </w:t>
      </w:r>
      <w:r w:rsidR="003A3C1F" w:rsidRPr="002A181D">
        <w:rPr>
          <w:rFonts w:asciiTheme="minorHAnsi" w:hAnsiTheme="minorHAnsi" w:cstheme="minorHAnsi"/>
          <w:color w:val="000000"/>
          <w:sz w:val="22"/>
          <w:szCs w:val="22"/>
          <w:shd w:val="clear" w:color="auto" w:fill="FFFFFF"/>
          <w:lang w:val="sr-Latn-RS"/>
        </w:rPr>
        <w:t xml:space="preserve">U sektoru javnog zdravstva se radi na </w:t>
      </w:r>
      <w:r w:rsidRPr="002A181D">
        <w:rPr>
          <w:rFonts w:asciiTheme="minorHAnsi" w:hAnsiTheme="minorHAnsi" w:cstheme="minorHAnsi"/>
          <w:sz w:val="22"/>
          <w:szCs w:val="22"/>
          <w:lang w:val="sr-Latn-RS"/>
        </w:rPr>
        <w:t xml:space="preserve">razvoju </w:t>
      </w:r>
      <w:r w:rsidR="003A3C1F" w:rsidRPr="002A181D">
        <w:rPr>
          <w:rFonts w:asciiTheme="minorHAnsi" w:hAnsiTheme="minorHAnsi" w:cstheme="minorHAnsi"/>
          <w:sz w:val="22"/>
          <w:szCs w:val="22"/>
          <w:lang w:val="sr-Latn-RS"/>
        </w:rPr>
        <w:t>jedinstvenog informacionog sistema, kao i na njegovom povezivanju s</w:t>
      </w:r>
      <w:r w:rsidRPr="002A181D">
        <w:rPr>
          <w:rFonts w:asciiTheme="minorHAnsi" w:hAnsiTheme="minorHAnsi" w:cstheme="minorHAnsi"/>
          <w:sz w:val="22"/>
          <w:szCs w:val="22"/>
          <w:lang w:val="sr-Latn-RS"/>
        </w:rPr>
        <w:t>a Fondom za zdravstveno osiguranje Crne Gore i Institutom za javno zdravlje</w:t>
      </w:r>
      <w:r w:rsidR="003A3C1F" w:rsidRPr="002A181D">
        <w:rPr>
          <w:rFonts w:asciiTheme="minorHAnsi" w:hAnsiTheme="minorHAnsi" w:cstheme="minorHAnsi"/>
          <w:sz w:val="22"/>
          <w:szCs w:val="22"/>
          <w:lang w:val="sr-Latn-RS"/>
        </w:rPr>
        <w:t>.</w:t>
      </w:r>
      <w:r w:rsidR="00C93A6A"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 xml:space="preserve">S ciljem uspostavljanja dostupnog sistematskog mehanizma za prikupljanje i analiziranje podataka relevantnih za sagledavanje djece u pravosudnim postupcima, pokrenut je projekat </w:t>
      </w:r>
      <w:r w:rsidRPr="002A181D">
        <w:rPr>
          <w:rFonts w:asciiTheme="minorHAnsi" w:hAnsiTheme="minorHAnsi" w:cstheme="minorHAnsi"/>
          <w:i/>
          <w:sz w:val="22"/>
          <w:szCs w:val="22"/>
          <w:lang w:val="sr-Latn-RS"/>
        </w:rPr>
        <w:lastRenderedPageBreak/>
        <w:t>Pristup pravde djeci</w:t>
      </w:r>
      <w:r w:rsidRPr="002A181D">
        <w:rPr>
          <w:rFonts w:asciiTheme="minorHAnsi" w:hAnsiTheme="minorHAnsi" w:cstheme="minorHAnsi"/>
          <w:sz w:val="22"/>
          <w:szCs w:val="22"/>
          <w:lang w:val="sr-Latn-RS"/>
        </w:rPr>
        <w:t xml:space="preserve"> koji sprovodi Ministarstvo pravde uz podršku Predstavništva UNICEF-a u Crnoj Gori. Jedan od ciljeva je uspostavljanje novog informacionog sistema pravosuđa - ISP.</w:t>
      </w:r>
    </w:p>
    <w:p w:rsidR="004277A2" w:rsidRPr="002A181D" w:rsidRDefault="004277A2" w:rsidP="003B7F00">
      <w:pPr>
        <w:spacing w:line="276" w:lineRule="auto"/>
        <w:jc w:val="both"/>
        <w:rPr>
          <w:rFonts w:asciiTheme="minorHAnsi" w:hAnsiTheme="minorHAnsi" w:cstheme="minorHAnsi"/>
          <w:color w:val="000000"/>
          <w:sz w:val="22"/>
          <w:szCs w:val="22"/>
          <w:shd w:val="clear" w:color="auto" w:fill="FFFFFF"/>
          <w:lang w:val="sr-Latn-RS"/>
        </w:rPr>
      </w:pPr>
      <w:r w:rsidRPr="002A181D">
        <w:rPr>
          <w:rFonts w:asciiTheme="minorHAnsi" w:hAnsiTheme="minorHAnsi" w:cstheme="minorHAnsi"/>
          <w:sz w:val="22"/>
          <w:szCs w:val="22"/>
          <w:lang w:val="sr-Latn-RS"/>
        </w:rPr>
        <w:tab/>
        <w:t>MONSTAT vodi TRANSMONEE baz</w:t>
      </w:r>
      <w:r w:rsidR="009C3146" w:rsidRPr="002A181D">
        <w:rPr>
          <w:rFonts w:asciiTheme="minorHAnsi" w:hAnsiTheme="minorHAnsi" w:cstheme="minorHAnsi"/>
          <w:sz w:val="22"/>
          <w:szCs w:val="22"/>
          <w:lang w:val="sr-Latn-RS"/>
        </w:rPr>
        <w:t>u</w:t>
      </w:r>
      <w:r w:rsidRPr="002A181D">
        <w:rPr>
          <w:rFonts w:asciiTheme="minorHAnsi" w:hAnsiTheme="minorHAnsi" w:cstheme="minorHAnsi"/>
          <w:sz w:val="22"/>
          <w:szCs w:val="22"/>
          <w:lang w:val="sr-Latn-RS"/>
        </w:rPr>
        <w:t xml:space="preserve"> podataka o djeci</w:t>
      </w:r>
      <w:r w:rsidR="000C2E04" w:rsidRPr="002A181D">
        <w:rPr>
          <w:rFonts w:asciiTheme="minorHAnsi" w:hAnsiTheme="minorHAnsi" w:cstheme="minorHAnsi"/>
          <w:sz w:val="22"/>
          <w:szCs w:val="22"/>
          <w:lang w:val="sr-Latn-RS"/>
        </w:rPr>
        <w:t xml:space="preserve"> koja </w:t>
      </w:r>
      <w:r w:rsidR="009C3146" w:rsidRPr="002A181D">
        <w:rPr>
          <w:rFonts w:asciiTheme="minorHAnsi" w:hAnsiTheme="minorHAnsi" w:cstheme="minorHAnsi"/>
          <w:sz w:val="22"/>
          <w:szCs w:val="22"/>
          <w:lang w:val="sr-Latn-RS"/>
        </w:rPr>
        <w:t xml:space="preserve">na jednom mjestu </w:t>
      </w:r>
      <w:r w:rsidR="000C2E04" w:rsidRPr="002A181D">
        <w:rPr>
          <w:rFonts w:asciiTheme="minorHAnsi" w:hAnsiTheme="minorHAnsi" w:cstheme="minorHAnsi"/>
          <w:sz w:val="22"/>
          <w:szCs w:val="22"/>
          <w:lang w:val="sr-Latn-RS"/>
        </w:rPr>
        <w:t xml:space="preserve">sadrži </w:t>
      </w:r>
      <w:r w:rsidR="005D1D8C" w:rsidRPr="002A181D">
        <w:rPr>
          <w:rFonts w:asciiTheme="minorHAnsi" w:hAnsiTheme="minorHAnsi" w:cstheme="minorHAnsi"/>
          <w:sz w:val="22"/>
          <w:szCs w:val="22"/>
          <w:lang w:val="sr-Latn-RS"/>
        </w:rPr>
        <w:t>brojne</w:t>
      </w:r>
      <w:r w:rsidR="000C2E04" w:rsidRPr="002A181D">
        <w:rPr>
          <w:rFonts w:asciiTheme="minorHAnsi" w:hAnsiTheme="minorHAnsi" w:cstheme="minorHAnsi"/>
          <w:sz w:val="22"/>
          <w:szCs w:val="22"/>
          <w:lang w:val="sr-Latn-RS"/>
        </w:rPr>
        <w:t xml:space="preserve"> indikatore </w:t>
      </w:r>
      <w:r w:rsidR="009C3146" w:rsidRPr="002A181D">
        <w:rPr>
          <w:rFonts w:asciiTheme="minorHAnsi" w:hAnsiTheme="minorHAnsi" w:cstheme="minorHAnsi"/>
          <w:sz w:val="22"/>
          <w:szCs w:val="22"/>
          <w:lang w:val="sr-Latn-RS"/>
        </w:rPr>
        <w:t xml:space="preserve">o djeci iz raznih domena (demografija, obrazovanje, socijalna i dječja zaštita, zdravstvo, pravosuđe itd.). </w:t>
      </w:r>
    </w:p>
    <w:p w:rsidR="00FD56D9" w:rsidRPr="002A181D" w:rsidRDefault="00FD56D9" w:rsidP="00FD56D9">
      <w:pPr>
        <w:spacing w:line="276" w:lineRule="auto"/>
        <w:jc w:val="both"/>
        <w:rPr>
          <w:rFonts w:asciiTheme="minorHAnsi" w:hAnsiTheme="minorHAnsi" w:cstheme="minorHAnsi"/>
          <w:sz w:val="6"/>
          <w:szCs w:val="6"/>
          <w:lang w:val="sr-Latn-RS"/>
        </w:rPr>
      </w:pPr>
    </w:p>
    <w:p w:rsidR="00FD56D9" w:rsidRPr="002A181D" w:rsidRDefault="00FD56D9" w:rsidP="00FD56D9">
      <w:pPr>
        <w:spacing w:line="276" w:lineRule="auto"/>
        <w:jc w:val="both"/>
        <w:rPr>
          <w:rFonts w:asciiTheme="minorHAnsi" w:hAnsiTheme="minorHAnsi" w:cstheme="minorHAnsi"/>
          <w:b/>
          <w:color w:val="0070C0"/>
          <w:sz w:val="22"/>
          <w:szCs w:val="22"/>
          <w:lang w:val="sr-Latn-RS"/>
        </w:rPr>
      </w:pPr>
      <w:r w:rsidRPr="002A181D">
        <w:rPr>
          <w:rFonts w:asciiTheme="minorHAnsi" w:hAnsiTheme="minorHAnsi" w:cstheme="minorHAnsi"/>
          <w:b/>
          <w:color w:val="0070C0"/>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3A3C1F" w:rsidRPr="002A181D" w:rsidRDefault="00FD56D9" w:rsidP="00EE4974">
            <w:pPr>
              <w:pStyle w:val="ListParagraph"/>
              <w:numPr>
                <w:ilvl w:val="0"/>
                <w:numId w:val="9"/>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 xml:space="preserve">Ne postoji jedinstveni, usaglašeni sistem za sveobuhvatno prikupljanje podataka </w:t>
            </w:r>
            <w:r w:rsidR="007058E6" w:rsidRPr="002A181D">
              <w:rPr>
                <w:rFonts w:asciiTheme="minorHAnsi" w:hAnsiTheme="minorHAnsi" w:cstheme="minorHAnsi"/>
                <w:color w:val="2E74B5" w:themeColor="accent1" w:themeShade="BF"/>
                <w:sz w:val="22"/>
                <w:szCs w:val="22"/>
                <w:lang w:val="sr-Latn-RS"/>
              </w:rPr>
              <w:t>o djeci koji bi omogućio razmjenu i analizu, procjenu uticaja različitih javnih politika o djeci i sl.</w:t>
            </w:r>
            <w:r w:rsidRPr="002A181D">
              <w:rPr>
                <w:rFonts w:asciiTheme="minorHAnsi" w:hAnsiTheme="minorHAnsi" w:cstheme="minorHAnsi"/>
                <w:color w:val="2E74B5" w:themeColor="accent1" w:themeShade="BF"/>
                <w:sz w:val="22"/>
                <w:szCs w:val="22"/>
                <w:lang w:val="sr-Latn-RS"/>
              </w:rPr>
              <w:t xml:space="preserve"> </w:t>
            </w:r>
          </w:p>
          <w:p w:rsidR="00FD56D9" w:rsidRPr="002A181D" w:rsidRDefault="00FD56D9" w:rsidP="00EE4974">
            <w:pPr>
              <w:pStyle w:val="ListParagraph"/>
              <w:numPr>
                <w:ilvl w:val="0"/>
                <w:numId w:val="9"/>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Ne sprovodi se redovno prikupljanje i analiza disagregiranih podataka koji pokrivaju sve oblasti Konvencije i njene fakultativne protokole</w:t>
            </w:r>
          </w:p>
          <w:p w:rsidR="00FD56D9" w:rsidRPr="002A181D" w:rsidRDefault="00FD56D9" w:rsidP="00E7135B">
            <w:pPr>
              <w:pStyle w:val="ListParagraph"/>
              <w:numPr>
                <w:ilvl w:val="0"/>
                <w:numId w:val="9"/>
              </w:numPr>
              <w:spacing w:line="276" w:lineRule="auto"/>
              <w:jc w:val="both"/>
              <w:rPr>
                <w:rFonts w:asciiTheme="minorHAnsi" w:hAnsiTheme="minorHAnsi" w:cstheme="minorHAnsi"/>
                <w:sz w:val="22"/>
                <w:szCs w:val="22"/>
                <w:lang w:val="sr-Latn-RS"/>
              </w:rPr>
            </w:pPr>
            <w:r w:rsidRPr="002A181D">
              <w:rPr>
                <w:rFonts w:asciiTheme="minorHAnsi" w:hAnsiTheme="minorHAnsi" w:cstheme="minorHAnsi"/>
                <w:color w:val="2E74B5" w:themeColor="accent1" w:themeShade="BF"/>
                <w:sz w:val="22"/>
                <w:szCs w:val="22"/>
                <w:lang w:val="sr-Latn-RS"/>
              </w:rPr>
              <w:t>Uprava za statistiku Crne Gore – MONSTAT, u svojim saopštenjima objavljuje podatke o ukupnom broju djece u državi od 0 do 17 godina</w:t>
            </w:r>
            <w:r w:rsidRPr="002A181D">
              <w:rPr>
                <w:rStyle w:val="FootnoteReference"/>
                <w:rFonts w:asciiTheme="minorHAnsi" w:hAnsiTheme="minorHAnsi" w:cstheme="minorHAnsi"/>
                <w:color w:val="2E74B5" w:themeColor="accent1" w:themeShade="BF"/>
                <w:sz w:val="22"/>
                <w:szCs w:val="22"/>
                <w:lang w:val="sr-Latn-RS"/>
              </w:rPr>
              <w:footnoteReference w:id="22"/>
            </w:r>
            <w:r w:rsidRPr="002A181D">
              <w:rPr>
                <w:rFonts w:asciiTheme="minorHAnsi" w:hAnsiTheme="minorHAnsi" w:cstheme="minorHAnsi"/>
                <w:color w:val="2E74B5" w:themeColor="accent1" w:themeShade="BF"/>
                <w:sz w:val="22"/>
                <w:szCs w:val="22"/>
                <w:lang w:val="sr-Latn-RS"/>
              </w:rPr>
              <w:t xml:space="preserve"> , a za podatke disagreirane po polu i uzrasnim grupama je neophodno uputiti zahtijev MONSTAT-u</w:t>
            </w:r>
          </w:p>
        </w:tc>
      </w:tr>
    </w:tbl>
    <w:p w:rsidR="00FD56D9" w:rsidRPr="002A181D" w:rsidRDefault="00FD56D9" w:rsidP="00FD56D9">
      <w:pPr>
        <w:spacing w:line="276" w:lineRule="auto"/>
        <w:jc w:val="both"/>
        <w:rPr>
          <w:rFonts w:asciiTheme="minorHAnsi" w:hAnsiTheme="minorHAnsi" w:cstheme="minorHAnsi"/>
          <w:sz w:val="22"/>
          <w:szCs w:val="22"/>
          <w:lang w:val="sr-Latn-RS"/>
        </w:rPr>
      </w:pPr>
    </w:p>
    <w:p w:rsidR="00FD56D9" w:rsidRPr="002A181D" w:rsidRDefault="00FD56D9" w:rsidP="002B4353">
      <w:pPr>
        <w:pStyle w:val="Default"/>
        <w:spacing w:line="276" w:lineRule="auto"/>
        <w:jc w:val="both"/>
        <w:rPr>
          <w:rFonts w:asciiTheme="minorHAnsi" w:hAnsiTheme="minorHAnsi" w:cstheme="minorHAnsi"/>
          <w:color w:val="auto"/>
          <w:sz w:val="22"/>
          <w:szCs w:val="22"/>
          <w:lang w:val="sr-Latn-RS"/>
        </w:rPr>
      </w:pPr>
      <w:r w:rsidRPr="002A181D">
        <w:rPr>
          <w:rFonts w:asciiTheme="minorHAnsi" w:hAnsiTheme="minorHAnsi" w:cstheme="minorHAnsi"/>
          <w:b/>
          <w:color w:val="0070C0"/>
          <w:sz w:val="22"/>
          <w:szCs w:val="22"/>
          <w:lang w:val="sr-Latn-RS"/>
        </w:rPr>
        <w:t>Nezavisni monitoring.</w:t>
      </w:r>
      <w:r w:rsidR="002B4353" w:rsidRPr="002A181D">
        <w:rPr>
          <w:rFonts w:asciiTheme="minorHAnsi" w:hAnsiTheme="minorHAnsi" w:cstheme="minorHAnsi"/>
          <w:b/>
          <w:color w:val="0070C0"/>
          <w:sz w:val="22"/>
          <w:szCs w:val="22"/>
          <w:lang w:val="sr-Latn-RS"/>
        </w:rPr>
        <w:t xml:space="preserve"> </w:t>
      </w:r>
      <w:r w:rsidRPr="002A181D">
        <w:rPr>
          <w:rFonts w:asciiTheme="minorHAnsi" w:hAnsiTheme="minorHAnsi" w:cstheme="minorHAnsi"/>
          <w:color w:val="auto"/>
          <w:sz w:val="22"/>
          <w:szCs w:val="22"/>
          <w:lang w:val="sr-Latn-RS"/>
        </w:rPr>
        <w:t xml:space="preserve">U okviru </w:t>
      </w:r>
      <w:r w:rsidRPr="002A181D">
        <w:rPr>
          <w:rFonts w:asciiTheme="minorHAnsi" w:hAnsiTheme="minorHAnsi" w:cstheme="minorHAnsi"/>
          <w:sz w:val="22"/>
          <w:szCs w:val="22"/>
          <w:lang w:val="sr-Latn-RS"/>
        </w:rPr>
        <w:t xml:space="preserve">organizacije rada Zaštitnika ljudskih prava i sloboda Crne Gore, jedan od  sektora se bavi </w:t>
      </w:r>
      <w:r w:rsidRPr="002A181D">
        <w:rPr>
          <w:rFonts w:asciiTheme="minorHAnsi" w:hAnsiTheme="minorHAnsi" w:cstheme="minorHAnsi"/>
          <w:bCs/>
          <w:i/>
          <w:iCs/>
          <w:sz w:val="22"/>
          <w:szCs w:val="22"/>
          <w:lang w:val="sr-Latn-RS"/>
        </w:rPr>
        <w:t>oblašću dječjih prava, prava mladih i socijalnog staranja</w:t>
      </w:r>
      <w:r w:rsidR="00ED27F3" w:rsidRPr="002A181D">
        <w:rPr>
          <w:rFonts w:asciiTheme="minorHAnsi" w:hAnsiTheme="minorHAnsi" w:cstheme="minorHAnsi"/>
          <w:sz w:val="22"/>
          <w:szCs w:val="22"/>
          <w:lang w:val="sr-Latn-RS"/>
        </w:rPr>
        <w:t xml:space="preserve"> i</w:t>
      </w:r>
      <w:r w:rsidRPr="002A181D">
        <w:rPr>
          <w:rFonts w:asciiTheme="minorHAnsi" w:hAnsiTheme="minorHAnsi" w:cstheme="minorHAnsi"/>
          <w:sz w:val="22"/>
          <w:szCs w:val="22"/>
          <w:lang w:val="sr-Latn-RS"/>
        </w:rPr>
        <w:t xml:space="preserve"> </w:t>
      </w:r>
      <w:r w:rsidR="00ED27F3" w:rsidRPr="002A181D">
        <w:rPr>
          <w:rFonts w:asciiTheme="minorHAnsi" w:hAnsiTheme="minorHAnsi" w:cstheme="minorHAnsi"/>
          <w:sz w:val="22"/>
          <w:szCs w:val="22"/>
          <w:lang w:val="sr-Latn-RS"/>
        </w:rPr>
        <w:t>njime</w:t>
      </w:r>
      <w:r w:rsidRPr="002A181D">
        <w:rPr>
          <w:rFonts w:asciiTheme="minorHAnsi" w:hAnsiTheme="minorHAnsi" w:cstheme="minorHAnsi"/>
          <w:sz w:val="22"/>
          <w:szCs w:val="22"/>
          <w:lang w:val="sr-Latn-RS"/>
        </w:rPr>
        <w:t xml:space="preserve"> rukovodi zamjenik Zaštitnika. </w:t>
      </w:r>
      <w:r w:rsidRPr="002A181D">
        <w:rPr>
          <w:rFonts w:asciiTheme="minorHAnsi" w:hAnsiTheme="minorHAnsi" w:cstheme="minorHAnsi"/>
          <w:color w:val="auto"/>
          <w:sz w:val="22"/>
          <w:szCs w:val="22"/>
          <w:lang w:val="sr-Latn-RS"/>
        </w:rPr>
        <w:t>O stanju prava djece izvještava se u okviru godišnjeg izvještaja o radu Zaštitnika ljudskih prava i sloboda (posebno poglavlje), koji se razmatra u Skupštini Crne Gore. U periodu od 2013. godine na ovamo, sačinjeni su i posebni izvještaji</w:t>
      </w:r>
      <w:r w:rsidRPr="002A181D">
        <w:rPr>
          <w:rFonts w:asciiTheme="minorHAnsi" w:hAnsiTheme="minorHAnsi" w:cstheme="minorHAnsi"/>
          <w:b/>
          <w:bCs/>
          <w:i/>
          <w:iCs/>
          <w:color w:val="auto"/>
          <w:sz w:val="22"/>
          <w:szCs w:val="22"/>
          <w:lang w:val="sr-Latn-RS"/>
        </w:rPr>
        <w:t xml:space="preserve"> - </w:t>
      </w:r>
      <w:r w:rsidRPr="002A181D">
        <w:rPr>
          <w:rFonts w:asciiTheme="minorHAnsi" w:hAnsiTheme="minorHAnsi" w:cstheme="minorHAnsi"/>
          <w:bCs/>
          <w:i/>
          <w:iCs/>
          <w:color w:val="auto"/>
          <w:sz w:val="22"/>
          <w:szCs w:val="22"/>
          <w:lang w:val="sr-Latn-RS"/>
        </w:rPr>
        <w:t xml:space="preserve">Zloupotreba djece putem interneta (2013), Izvještaj o rezultatima sprovedenih istraživanja o zaštiti djece od eksploatacije (2013) i Postupanje policije sa djecom (2014) </w:t>
      </w:r>
      <w:r w:rsidRPr="002A181D">
        <w:rPr>
          <w:rFonts w:asciiTheme="minorHAnsi" w:hAnsiTheme="minorHAnsi" w:cstheme="minorHAnsi"/>
          <w:color w:val="auto"/>
          <w:sz w:val="22"/>
          <w:szCs w:val="22"/>
          <w:lang w:val="sr-Latn-RS"/>
        </w:rPr>
        <w:t xml:space="preserve">koji su </w:t>
      </w:r>
      <w:r w:rsidR="005D1D8C" w:rsidRPr="002A181D">
        <w:rPr>
          <w:rFonts w:asciiTheme="minorHAnsi" w:hAnsiTheme="minorHAnsi" w:cstheme="minorHAnsi"/>
          <w:color w:val="auto"/>
          <w:sz w:val="22"/>
          <w:szCs w:val="22"/>
          <w:lang w:val="sr-Latn-RS"/>
        </w:rPr>
        <w:t xml:space="preserve">takođe </w:t>
      </w:r>
      <w:r w:rsidRPr="002A181D">
        <w:rPr>
          <w:rFonts w:asciiTheme="minorHAnsi" w:hAnsiTheme="minorHAnsi" w:cstheme="minorHAnsi"/>
          <w:color w:val="auto"/>
          <w:sz w:val="22"/>
          <w:szCs w:val="22"/>
          <w:lang w:val="sr-Latn-RS"/>
        </w:rPr>
        <w:t>raz</w:t>
      </w:r>
      <w:r w:rsidR="002B4353" w:rsidRPr="002A181D">
        <w:rPr>
          <w:rFonts w:asciiTheme="minorHAnsi" w:hAnsiTheme="minorHAnsi" w:cstheme="minorHAnsi"/>
          <w:color w:val="auto"/>
          <w:sz w:val="22"/>
          <w:szCs w:val="22"/>
          <w:lang w:val="sr-Latn-RS"/>
        </w:rPr>
        <w:t xml:space="preserve">matrani u Skupštini Crne Gore. </w:t>
      </w:r>
      <w:r w:rsidRPr="002A181D">
        <w:rPr>
          <w:rFonts w:asciiTheme="minorHAnsi" w:hAnsiTheme="minorHAnsi" w:cstheme="minorHAnsi"/>
          <w:color w:val="auto"/>
          <w:sz w:val="22"/>
          <w:szCs w:val="22"/>
          <w:lang w:val="sr-Latn-RS"/>
        </w:rPr>
        <w:t xml:space="preserve">U cilju ostvarivanja participacije djece u radu Zaštitnika, 2014. godine je formirana </w:t>
      </w:r>
      <w:r w:rsidRPr="002A181D">
        <w:rPr>
          <w:rFonts w:asciiTheme="minorHAnsi" w:hAnsiTheme="minorHAnsi" w:cstheme="minorHAnsi"/>
          <w:i/>
          <w:color w:val="auto"/>
          <w:sz w:val="22"/>
          <w:szCs w:val="22"/>
          <w:lang w:val="sr-Latn-RS"/>
        </w:rPr>
        <w:t>Mreža Zlatnih savjetnika</w:t>
      </w:r>
      <w:r w:rsidRPr="002A181D">
        <w:rPr>
          <w:rFonts w:asciiTheme="minorHAnsi" w:hAnsiTheme="minorHAnsi" w:cstheme="minorHAnsi"/>
          <w:color w:val="auto"/>
          <w:sz w:val="22"/>
          <w:szCs w:val="22"/>
          <w:lang w:val="sr-Latn-RS"/>
        </w:rPr>
        <w:t xml:space="preserve">. Radi neposredne komunikacije sa djecom formirana je Facebook grupa </w:t>
      </w:r>
      <w:r w:rsidRPr="002A181D">
        <w:rPr>
          <w:rFonts w:asciiTheme="minorHAnsi" w:hAnsiTheme="minorHAnsi" w:cstheme="minorHAnsi"/>
          <w:bCs/>
          <w:i/>
          <w:color w:val="auto"/>
          <w:sz w:val="22"/>
          <w:szCs w:val="22"/>
          <w:lang w:val="sr-Latn-RS"/>
        </w:rPr>
        <w:t xml:space="preserve">Djeco pišite Ombudsmanu, </w:t>
      </w:r>
      <w:r w:rsidRPr="002A181D">
        <w:rPr>
          <w:rFonts w:asciiTheme="minorHAnsi" w:hAnsiTheme="minorHAnsi" w:cstheme="minorHAnsi"/>
          <w:color w:val="auto"/>
          <w:sz w:val="22"/>
          <w:szCs w:val="22"/>
          <w:lang w:val="sr-Latn-RS"/>
        </w:rPr>
        <w:t xml:space="preserve">otvoren </w:t>
      </w:r>
      <w:r w:rsidRPr="002A181D">
        <w:rPr>
          <w:rFonts w:asciiTheme="minorHAnsi" w:hAnsiTheme="minorHAnsi" w:cstheme="minorHAnsi"/>
          <w:bCs/>
          <w:i/>
          <w:color w:val="auto"/>
          <w:sz w:val="22"/>
          <w:szCs w:val="22"/>
          <w:lang w:val="sr-Latn-RS"/>
        </w:rPr>
        <w:t>Blog</w:t>
      </w:r>
      <w:r w:rsidR="002B4353" w:rsidRPr="002A181D">
        <w:rPr>
          <w:rFonts w:asciiTheme="minorHAnsi" w:hAnsiTheme="minorHAnsi" w:cstheme="minorHAnsi"/>
          <w:bCs/>
          <w:i/>
          <w:color w:val="auto"/>
          <w:sz w:val="22"/>
          <w:szCs w:val="22"/>
          <w:lang w:val="sr-Latn-RS"/>
        </w:rPr>
        <w:t xml:space="preserve"> </w:t>
      </w:r>
      <w:r w:rsidRPr="002A181D">
        <w:rPr>
          <w:rFonts w:asciiTheme="minorHAnsi" w:hAnsiTheme="minorHAnsi" w:cstheme="minorHAnsi"/>
          <w:color w:val="auto"/>
          <w:sz w:val="22"/>
          <w:szCs w:val="22"/>
          <w:lang w:val="sr-Latn-RS"/>
        </w:rPr>
        <w:t>i</w:t>
      </w:r>
      <w:r w:rsidR="002B4353" w:rsidRPr="002A181D">
        <w:rPr>
          <w:rFonts w:asciiTheme="minorHAnsi" w:hAnsiTheme="minorHAnsi" w:cstheme="minorHAnsi"/>
          <w:color w:val="auto"/>
          <w:sz w:val="22"/>
          <w:szCs w:val="22"/>
          <w:lang w:val="sr-Latn-RS"/>
        </w:rPr>
        <w:t xml:space="preserve"> </w:t>
      </w:r>
      <w:r w:rsidRPr="002A181D">
        <w:rPr>
          <w:rFonts w:asciiTheme="minorHAnsi" w:hAnsiTheme="minorHAnsi" w:cstheme="minorHAnsi"/>
          <w:color w:val="auto"/>
          <w:sz w:val="22"/>
          <w:szCs w:val="22"/>
          <w:lang w:val="sr-Latn-RS"/>
        </w:rPr>
        <w:t>na sajtu institucuje uspostavljeno</w:t>
      </w:r>
      <w:r w:rsidR="002B4353" w:rsidRPr="002A181D">
        <w:rPr>
          <w:rFonts w:asciiTheme="minorHAnsi" w:hAnsiTheme="minorHAnsi" w:cstheme="minorHAnsi"/>
          <w:color w:val="auto"/>
          <w:sz w:val="22"/>
          <w:szCs w:val="22"/>
          <w:lang w:val="sr-Latn-RS"/>
        </w:rPr>
        <w:t xml:space="preserve"> </w:t>
      </w:r>
      <w:r w:rsidRPr="002A181D">
        <w:rPr>
          <w:rFonts w:asciiTheme="minorHAnsi" w:hAnsiTheme="minorHAnsi" w:cstheme="minorHAnsi"/>
          <w:bCs/>
          <w:i/>
          <w:iCs/>
          <w:color w:val="auto"/>
          <w:sz w:val="22"/>
          <w:szCs w:val="22"/>
          <w:lang w:val="sr-Latn-RS"/>
        </w:rPr>
        <w:t xml:space="preserve">Hrabro sanduče </w:t>
      </w:r>
      <w:r w:rsidRPr="002A181D">
        <w:rPr>
          <w:rFonts w:asciiTheme="minorHAnsi" w:hAnsiTheme="minorHAnsi" w:cstheme="minorHAnsi"/>
          <w:color w:val="auto"/>
          <w:sz w:val="22"/>
          <w:szCs w:val="22"/>
          <w:lang w:val="sr-Latn-RS"/>
        </w:rPr>
        <w:t>putem kojeg se djeca mogu obratiti i anonimno. U 2016.</w:t>
      </w:r>
      <w:r w:rsidR="002B4353" w:rsidRPr="002A181D">
        <w:rPr>
          <w:rFonts w:asciiTheme="minorHAnsi" w:hAnsiTheme="minorHAnsi" w:cstheme="minorHAnsi"/>
          <w:color w:val="auto"/>
          <w:sz w:val="22"/>
          <w:szCs w:val="22"/>
          <w:lang w:val="sr-Latn-RS"/>
        </w:rPr>
        <w:t xml:space="preserve"> </w:t>
      </w:r>
      <w:r w:rsidRPr="002A181D">
        <w:rPr>
          <w:rFonts w:asciiTheme="minorHAnsi" w:hAnsiTheme="minorHAnsi" w:cstheme="minorHAnsi"/>
          <w:color w:val="auto"/>
          <w:sz w:val="22"/>
          <w:szCs w:val="22"/>
          <w:lang w:val="sr-Latn-RS"/>
        </w:rPr>
        <w:t xml:space="preserve">godini postupak Akreditacije Zaštitnika kod Međunarodnog koordinacionog komiteta nacionalnih institucija  za zaštitu ljudskih prava </w:t>
      </w:r>
      <w:r w:rsidR="00FA1B7D" w:rsidRPr="002A181D">
        <w:rPr>
          <w:rFonts w:asciiTheme="minorHAnsi" w:hAnsiTheme="minorHAnsi" w:cstheme="minorHAnsi"/>
          <w:color w:val="auto"/>
          <w:sz w:val="22"/>
          <w:szCs w:val="22"/>
          <w:lang w:val="sr-Latn-RS"/>
        </w:rPr>
        <w:t>(GANHRI)</w:t>
      </w:r>
      <w:r w:rsidRPr="002A181D">
        <w:rPr>
          <w:rFonts w:asciiTheme="minorHAnsi" w:hAnsiTheme="minorHAnsi" w:cstheme="minorHAnsi"/>
          <w:color w:val="auto"/>
          <w:sz w:val="22"/>
          <w:szCs w:val="22"/>
          <w:lang w:val="sr-Latn-RS"/>
        </w:rPr>
        <w:t>okončan je dodjeljivanjem ocjene - statusa "B".</w:t>
      </w:r>
    </w:p>
    <w:p w:rsidR="00FD56D9" w:rsidRPr="002A181D" w:rsidRDefault="00FD56D9" w:rsidP="00FD56D9">
      <w:pPr>
        <w:autoSpaceDE w:val="0"/>
        <w:autoSpaceDN w:val="0"/>
        <w:adjustRightInd w:val="0"/>
        <w:spacing w:line="276" w:lineRule="auto"/>
        <w:jc w:val="both"/>
        <w:rPr>
          <w:rFonts w:asciiTheme="minorHAnsi" w:hAnsiTheme="minorHAnsi" w:cstheme="minorHAnsi"/>
          <w:color w:val="000000"/>
          <w:sz w:val="24"/>
          <w:szCs w:val="24"/>
          <w:lang w:val="sr-Latn-RS"/>
        </w:rPr>
      </w:pPr>
      <w:r w:rsidRPr="002A181D">
        <w:rPr>
          <w:rFonts w:asciiTheme="minorHAnsi" w:hAnsiTheme="minorHAnsi" w:cstheme="minorHAnsi"/>
          <w:lang w:val="sr-Latn-RS"/>
        </w:rPr>
        <w:tab/>
      </w:r>
      <w:r w:rsidRPr="002A181D">
        <w:rPr>
          <w:rFonts w:asciiTheme="minorHAnsi" w:hAnsiTheme="minorHAnsi" w:cstheme="minorHAnsi"/>
          <w:color w:val="000000"/>
          <w:sz w:val="22"/>
          <w:szCs w:val="22"/>
          <w:lang w:val="sr-Latn-RS"/>
        </w:rPr>
        <w:t>Civilno društvo u granicama svojih mogućnosti, vrši monitoring nad ostvarivanjem prava djeteta, ali i akteri iz civilnog društva smatraju da bi mnogo značajniju ulogu u budućnosti u nezavisnom monitoringu trebalo bi da ima zamjenik Zaštitnika ljudskih prava i sloboda za za oblast prava djeteta</w:t>
      </w:r>
      <w:r w:rsidRPr="002A181D">
        <w:rPr>
          <w:rFonts w:asciiTheme="minorHAnsi" w:hAnsiTheme="minorHAnsi" w:cstheme="minorHAnsi"/>
          <w:color w:val="000000"/>
          <w:sz w:val="24"/>
          <w:szCs w:val="24"/>
          <w:lang w:val="sr-Latn-RS"/>
        </w:rPr>
        <w:t>.</w:t>
      </w:r>
    </w:p>
    <w:p w:rsidR="00FD56D9" w:rsidRPr="002A181D" w:rsidRDefault="00FD56D9" w:rsidP="00FD56D9">
      <w:pPr>
        <w:pStyle w:val="Default"/>
        <w:spacing w:line="276" w:lineRule="auto"/>
        <w:jc w:val="both"/>
        <w:rPr>
          <w:rFonts w:asciiTheme="minorHAnsi" w:hAnsiTheme="minorHAnsi" w:cstheme="minorHAnsi"/>
          <w:b/>
          <w:color w:val="0070C0"/>
          <w:sz w:val="6"/>
          <w:szCs w:val="6"/>
          <w:lang w:val="sr-Latn-RS"/>
        </w:rPr>
      </w:pPr>
    </w:p>
    <w:p w:rsidR="00FD56D9" w:rsidRPr="002A181D" w:rsidRDefault="00FD56D9" w:rsidP="00FD56D9">
      <w:pPr>
        <w:autoSpaceDE w:val="0"/>
        <w:autoSpaceDN w:val="0"/>
        <w:adjustRightInd w:val="0"/>
        <w:spacing w:line="276" w:lineRule="auto"/>
        <w:jc w:val="both"/>
        <w:rPr>
          <w:rFonts w:asciiTheme="minorHAnsi" w:hAnsiTheme="minorHAnsi" w:cstheme="minorHAnsi"/>
          <w:b/>
          <w:color w:val="0070C0"/>
          <w:sz w:val="22"/>
          <w:szCs w:val="22"/>
          <w:lang w:val="sr-Latn-RS"/>
        </w:rPr>
      </w:pPr>
      <w:r w:rsidRPr="002A181D">
        <w:rPr>
          <w:rFonts w:asciiTheme="minorHAnsi" w:hAnsiTheme="minorHAnsi" w:cstheme="minorHAnsi"/>
          <w:b/>
          <w:color w:val="0070C0"/>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2A181D" w:rsidRDefault="00FD56D9" w:rsidP="00E7135B">
            <w:pPr>
              <w:pStyle w:val="ListParagraph"/>
              <w:numPr>
                <w:ilvl w:val="0"/>
                <w:numId w:val="10"/>
              </w:numPr>
              <w:autoSpaceDE w:val="0"/>
              <w:autoSpaceDN w:val="0"/>
              <w:adjustRightInd w:val="0"/>
              <w:spacing w:line="276" w:lineRule="auto"/>
              <w:jc w:val="both"/>
              <w:rPr>
                <w:rFonts w:asciiTheme="minorHAnsi" w:hAnsiTheme="minorHAnsi" w:cstheme="minorHAnsi"/>
                <w:color w:val="2E74B5" w:themeColor="accent1" w:themeShade="BF"/>
                <w:lang w:val="sr-Latn-RS"/>
              </w:rPr>
            </w:pPr>
            <w:r w:rsidRPr="002A181D">
              <w:rPr>
                <w:rFonts w:asciiTheme="minorHAnsi" w:hAnsiTheme="minorHAnsi" w:cstheme="minorHAnsi"/>
                <w:color w:val="2E74B5" w:themeColor="accent1" w:themeShade="BF"/>
                <w:sz w:val="22"/>
                <w:szCs w:val="22"/>
                <w:lang w:val="sr-Latn-RS"/>
              </w:rPr>
              <w:t xml:space="preserve">Nezavisna procjena uticaja politika i praksi na ostavarivanje prava djeteta u Crnoj Gori nije dovoljno razvijena </w:t>
            </w:r>
          </w:p>
          <w:p w:rsidR="00FD56D9" w:rsidRPr="002A181D" w:rsidRDefault="00FD56D9" w:rsidP="00E7135B">
            <w:pPr>
              <w:pStyle w:val="ListParagraph"/>
              <w:numPr>
                <w:ilvl w:val="0"/>
                <w:numId w:val="10"/>
              </w:numPr>
              <w:autoSpaceDE w:val="0"/>
              <w:autoSpaceDN w:val="0"/>
              <w:adjustRightInd w:val="0"/>
              <w:spacing w:line="276" w:lineRule="auto"/>
              <w:jc w:val="both"/>
              <w:rPr>
                <w:rFonts w:asciiTheme="minorHAnsi" w:hAnsiTheme="minorHAnsi" w:cstheme="minorHAnsi"/>
                <w:color w:val="2E74B5" w:themeColor="accent1" w:themeShade="BF"/>
                <w:lang w:val="sr-Latn-RS"/>
              </w:rPr>
            </w:pPr>
            <w:r w:rsidRPr="002A181D">
              <w:rPr>
                <w:rFonts w:asciiTheme="minorHAnsi" w:hAnsiTheme="minorHAnsi" w:cstheme="minorHAnsi"/>
                <w:color w:val="2E74B5" w:themeColor="accent1" w:themeShade="BF"/>
                <w:sz w:val="22"/>
                <w:szCs w:val="22"/>
                <w:lang w:val="sr-Latn-RS"/>
              </w:rPr>
              <w:t>Zakon o Zaštitniku ljudskih prava i sloboda</w:t>
            </w:r>
            <w:r w:rsidRPr="002A181D">
              <w:rPr>
                <w:rStyle w:val="FootnoteReference"/>
                <w:rFonts w:asciiTheme="minorHAnsi" w:hAnsiTheme="minorHAnsi" w:cstheme="minorHAnsi"/>
                <w:color w:val="2E74B5" w:themeColor="accent1" w:themeShade="BF"/>
                <w:sz w:val="22"/>
                <w:szCs w:val="22"/>
                <w:lang w:val="sr-Latn-RS"/>
              </w:rPr>
              <w:footnoteReference w:id="23"/>
            </w:r>
            <w:r w:rsidRPr="002A181D">
              <w:rPr>
                <w:rFonts w:asciiTheme="minorHAnsi" w:hAnsiTheme="minorHAnsi" w:cstheme="minorHAnsi"/>
                <w:color w:val="2E74B5" w:themeColor="accent1" w:themeShade="BF"/>
                <w:sz w:val="22"/>
                <w:szCs w:val="22"/>
                <w:lang w:val="sr-Latn-RS"/>
              </w:rPr>
              <w:t xml:space="preserve"> ne definiše dovoljno eksplicitno mandat zamjenika Zaštitnika za prava djeteta i Odjeljenja za prava djeteta</w:t>
            </w:r>
          </w:p>
          <w:p w:rsidR="00FD56D9" w:rsidRPr="002A181D" w:rsidRDefault="00FD56D9" w:rsidP="00E7135B">
            <w:pPr>
              <w:pStyle w:val="ListParagraph"/>
              <w:numPr>
                <w:ilvl w:val="0"/>
                <w:numId w:val="10"/>
              </w:numPr>
              <w:autoSpaceDE w:val="0"/>
              <w:autoSpaceDN w:val="0"/>
              <w:adjustRightInd w:val="0"/>
              <w:spacing w:line="276" w:lineRule="auto"/>
              <w:jc w:val="both"/>
              <w:rPr>
                <w:rFonts w:asciiTheme="minorHAnsi" w:hAnsiTheme="minorHAnsi" w:cstheme="minorHAnsi"/>
                <w:color w:val="2E74B5" w:themeColor="accent1" w:themeShade="BF"/>
                <w:lang w:val="sr-Latn-RS"/>
              </w:rPr>
            </w:pPr>
            <w:r w:rsidRPr="002A181D">
              <w:rPr>
                <w:rFonts w:asciiTheme="minorHAnsi" w:hAnsiTheme="minorHAnsi" w:cstheme="minorHAnsi"/>
                <w:color w:val="2E74B5" w:themeColor="accent1" w:themeShade="BF"/>
                <w:sz w:val="22"/>
                <w:szCs w:val="22"/>
                <w:lang w:val="sr-Latn-RS"/>
              </w:rPr>
              <w:t>Nisu obezbijeđeni dovoljni finansijski, ljudski i tehnički resursi za ostvarivanje mandatom utvrđenih aktivnosti i obaveza Zamjenika</w:t>
            </w:r>
          </w:p>
        </w:tc>
      </w:tr>
    </w:tbl>
    <w:p w:rsidR="00FD56D9" w:rsidRPr="002A181D" w:rsidRDefault="00FD56D9" w:rsidP="00FD56D9">
      <w:pPr>
        <w:autoSpaceDE w:val="0"/>
        <w:autoSpaceDN w:val="0"/>
        <w:adjustRightInd w:val="0"/>
        <w:spacing w:line="276" w:lineRule="auto"/>
        <w:jc w:val="both"/>
        <w:rPr>
          <w:rFonts w:asciiTheme="minorHAnsi" w:hAnsiTheme="minorHAnsi" w:cstheme="minorHAnsi"/>
          <w:sz w:val="22"/>
          <w:szCs w:val="22"/>
          <w:lang w:val="sr-Latn-RS"/>
        </w:rPr>
      </w:pPr>
    </w:p>
    <w:p w:rsidR="00FD56D9" w:rsidRPr="002A181D" w:rsidRDefault="00FD56D9" w:rsidP="00FD56D9">
      <w:pPr>
        <w:autoSpaceDE w:val="0"/>
        <w:autoSpaceDN w:val="0"/>
        <w:adjustRightInd w:val="0"/>
        <w:spacing w:line="276" w:lineRule="auto"/>
        <w:jc w:val="both"/>
        <w:rPr>
          <w:rFonts w:asciiTheme="minorHAnsi" w:hAnsiTheme="minorHAnsi" w:cstheme="minorHAnsi"/>
          <w:color w:val="000000"/>
          <w:sz w:val="22"/>
          <w:szCs w:val="22"/>
          <w:lang w:val="sr-Latn-RS"/>
        </w:rPr>
      </w:pPr>
      <w:r w:rsidRPr="002A181D">
        <w:rPr>
          <w:rFonts w:asciiTheme="minorHAnsi" w:hAnsiTheme="minorHAnsi" w:cstheme="minorHAnsi"/>
          <w:b/>
          <w:color w:val="2E74B5" w:themeColor="accent1" w:themeShade="BF"/>
          <w:sz w:val="22"/>
          <w:szCs w:val="22"/>
          <w:lang w:val="sr-Latn-RS"/>
        </w:rPr>
        <w:lastRenderedPageBreak/>
        <w:t>Diseminacija, podizanje svijesti i obuka.</w:t>
      </w:r>
      <w:r w:rsidR="00D722DB" w:rsidRPr="002A181D">
        <w:rPr>
          <w:rFonts w:asciiTheme="minorHAnsi" w:hAnsiTheme="minorHAnsi" w:cstheme="minorHAnsi"/>
          <w:b/>
          <w:color w:val="2E74B5" w:themeColor="accent1" w:themeShade="BF"/>
          <w:sz w:val="22"/>
          <w:szCs w:val="22"/>
          <w:lang w:val="sr-Latn-RS"/>
        </w:rPr>
        <w:t xml:space="preserve"> </w:t>
      </w:r>
      <w:r w:rsidRPr="002A181D">
        <w:rPr>
          <w:rFonts w:asciiTheme="minorHAnsi" w:hAnsiTheme="minorHAnsi" w:cstheme="minorHAnsi"/>
          <w:sz w:val="22"/>
          <w:szCs w:val="22"/>
          <w:lang w:val="sr-Latn-RS"/>
        </w:rPr>
        <w:t xml:space="preserve">U crnogorskim školama </w:t>
      </w:r>
      <w:r w:rsidRPr="002A181D">
        <w:rPr>
          <w:rFonts w:asciiTheme="minorHAnsi" w:hAnsiTheme="minorHAnsi" w:cstheme="minorHAnsi"/>
          <w:color w:val="000000"/>
          <w:sz w:val="22"/>
          <w:szCs w:val="22"/>
          <w:lang w:val="sr-Latn-RS"/>
        </w:rPr>
        <w:t xml:space="preserve">Konvencija UN o pravima djeteta se izučava  kroz izborni predmet </w:t>
      </w:r>
      <w:r w:rsidRPr="002A181D">
        <w:rPr>
          <w:rFonts w:asciiTheme="minorHAnsi" w:hAnsiTheme="minorHAnsi" w:cstheme="minorHAnsi"/>
          <w:i/>
          <w:color w:val="000000"/>
          <w:sz w:val="22"/>
          <w:szCs w:val="22"/>
          <w:lang w:val="sr-Latn-RS"/>
        </w:rPr>
        <w:t>Građansko obrazovanje</w:t>
      </w:r>
      <w:r w:rsidRPr="002A181D">
        <w:rPr>
          <w:rFonts w:asciiTheme="minorHAnsi" w:hAnsiTheme="minorHAnsi" w:cstheme="minorHAnsi"/>
          <w:color w:val="000000"/>
          <w:sz w:val="22"/>
          <w:szCs w:val="22"/>
          <w:lang w:val="sr-Latn-RS"/>
        </w:rPr>
        <w:t xml:space="preserve"> koji je prilagođen uzrasnim grupama (osnovnoškolci/srednjoškolci), ali čiji je uticaj ograničen samo na onu djecu koja su ga odabrala. Djeca imaju mogućnosti da se i kroz druge školske predmete u oblasti društvenih nauka, kao i kroz posebne događaje</w:t>
      </w:r>
      <w:r w:rsidR="005D1D8C" w:rsidRPr="002A181D">
        <w:rPr>
          <w:rFonts w:asciiTheme="minorHAnsi" w:hAnsiTheme="minorHAnsi" w:cstheme="minorHAnsi"/>
          <w:color w:val="000000"/>
          <w:sz w:val="22"/>
          <w:szCs w:val="22"/>
          <w:lang w:val="sr-Latn-RS"/>
        </w:rPr>
        <w:t>,</w:t>
      </w:r>
      <w:r w:rsidRPr="002A181D">
        <w:rPr>
          <w:rFonts w:asciiTheme="minorHAnsi" w:hAnsiTheme="minorHAnsi" w:cstheme="minorHAnsi"/>
          <w:color w:val="000000"/>
          <w:sz w:val="22"/>
          <w:szCs w:val="22"/>
          <w:lang w:val="sr-Latn-RS"/>
        </w:rPr>
        <w:t xml:space="preserve"> još od predškolskog vaspitanja i obrazovanja </w:t>
      </w:r>
      <w:r w:rsidR="005D1D8C" w:rsidRPr="002A181D">
        <w:rPr>
          <w:rFonts w:asciiTheme="minorHAnsi" w:hAnsiTheme="minorHAnsi" w:cstheme="minorHAnsi"/>
          <w:color w:val="000000"/>
          <w:sz w:val="22"/>
          <w:szCs w:val="22"/>
          <w:lang w:val="sr-Latn-RS"/>
        </w:rPr>
        <w:t xml:space="preserve">upoznaju </w:t>
      </w:r>
      <w:r w:rsidRPr="002A181D">
        <w:rPr>
          <w:rFonts w:asciiTheme="minorHAnsi" w:hAnsiTheme="minorHAnsi" w:cstheme="minorHAnsi"/>
          <w:color w:val="000000"/>
          <w:sz w:val="22"/>
          <w:szCs w:val="22"/>
          <w:lang w:val="sr-Latn-RS"/>
        </w:rPr>
        <w:t xml:space="preserve">sa svojim pravima.  Pored toga, </w:t>
      </w:r>
      <w:r w:rsidR="005D1D8C" w:rsidRPr="002A181D">
        <w:rPr>
          <w:rFonts w:asciiTheme="minorHAnsi" w:hAnsiTheme="minorHAnsi" w:cstheme="minorHAnsi"/>
          <w:color w:val="000000"/>
          <w:sz w:val="22"/>
          <w:szCs w:val="22"/>
          <w:lang w:val="sr-Latn-RS"/>
        </w:rPr>
        <w:t>postoji zakonska obaveza</w:t>
      </w:r>
      <w:r w:rsidRPr="002A181D">
        <w:rPr>
          <w:rFonts w:asciiTheme="minorHAnsi" w:hAnsiTheme="minorHAnsi" w:cstheme="minorHAnsi"/>
          <w:color w:val="000000"/>
          <w:sz w:val="22"/>
          <w:szCs w:val="22"/>
          <w:lang w:val="sr-Latn-RS"/>
        </w:rPr>
        <w:t xml:space="preserve"> formiranj</w:t>
      </w:r>
      <w:r w:rsidR="005D1D8C" w:rsidRPr="002A181D">
        <w:rPr>
          <w:rFonts w:asciiTheme="minorHAnsi" w:hAnsiTheme="minorHAnsi" w:cstheme="minorHAnsi"/>
          <w:color w:val="000000"/>
          <w:sz w:val="22"/>
          <w:szCs w:val="22"/>
          <w:lang w:val="sr-Latn-RS"/>
        </w:rPr>
        <w:t>a</w:t>
      </w:r>
      <w:r w:rsidR="008D0F2D" w:rsidRPr="002A181D">
        <w:rPr>
          <w:rFonts w:asciiTheme="minorHAnsi" w:hAnsiTheme="minorHAnsi" w:cstheme="minorHAnsi"/>
          <w:color w:val="000000"/>
          <w:sz w:val="22"/>
          <w:szCs w:val="22"/>
          <w:lang w:val="sr-Latn-RS"/>
        </w:rPr>
        <w:t xml:space="preserve"> </w:t>
      </w:r>
      <w:r w:rsidR="006F56FF" w:rsidRPr="002A181D">
        <w:rPr>
          <w:rFonts w:asciiTheme="minorHAnsi" w:hAnsiTheme="minorHAnsi" w:cstheme="minorHAnsi"/>
          <w:i/>
          <w:color w:val="000000"/>
          <w:sz w:val="22"/>
          <w:szCs w:val="22"/>
          <w:lang w:val="sr-Latn-RS"/>
        </w:rPr>
        <w:t>dječ</w:t>
      </w:r>
      <w:r w:rsidRPr="002A181D">
        <w:rPr>
          <w:rFonts w:asciiTheme="minorHAnsi" w:hAnsiTheme="minorHAnsi" w:cstheme="minorHAnsi"/>
          <w:i/>
          <w:color w:val="000000"/>
          <w:sz w:val="22"/>
          <w:szCs w:val="22"/>
          <w:lang w:val="sr-Latn-RS"/>
        </w:rPr>
        <w:t>jih parlamenta</w:t>
      </w:r>
      <w:r w:rsidRPr="002A181D">
        <w:rPr>
          <w:rFonts w:asciiTheme="minorHAnsi" w:hAnsiTheme="minorHAnsi" w:cstheme="minorHAnsi"/>
          <w:color w:val="000000"/>
          <w:sz w:val="22"/>
          <w:szCs w:val="22"/>
          <w:lang w:val="sr-Latn-RS"/>
        </w:rPr>
        <w:t xml:space="preserve"> (osnovne škole) i </w:t>
      </w:r>
      <w:r w:rsidRPr="002A181D">
        <w:rPr>
          <w:rFonts w:asciiTheme="minorHAnsi" w:hAnsiTheme="minorHAnsi" w:cstheme="minorHAnsi"/>
          <w:i/>
          <w:color w:val="000000"/>
          <w:sz w:val="22"/>
          <w:szCs w:val="22"/>
          <w:lang w:val="sr-Latn-RS"/>
        </w:rPr>
        <w:t>učeničkih zajednica</w:t>
      </w:r>
      <w:r w:rsidRPr="002A181D">
        <w:rPr>
          <w:rFonts w:asciiTheme="minorHAnsi" w:hAnsiTheme="minorHAnsi" w:cstheme="minorHAnsi"/>
          <w:color w:val="000000"/>
          <w:sz w:val="22"/>
          <w:szCs w:val="22"/>
          <w:lang w:val="sr-Latn-RS"/>
        </w:rPr>
        <w:t xml:space="preserve"> (srednje škole), kao modela učeničke participacije.</w:t>
      </w:r>
    </w:p>
    <w:p w:rsidR="00FD56D9" w:rsidRPr="002A181D" w:rsidRDefault="00FD56D9" w:rsidP="00FA04C1">
      <w:pPr>
        <w:pStyle w:val="Default"/>
        <w:spacing w:line="276" w:lineRule="auto"/>
        <w:ind w:firstLine="36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Skupština Crne Gore od 2012. godine organizuje program građanskog obrazovanja Demokratske radionice </w:t>
      </w:r>
      <w:r w:rsidRPr="002A181D">
        <w:rPr>
          <w:rFonts w:asciiTheme="minorHAnsi" w:hAnsiTheme="minorHAnsi" w:cstheme="minorHAnsi"/>
          <w:i/>
          <w:sz w:val="22"/>
          <w:szCs w:val="22"/>
          <w:lang w:val="sr-Latn-RS"/>
        </w:rPr>
        <w:t>Barbara Pramer</w:t>
      </w:r>
      <w:r w:rsidRPr="002A181D">
        <w:rPr>
          <w:rFonts w:asciiTheme="minorHAnsi" w:hAnsiTheme="minorHAnsi" w:cstheme="minorHAnsi"/>
          <w:sz w:val="22"/>
          <w:szCs w:val="22"/>
          <w:lang w:val="sr-Latn-RS"/>
        </w:rPr>
        <w:t xml:space="preserve"> koji ima za cilj da doprinese jačanju veza između parlamenta i djece. Odbor za ljudska prava i slobode Skupštine Crne Gore održava periodična konsultativna saslušanja Vlade o ostvarivanju prava djeteta. Jedno od takvih</w:t>
      </w:r>
      <w:r w:rsidR="00FE3FA0" w:rsidRPr="002A181D">
        <w:rPr>
          <w:rFonts w:asciiTheme="minorHAnsi" w:hAnsiTheme="minorHAnsi" w:cstheme="minorHAnsi"/>
          <w:sz w:val="22"/>
          <w:szCs w:val="22"/>
          <w:lang w:val="sr-Latn-RS"/>
        </w:rPr>
        <w:t xml:space="preserve"> saslušanja na kome su se razma</w:t>
      </w:r>
      <w:r w:rsidRPr="002A181D">
        <w:rPr>
          <w:rFonts w:asciiTheme="minorHAnsi" w:hAnsiTheme="minorHAnsi" w:cstheme="minorHAnsi"/>
          <w:sz w:val="22"/>
          <w:szCs w:val="22"/>
          <w:lang w:val="sr-Latn-RS"/>
        </w:rPr>
        <w:t xml:space="preserve">trale preporuke Komiteta za prava djeteta UN i preporuke iz </w:t>
      </w:r>
      <w:r w:rsidRPr="002A181D">
        <w:rPr>
          <w:rFonts w:asciiTheme="minorHAnsi" w:hAnsiTheme="minorHAnsi" w:cstheme="minorHAnsi"/>
          <w:i/>
          <w:sz w:val="22"/>
          <w:szCs w:val="22"/>
          <w:lang w:val="sr-Latn-RS"/>
        </w:rPr>
        <w:t>Izvještaja o evaluaciji sistema za praćenje stanja dječjih prava u Crnoj Gori za period 2014-2017. godina</w:t>
      </w:r>
      <w:r w:rsidRPr="002A181D">
        <w:rPr>
          <w:rFonts w:asciiTheme="minorHAnsi" w:hAnsiTheme="minorHAnsi" w:cstheme="minorHAnsi"/>
          <w:sz w:val="22"/>
          <w:szCs w:val="22"/>
          <w:lang w:val="sr-Latn-RS"/>
        </w:rPr>
        <w:t>, održano j</w:t>
      </w:r>
      <w:r w:rsidR="00FA04C1" w:rsidRPr="002A181D">
        <w:rPr>
          <w:rFonts w:asciiTheme="minorHAnsi" w:hAnsiTheme="minorHAnsi" w:cstheme="minorHAnsi"/>
          <w:sz w:val="22"/>
          <w:szCs w:val="22"/>
          <w:lang w:val="sr-Latn-RS"/>
        </w:rPr>
        <w:t xml:space="preserve">e krajem decembra 2018. godine. </w:t>
      </w:r>
      <w:r w:rsidRPr="002A181D">
        <w:rPr>
          <w:rFonts w:asciiTheme="minorHAnsi" w:hAnsiTheme="minorHAnsi" w:cstheme="minorHAnsi"/>
          <w:sz w:val="22"/>
          <w:szCs w:val="22"/>
          <w:lang w:val="sr-Latn-RS"/>
        </w:rPr>
        <w:t>U cilju informisanja i podizanja svijesti javnosti Zaštitnik ljudskih prava i sloboda Crne Gore sprovodi redovne aktivnosti koje se odnose na promociju prava djeteta: tematske konferencije, okrugli stolovi, panel diskusije, edukativno promotivne radionice. Posebna pažnja je posvećena informisanju i podizanju svijesti same djece o njihovim pravima</w:t>
      </w:r>
      <w:r w:rsidRPr="002A181D">
        <w:rPr>
          <w:rStyle w:val="FootnoteReference"/>
          <w:rFonts w:asciiTheme="minorHAnsi" w:hAnsiTheme="minorHAnsi" w:cstheme="minorHAnsi"/>
          <w:sz w:val="22"/>
          <w:szCs w:val="22"/>
          <w:lang w:val="sr-Latn-RS"/>
        </w:rPr>
        <w:footnoteReference w:id="24"/>
      </w:r>
      <w:r w:rsidRPr="002A181D">
        <w:rPr>
          <w:rFonts w:asciiTheme="minorHAnsi" w:hAnsiTheme="minorHAnsi" w:cstheme="minorHAnsi"/>
          <w:sz w:val="22"/>
          <w:szCs w:val="22"/>
          <w:lang w:val="sr-Latn-RS"/>
        </w:rPr>
        <w:t>.</w:t>
      </w:r>
      <w:r w:rsidR="00FA04C1"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 xml:space="preserve">Međunarodne organizacije u saradnji sa </w:t>
      </w:r>
      <w:r w:rsidR="008D0F2D" w:rsidRPr="002A181D">
        <w:rPr>
          <w:rFonts w:asciiTheme="minorHAnsi" w:hAnsiTheme="minorHAnsi" w:cstheme="minorHAnsi"/>
          <w:sz w:val="22"/>
          <w:szCs w:val="22"/>
          <w:lang w:val="sr-Latn-RS"/>
        </w:rPr>
        <w:t xml:space="preserve">Vladom crne Gore i </w:t>
      </w:r>
      <w:r w:rsidRPr="002A181D">
        <w:rPr>
          <w:rFonts w:asciiTheme="minorHAnsi" w:hAnsiTheme="minorHAnsi" w:cstheme="minorHAnsi"/>
          <w:sz w:val="22"/>
          <w:szCs w:val="22"/>
          <w:lang w:val="sr-Latn-RS"/>
        </w:rPr>
        <w:t xml:space="preserve">nevladinim organizacijama su sprovele niz kampanja i promocija Konvencije. </w:t>
      </w:r>
    </w:p>
    <w:p w:rsidR="00FD56D9" w:rsidRPr="002A181D" w:rsidRDefault="00FD56D9" w:rsidP="00FD56D9">
      <w:pPr>
        <w:pStyle w:val="Default"/>
        <w:spacing w:line="276" w:lineRule="auto"/>
        <w:ind w:firstLine="36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U Crnoj Gori funkcionišu specijalizovane institucije za obuku </w:t>
      </w:r>
      <w:r w:rsidR="006F56FF" w:rsidRPr="002A181D">
        <w:rPr>
          <w:rFonts w:asciiTheme="minorHAnsi" w:hAnsiTheme="minorHAnsi" w:cstheme="minorHAnsi"/>
          <w:sz w:val="22"/>
          <w:szCs w:val="22"/>
          <w:lang w:val="sr-Latn-RS"/>
        </w:rPr>
        <w:t>zaposlenih</w:t>
      </w:r>
      <w:r w:rsidRPr="002A181D">
        <w:rPr>
          <w:rFonts w:asciiTheme="minorHAnsi" w:hAnsiTheme="minorHAnsi" w:cstheme="minorHAnsi"/>
          <w:sz w:val="22"/>
          <w:szCs w:val="22"/>
          <w:lang w:val="sr-Latn-RS"/>
        </w:rPr>
        <w:t xml:space="preserve"> u državnim organima: Uprava za kadrove </w:t>
      </w:r>
      <w:r w:rsidR="00FE3FA0" w:rsidRPr="002A181D">
        <w:rPr>
          <w:rFonts w:asciiTheme="minorHAnsi" w:hAnsiTheme="minorHAnsi" w:cstheme="minorHAnsi"/>
          <w:sz w:val="22"/>
          <w:szCs w:val="22"/>
          <w:lang w:val="sr-Latn-RS"/>
        </w:rPr>
        <w:t>(</w:t>
      </w:r>
      <w:r w:rsidRPr="002A181D">
        <w:rPr>
          <w:rFonts w:asciiTheme="minorHAnsi" w:hAnsiTheme="minorHAnsi" w:cstheme="minorHAnsi"/>
          <w:sz w:val="22"/>
          <w:szCs w:val="22"/>
          <w:lang w:val="sr-Latn-RS"/>
        </w:rPr>
        <w:t>obuke zaposlenih u organima državne uprave i lokalne samouprave</w:t>
      </w:r>
      <w:r w:rsidR="00FE3FA0" w:rsidRPr="002A181D">
        <w:rPr>
          <w:rFonts w:asciiTheme="minorHAnsi" w:hAnsiTheme="minorHAnsi" w:cstheme="minorHAnsi"/>
          <w:sz w:val="22"/>
          <w:szCs w:val="22"/>
          <w:lang w:val="sr-Latn-RS"/>
        </w:rPr>
        <w:t>)</w:t>
      </w:r>
      <w:r w:rsidRPr="002A181D">
        <w:rPr>
          <w:rFonts w:asciiTheme="minorHAnsi" w:hAnsiTheme="minorHAnsi" w:cstheme="minorHAnsi"/>
          <w:sz w:val="22"/>
          <w:szCs w:val="22"/>
          <w:lang w:val="sr-Latn-RS"/>
        </w:rPr>
        <w:t xml:space="preserve">; Centar za edukaciju nosilaca pravosudne funkcije;  Zavod </w:t>
      </w:r>
      <w:r w:rsidR="00FE3FA0" w:rsidRPr="002A181D">
        <w:rPr>
          <w:rFonts w:asciiTheme="minorHAnsi" w:hAnsiTheme="minorHAnsi" w:cstheme="minorHAnsi"/>
          <w:sz w:val="22"/>
          <w:szCs w:val="22"/>
          <w:lang w:val="sr-Latn-RS"/>
        </w:rPr>
        <w:t>za socijalnu i dječiju zaštitu (</w:t>
      </w:r>
      <w:r w:rsidRPr="002A181D">
        <w:rPr>
          <w:rFonts w:asciiTheme="minorHAnsi" w:hAnsiTheme="minorHAnsi" w:cstheme="minorHAnsi"/>
          <w:sz w:val="22"/>
          <w:szCs w:val="22"/>
          <w:lang w:val="sr-Latn-RS"/>
        </w:rPr>
        <w:t>edukacij</w:t>
      </w:r>
      <w:r w:rsidR="006F56FF" w:rsidRPr="002A181D">
        <w:rPr>
          <w:rFonts w:asciiTheme="minorHAnsi" w:hAnsiTheme="minorHAnsi" w:cstheme="minorHAnsi"/>
          <w:sz w:val="22"/>
          <w:szCs w:val="22"/>
          <w:lang w:val="sr-Latn-RS"/>
        </w:rPr>
        <w:t>a</w:t>
      </w:r>
      <w:r w:rsidRPr="002A181D">
        <w:rPr>
          <w:rFonts w:asciiTheme="minorHAnsi" w:hAnsiTheme="minorHAnsi" w:cstheme="minorHAnsi"/>
          <w:sz w:val="22"/>
          <w:szCs w:val="22"/>
          <w:lang w:val="sr-Latn-RS"/>
        </w:rPr>
        <w:t xml:space="preserve"> stučnih radnika zaposlenih u ustanovama socijalne i dječije zaštite</w:t>
      </w:r>
      <w:r w:rsidR="00FE3FA0" w:rsidRPr="002A181D">
        <w:rPr>
          <w:rFonts w:asciiTheme="minorHAnsi" w:hAnsiTheme="minorHAnsi" w:cstheme="minorHAnsi"/>
          <w:sz w:val="22"/>
          <w:szCs w:val="22"/>
          <w:lang w:val="sr-Latn-RS"/>
        </w:rPr>
        <w:t>)</w:t>
      </w:r>
      <w:r w:rsidRPr="002A181D">
        <w:rPr>
          <w:rFonts w:asciiTheme="minorHAnsi" w:hAnsiTheme="minorHAnsi" w:cstheme="minorHAnsi"/>
          <w:sz w:val="22"/>
          <w:szCs w:val="22"/>
          <w:lang w:val="sr-Latn-RS"/>
        </w:rPr>
        <w:t xml:space="preserve"> i Zavod za školstvo </w:t>
      </w:r>
      <w:r w:rsidR="00FE3FA0" w:rsidRPr="002A181D">
        <w:rPr>
          <w:rFonts w:asciiTheme="minorHAnsi" w:hAnsiTheme="minorHAnsi" w:cstheme="minorHAnsi"/>
          <w:sz w:val="22"/>
          <w:szCs w:val="22"/>
          <w:lang w:val="sr-Latn-RS"/>
        </w:rPr>
        <w:t>(</w:t>
      </w:r>
      <w:r w:rsidRPr="002A181D">
        <w:rPr>
          <w:rFonts w:asciiTheme="minorHAnsi" w:hAnsiTheme="minorHAnsi" w:cstheme="minorHAnsi"/>
          <w:sz w:val="22"/>
          <w:szCs w:val="22"/>
          <w:lang w:val="sr-Latn-RS"/>
        </w:rPr>
        <w:t>edukacij</w:t>
      </w:r>
      <w:r w:rsidR="006F56FF" w:rsidRPr="002A181D">
        <w:rPr>
          <w:rFonts w:asciiTheme="minorHAnsi" w:hAnsiTheme="minorHAnsi" w:cstheme="minorHAnsi"/>
          <w:sz w:val="22"/>
          <w:szCs w:val="22"/>
          <w:lang w:val="sr-Latn-RS"/>
        </w:rPr>
        <w:t>a</w:t>
      </w:r>
      <w:r w:rsidRPr="002A181D">
        <w:rPr>
          <w:rFonts w:asciiTheme="minorHAnsi" w:hAnsiTheme="minorHAnsi" w:cstheme="minorHAnsi"/>
          <w:sz w:val="22"/>
          <w:szCs w:val="22"/>
          <w:lang w:val="sr-Latn-RS"/>
        </w:rPr>
        <w:t xml:space="preserve"> zaposlenih u obrazovnom sistemu</w:t>
      </w:r>
      <w:r w:rsidR="00FE3FA0" w:rsidRPr="002A181D">
        <w:rPr>
          <w:rFonts w:asciiTheme="minorHAnsi" w:hAnsiTheme="minorHAnsi" w:cstheme="minorHAnsi"/>
          <w:sz w:val="22"/>
          <w:szCs w:val="22"/>
          <w:lang w:val="sr-Latn-RS"/>
        </w:rPr>
        <w:t>)</w:t>
      </w:r>
      <w:r w:rsidRPr="002A181D">
        <w:rPr>
          <w:rFonts w:asciiTheme="minorHAnsi" w:hAnsiTheme="minorHAnsi" w:cstheme="minorHAnsi"/>
          <w:sz w:val="22"/>
          <w:szCs w:val="22"/>
          <w:lang w:val="sr-Latn-RS"/>
        </w:rPr>
        <w:t>.</w:t>
      </w:r>
      <w:r w:rsidR="005D1D8C" w:rsidRPr="002A181D">
        <w:rPr>
          <w:rFonts w:asciiTheme="minorHAnsi" w:hAnsiTheme="minorHAnsi" w:cstheme="minorHAnsi"/>
          <w:sz w:val="22"/>
          <w:szCs w:val="22"/>
          <w:lang w:val="sr-Latn-RS"/>
        </w:rPr>
        <w:t xml:space="preserve"> Nema podataka o obuci zaposlenih u </w:t>
      </w:r>
      <w:r w:rsidR="00FE3FA0" w:rsidRPr="002A181D">
        <w:rPr>
          <w:rFonts w:asciiTheme="minorHAnsi" w:hAnsiTheme="minorHAnsi" w:cstheme="minorHAnsi"/>
          <w:sz w:val="22"/>
          <w:szCs w:val="22"/>
          <w:lang w:val="sr-Latn-RS"/>
        </w:rPr>
        <w:t>javnom sektoru</w:t>
      </w:r>
      <w:r w:rsidR="005D1D8C" w:rsidRPr="002A181D">
        <w:rPr>
          <w:rFonts w:asciiTheme="minorHAnsi" w:hAnsiTheme="minorHAnsi" w:cstheme="minorHAnsi"/>
          <w:sz w:val="22"/>
          <w:szCs w:val="22"/>
          <w:lang w:val="sr-Latn-RS"/>
        </w:rPr>
        <w:t xml:space="preserve"> u oblasti prava djeteta.</w:t>
      </w:r>
    </w:p>
    <w:p w:rsidR="00FD56D9" w:rsidRPr="002A181D" w:rsidRDefault="00FD56D9" w:rsidP="00FD56D9">
      <w:pPr>
        <w:autoSpaceDE w:val="0"/>
        <w:autoSpaceDN w:val="0"/>
        <w:adjustRightInd w:val="0"/>
        <w:spacing w:line="276" w:lineRule="auto"/>
        <w:jc w:val="both"/>
        <w:rPr>
          <w:rFonts w:asciiTheme="minorHAnsi" w:hAnsiTheme="minorHAnsi" w:cstheme="minorHAnsi"/>
          <w:b/>
          <w:color w:val="2E74B5" w:themeColor="accent1" w:themeShade="BF"/>
          <w:lang w:val="sr-Latn-RS"/>
        </w:rPr>
      </w:pPr>
    </w:p>
    <w:p w:rsidR="00FD56D9" w:rsidRPr="002A181D" w:rsidRDefault="00FD56D9" w:rsidP="00FD56D9">
      <w:pPr>
        <w:autoSpaceDE w:val="0"/>
        <w:autoSpaceDN w:val="0"/>
        <w:adjustRightInd w:val="0"/>
        <w:spacing w:line="276" w:lineRule="auto"/>
        <w:jc w:val="both"/>
        <w:rPr>
          <w:rFonts w:asciiTheme="minorHAnsi" w:hAnsiTheme="minorHAnsi" w:cstheme="minorHAnsi"/>
          <w:b/>
          <w:color w:val="2E74B5" w:themeColor="accent1" w:themeShade="BF"/>
          <w:sz w:val="22"/>
          <w:szCs w:val="22"/>
          <w:lang w:val="sr-Latn-RS"/>
        </w:rPr>
      </w:pPr>
      <w:r w:rsidRPr="002A181D">
        <w:rPr>
          <w:rFonts w:asciiTheme="minorHAnsi" w:hAnsiTheme="minorHAnsi" w:cstheme="minorHAnsi"/>
          <w:b/>
          <w:color w:val="2E74B5" w:themeColor="accent1" w:themeShade="BF"/>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2A181D" w:rsidRDefault="00FD56D9" w:rsidP="00E7135B">
            <w:pPr>
              <w:pStyle w:val="ListParagraph"/>
              <w:numPr>
                <w:ilvl w:val="0"/>
                <w:numId w:val="11"/>
              </w:numPr>
              <w:autoSpaceDE w:val="0"/>
              <w:autoSpaceDN w:val="0"/>
              <w:adjustRightInd w:val="0"/>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eastAsiaTheme="minorHAnsi" w:hAnsiTheme="minorHAnsi" w:cstheme="minorHAnsi"/>
                <w:color w:val="2E74B5" w:themeColor="accent1" w:themeShade="BF"/>
                <w:sz w:val="22"/>
                <w:szCs w:val="22"/>
                <w:lang w:val="sr-Latn-RS" w:eastAsia="en-US"/>
              </w:rPr>
              <w:t>Nema planskih i kontinuiranih aktivnosti o pravima dj</w:t>
            </w:r>
            <w:r w:rsidR="00A21EC5" w:rsidRPr="002A181D">
              <w:rPr>
                <w:rFonts w:asciiTheme="minorHAnsi" w:eastAsiaTheme="minorHAnsi" w:hAnsiTheme="minorHAnsi" w:cstheme="minorHAnsi"/>
                <w:color w:val="2E74B5" w:themeColor="accent1" w:themeShade="BF"/>
                <w:sz w:val="22"/>
                <w:szCs w:val="22"/>
                <w:lang w:val="sr-Latn-RS" w:eastAsia="en-US"/>
              </w:rPr>
              <w:t>e</w:t>
            </w:r>
            <w:r w:rsidR="00793CC9" w:rsidRPr="002A181D">
              <w:rPr>
                <w:rFonts w:asciiTheme="minorHAnsi" w:eastAsiaTheme="minorHAnsi" w:hAnsiTheme="minorHAnsi" w:cstheme="minorHAnsi"/>
                <w:color w:val="2E74B5" w:themeColor="accent1" w:themeShade="BF"/>
                <w:sz w:val="22"/>
                <w:szCs w:val="22"/>
                <w:lang w:val="sr-Latn-RS" w:eastAsia="en-US"/>
              </w:rPr>
              <w:t>teta</w:t>
            </w:r>
            <w:r w:rsidRPr="002A181D">
              <w:rPr>
                <w:rFonts w:asciiTheme="minorHAnsi" w:eastAsiaTheme="minorHAnsi" w:hAnsiTheme="minorHAnsi" w:cstheme="minorHAnsi"/>
                <w:color w:val="2E74B5" w:themeColor="accent1" w:themeShade="BF"/>
                <w:sz w:val="22"/>
                <w:szCs w:val="22"/>
                <w:lang w:val="sr-Latn-RS" w:eastAsia="en-US"/>
              </w:rPr>
              <w:t xml:space="preserve"> usmjerene prema djeci, stručnoj i opštoj javnosti, akterima zastupanja prava djeteta, </w:t>
            </w:r>
            <w:r w:rsidR="00FA04C1" w:rsidRPr="002A181D">
              <w:rPr>
                <w:rFonts w:asciiTheme="minorHAnsi" w:eastAsiaTheme="minorHAnsi" w:hAnsiTheme="minorHAnsi" w:cstheme="minorHAnsi"/>
                <w:color w:val="2E74B5" w:themeColor="accent1" w:themeShade="BF"/>
                <w:sz w:val="22"/>
                <w:szCs w:val="22"/>
                <w:lang w:val="sr-Latn-RS" w:eastAsia="en-US"/>
              </w:rPr>
              <w:t>kao</w:t>
            </w:r>
            <w:r w:rsidRPr="002A181D">
              <w:rPr>
                <w:rFonts w:asciiTheme="minorHAnsi" w:hAnsiTheme="minorHAnsi" w:cstheme="minorHAnsi"/>
                <w:color w:val="2E74B5" w:themeColor="accent1" w:themeShade="BF"/>
                <w:sz w:val="22"/>
                <w:szCs w:val="22"/>
                <w:lang w:val="sr-Latn-RS"/>
              </w:rPr>
              <w:t xml:space="preserve"> ni razmjene mišljenja </w:t>
            </w:r>
            <w:r w:rsidR="00793CC9" w:rsidRPr="002A181D">
              <w:rPr>
                <w:rFonts w:asciiTheme="minorHAnsi" w:hAnsiTheme="minorHAnsi" w:cstheme="minorHAnsi"/>
                <w:color w:val="2E74B5" w:themeColor="accent1" w:themeShade="BF"/>
                <w:sz w:val="22"/>
                <w:szCs w:val="22"/>
                <w:lang w:val="sr-Latn-RS"/>
              </w:rPr>
              <w:t xml:space="preserve">o pravima djeteta </w:t>
            </w:r>
            <w:r w:rsidRPr="002A181D">
              <w:rPr>
                <w:rFonts w:asciiTheme="minorHAnsi" w:hAnsiTheme="minorHAnsi" w:cstheme="minorHAnsi"/>
                <w:color w:val="2E74B5" w:themeColor="accent1" w:themeShade="BF"/>
                <w:sz w:val="22"/>
                <w:szCs w:val="22"/>
                <w:lang w:val="sr-Latn-RS"/>
              </w:rPr>
              <w:t xml:space="preserve">sa zajednicom i roditeljima </w:t>
            </w:r>
          </w:p>
          <w:p w:rsidR="00FD56D9" w:rsidRPr="002A181D" w:rsidRDefault="00FD56D9" w:rsidP="00FA04C1">
            <w:pPr>
              <w:pStyle w:val="ListParagraph"/>
              <w:numPr>
                <w:ilvl w:val="0"/>
                <w:numId w:val="11"/>
              </w:numPr>
              <w:autoSpaceDE w:val="0"/>
              <w:autoSpaceDN w:val="0"/>
              <w:adjustRightInd w:val="0"/>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Nije uspostavljen sistem akreditacije programa obuke iz oblasti prava djeteta i nije obezbijeđena  adekvatna i sistematska obuka o pravima djeteta za profesionalne grupe koje rade sa djecom i za djecu,  članove parlamenta, medijske profesionalce itd.</w:t>
            </w:r>
          </w:p>
        </w:tc>
      </w:tr>
    </w:tbl>
    <w:p w:rsidR="00E74945" w:rsidRPr="002A181D" w:rsidRDefault="00E74945" w:rsidP="00FD56D9">
      <w:pPr>
        <w:autoSpaceDE w:val="0"/>
        <w:autoSpaceDN w:val="0"/>
        <w:adjustRightInd w:val="0"/>
        <w:spacing w:line="276" w:lineRule="auto"/>
        <w:jc w:val="both"/>
        <w:rPr>
          <w:rFonts w:asciiTheme="minorHAnsi" w:hAnsiTheme="minorHAnsi" w:cstheme="minorHAnsi"/>
          <w:b/>
          <w:color w:val="2E74B5" w:themeColor="accent1" w:themeShade="BF"/>
          <w:sz w:val="22"/>
          <w:szCs w:val="22"/>
          <w:lang w:val="sr-Latn-RS"/>
        </w:rPr>
      </w:pPr>
    </w:p>
    <w:p w:rsidR="00FD56D9" w:rsidRPr="002A181D" w:rsidRDefault="00FD56D9" w:rsidP="00FD56D9">
      <w:pPr>
        <w:autoSpaceDE w:val="0"/>
        <w:autoSpaceDN w:val="0"/>
        <w:adjustRightInd w:val="0"/>
        <w:spacing w:line="276" w:lineRule="auto"/>
        <w:jc w:val="both"/>
        <w:rPr>
          <w:rFonts w:asciiTheme="minorHAnsi" w:hAnsiTheme="minorHAnsi" w:cstheme="minorHAnsi"/>
          <w:sz w:val="22"/>
          <w:szCs w:val="22"/>
          <w:lang w:val="sr-Latn-RS"/>
        </w:rPr>
      </w:pPr>
      <w:r w:rsidRPr="002A181D">
        <w:rPr>
          <w:rFonts w:asciiTheme="minorHAnsi" w:hAnsiTheme="minorHAnsi" w:cstheme="minorHAnsi"/>
          <w:b/>
          <w:color w:val="2E74B5" w:themeColor="accent1" w:themeShade="BF"/>
          <w:sz w:val="22"/>
          <w:szCs w:val="22"/>
          <w:lang w:val="sr-Latn-RS"/>
        </w:rPr>
        <w:t>Saradnja sa civilnim društvom.</w:t>
      </w:r>
      <w:r w:rsidR="009B3A71" w:rsidRPr="002A181D">
        <w:rPr>
          <w:rFonts w:asciiTheme="minorHAnsi" w:hAnsiTheme="minorHAnsi" w:cstheme="minorHAnsi"/>
          <w:b/>
          <w:color w:val="2E74B5" w:themeColor="accent1" w:themeShade="BF"/>
          <w:sz w:val="22"/>
          <w:szCs w:val="22"/>
          <w:lang w:val="sr-Latn-RS"/>
        </w:rPr>
        <w:t xml:space="preserve"> </w:t>
      </w:r>
      <w:r w:rsidRPr="002A181D">
        <w:rPr>
          <w:rFonts w:asciiTheme="minorHAnsi" w:hAnsiTheme="minorHAnsi" w:cstheme="minorHAnsi"/>
          <w:sz w:val="22"/>
          <w:szCs w:val="22"/>
          <w:lang w:val="sr-Latn-RS"/>
        </w:rPr>
        <w:t xml:space="preserve">Napravljen je napredak u poboljšanju pravnog i institucionalnog okvira za saradnju Vlade i </w:t>
      </w:r>
      <w:r w:rsidR="007A00D3" w:rsidRPr="002A181D">
        <w:rPr>
          <w:rFonts w:asciiTheme="minorHAnsi" w:hAnsiTheme="minorHAnsi" w:cstheme="minorHAnsi"/>
          <w:sz w:val="22"/>
          <w:szCs w:val="22"/>
          <w:lang w:val="sr-Latn-RS"/>
        </w:rPr>
        <w:t>nevladinih organizacija</w:t>
      </w:r>
      <w:r w:rsidR="009B3A71" w:rsidRPr="002A181D">
        <w:rPr>
          <w:rFonts w:asciiTheme="minorHAnsi" w:hAnsiTheme="minorHAnsi" w:cstheme="minorHAnsi"/>
          <w:sz w:val="22"/>
          <w:szCs w:val="22"/>
          <w:lang w:val="sr-Latn-RS"/>
        </w:rPr>
        <w:t xml:space="preserve"> (NVO)</w:t>
      </w:r>
      <w:r w:rsidR="00BA0740" w:rsidRPr="002A181D">
        <w:rPr>
          <w:rFonts w:asciiTheme="minorHAnsi" w:hAnsiTheme="minorHAnsi" w:cstheme="minorHAnsi"/>
          <w:sz w:val="22"/>
          <w:szCs w:val="22"/>
          <w:lang w:val="sr-Latn-RS"/>
        </w:rPr>
        <w:t>.</w:t>
      </w:r>
      <w:r w:rsidRPr="002A181D">
        <w:rPr>
          <w:rFonts w:asciiTheme="minorHAnsi" w:hAnsiTheme="minorHAnsi" w:cstheme="minorHAnsi"/>
          <w:sz w:val="22"/>
          <w:szCs w:val="22"/>
          <w:lang w:val="sr-Latn-RS"/>
        </w:rPr>
        <w:t xml:space="preserve"> Primijetna je bolja saradnja svih državnih institucija i </w:t>
      </w:r>
      <w:r w:rsidR="009B3A71" w:rsidRPr="002A181D">
        <w:rPr>
          <w:rFonts w:asciiTheme="minorHAnsi" w:hAnsiTheme="minorHAnsi" w:cstheme="minorHAnsi"/>
          <w:sz w:val="22"/>
          <w:szCs w:val="22"/>
          <w:lang w:val="sr-Latn-RS"/>
        </w:rPr>
        <w:t>NVO</w:t>
      </w:r>
      <w:r w:rsidRPr="002A181D">
        <w:rPr>
          <w:rFonts w:asciiTheme="minorHAnsi" w:hAnsiTheme="minorHAnsi" w:cstheme="minorHAnsi"/>
          <w:sz w:val="22"/>
          <w:szCs w:val="22"/>
          <w:lang w:val="sr-Latn-RS"/>
        </w:rPr>
        <w:t xml:space="preserve"> u dijelu koji se odnosi na participaciju u izradi zakona i strateških dokumenata. U junu 2017. godine donesene su izmjene i dopune </w:t>
      </w:r>
      <w:r w:rsidRPr="002A181D">
        <w:rPr>
          <w:rFonts w:asciiTheme="minorHAnsi" w:hAnsiTheme="minorHAnsi" w:cstheme="minorHAnsi"/>
          <w:i/>
          <w:sz w:val="22"/>
          <w:szCs w:val="22"/>
          <w:lang w:val="sr-Latn-RS"/>
        </w:rPr>
        <w:t>Zakona o nevladinim organizacijama</w:t>
      </w:r>
      <w:r w:rsidRPr="002A181D">
        <w:rPr>
          <w:rStyle w:val="FootnoteReference"/>
          <w:rFonts w:asciiTheme="minorHAnsi" w:hAnsiTheme="minorHAnsi" w:cstheme="minorHAnsi"/>
          <w:i/>
          <w:sz w:val="22"/>
          <w:szCs w:val="22"/>
          <w:lang w:val="sr-Latn-RS"/>
        </w:rPr>
        <w:footnoteReference w:id="25"/>
      </w:r>
      <w:r w:rsidRPr="002A181D">
        <w:rPr>
          <w:rFonts w:asciiTheme="minorHAnsi" w:hAnsiTheme="minorHAnsi" w:cstheme="minorHAnsi"/>
          <w:sz w:val="22"/>
          <w:szCs w:val="22"/>
          <w:lang w:val="sr-Latn-RS"/>
        </w:rPr>
        <w:t xml:space="preserve"> s ciljem da se postigne djelotvorniji sistem javnog finansiranja </w:t>
      </w:r>
      <w:r w:rsidR="009B3A71" w:rsidRPr="002A181D">
        <w:rPr>
          <w:rFonts w:asciiTheme="minorHAnsi" w:hAnsiTheme="minorHAnsi" w:cstheme="minorHAnsi"/>
          <w:sz w:val="22"/>
          <w:szCs w:val="22"/>
          <w:lang w:val="sr-Latn-RS"/>
        </w:rPr>
        <w:t>NVO</w:t>
      </w:r>
      <w:r w:rsidRPr="002A181D">
        <w:rPr>
          <w:rFonts w:asciiTheme="minorHAnsi" w:hAnsiTheme="minorHAnsi" w:cstheme="minorHAnsi"/>
          <w:sz w:val="22"/>
          <w:szCs w:val="22"/>
          <w:lang w:val="sr-Latn-RS"/>
        </w:rPr>
        <w:t xml:space="preserve">. Novina je da se određuje minimalni procenat godišnjeg državnog budžeta koji treba da se opredijeli za projekte </w:t>
      </w:r>
      <w:r w:rsidR="009B3A71" w:rsidRPr="002A181D">
        <w:rPr>
          <w:rFonts w:asciiTheme="minorHAnsi" w:hAnsiTheme="minorHAnsi" w:cstheme="minorHAnsi"/>
          <w:sz w:val="22"/>
          <w:szCs w:val="22"/>
          <w:lang w:val="sr-Latn-RS"/>
        </w:rPr>
        <w:t>NVO</w:t>
      </w:r>
      <w:r w:rsidRPr="002A181D">
        <w:rPr>
          <w:rFonts w:asciiTheme="minorHAnsi" w:hAnsiTheme="minorHAnsi" w:cstheme="minorHAnsi"/>
          <w:sz w:val="22"/>
          <w:szCs w:val="22"/>
          <w:lang w:val="sr-Latn-RS"/>
        </w:rPr>
        <w:t xml:space="preserve"> i uvode se novi standardi i procedure za finansiranje </w:t>
      </w:r>
      <w:r w:rsidR="00E74945" w:rsidRPr="002A181D">
        <w:rPr>
          <w:rFonts w:asciiTheme="minorHAnsi" w:hAnsiTheme="minorHAnsi" w:cstheme="minorHAnsi"/>
          <w:sz w:val="22"/>
          <w:szCs w:val="22"/>
          <w:lang w:val="sr-Latn-RS"/>
        </w:rPr>
        <w:t>NVO</w:t>
      </w:r>
      <w:r w:rsidRPr="002A181D">
        <w:rPr>
          <w:rFonts w:asciiTheme="minorHAnsi" w:hAnsiTheme="minorHAnsi" w:cstheme="minorHAnsi"/>
          <w:sz w:val="22"/>
          <w:szCs w:val="22"/>
          <w:lang w:val="sr-Latn-RS"/>
        </w:rPr>
        <w:t xml:space="preserve"> iz javnih sredstava. </w:t>
      </w:r>
    </w:p>
    <w:p w:rsidR="00E74945" w:rsidRPr="002A181D" w:rsidRDefault="00E74945" w:rsidP="00FD56D9">
      <w:pPr>
        <w:autoSpaceDE w:val="0"/>
        <w:autoSpaceDN w:val="0"/>
        <w:adjustRightInd w:val="0"/>
        <w:spacing w:line="276" w:lineRule="auto"/>
        <w:jc w:val="both"/>
        <w:rPr>
          <w:rFonts w:asciiTheme="minorHAnsi" w:hAnsiTheme="minorHAnsi" w:cstheme="minorHAnsi"/>
          <w:b/>
          <w:color w:val="2E74B5" w:themeColor="accent1" w:themeShade="BF"/>
          <w:sz w:val="22"/>
          <w:szCs w:val="22"/>
          <w:lang w:val="sr-Latn-RS"/>
        </w:rPr>
      </w:pPr>
    </w:p>
    <w:p w:rsidR="00FD56D9" w:rsidRPr="002A181D" w:rsidRDefault="00FD56D9" w:rsidP="00FD56D9">
      <w:pPr>
        <w:autoSpaceDE w:val="0"/>
        <w:autoSpaceDN w:val="0"/>
        <w:adjustRightInd w:val="0"/>
        <w:spacing w:line="276" w:lineRule="auto"/>
        <w:jc w:val="both"/>
        <w:rPr>
          <w:rFonts w:asciiTheme="minorHAnsi" w:hAnsiTheme="minorHAnsi" w:cstheme="minorHAnsi"/>
          <w:b/>
          <w:color w:val="2E74B5" w:themeColor="accent1" w:themeShade="BF"/>
          <w:sz w:val="22"/>
          <w:szCs w:val="22"/>
          <w:lang w:val="sr-Latn-RS"/>
        </w:rPr>
      </w:pPr>
      <w:r w:rsidRPr="002A181D">
        <w:rPr>
          <w:rFonts w:asciiTheme="minorHAnsi" w:hAnsiTheme="minorHAnsi" w:cstheme="minorHAnsi"/>
          <w:b/>
          <w:color w:val="2E74B5" w:themeColor="accent1" w:themeShade="BF"/>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2A181D" w:rsidRDefault="00FD56D9" w:rsidP="00E7135B">
            <w:pPr>
              <w:pStyle w:val="ListParagraph"/>
              <w:numPr>
                <w:ilvl w:val="0"/>
                <w:numId w:val="12"/>
              </w:numPr>
              <w:autoSpaceDE w:val="0"/>
              <w:autoSpaceDN w:val="0"/>
              <w:adjustRightInd w:val="0"/>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Nije dovoljno zastupljena saradnja sa civilnim društvom</w:t>
            </w:r>
            <w:r w:rsidR="009B3A71" w:rsidRPr="002A181D">
              <w:rPr>
                <w:rFonts w:asciiTheme="minorHAnsi" w:hAnsiTheme="minorHAnsi" w:cstheme="minorHAnsi"/>
                <w:color w:val="2E74B5" w:themeColor="accent1" w:themeShade="BF"/>
                <w:sz w:val="22"/>
                <w:szCs w:val="22"/>
                <w:lang w:val="sr-Latn-RS"/>
              </w:rPr>
              <w:t>/NVO</w:t>
            </w:r>
            <w:r w:rsidRPr="002A181D">
              <w:rPr>
                <w:rFonts w:asciiTheme="minorHAnsi" w:hAnsiTheme="minorHAnsi" w:cstheme="minorHAnsi"/>
                <w:color w:val="2E74B5" w:themeColor="accent1" w:themeShade="BF"/>
                <w:sz w:val="22"/>
                <w:szCs w:val="22"/>
                <w:lang w:val="sr-Latn-RS"/>
              </w:rPr>
              <w:t xml:space="preserve"> u implementaciji, praćenju i evaluaciji politika, planova i programa koji se odnose na Konvenciju i u promociju prava djeteta</w:t>
            </w:r>
          </w:p>
          <w:p w:rsidR="00FD56D9" w:rsidRPr="002A181D" w:rsidRDefault="00FD56D9" w:rsidP="009B3A71">
            <w:pPr>
              <w:pStyle w:val="ListParagraph"/>
              <w:numPr>
                <w:ilvl w:val="0"/>
                <w:numId w:val="12"/>
              </w:numPr>
              <w:autoSpaceDE w:val="0"/>
              <w:autoSpaceDN w:val="0"/>
              <w:adjustRightInd w:val="0"/>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 xml:space="preserve">Nema kvalitetnog modela praćenja postignuća projekata </w:t>
            </w:r>
            <w:r w:rsidR="009B3A71" w:rsidRPr="002A181D">
              <w:rPr>
                <w:rFonts w:asciiTheme="minorHAnsi" w:hAnsiTheme="minorHAnsi" w:cstheme="minorHAnsi"/>
                <w:color w:val="2E74B5" w:themeColor="accent1" w:themeShade="BF"/>
                <w:sz w:val="22"/>
                <w:szCs w:val="22"/>
                <w:lang w:val="sr-Latn-RS"/>
              </w:rPr>
              <w:t>NVO</w:t>
            </w:r>
            <w:r w:rsidRPr="002A181D">
              <w:rPr>
                <w:rFonts w:asciiTheme="minorHAnsi" w:hAnsiTheme="minorHAnsi" w:cstheme="minorHAnsi"/>
                <w:color w:val="2E74B5" w:themeColor="accent1" w:themeShade="BF"/>
                <w:sz w:val="22"/>
                <w:szCs w:val="22"/>
                <w:lang w:val="sr-Latn-RS"/>
              </w:rPr>
              <w:t xml:space="preserve"> koji se finansiraju iz javnih prihoda </w:t>
            </w:r>
          </w:p>
        </w:tc>
      </w:tr>
    </w:tbl>
    <w:p w:rsidR="00FD56D9" w:rsidRPr="002A181D" w:rsidRDefault="00FD56D9" w:rsidP="00FD56D9">
      <w:pPr>
        <w:autoSpaceDE w:val="0"/>
        <w:autoSpaceDN w:val="0"/>
        <w:adjustRightInd w:val="0"/>
        <w:spacing w:line="276" w:lineRule="auto"/>
        <w:jc w:val="both"/>
        <w:rPr>
          <w:rFonts w:asciiTheme="minorHAnsi" w:hAnsiTheme="minorHAnsi" w:cstheme="minorHAnsi"/>
          <w:b/>
          <w:color w:val="2E74B5" w:themeColor="accent1" w:themeShade="BF"/>
          <w:lang w:val="sr-Latn-RS"/>
        </w:rPr>
      </w:pPr>
    </w:p>
    <w:p w:rsidR="00FD56D9" w:rsidRPr="002A181D" w:rsidRDefault="00FD56D9" w:rsidP="00FD56D9">
      <w:pPr>
        <w:autoSpaceDE w:val="0"/>
        <w:autoSpaceDN w:val="0"/>
        <w:adjustRightInd w:val="0"/>
        <w:spacing w:line="276" w:lineRule="auto"/>
        <w:jc w:val="both"/>
        <w:rPr>
          <w:rFonts w:asciiTheme="minorHAnsi" w:hAnsiTheme="minorHAnsi" w:cstheme="minorHAnsi"/>
          <w:b/>
          <w:color w:val="2E74B5" w:themeColor="accent1" w:themeShade="BF"/>
          <w:lang w:val="sr-Latn-RS"/>
        </w:rPr>
      </w:pPr>
    </w:p>
    <w:p w:rsidR="00FD56D9" w:rsidRPr="002A181D" w:rsidRDefault="00FD56D9" w:rsidP="00F4229E">
      <w:pPr>
        <w:pStyle w:val="Heading5"/>
        <w:numPr>
          <w:ilvl w:val="3"/>
          <w:numId w:val="1"/>
        </w:numPr>
        <w:rPr>
          <w:rFonts w:asciiTheme="minorHAnsi" w:hAnsiTheme="minorHAnsi" w:cstheme="minorHAnsi"/>
          <w:b/>
          <w:sz w:val="22"/>
          <w:szCs w:val="22"/>
          <w:lang w:val="sr-Latn-RS"/>
        </w:rPr>
      </w:pPr>
      <w:r w:rsidRPr="002A181D">
        <w:rPr>
          <w:rFonts w:asciiTheme="minorHAnsi" w:hAnsiTheme="minorHAnsi" w:cstheme="minorHAnsi"/>
          <w:b/>
          <w:sz w:val="22"/>
          <w:szCs w:val="22"/>
          <w:lang w:val="sr-Latn-RS"/>
        </w:rPr>
        <w:t>Definicija djeteta</w:t>
      </w:r>
    </w:p>
    <w:p w:rsidR="00FD56D9" w:rsidRPr="00587538" w:rsidRDefault="00FD56D9" w:rsidP="00FD56D9">
      <w:pPr>
        <w:rPr>
          <w:rFonts w:asciiTheme="minorHAnsi" w:hAnsiTheme="minorHAnsi" w:cstheme="minorHAnsi"/>
          <w:sz w:val="6"/>
          <w:szCs w:val="6"/>
          <w:lang w:val="sr-Latn-RS"/>
        </w:rPr>
      </w:pPr>
    </w:p>
    <w:p w:rsidR="00FD56D9" w:rsidRPr="002A181D" w:rsidRDefault="00FD56D9" w:rsidP="00FD56D9">
      <w:pPr>
        <w:autoSpaceDE w:val="0"/>
        <w:autoSpaceDN w:val="0"/>
        <w:adjustRightInd w:val="0"/>
        <w:spacing w:line="276" w:lineRule="auto"/>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U okviru pravnog sistema Crne Gore samo </w:t>
      </w:r>
      <w:r w:rsidRPr="002A181D">
        <w:rPr>
          <w:rFonts w:asciiTheme="minorHAnsi" w:hAnsiTheme="minorHAnsi" w:cstheme="minorHAnsi"/>
          <w:i/>
          <w:sz w:val="22"/>
          <w:szCs w:val="22"/>
          <w:lang w:val="sr-Latn-RS"/>
        </w:rPr>
        <w:t>Zakon o socijalnoj i dječjoj zaštiti</w:t>
      </w:r>
      <w:r w:rsidRPr="002A181D">
        <w:rPr>
          <w:rStyle w:val="FootnoteReference"/>
          <w:rFonts w:asciiTheme="minorHAnsi" w:hAnsiTheme="minorHAnsi" w:cstheme="minorHAnsi"/>
          <w:sz w:val="22"/>
          <w:szCs w:val="22"/>
          <w:lang w:val="sr-Latn-RS"/>
        </w:rPr>
        <w:footnoteReference w:id="26"/>
      </w:r>
      <w:r w:rsidRPr="002A181D">
        <w:rPr>
          <w:rFonts w:asciiTheme="minorHAnsi" w:hAnsiTheme="minorHAnsi" w:cstheme="minorHAnsi"/>
          <w:sz w:val="22"/>
          <w:szCs w:val="22"/>
          <w:lang w:val="sr-Latn-RS"/>
        </w:rPr>
        <w:t xml:space="preserve">  i </w:t>
      </w:r>
      <w:r w:rsidRPr="002A181D">
        <w:rPr>
          <w:rFonts w:asciiTheme="minorHAnsi" w:hAnsiTheme="minorHAnsi" w:cstheme="minorHAnsi"/>
          <w:i/>
          <w:sz w:val="22"/>
          <w:szCs w:val="22"/>
          <w:lang w:val="sr-Latn-RS"/>
        </w:rPr>
        <w:t>Zakon o izmjenama i dopunama Porodičnog zakona</w:t>
      </w:r>
      <w:r w:rsidRPr="002A181D">
        <w:rPr>
          <w:rStyle w:val="FootnoteReference"/>
          <w:rFonts w:asciiTheme="minorHAnsi" w:hAnsiTheme="minorHAnsi" w:cstheme="minorHAnsi"/>
          <w:sz w:val="22"/>
          <w:szCs w:val="22"/>
          <w:lang w:val="sr-Latn-RS"/>
        </w:rPr>
        <w:footnoteReference w:id="27"/>
      </w:r>
      <w:r w:rsidRPr="002A181D">
        <w:rPr>
          <w:rFonts w:asciiTheme="minorHAnsi" w:hAnsiTheme="minorHAnsi" w:cstheme="minorHAnsi"/>
          <w:sz w:val="22"/>
          <w:szCs w:val="22"/>
          <w:lang w:val="sr-Latn-RS"/>
        </w:rPr>
        <w:t xml:space="preserve">, eksplicitno definišu pojam djeteta u skladu sa Konvencijom UN o pravima djeteta – dijete je lice do navršene 18. godine života. U </w:t>
      </w:r>
      <w:r w:rsidRPr="002A181D">
        <w:rPr>
          <w:rFonts w:asciiTheme="minorHAnsi" w:hAnsiTheme="minorHAnsi" w:cstheme="minorHAnsi"/>
          <w:i/>
          <w:sz w:val="22"/>
          <w:szCs w:val="22"/>
          <w:lang w:val="sr-Latn-RS"/>
        </w:rPr>
        <w:t>Krivičnom zakoniku Crne Gore</w:t>
      </w:r>
      <w:r w:rsidRPr="002A181D">
        <w:rPr>
          <w:rStyle w:val="FootnoteReference"/>
          <w:rFonts w:asciiTheme="minorHAnsi" w:hAnsiTheme="minorHAnsi" w:cstheme="minorHAnsi"/>
          <w:sz w:val="22"/>
          <w:szCs w:val="22"/>
          <w:lang w:val="sr-Latn-RS"/>
        </w:rPr>
        <w:footnoteReference w:id="28"/>
      </w:r>
      <w:r w:rsidRPr="002A181D">
        <w:rPr>
          <w:rFonts w:asciiTheme="minorHAnsi" w:hAnsiTheme="minorHAnsi" w:cstheme="minorHAnsi"/>
          <w:sz w:val="22"/>
          <w:szCs w:val="22"/>
          <w:lang w:val="sr-Latn-RS"/>
        </w:rPr>
        <w:t xml:space="preserve">, </w:t>
      </w:r>
      <w:r w:rsidRPr="002A181D">
        <w:rPr>
          <w:rFonts w:asciiTheme="minorHAnsi" w:hAnsiTheme="minorHAnsi" w:cstheme="minorHAnsi"/>
          <w:i/>
          <w:sz w:val="22"/>
          <w:szCs w:val="22"/>
          <w:lang w:val="sr-Latn-RS"/>
        </w:rPr>
        <w:t>Zakoniku o krivičnom postupku</w:t>
      </w:r>
      <w:r w:rsidRPr="002A181D">
        <w:rPr>
          <w:rStyle w:val="FootnoteReference"/>
          <w:rFonts w:asciiTheme="minorHAnsi" w:hAnsiTheme="minorHAnsi" w:cstheme="minorHAnsi"/>
          <w:sz w:val="22"/>
          <w:szCs w:val="22"/>
          <w:lang w:val="sr-Latn-RS"/>
        </w:rPr>
        <w:footnoteReference w:id="29"/>
      </w:r>
      <w:r w:rsidRPr="002A181D">
        <w:rPr>
          <w:rFonts w:asciiTheme="minorHAnsi" w:hAnsiTheme="minorHAnsi" w:cstheme="minorHAnsi"/>
          <w:sz w:val="22"/>
          <w:szCs w:val="22"/>
          <w:lang w:val="sr-Latn-RS"/>
        </w:rPr>
        <w:t xml:space="preserve">, </w:t>
      </w:r>
      <w:r w:rsidRPr="002A181D">
        <w:rPr>
          <w:rFonts w:asciiTheme="minorHAnsi" w:hAnsiTheme="minorHAnsi" w:cstheme="minorHAnsi"/>
          <w:i/>
          <w:sz w:val="22"/>
          <w:szCs w:val="22"/>
          <w:lang w:val="sr-Latn-RS"/>
        </w:rPr>
        <w:t>Zakonu o postupanju sa maloljetnicima u krivičnom postupku</w:t>
      </w:r>
      <w:r w:rsidRPr="002A181D">
        <w:rPr>
          <w:rStyle w:val="FootnoteReference"/>
          <w:rFonts w:asciiTheme="minorHAnsi" w:hAnsiTheme="minorHAnsi" w:cstheme="minorHAnsi"/>
          <w:sz w:val="22"/>
          <w:szCs w:val="22"/>
          <w:lang w:val="sr-Latn-RS"/>
        </w:rPr>
        <w:footnoteReference w:id="30"/>
      </w:r>
      <w:r w:rsidRPr="002A181D">
        <w:rPr>
          <w:rFonts w:asciiTheme="minorHAnsi" w:hAnsiTheme="minorHAnsi" w:cstheme="minorHAnsi"/>
          <w:sz w:val="22"/>
          <w:szCs w:val="22"/>
          <w:lang w:val="sr-Latn-RS"/>
        </w:rPr>
        <w:t xml:space="preserve">, pojam </w:t>
      </w:r>
      <w:r w:rsidRPr="002A181D">
        <w:rPr>
          <w:rFonts w:asciiTheme="minorHAnsi" w:hAnsiTheme="minorHAnsi" w:cstheme="minorHAnsi"/>
          <w:i/>
          <w:sz w:val="22"/>
          <w:szCs w:val="22"/>
          <w:lang w:val="sr-Latn-RS"/>
        </w:rPr>
        <w:t>dijete</w:t>
      </w:r>
      <w:r w:rsidRPr="002A181D">
        <w:rPr>
          <w:rFonts w:asciiTheme="minorHAnsi" w:hAnsiTheme="minorHAnsi" w:cstheme="minorHAnsi"/>
          <w:sz w:val="22"/>
          <w:szCs w:val="22"/>
          <w:lang w:val="sr-Latn-RS"/>
        </w:rPr>
        <w:t xml:space="preserve"> se koristi samo za lice do navršene 14. godine života koje se smatra krivično neodgovornim.  Za osobe od navršene 14. to navršene 18. godine života koristi se pojam </w:t>
      </w:r>
      <w:r w:rsidRPr="002A181D">
        <w:rPr>
          <w:rFonts w:asciiTheme="minorHAnsi" w:hAnsiTheme="minorHAnsi" w:cstheme="minorHAnsi"/>
          <w:i/>
          <w:sz w:val="22"/>
          <w:szCs w:val="22"/>
          <w:lang w:val="sr-Latn-RS"/>
        </w:rPr>
        <w:t xml:space="preserve">maloljetnik - </w:t>
      </w:r>
      <w:r w:rsidRPr="002A181D">
        <w:rPr>
          <w:rFonts w:asciiTheme="minorHAnsi" w:hAnsiTheme="minorHAnsi" w:cstheme="minorHAnsi"/>
          <w:sz w:val="22"/>
          <w:szCs w:val="22"/>
          <w:lang w:val="sr-Latn-RS"/>
        </w:rPr>
        <w:t>mlađi maloljetnik je lice koje je navršilo 14, a nije navršilo 16 godina života; stariji maloljetnik je lice koje je navršilo 16, a nije navršilo 18 godina života). Maloljetnici su krivično odgovorne osobe.</w:t>
      </w:r>
    </w:p>
    <w:p w:rsidR="00FD56D9" w:rsidRPr="002A181D" w:rsidRDefault="00FD56D9" w:rsidP="00FD56D9">
      <w:pPr>
        <w:autoSpaceDE w:val="0"/>
        <w:autoSpaceDN w:val="0"/>
        <w:adjustRightInd w:val="0"/>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Kada je u pitanju sklapanje braka prije punoljetstva (ispod 18 godina), </w:t>
      </w:r>
      <w:r w:rsidRPr="002A181D">
        <w:rPr>
          <w:rFonts w:asciiTheme="minorHAnsi" w:hAnsiTheme="minorHAnsi" w:cstheme="minorHAnsi"/>
          <w:i/>
          <w:sz w:val="22"/>
          <w:szCs w:val="22"/>
          <w:lang w:val="sr-Latn-RS"/>
        </w:rPr>
        <w:t>Porodični zakon</w:t>
      </w:r>
      <w:r w:rsidRPr="002A181D">
        <w:rPr>
          <w:rStyle w:val="FootnoteReference"/>
          <w:rFonts w:asciiTheme="minorHAnsi" w:hAnsiTheme="minorHAnsi" w:cstheme="minorHAnsi"/>
          <w:i/>
          <w:sz w:val="22"/>
          <w:szCs w:val="22"/>
          <w:lang w:val="sr-Latn-RS"/>
        </w:rPr>
        <w:footnoteReference w:id="31"/>
      </w:r>
      <w:r w:rsidRPr="002A181D">
        <w:rPr>
          <w:rFonts w:asciiTheme="minorHAnsi" w:hAnsiTheme="minorHAnsi" w:cstheme="minorHAnsi"/>
          <w:sz w:val="22"/>
          <w:szCs w:val="22"/>
          <w:lang w:val="sr-Latn-RS"/>
        </w:rPr>
        <w:t xml:space="preserve"> u članu 24 propisuje da ne može sklopiti brak lice koje nije navršilo 18 godina života. Izuzetno, sud može dozvoliti sklapanje braka djetetu starijem od 16 godina, u skladu sa posebnim zakonom (</w:t>
      </w:r>
      <w:r w:rsidRPr="002A181D">
        <w:rPr>
          <w:rFonts w:asciiTheme="minorHAnsi" w:hAnsiTheme="minorHAnsi" w:cstheme="minorHAnsi"/>
          <w:i/>
          <w:sz w:val="22"/>
          <w:szCs w:val="22"/>
          <w:lang w:val="sr-Latn-RS"/>
        </w:rPr>
        <w:t>Zakon o vanparničnom postupku</w:t>
      </w:r>
      <w:r w:rsidRPr="002A181D">
        <w:rPr>
          <w:rStyle w:val="FootnoteReference"/>
          <w:rFonts w:asciiTheme="minorHAnsi" w:hAnsiTheme="minorHAnsi" w:cstheme="minorHAnsi"/>
          <w:sz w:val="22"/>
          <w:szCs w:val="22"/>
          <w:lang w:val="sr-Latn-RS"/>
        </w:rPr>
        <w:footnoteReference w:id="32"/>
      </w:r>
      <w:r w:rsidRPr="002A181D">
        <w:rPr>
          <w:rFonts w:asciiTheme="minorHAnsi" w:hAnsiTheme="minorHAnsi" w:cstheme="minorHAnsi"/>
          <w:sz w:val="22"/>
          <w:szCs w:val="22"/>
          <w:lang w:val="sr-Latn-RS"/>
        </w:rPr>
        <w:t>). Prema informacijama dobijenim od Ministarstva pravde, u praksi su vrlo rijetki slučajevi odobravanja sklapanja braka osobama koje nisu n</w:t>
      </w:r>
      <w:r w:rsidR="0095663A" w:rsidRPr="002A181D">
        <w:rPr>
          <w:rFonts w:asciiTheme="minorHAnsi" w:hAnsiTheme="minorHAnsi" w:cstheme="minorHAnsi"/>
          <w:sz w:val="22"/>
          <w:szCs w:val="22"/>
          <w:lang w:val="sr-Latn-RS"/>
        </w:rPr>
        <w:t>a</w:t>
      </w:r>
      <w:r w:rsidRPr="002A181D">
        <w:rPr>
          <w:rFonts w:asciiTheme="minorHAnsi" w:hAnsiTheme="minorHAnsi" w:cstheme="minorHAnsi"/>
          <w:sz w:val="22"/>
          <w:szCs w:val="22"/>
          <w:lang w:val="sr-Latn-RS"/>
        </w:rPr>
        <w:t xml:space="preserve">vršile 18 godina. Izuzetno, to se odobrava u slučajevima kad su već </w:t>
      </w:r>
      <w:r w:rsidR="0095663A" w:rsidRPr="002A181D">
        <w:rPr>
          <w:rFonts w:asciiTheme="minorHAnsi" w:hAnsiTheme="minorHAnsi" w:cstheme="minorHAnsi"/>
          <w:sz w:val="22"/>
          <w:szCs w:val="22"/>
          <w:lang w:val="sr-Latn-RS"/>
        </w:rPr>
        <w:t>imaju</w:t>
      </w:r>
      <w:r w:rsidRPr="002A181D">
        <w:rPr>
          <w:rFonts w:asciiTheme="minorHAnsi" w:hAnsiTheme="minorHAnsi" w:cstheme="minorHAnsi"/>
          <w:sz w:val="22"/>
          <w:szCs w:val="22"/>
          <w:lang w:val="sr-Latn-RS"/>
        </w:rPr>
        <w:t xml:space="preserve"> zajedničko dijete/djecu sa ciljem da im se osigura vršenje roditeljskog prava.</w:t>
      </w:r>
    </w:p>
    <w:p w:rsidR="00FD56D9" w:rsidRPr="002A181D" w:rsidRDefault="00FD56D9" w:rsidP="00FD56D9">
      <w:pPr>
        <w:autoSpaceDE w:val="0"/>
        <w:autoSpaceDN w:val="0"/>
        <w:adjustRightInd w:val="0"/>
        <w:spacing w:line="276" w:lineRule="auto"/>
        <w:jc w:val="both"/>
        <w:rPr>
          <w:rFonts w:asciiTheme="minorHAnsi" w:hAnsiTheme="minorHAnsi" w:cstheme="minorHAnsi"/>
          <w:b/>
          <w:color w:val="2E74B5" w:themeColor="accent1" w:themeShade="BF"/>
          <w:sz w:val="6"/>
          <w:szCs w:val="6"/>
          <w:lang w:val="sr-Latn-RS"/>
        </w:rPr>
      </w:pPr>
    </w:p>
    <w:p w:rsidR="00FD56D9" w:rsidRPr="002A181D" w:rsidRDefault="00FD56D9" w:rsidP="00FD56D9">
      <w:pPr>
        <w:autoSpaceDE w:val="0"/>
        <w:autoSpaceDN w:val="0"/>
        <w:adjustRightInd w:val="0"/>
        <w:spacing w:line="276" w:lineRule="auto"/>
        <w:jc w:val="both"/>
        <w:rPr>
          <w:rFonts w:asciiTheme="minorHAnsi" w:hAnsiTheme="minorHAnsi" w:cstheme="minorHAnsi"/>
          <w:b/>
          <w:color w:val="2E74B5" w:themeColor="accent1" w:themeShade="BF"/>
          <w:sz w:val="22"/>
          <w:szCs w:val="22"/>
          <w:lang w:val="sr-Latn-RS"/>
        </w:rPr>
      </w:pPr>
      <w:r w:rsidRPr="002A181D">
        <w:rPr>
          <w:rFonts w:asciiTheme="minorHAnsi" w:hAnsiTheme="minorHAnsi" w:cstheme="minorHAnsi"/>
          <w:b/>
          <w:color w:val="2E74B5" w:themeColor="accent1" w:themeShade="BF"/>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2A181D" w:rsidRDefault="00FD56D9" w:rsidP="00E7135B">
            <w:pPr>
              <w:pStyle w:val="ListParagraph"/>
              <w:numPr>
                <w:ilvl w:val="0"/>
                <w:numId w:val="14"/>
              </w:numPr>
              <w:autoSpaceDE w:val="0"/>
              <w:autoSpaceDN w:val="0"/>
              <w:adjustRightInd w:val="0"/>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U zakonima kojima se uređuje krivična odgovornost i postupak, pojam djeteta nije definisan u skladu sa Konvencijom UN o pravima djeteta</w:t>
            </w:r>
          </w:p>
          <w:p w:rsidR="00FD56D9" w:rsidRPr="002A181D" w:rsidRDefault="00FD56D9" w:rsidP="00E7135B">
            <w:pPr>
              <w:pStyle w:val="ListParagraph"/>
              <w:numPr>
                <w:ilvl w:val="0"/>
                <w:numId w:val="13"/>
              </w:numPr>
              <w:autoSpaceDE w:val="0"/>
              <w:autoSpaceDN w:val="0"/>
              <w:adjustRightInd w:val="0"/>
              <w:spacing w:line="276" w:lineRule="auto"/>
              <w:jc w:val="both"/>
              <w:rPr>
                <w:rFonts w:asciiTheme="minorHAnsi" w:hAnsiTheme="minorHAnsi" w:cstheme="minorHAnsi"/>
                <w:color w:val="2E74B5" w:themeColor="accent1" w:themeShade="BF"/>
                <w:lang w:val="sr-Latn-RS"/>
              </w:rPr>
            </w:pPr>
            <w:r w:rsidRPr="002A181D">
              <w:rPr>
                <w:rFonts w:asciiTheme="minorHAnsi" w:hAnsiTheme="minorHAnsi" w:cstheme="minorHAnsi"/>
                <w:color w:val="2E74B5" w:themeColor="accent1" w:themeShade="BF"/>
                <w:sz w:val="22"/>
                <w:szCs w:val="22"/>
                <w:lang w:val="sr-Latn-RS"/>
              </w:rPr>
              <w:t>Nacionalno zakonodavstvo uključuje izuzetke koji dozvoljavaju sklapanje braka od navršene 16. godine</w:t>
            </w:r>
          </w:p>
        </w:tc>
      </w:tr>
    </w:tbl>
    <w:p w:rsidR="00BF2FC1" w:rsidRPr="002A181D" w:rsidRDefault="00BF2FC1" w:rsidP="00BF2FC1">
      <w:pPr>
        <w:pStyle w:val="Heading5"/>
        <w:rPr>
          <w:rFonts w:asciiTheme="minorHAnsi" w:hAnsiTheme="minorHAnsi" w:cstheme="minorHAnsi"/>
          <w:b/>
          <w:color w:val="000000"/>
          <w:sz w:val="22"/>
          <w:szCs w:val="22"/>
          <w:lang w:val="sr-Latn-RS"/>
        </w:rPr>
      </w:pPr>
    </w:p>
    <w:p w:rsidR="00FD56D9" w:rsidRPr="002A181D" w:rsidRDefault="00FD56D9" w:rsidP="00F4229E">
      <w:pPr>
        <w:pStyle w:val="Heading5"/>
        <w:numPr>
          <w:ilvl w:val="3"/>
          <w:numId w:val="1"/>
        </w:numPr>
        <w:rPr>
          <w:rFonts w:asciiTheme="minorHAnsi" w:hAnsiTheme="minorHAnsi" w:cstheme="minorHAnsi"/>
          <w:b/>
          <w:color w:val="000000"/>
          <w:sz w:val="22"/>
          <w:szCs w:val="22"/>
          <w:lang w:val="sr-Latn-RS"/>
        </w:rPr>
      </w:pPr>
      <w:r w:rsidRPr="002A181D">
        <w:rPr>
          <w:rFonts w:asciiTheme="minorHAnsi" w:hAnsiTheme="minorHAnsi" w:cstheme="minorHAnsi"/>
          <w:b/>
          <w:sz w:val="22"/>
          <w:szCs w:val="22"/>
          <w:lang w:val="sr-Latn-RS"/>
        </w:rPr>
        <w:t>Opšti principi</w:t>
      </w:r>
    </w:p>
    <w:p w:rsidR="00587538" w:rsidRPr="00587538" w:rsidRDefault="00587538" w:rsidP="00587538">
      <w:pPr>
        <w:tabs>
          <w:tab w:val="left" w:pos="1470"/>
        </w:tabs>
        <w:autoSpaceDE w:val="0"/>
        <w:autoSpaceDN w:val="0"/>
        <w:adjustRightInd w:val="0"/>
        <w:spacing w:line="276" w:lineRule="auto"/>
        <w:jc w:val="both"/>
        <w:rPr>
          <w:rFonts w:asciiTheme="minorHAnsi" w:hAnsiTheme="minorHAnsi" w:cstheme="minorHAnsi"/>
          <w:sz w:val="6"/>
          <w:szCs w:val="6"/>
          <w:lang w:val="sr-Latn-RS"/>
        </w:rPr>
      </w:pPr>
    </w:p>
    <w:p w:rsidR="00FD56D9" w:rsidRPr="002A181D" w:rsidRDefault="00FD56D9" w:rsidP="00587538">
      <w:pPr>
        <w:tabs>
          <w:tab w:val="left" w:pos="1470"/>
        </w:tabs>
        <w:autoSpaceDE w:val="0"/>
        <w:autoSpaceDN w:val="0"/>
        <w:adjustRightInd w:val="0"/>
        <w:spacing w:line="276" w:lineRule="auto"/>
        <w:jc w:val="both"/>
        <w:rPr>
          <w:rFonts w:asciiTheme="minorHAnsi" w:hAnsiTheme="minorHAnsi" w:cstheme="minorHAnsi"/>
          <w:sz w:val="22"/>
          <w:szCs w:val="22"/>
          <w:lang w:val="sr-Latn-RS"/>
        </w:rPr>
      </w:pPr>
      <w:r w:rsidRPr="002A181D">
        <w:rPr>
          <w:rFonts w:asciiTheme="minorHAnsi" w:hAnsiTheme="minorHAnsi" w:cstheme="minorHAnsi"/>
          <w:b/>
          <w:color w:val="2E74B5" w:themeColor="accent1" w:themeShade="BF"/>
          <w:sz w:val="22"/>
          <w:szCs w:val="22"/>
          <w:lang w:val="sr-Latn-RS"/>
        </w:rPr>
        <w:t xml:space="preserve">Nediskriminacija. </w:t>
      </w:r>
      <w:r w:rsidRPr="002A181D">
        <w:rPr>
          <w:rFonts w:asciiTheme="minorHAnsi" w:hAnsiTheme="minorHAnsi" w:cstheme="minorHAnsi"/>
          <w:sz w:val="22"/>
          <w:szCs w:val="22"/>
          <w:lang w:val="sr-Latn-RS"/>
        </w:rPr>
        <w:t>Po mišljenju djece-učesnika konsultacija, postoji diskriminacija djece i ona se različito manifestuje:</w:t>
      </w:r>
      <w:r w:rsidR="00786D9B" w:rsidRPr="002A181D">
        <w:rPr>
          <w:rFonts w:asciiTheme="minorHAnsi" w:hAnsiTheme="minorHAnsi" w:cstheme="minorHAnsi"/>
          <w:sz w:val="22"/>
          <w:szCs w:val="22"/>
          <w:lang w:val="sr-Latn-RS"/>
        </w:rPr>
        <w:t xml:space="preserve"> </w:t>
      </w:r>
      <w:r w:rsidR="00E409C2" w:rsidRPr="002A181D">
        <w:rPr>
          <w:rFonts w:asciiTheme="minorHAnsi" w:eastAsia="Times New Roman" w:hAnsiTheme="minorHAnsi" w:cstheme="minorHAnsi"/>
          <w:sz w:val="22"/>
          <w:szCs w:val="22"/>
          <w:lang w:val="sr-Latn-RS"/>
        </w:rPr>
        <w:t>nejednakost  među djecom -</w:t>
      </w:r>
      <w:r w:rsidRPr="002A181D">
        <w:rPr>
          <w:rFonts w:asciiTheme="minorHAnsi" w:eastAsia="Times New Roman" w:hAnsiTheme="minorHAnsi" w:cstheme="minorHAnsi"/>
          <w:sz w:val="22"/>
          <w:szCs w:val="22"/>
          <w:lang w:val="sr-Latn-RS"/>
        </w:rPr>
        <w:t xml:space="preserve">  neka djeca </w:t>
      </w:r>
      <w:r w:rsidR="00E409C2" w:rsidRPr="002A181D">
        <w:rPr>
          <w:rFonts w:asciiTheme="minorHAnsi" w:eastAsia="Times New Roman" w:hAnsiTheme="minorHAnsi" w:cstheme="minorHAnsi"/>
          <w:sz w:val="22"/>
          <w:szCs w:val="22"/>
          <w:lang w:val="sr-Latn-RS"/>
        </w:rPr>
        <w:t xml:space="preserve">se </w:t>
      </w:r>
      <w:r w:rsidRPr="002A181D">
        <w:rPr>
          <w:rFonts w:asciiTheme="minorHAnsi" w:eastAsia="Times New Roman" w:hAnsiTheme="minorHAnsi" w:cstheme="minorHAnsi"/>
          <w:sz w:val="22"/>
          <w:szCs w:val="22"/>
          <w:lang w:val="sr-Latn-RS"/>
        </w:rPr>
        <w:t>posebno tretiraju, a trebalo bi da ne bude tako; neravnopravnosti u školi - ocjenjivanje ne samo znanja, već i finansijskog i društvenog položaja; nacionalne podjele; diskriminacija na socijalnoj, odnosno materijalnoj osnovi; diskriminacija na vjerskoj osnovi; nepoštovanje različitosti i omalovažavanje „drugačijih“</w:t>
      </w:r>
      <w:r w:rsidR="00786D9B" w:rsidRPr="002A181D">
        <w:rPr>
          <w:rFonts w:asciiTheme="minorHAnsi" w:eastAsia="Times New Roman" w:hAnsiTheme="minorHAnsi" w:cstheme="minorHAnsi"/>
          <w:sz w:val="22"/>
          <w:szCs w:val="22"/>
          <w:lang w:val="sr-Latn-RS"/>
        </w:rPr>
        <w:t xml:space="preserve"> </w:t>
      </w:r>
      <w:r w:rsidRPr="002A181D">
        <w:rPr>
          <w:rFonts w:asciiTheme="minorHAnsi" w:eastAsia="Times New Roman" w:hAnsiTheme="minorHAnsi" w:cstheme="minorHAnsi"/>
          <w:sz w:val="22"/>
          <w:szCs w:val="22"/>
          <w:lang w:val="sr-Latn-RS"/>
        </w:rPr>
        <w:t>(</w:t>
      </w:r>
      <w:r w:rsidRPr="002A181D">
        <w:rPr>
          <w:rFonts w:asciiTheme="minorHAnsi" w:hAnsiTheme="minorHAnsi" w:cstheme="minorHAnsi"/>
          <w:sz w:val="22"/>
          <w:szCs w:val="22"/>
          <w:lang w:val="sr-Latn-RS"/>
        </w:rPr>
        <w:t xml:space="preserve">siromašne djece, djece sa smetnjama, djece Roma </w:t>
      </w:r>
      <w:r w:rsidRPr="002A181D">
        <w:rPr>
          <w:rFonts w:asciiTheme="minorHAnsi" w:hAnsiTheme="minorHAnsi" w:cstheme="minorHAnsi"/>
          <w:sz w:val="22"/>
          <w:szCs w:val="22"/>
          <w:lang w:val="sr-Latn-RS"/>
        </w:rPr>
        <w:lastRenderedPageBreak/>
        <w:t>i Egipćana, djece koja su  super đaci, djece koja su loši đaci i sl.)</w:t>
      </w:r>
      <w:r w:rsidRPr="002A181D">
        <w:rPr>
          <w:rFonts w:asciiTheme="minorHAnsi" w:eastAsia="Times New Roman" w:hAnsiTheme="minorHAnsi" w:cstheme="minorHAnsi"/>
          <w:sz w:val="22"/>
          <w:szCs w:val="22"/>
          <w:lang w:val="sr-Latn-RS"/>
        </w:rPr>
        <w:t xml:space="preserve">; izbjegavanje druga - drugarice zbog nečega; </w:t>
      </w:r>
      <w:r w:rsidRPr="002A181D">
        <w:rPr>
          <w:rFonts w:asciiTheme="minorHAnsi" w:hAnsiTheme="minorHAnsi" w:cstheme="minorHAnsi"/>
          <w:sz w:val="22"/>
          <w:szCs w:val="22"/>
          <w:lang w:val="sr-Latn-RS"/>
        </w:rPr>
        <w:t>homofobično ponašanje itd.</w:t>
      </w:r>
    </w:p>
    <w:p w:rsidR="00FD56D9" w:rsidRPr="002A181D" w:rsidRDefault="00BE46D2" w:rsidP="00FA1B7D">
      <w:pPr>
        <w:spacing w:line="276" w:lineRule="auto"/>
        <w:jc w:val="both"/>
        <w:rPr>
          <w:rFonts w:asciiTheme="minorHAnsi" w:eastAsia="Times New Roman" w:hAnsiTheme="minorHAnsi" w:cstheme="minorHAnsi"/>
          <w:sz w:val="22"/>
          <w:szCs w:val="22"/>
          <w:lang w:val="sr-Latn-RS"/>
        </w:rPr>
      </w:pPr>
      <w:r w:rsidRPr="002A181D">
        <w:rPr>
          <w:rFonts w:asciiTheme="minorHAnsi" w:eastAsia="Times New Roman" w:hAnsiTheme="minorHAnsi" w:cstheme="minorHAnsi"/>
          <w:noProof/>
          <w:sz w:val="22"/>
          <w:szCs w:val="22"/>
          <w:lang w:val="en-US" w:eastAsia="en-US"/>
        </w:rPr>
        <mc:AlternateContent>
          <mc:Choice Requires="wps">
            <w:drawing>
              <wp:anchor distT="91440" distB="91440" distL="114300" distR="114300" simplePos="0" relativeHeight="251686912" behindDoc="0" locked="0" layoutInCell="1" allowOverlap="1" wp14:anchorId="0AB6B6BA" wp14:editId="1E8CA343">
                <wp:simplePos x="0" y="0"/>
                <wp:positionH relativeFrom="margin">
                  <wp:align>left</wp:align>
                </wp:positionH>
                <wp:positionV relativeFrom="paragraph">
                  <wp:posOffset>331470</wp:posOffset>
                </wp:positionV>
                <wp:extent cx="3477260" cy="991235"/>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991235"/>
                        </a:xfrm>
                        <a:prstGeom prst="rect">
                          <a:avLst/>
                        </a:prstGeom>
                        <a:noFill/>
                        <a:ln w="9525">
                          <a:noFill/>
                          <a:miter lim="800000"/>
                          <a:headEnd/>
                          <a:tailEnd/>
                        </a:ln>
                      </wps:spPr>
                      <wps:txbx>
                        <w:txbxContent>
                          <w:p w:rsidR="002A181D" w:rsidRPr="004C590C" w:rsidRDefault="002A181D" w:rsidP="00FD56D9">
                            <w:pPr>
                              <w:pBdr>
                                <w:top w:val="single" w:sz="24" w:space="8" w:color="5B9BD5" w:themeColor="accent1"/>
                                <w:bottom w:val="single" w:sz="24" w:space="8" w:color="5B9BD5" w:themeColor="accent1"/>
                              </w:pBdr>
                              <w:rPr>
                                <w:rFonts w:asciiTheme="minorHAnsi" w:hAnsiTheme="minorHAnsi" w:cstheme="minorHAnsi"/>
                                <w:iCs/>
                                <w:color w:val="5B9BD5" w:themeColor="accent1"/>
                              </w:rPr>
                            </w:pPr>
                            <w:r w:rsidRPr="004C590C">
                              <w:rPr>
                                <w:rFonts w:asciiTheme="minorHAnsi" w:hAnsiTheme="minorHAnsi" w:cstheme="minorHAnsi"/>
                              </w:rPr>
                              <w:t>Nas često predstavljaju kao loše, kad se nešto loše desi u školi mi smo odmah krivi, u društvu nas odvajaju po boji kože, po vjeri, zato što smo siromašni</w:t>
                            </w:r>
                            <w:r>
                              <w:rPr>
                                <w:rFonts w:asciiTheme="minorHAnsi" w:hAnsiTheme="minorHAnsi" w:cstheme="minorHAnsi"/>
                              </w:rPr>
                              <w:t>.</w:t>
                            </w:r>
                          </w:p>
                          <w:p w:rsidR="002A181D" w:rsidRPr="004C590C" w:rsidRDefault="002A181D" w:rsidP="00FD56D9">
                            <w:pPr>
                              <w:pBdr>
                                <w:top w:val="single" w:sz="24" w:space="8" w:color="5B9BD5" w:themeColor="accent1"/>
                                <w:bottom w:val="single" w:sz="24" w:space="8" w:color="5B9BD5" w:themeColor="accent1"/>
                              </w:pBdr>
                              <w:jc w:val="right"/>
                              <w:rPr>
                                <w:rFonts w:asciiTheme="minorHAnsi" w:hAnsiTheme="minorHAnsi" w:cstheme="minorHAnsi"/>
                                <w:i/>
                                <w:iCs/>
                              </w:rPr>
                            </w:pPr>
                            <w:r w:rsidRPr="004C590C">
                              <w:rPr>
                                <w:rFonts w:asciiTheme="minorHAnsi" w:hAnsiTheme="minorHAnsi" w:cstheme="minorHAnsi"/>
                                <w:i/>
                                <w:iCs/>
                              </w:rPr>
                              <w:t>Romsko dijete – učesnik fokus grupe</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0AB6B6BA" id="Text Box 14" o:spid="_x0000_s1027" type="#_x0000_t202" style="position:absolute;left:0;text-align:left;margin-left:0;margin-top:26.1pt;width:273.8pt;height:78.05pt;z-index:251686912;visibility:visible;mso-wrap-style:square;mso-width-percent:585;mso-height-percent:200;mso-wrap-distance-left:9pt;mso-wrap-distance-top:7.2pt;mso-wrap-distance-right:9pt;mso-wrap-distance-bottom:7.2pt;mso-position-horizontal:left;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" filled="f" stroked="f">
                <v:textbox style="mso-fit-shape-to-text:t">
                  <w:txbxContent>
                    <w:p w:rsidR="002A181D" w:rsidRPr="004C590C" w:rsidRDefault="002A181D" w:rsidP="00FD56D9">
                      <w:pPr>
                        <w:pBdr>
                          <w:top w:val="single" w:sz="24" w:space="8" w:color="5B9BD5" w:themeColor="accent1"/>
                          <w:bottom w:val="single" w:sz="24" w:space="8" w:color="5B9BD5" w:themeColor="accent1"/>
                        </w:pBdr>
                        <w:rPr>
                          <w:rFonts w:asciiTheme="minorHAnsi" w:hAnsiTheme="minorHAnsi" w:cstheme="minorHAnsi"/>
                          <w:iCs/>
                          <w:color w:val="5B9BD5" w:themeColor="accent1"/>
                        </w:rPr>
                      </w:pPr>
                      <w:r w:rsidRPr="004C590C">
                        <w:rPr>
                          <w:rFonts w:asciiTheme="minorHAnsi" w:hAnsiTheme="minorHAnsi" w:cstheme="minorHAnsi"/>
                        </w:rPr>
                        <w:t>Nas često predstavljaju kao loše, kad se nešto loše desi u školi mi smo odmah krivi, u društvu nas odvajaju po boji kože, po vjeri, zato što smo siromašni</w:t>
                      </w:r>
                      <w:r>
                        <w:rPr>
                          <w:rFonts w:asciiTheme="minorHAnsi" w:hAnsiTheme="minorHAnsi" w:cstheme="minorHAnsi"/>
                        </w:rPr>
                        <w:t>.</w:t>
                      </w:r>
                    </w:p>
                    <w:p w:rsidR="002A181D" w:rsidRPr="004C590C" w:rsidRDefault="002A181D" w:rsidP="00FD56D9">
                      <w:pPr>
                        <w:pBdr>
                          <w:top w:val="single" w:sz="24" w:space="8" w:color="5B9BD5" w:themeColor="accent1"/>
                          <w:bottom w:val="single" w:sz="24" w:space="8" w:color="5B9BD5" w:themeColor="accent1"/>
                        </w:pBdr>
                        <w:jc w:val="right"/>
                        <w:rPr>
                          <w:rFonts w:asciiTheme="minorHAnsi" w:hAnsiTheme="minorHAnsi" w:cstheme="minorHAnsi"/>
                          <w:i/>
                          <w:iCs/>
                        </w:rPr>
                      </w:pPr>
                      <w:r w:rsidRPr="004C590C">
                        <w:rPr>
                          <w:rFonts w:asciiTheme="minorHAnsi" w:hAnsiTheme="minorHAnsi" w:cstheme="minorHAnsi"/>
                          <w:i/>
                          <w:iCs/>
                        </w:rPr>
                        <w:t>Romsko dijete – učesnik fokus grupe</w:t>
                      </w:r>
                    </w:p>
                  </w:txbxContent>
                </v:textbox>
                <w10:wrap type="topAndBottom" anchorx="margin"/>
              </v:shape>
            </w:pict>
          </mc:Fallback>
        </mc:AlternateContent>
      </w:r>
      <w:r w:rsidRPr="002A181D">
        <w:rPr>
          <w:rFonts w:asciiTheme="minorHAnsi" w:hAnsiTheme="minorHAnsi" w:cstheme="minorHAnsi"/>
          <w:noProof/>
          <w:color w:val="000000"/>
          <w:sz w:val="22"/>
          <w:szCs w:val="22"/>
          <w:lang w:val="en-US" w:eastAsia="en-US"/>
        </w:rPr>
        <mc:AlternateContent>
          <mc:Choice Requires="wps">
            <w:drawing>
              <wp:anchor distT="91440" distB="91440" distL="114300" distR="114300" simplePos="0" relativeHeight="251685888" behindDoc="0" locked="0" layoutInCell="1" allowOverlap="1" wp14:anchorId="146002D5" wp14:editId="42594F6A">
                <wp:simplePos x="0" y="0"/>
                <wp:positionH relativeFrom="margin">
                  <wp:align>right</wp:align>
                </wp:positionH>
                <wp:positionV relativeFrom="paragraph">
                  <wp:posOffset>1425575</wp:posOffset>
                </wp:positionV>
                <wp:extent cx="3475355" cy="1146175"/>
                <wp:effectExtent l="0" t="0" r="0" b="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355" cy="1146175"/>
                        </a:xfrm>
                        <a:prstGeom prst="rect">
                          <a:avLst/>
                        </a:prstGeom>
                        <a:noFill/>
                        <a:ln w="9525">
                          <a:noFill/>
                          <a:miter lim="800000"/>
                          <a:headEnd/>
                          <a:tailEnd/>
                        </a:ln>
                      </wps:spPr>
                      <wps:txbx>
                        <w:txbxContent>
                          <w:p w:rsidR="002A181D" w:rsidRPr="004C590C" w:rsidRDefault="002A181D" w:rsidP="00FD56D9">
                            <w:pPr>
                              <w:pBdr>
                                <w:top w:val="single" w:sz="24" w:space="8" w:color="5B9BD5" w:themeColor="accent1"/>
                                <w:bottom w:val="single" w:sz="24" w:space="8" w:color="5B9BD5" w:themeColor="accent1"/>
                              </w:pBdr>
                              <w:rPr>
                                <w:rFonts w:asciiTheme="minorHAnsi" w:hAnsiTheme="minorHAnsi" w:cstheme="minorHAnsi"/>
                              </w:rPr>
                            </w:pPr>
                            <w:r w:rsidRPr="004C590C">
                              <w:rPr>
                                <w:rFonts w:asciiTheme="minorHAnsi" w:hAnsiTheme="minorHAnsi" w:cstheme="minorHAnsi"/>
                              </w:rPr>
                              <w:t xml:space="preserve">Nekima treba puno sreće da se upišu u školu, neki uopšte ne idu </w:t>
                            </w:r>
                            <w:r>
                              <w:rPr>
                                <w:rFonts w:asciiTheme="minorHAnsi" w:hAnsiTheme="minorHAnsi" w:cstheme="minorHAnsi"/>
                              </w:rPr>
                              <w:t>u školu</w:t>
                            </w:r>
                            <w:r w:rsidRPr="004C590C">
                              <w:rPr>
                                <w:rFonts w:asciiTheme="minorHAnsi" w:hAnsiTheme="minorHAnsi" w:cstheme="minorHAnsi"/>
                              </w:rPr>
                              <w:t>, idu u dnevni centar.</w:t>
                            </w:r>
                          </w:p>
                          <w:p w:rsidR="002A181D" w:rsidRPr="004C590C" w:rsidRDefault="002A181D" w:rsidP="00FD56D9">
                            <w:pPr>
                              <w:pBdr>
                                <w:top w:val="single" w:sz="24" w:space="8" w:color="5B9BD5" w:themeColor="accent1"/>
                                <w:bottom w:val="single" w:sz="24" w:space="8" w:color="5B9BD5" w:themeColor="accent1"/>
                              </w:pBdr>
                              <w:rPr>
                                <w:rFonts w:asciiTheme="minorHAnsi" w:hAnsiTheme="minorHAnsi" w:cstheme="minorHAnsi"/>
                              </w:rPr>
                            </w:pPr>
                            <w:r w:rsidRPr="004C590C">
                              <w:rPr>
                                <w:rFonts w:asciiTheme="minorHAnsi" w:hAnsiTheme="minorHAnsi" w:cstheme="minorHAnsi"/>
                              </w:rPr>
                              <w:t>Neki ljudi nas ne prihvataju, a neki nas prihvataju.</w:t>
                            </w:r>
                          </w:p>
                          <w:p w:rsidR="002A181D" w:rsidRPr="004C590C" w:rsidRDefault="002A181D" w:rsidP="00FD56D9">
                            <w:pPr>
                              <w:pBdr>
                                <w:top w:val="single" w:sz="24" w:space="8" w:color="5B9BD5" w:themeColor="accent1"/>
                                <w:bottom w:val="single" w:sz="24" w:space="8" w:color="5B9BD5" w:themeColor="accent1"/>
                              </w:pBdr>
                              <w:rPr>
                                <w:rFonts w:asciiTheme="minorHAnsi" w:hAnsiTheme="minorHAnsi" w:cstheme="minorHAnsi"/>
                              </w:rPr>
                            </w:pPr>
                            <w:r w:rsidRPr="004C590C">
                              <w:rPr>
                                <w:rFonts w:asciiTheme="minorHAnsi" w:hAnsiTheme="minorHAnsi" w:cstheme="minorHAnsi"/>
                              </w:rPr>
                              <w:t>Desi se da djecu sa smetnjama, ismijevaju, rugaju im se.</w:t>
                            </w:r>
                          </w:p>
                          <w:p w:rsidR="002A181D" w:rsidRPr="004C590C" w:rsidRDefault="002A181D" w:rsidP="00FD56D9">
                            <w:pPr>
                              <w:pBdr>
                                <w:top w:val="single" w:sz="24" w:space="8" w:color="5B9BD5" w:themeColor="accent1"/>
                                <w:bottom w:val="single" w:sz="24" w:space="8" w:color="5B9BD5" w:themeColor="accent1"/>
                              </w:pBdr>
                              <w:jc w:val="right"/>
                              <w:rPr>
                                <w:rFonts w:asciiTheme="minorHAnsi" w:hAnsiTheme="minorHAnsi" w:cstheme="minorHAnsi"/>
                                <w:i/>
                                <w:iCs/>
                                <w:color w:val="5B9BD5" w:themeColor="accent1"/>
                              </w:rPr>
                            </w:pPr>
                            <w:r w:rsidRPr="004C590C">
                              <w:rPr>
                                <w:rFonts w:asciiTheme="minorHAnsi" w:hAnsiTheme="minorHAnsi" w:cstheme="minorHAnsi"/>
                                <w:i/>
                              </w:rPr>
                              <w:t>Djeca sa smetnjama u razvoju – učesnici fokus grupe</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146002D5" id="_x0000_s1028" type="#_x0000_t202" style="position:absolute;left:0;text-align:left;margin-left:222.45pt;margin-top:112.25pt;width:273.65pt;height:90.25pt;z-index:251685888;visibility:visible;mso-wrap-style:square;mso-width-percent:585;mso-height-percent:200;mso-wrap-distance-left:9pt;mso-wrap-distance-top:7.2pt;mso-wrap-distance-right:9pt;mso-wrap-distance-bottom:7.2pt;mso-position-horizontal:right;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" filled="f" stroked="f">
                <v:textbox style="mso-fit-shape-to-text:t">
                  <w:txbxContent>
                    <w:p w:rsidR="002A181D" w:rsidRPr="004C590C" w:rsidRDefault="002A181D" w:rsidP="00FD56D9">
                      <w:pPr>
                        <w:pBdr>
                          <w:top w:val="single" w:sz="24" w:space="8" w:color="5B9BD5" w:themeColor="accent1"/>
                          <w:bottom w:val="single" w:sz="24" w:space="8" w:color="5B9BD5" w:themeColor="accent1"/>
                        </w:pBdr>
                        <w:rPr>
                          <w:rFonts w:asciiTheme="minorHAnsi" w:hAnsiTheme="minorHAnsi" w:cstheme="minorHAnsi"/>
                        </w:rPr>
                      </w:pPr>
                      <w:r w:rsidRPr="004C590C">
                        <w:rPr>
                          <w:rFonts w:asciiTheme="minorHAnsi" w:hAnsiTheme="minorHAnsi" w:cstheme="minorHAnsi"/>
                        </w:rPr>
                        <w:t xml:space="preserve">Nekima treba puno sreće da se upišu u školu, neki uopšte ne idu </w:t>
                      </w:r>
                      <w:r>
                        <w:rPr>
                          <w:rFonts w:asciiTheme="minorHAnsi" w:hAnsiTheme="minorHAnsi" w:cstheme="minorHAnsi"/>
                        </w:rPr>
                        <w:t>u školu</w:t>
                      </w:r>
                      <w:r w:rsidRPr="004C590C">
                        <w:rPr>
                          <w:rFonts w:asciiTheme="minorHAnsi" w:hAnsiTheme="minorHAnsi" w:cstheme="minorHAnsi"/>
                        </w:rPr>
                        <w:t>, idu u dnevni centar.</w:t>
                      </w:r>
                    </w:p>
                    <w:p w:rsidR="002A181D" w:rsidRPr="004C590C" w:rsidRDefault="002A181D" w:rsidP="00FD56D9">
                      <w:pPr>
                        <w:pBdr>
                          <w:top w:val="single" w:sz="24" w:space="8" w:color="5B9BD5" w:themeColor="accent1"/>
                          <w:bottom w:val="single" w:sz="24" w:space="8" w:color="5B9BD5" w:themeColor="accent1"/>
                        </w:pBdr>
                        <w:rPr>
                          <w:rFonts w:asciiTheme="minorHAnsi" w:hAnsiTheme="minorHAnsi" w:cstheme="minorHAnsi"/>
                        </w:rPr>
                      </w:pPr>
                      <w:r w:rsidRPr="004C590C">
                        <w:rPr>
                          <w:rFonts w:asciiTheme="minorHAnsi" w:hAnsiTheme="minorHAnsi" w:cstheme="minorHAnsi"/>
                        </w:rPr>
                        <w:t>Neki ljudi nas ne prihvataju, a neki nas prihvataju.</w:t>
                      </w:r>
                    </w:p>
                    <w:p w:rsidR="002A181D" w:rsidRPr="004C590C" w:rsidRDefault="002A181D" w:rsidP="00FD56D9">
                      <w:pPr>
                        <w:pBdr>
                          <w:top w:val="single" w:sz="24" w:space="8" w:color="5B9BD5" w:themeColor="accent1"/>
                          <w:bottom w:val="single" w:sz="24" w:space="8" w:color="5B9BD5" w:themeColor="accent1"/>
                        </w:pBdr>
                        <w:rPr>
                          <w:rFonts w:asciiTheme="minorHAnsi" w:hAnsiTheme="minorHAnsi" w:cstheme="minorHAnsi"/>
                        </w:rPr>
                      </w:pPr>
                      <w:r w:rsidRPr="004C590C">
                        <w:rPr>
                          <w:rFonts w:asciiTheme="minorHAnsi" w:hAnsiTheme="minorHAnsi" w:cstheme="minorHAnsi"/>
                        </w:rPr>
                        <w:t>Desi se da djecu sa smetnjama, ismijevaju, rugaju im se.</w:t>
                      </w:r>
                    </w:p>
                    <w:p w:rsidR="002A181D" w:rsidRPr="004C590C" w:rsidRDefault="002A181D" w:rsidP="00FD56D9">
                      <w:pPr>
                        <w:pBdr>
                          <w:top w:val="single" w:sz="24" w:space="8" w:color="5B9BD5" w:themeColor="accent1"/>
                          <w:bottom w:val="single" w:sz="24" w:space="8" w:color="5B9BD5" w:themeColor="accent1"/>
                        </w:pBdr>
                        <w:jc w:val="right"/>
                        <w:rPr>
                          <w:rFonts w:asciiTheme="minorHAnsi" w:hAnsiTheme="minorHAnsi" w:cstheme="minorHAnsi"/>
                          <w:i/>
                          <w:iCs/>
                          <w:color w:val="5B9BD5" w:themeColor="accent1"/>
                        </w:rPr>
                      </w:pPr>
                      <w:r w:rsidRPr="004C590C">
                        <w:rPr>
                          <w:rFonts w:asciiTheme="minorHAnsi" w:hAnsiTheme="minorHAnsi" w:cstheme="minorHAnsi"/>
                          <w:i/>
                        </w:rPr>
                        <w:t>Djeca sa smetnjama u razvoju – učesnici fokus grupe</w:t>
                      </w:r>
                    </w:p>
                  </w:txbxContent>
                </v:textbox>
                <w10:wrap type="topAndBottom" anchorx="margin"/>
              </v:shape>
            </w:pict>
          </mc:Fallback>
        </mc:AlternateContent>
      </w:r>
    </w:p>
    <w:p w:rsidR="00FD56D9" w:rsidRPr="002A181D" w:rsidRDefault="00FD56D9" w:rsidP="00AB6003">
      <w:pPr>
        <w:autoSpaceDE w:val="0"/>
        <w:autoSpaceDN w:val="0"/>
        <w:adjustRightInd w:val="0"/>
        <w:spacing w:line="276" w:lineRule="auto"/>
        <w:ind w:firstLine="720"/>
        <w:jc w:val="both"/>
        <w:rPr>
          <w:rFonts w:asciiTheme="minorHAnsi" w:hAnsiTheme="minorHAnsi" w:cstheme="minorHAnsi"/>
          <w:color w:val="000000"/>
          <w:sz w:val="22"/>
          <w:szCs w:val="22"/>
          <w:lang w:val="sr-Latn-RS"/>
        </w:rPr>
      </w:pPr>
      <w:r w:rsidRPr="002A181D">
        <w:rPr>
          <w:rFonts w:asciiTheme="minorHAnsi" w:hAnsiTheme="minorHAnsi" w:cstheme="minorHAnsi"/>
          <w:bCs/>
          <w:i/>
          <w:color w:val="000000"/>
          <w:sz w:val="22"/>
          <w:szCs w:val="22"/>
          <w:lang w:val="sr-Latn-RS"/>
        </w:rPr>
        <w:t xml:space="preserve">Ustav Crne Gore </w:t>
      </w:r>
      <w:r w:rsidRPr="002A181D">
        <w:rPr>
          <w:rFonts w:asciiTheme="minorHAnsi" w:hAnsiTheme="minorHAnsi" w:cstheme="minorHAnsi"/>
          <w:color w:val="000000"/>
          <w:sz w:val="22"/>
          <w:szCs w:val="22"/>
          <w:lang w:val="sr-Latn-RS"/>
        </w:rPr>
        <w:t>zabranjuje svaku neposre</w:t>
      </w:r>
      <w:r w:rsidR="00AB6003" w:rsidRPr="002A181D">
        <w:rPr>
          <w:rFonts w:asciiTheme="minorHAnsi" w:hAnsiTheme="minorHAnsi" w:cstheme="minorHAnsi"/>
          <w:color w:val="000000"/>
          <w:sz w:val="22"/>
          <w:szCs w:val="22"/>
          <w:lang w:val="sr-Latn-RS"/>
        </w:rPr>
        <w:t>dnu ili posrednu diskriminaciju</w:t>
      </w:r>
      <w:r w:rsidRPr="002A181D">
        <w:rPr>
          <w:rFonts w:asciiTheme="minorHAnsi" w:hAnsiTheme="minorHAnsi" w:cstheme="minorHAnsi"/>
          <w:color w:val="000000"/>
          <w:sz w:val="22"/>
          <w:szCs w:val="22"/>
          <w:lang w:val="sr-Latn-RS"/>
        </w:rPr>
        <w:t xml:space="preserve"> po bilo kom osnovu i propisuje načelo afirmativne akcije usmjerene na stvaranje uslova za ostvarivanje ukupne ravnopravnosti i zaštite lica koja su po bilo kom osnovu u nejednakom položaju. Pravo na nediskriminaciju se štiti i posebnim zakonima: </w:t>
      </w:r>
      <w:r w:rsidRPr="002A181D">
        <w:rPr>
          <w:rFonts w:asciiTheme="minorHAnsi" w:hAnsiTheme="minorHAnsi" w:cstheme="minorHAnsi"/>
          <w:bCs/>
          <w:i/>
          <w:color w:val="000000"/>
          <w:sz w:val="22"/>
          <w:szCs w:val="22"/>
          <w:lang w:val="sr-Latn-RS"/>
        </w:rPr>
        <w:t>Zakon o zabrani diskriminacije</w:t>
      </w:r>
      <w:r w:rsidRPr="002A181D">
        <w:rPr>
          <w:rStyle w:val="FootnoteReference"/>
          <w:rFonts w:asciiTheme="minorHAnsi" w:hAnsiTheme="minorHAnsi" w:cstheme="minorHAnsi"/>
          <w:bCs/>
          <w:i/>
          <w:color w:val="000000"/>
          <w:sz w:val="22"/>
          <w:szCs w:val="22"/>
          <w:lang w:val="sr-Latn-RS"/>
        </w:rPr>
        <w:footnoteReference w:id="33"/>
      </w:r>
      <w:r w:rsidRPr="002A181D">
        <w:rPr>
          <w:rFonts w:asciiTheme="minorHAnsi" w:hAnsiTheme="minorHAnsi" w:cstheme="minorHAnsi"/>
          <w:bCs/>
          <w:i/>
          <w:color w:val="000000"/>
          <w:sz w:val="22"/>
          <w:szCs w:val="22"/>
          <w:lang w:val="sr-Latn-RS"/>
        </w:rPr>
        <w:t>, Zakon o rodnoj ravnopravnosti</w:t>
      </w:r>
      <w:r w:rsidRPr="002A181D">
        <w:rPr>
          <w:rStyle w:val="FootnoteReference"/>
          <w:rFonts w:asciiTheme="minorHAnsi" w:hAnsiTheme="minorHAnsi" w:cstheme="minorHAnsi"/>
          <w:bCs/>
          <w:i/>
          <w:color w:val="000000"/>
          <w:sz w:val="22"/>
          <w:szCs w:val="22"/>
          <w:lang w:val="sr-Latn-RS"/>
        </w:rPr>
        <w:footnoteReference w:id="34"/>
      </w:r>
      <w:r w:rsidRPr="002A181D">
        <w:rPr>
          <w:rFonts w:asciiTheme="minorHAnsi" w:hAnsiTheme="minorHAnsi" w:cstheme="minorHAnsi"/>
          <w:bCs/>
          <w:i/>
          <w:color w:val="000000"/>
          <w:sz w:val="22"/>
          <w:szCs w:val="22"/>
          <w:lang w:val="sr-Latn-RS"/>
        </w:rPr>
        <w:t>, Zakon o zabrani diskriminacije lica sa invaliditetom</w:t>
      </w:r>
      <w:r w:rsidRPr="002A181D">
        <w:rPr>
          <w:rStyle w:val="FootnoteReference"/>
          <w:rFonts w:asciiTheme="minorHAnsi" w:hAnsiTheme="minorHAnsi" w:cstheme="minorHAnsi"/>
          <w:bCs/>
          <w:i/>
          <w:color w:val="000000"/>
          <w:sz w:val="22"/>
          <w:szCs w:val="22"/>
          <w:lang w:val="sr-Latn-RS"/>
        </w:rPr>
        <w:footnoteReference w:id="35"/>
      </w:r>
      <w:r w:rsidRPr="002A181D">
        <w:rPr>
          <w:rFonts w:asciiTheme="minorHAnsi" w:hAnsiTheme="minorHAnsi" w:cstheme="minorHAnsi"/>
          <w:bCs/>
          <w:i/>
          <w:color w:val="000000"/>
          <w:sz w:val="22"/>
          <w:szCs w:val="22"/>
          <w:lang w:val="sr-Latn-RS"/>
        </w:rPr>
        <w:t>, Krivični zakonik</w:t>
      </w:r>
      <w:r w:rsidRPr="002A181D">
        <w:rPr>
          <w:rStyle w:val="FootnoteReference"/>
          <w:rFonts w:asciiTheme="minorHAnsi" w:hAnsiTheme="minorHAnsi" w:cstheme="minorHAnsi"/>
          <w:bCs/>
          <w:i/>
          <w:color w:val="000000"/>
          <w:sz w:val="22"/>
          <w:szCs w:val="22"/>
          <w:lang w:val="sr-Latn-RS"/>
        </w:rPr>
        <w:footnoteReference w:id="36"/>
      </w:r>
      <w:r w:rsidRPr="002A181D">
        <w:rPr>
          <w:rFonts w:asciiTheme="minorHAnsi" w:hAnsiTheme="minorHAnsi" w:cstheme="minorHAnsi"/>
          <w:bCs/>
          <w:i/>
          <w:color w:val="000000"/>
          <w:sz w:val="22"/>
          <w:szCs w:val="22"/>
          <w:lang w:val="sr-Latn-RS"/>
        </w:rPr>
        <w:t>, Opšti zakon o obrazovanju i vaspitanju</w:t>
      </w:r>
      <w:r w:rsidRPr="002A181D">
        <w:rPr>
          <w:rStyle w:val="FootnoteReference"/>
          <w:rFonts w:asciiTheme="minorHAnsi" w:hAnsiTheme="minorHAnsi" w:cstheme="minorHAnsi"/>
          <w:bCs/>
          <w:i/>
          <w:color w:val="000000"/>
          <w:sz w:val="22"/>
          <w:szCs w:val="22"/>
          <w:lang w:val="sr-Latn-RS"/>
        </w:rPr>
        <w:footnoteReference w:id="37"/>
      </w:r>
      <w:r w:rsidRPr="002A181D">
        <w:rPr>
          <w:rFonts w:asciiTheme="minorHAnsi" w:hAnsiTheme="minorHAnsi" w:cstheme="minorHAnsi"/>
          <w:bCs/>
          <w:color w:val="000000"/>
          <w:sz w:val="22"/>
          <w:szCs w:val="22"/>
          <w:lang w:val="sr-Latn-RS"/>
        </w:rPr>
        <w:t>i</w:t>
      </w:r>
      <w:r w:rsidRPr="002A181D">
        <w:rPr>
          <w:rFonts w:asciiTheme="minorHAnsi" w:hAnsiTheme="minorHAnsi" w:cstheme="minorHAnsi"/>
          <w:color w:val="000000"/>
          <w:sz w:val="22"/>
          <w:szCs w:val="22"/>
          <w:lang w:val="sr-Latn-RS"/>
        </w:rPr>
        <w:t xml:space="preserve"> posebni zakoni iz ob</w:t>
      </w:r>
      <w:r w:rsidR="00AB6003" w:rsidRPr="002A181D">
        <w:rPr>
          <w:rFonts w:asciiTheme="minorHAnsi" w:hAnsiTheme="minorHAnsi" w:cstheme="minorHAnsi"/>
          <w:color w:val="000000"/>
          <w:sz w:val="22"/>
          <w:szCs w:val="22"/>
          <w:lang w:val="sr-Latn-RS"/>
        </w:rPr>
        <w:t xml:space="preserve">lasti obrazovanja i vaspitanja. </w:t>
      </w:r>
      <w:r w:rsidRPr="002A181D">
        <w:rPr>
          <w:rFonts w:asciiTheme="minorHAnsi" w:hAnsiTheme="minorHAnsi" w:cstheme="minorHAnsi"/>
          <w:color w:val="000000"/>
          <w:sz w:val="22"/>
          <w:szCs w:val="22"/>
          <w:lang w:val="sr-Latn-RS"/>
        </w:rPr>
        <w:t xml:space="preserve">Obizirom da je ustanovljena krivično-pravna odgovornost za izazivanje diskriminacije po bilo kom osnovu, </w:t>
      </w:r>
      <w:r w:rsidR="00EA3A03" w:rsidRPr="002A181D">
        <w:rPr>
          <w:rFonts w:asciiTheme="minorHAnsi" w:hAnsiTheme="minorHAnsi" w:cstheme="minorHAnsi"/>
          <w:color w:val="000000"/>
          <w:sz w:val="22"/>
          <w:szCs w:val="22"/>
          <w:lang w:val="sr-Latn-RS"/>
        </w:rPr>
        <w:t>državni organi su obavezni</w:t>
      </w:r>
      <w:r w:rsidRPr="002A181D">
        <w:rPr>
          <w:rFonts w:asciiTheme="minorHAnsi" w:hAnsiTheme="minorHAnsi" w:cstheme="minorHAnsi"/>
          <w:color w:val="000000"/>
          <w:sz w:val="22"/>
          <w:szCs w:val="22"/>
          <w:lang w:val="sr-Latn-RS"/>
        </w:rPr>
        <w:t xml:space="preserve"> da eliminišu dosadašnje slabosti u izvršavanju zakona i ispoštuju princip zabrane diskriminacije. Naročita je obaveza puna zaštita u praksi osjetljivih</w:t>
      </w:r>
      <w:r w:rsidR="00786D9B" w:rsidRPr="002A181D">
        <w:rPr>
          <w:rFonts w:asciiTheme="minorHAnsi" w:hAnsiTheme="minorHAnsi" w:cstheme="minorHAnsi"/>
          <w:color w:val="000000"/>
          <w:sz w:val="22"/>
          <w:szCs w:val="22"/>
          <w:lang w:val="sr-Latn-RS"/>
        </w:rPr>
        <w:t xml:space="preserve"> </w:t>
      </w:r>
      <w:r w:rsidRPr="002A181D">
        <w:rPr>
          <w:rFonts w:asciiTheme="minorHAnsi" w:hAnsiTheme="minorHAnsi" w:cstheme="minorHAnsi"/>
          <w:color w:val="000000"/>
          <w:sz w:val="22"/>
          <w:szCs w:val="22"/>
          <w:lang w:val="sr-Latn-RS"/>
        </w:rPr>
        <w:t>grupa poput djece Roma i Egipćana</w:t>
      </w:r>
      <w:r w:rsidR="001D07F1" w:rsidRPr="002A181D">
        <w:rPr>
          <w:rFonts w:asciiTheme="minorHAnsi" w:hAnsiTheme="minorHAnsi" w:cstheme="minorHAnsi"/>
          <w:color w:val="000000"/>
          <w:sz w:val="22"/>
          <w:szCs w:val="22"/>
          <w:lang w:val="sr-Latn-RS"/>
        </w:rPr>
        <w:t xml:space="preserve"> (naro</w:t>
      </w:r>
      <w:r w:rsidR="00EA3A03" w:rsidRPr="002A181D">
        <w:rPr>
          <w:rFonts w:asciiTheme="minorHAnsi" w:hAnsiTheme="minorHAnsi" w:cstheme="minorHAnsi"/>
          <w:color w:val="000000"/>
          <w:sz w:val="22"/>
          <w:szCs w:val="22"/>
          <w:lang w:val="sr-Latn-RS"/>
        </w:rPr>
        <w:t>č</w:t>
      </w:r>
      <w:r w:rsidR="001D07F1" w:rsidRPr="002A181D">
        <w:rPr>
          <w:rFonts w:asciiTheme="minorHAnsi" w:hAnsiTheme="minorHAnsi" w:cstheme="minorHAnsi"/>
          <w:color w:val="000000"/>
          <w:sz w:val="22"/>
          <w:szCs w:val="22"/>
          <w:lang w:val="sr-Latn-RS"/>
        </w:rPr>
        <w:t>ito djevojčica iz ove zajednice)</w:t>
      </w:r>
      <w:r w:rsidRPr="002A181D">
        <w:rPr>
          <w:rFonts w:asciiTheme="minorHAnsi" w:hAnsiTheme="minorHAnsi" w:cstheme="minorHAnsi"/>
          <w:color w:val="000000"/>
          <w:sz w:val="22"/>
          <w:szCs w:val="22"/>
          <w:lang w:val="sr-Latn-RS"/>
        </w:rPr>
        <w:t>, djece sa smetnjama u razvoju i druge djece koja su po nečemu različita</w:t>
      </w:r>
      <w:r w:rsidR="00EA3A03" w:rsidRPr="002A181D">
        <w:rPr>
          <w:rFonts w:asciiTheme="minorHAnsi" w:hAnsiTheme="minorHAnsi" w:cstheme="minorHAnsi"/>
          <w:color w:val="000000"/>
          <w:sz w:val="22"/>
          <w:szCs w:val="22"/>
          <w:lang w:val="sr-Latn-RS"/>
        </w:rPr>
        <w:t xml:space="preserve"> od većinske grupe</w:t>
      </w:r>
      <w:r w:rsidRPr="002A181D">
        <w:rPr>
          <w:rFonts w:asciiTheme="minorHAnsi" w:hAnsiTheme="minorHAnsi" w:cstheme="minorHAnsi"/>
          <w:color w:val="000000"/>
          <w:sz w:val="22"/>
          <w:szCs w:val="22"/>
          <w:lang w:val="sr-Latn-RS"/>
        </w:rPr>
        <w:t xml:space="preserve"> i zato su u svakom društvu, pa i u crnogorskom, u riziku od diskriminacije. </w:t>
      </w:r>
    </w:p>
    <w:p w:rsidR="00FD56D9" w:rsidRPr="002A181D" w:rsidRDefault="00FD56D9" w:rsidP="00FD56D9">
      <w:pPr>
        <w:pStyle w:val="NormalWeb"/>
        <w:shd w:val="clear" w:color="auto" w:fill="FFFFFF"/>
        <w:spacing w:before="0" w:beforeAutospacing="0" w:after="0" w:afterAutospacing="0"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Statistika ukazuje da se u Crnoj Gori rađa 100 devojčica na 110 dečaka</w:t>
      </w:r>
      <w:r w:rsidRPr="002A181D">
        <w:rPr>
          <w:rStyle w:val="FootnoteReference"/>
          <w:rFonts w:asciiTheme="minorHAnsi" w:hAnsiTheme="minorHAnsi" w:cstheme="minorHAnsi"/>
          <w:sz w:val="22"/>
          <w:szCs w:val="22"/>
          <w:lang w:val="sr-Latn-RS"/>
        </w:rPr>
        <w:footnoteReference w:id="38"/>
      </w:r>
      <w:r w:rsidRPr="002A181D">
        <w:rPr>
          <w:rFonts w:asciiTheme="minorHAnsi" w:hAnsiTheme="minorHAnsi" w:cstheme="minorHAnsi"/>
          <w:sz w:val="22"/>
          <w:szCs w:val="22"/>
          <w:lang w:val="sr-Latn-RS"/>
        </w:rPr>
        <w:t>, dok je prirodni pros</w:t>
      </w:r>
      <w:r w:rsidR="00FC3158" w:rsidRPr="002A181D">
        <w:rPr>
          <w:rFonts w:asciiTheme="minorHAnsi" w:hAnsiTheme="minorHAnsi" w:cstheme="minorHAnsi"/>
          <w:sz w:val="22"/>
          <w:szCs w:val="22"/>
          <w:lang w:val="sr-Latn-RS"/>
        </w:rPr>
        <w:t>j</w:t>
      </w:r>
      <w:r w:rsidRPr="002A181D">
        <w:rPr>
          <w:rFonts w:asciiTheme="minorHAnsi" w:hAnsiTheme="minorHAnsi" w:cstheme="minorHAnsi"/>
          <w:sz w:val="22"/>
          <w:szCs w:val="22"/>
          <w:lang w:val="sr-Latn-RS"/>
        </w:rPr>
        <w:t xml:space="preserve">ek 100 prema 102-104. Prema podacima Savjeta Evrope, Crna Gora spada u četiri-pet zemalja sa najvećom prevalencijom muške u odnosu na žensku novorođenčad. </w:t>
      </w:r>
      <w:r w:rsidRPr="002A181D">
        <w:rPr>
          <w:rFonts w:asciiTheme="minorHAnsi" w:hAnsiTheme="minorHAnsi" w:cstheme="minorHAnsi"/>
          <w:sz w:val="22"/>
          <w:szCs w:val="22"/>
          <w:shd w:val="clear" w:color="auto" w:fill="FFFFFF"/>
          <w:lang w:val="sr-Latn-RS"/>
        </w:rPr>
        <w:t>Postoji sumnja da ovome doprinose i polno selektivni abortusi</w:t>
      </w:r>
      <w:r w:rsidRPr="002A181D">
        <w:rPr>
          <w:rStyle w:val="FootnoteReference"/>
          <w:rFonts w:asciiTheme="minorHAnsi" w:hAnsiTheme="minorHAnsi" w:cstheme="minorHAnsi"/>
          <w:sz w:val="22"/>
          <w:szCs w:val="22"/>
          <w:shd w:val="clear" w:color="auto" w:fill="FFFFFF"/>
          <w:lang w:val="sr-Latn-RS"/>
        </w:rPr>
        <w:footnoteReference w:id="39"/>
      </w:r>
      <w:r w:rsidRPr="002A181D">
        <w:rPr>
          <w:rFonts w:asciiTheme="minorHAnsi" w:hAnsiTheme="minorHAnsi" w:cstheme="minorHAnsi"/>
          <w:sz w:val="22"/>
          <w:szCs w:val="22"/>
          <w:shd w:val="clear" w:color="auto" w:fill="FFFFFF"/>
          <w:lang w:val="sr-Latn-RS"/>
        </w:rPr>
        <w:t xml:space="preserve"> uglavnom u privatnim klinikama i ordinacijama u i van Crne Gore</w:t>
      </w:r>
      <w:r w:rsidR="001D07F1" w:rsidRPr="002A181D">
        <w:rPr>
          <w:rFonts w:asciiTheme="minorHAnsi" w:hAnsiTheme="minorHAnsi" w:cstheme="minorHAnsi"/>
          <w:sz w:val="22"/>
          <w:szCs w:val="22"/>
          <w:shd w:val="clear" w:color="auto" w:fill="FFFFFF"/>
          <w:lang w:val="sr-Latn-RS"/>
        </w:rPr>
        <w:t>.</w:t>
      </w:r>
      <w:r w:rsidR="00786D9B" w:rsidRPr="002A181D">
        <w:rPr>
          <w:rFonts w:asciiTheme="minorHAnsi" w:hAnsiTheme="minorHAnsi" w:cstheme="minorHAnsi"/>
          <w:sz w:val="22"/>
          <w:szCs w:val="22"/>
          <w:shd w:val="clear" w:color="auto" w:fill="FFFFFF"/>
          <w:lang w:val="sr-Latn-RS"/>
        </w:rPr>
        <w:t xml:space="preserve"> </w:t>
      </w:r>
      <w:r w:rsidR="001D07F1" w:rsidRPr="002A181D">
        <w:rPr>
          <w:rFonts w:asciiTheme="minorHAnsi" w:hAnsiTheme="minorHAnsi" w:cstheme="minorHAnsi"/>
          <w:sz w:val="22"/>
          <w:szCs w:val="22"/>
          <w:shd w:val="clear" w:color="auto" w:fill="FFFFFF"/>
          <w:lang w:val="sr-Latn-RS"/>
        </w:rPr>
        <w:t>P</w:t>
      </w:r>
      <w:r w:rsidRPr="002A181D">
        <w:rPr>
          <w:rFonts w:asciiTheme="minorHAnsi" w:hAnsiTheme="minorHAnsi" w:cstheme="minorHAnsi"/>
          <w:sz w:val="22"/>
          <w:szCs w:val="22"/>
          <w:shd w:val="clear" w:color="auto" w:fill="FFFFFF"/>
          <w:lang w:val="sr-Latn-RS"/>
        </w:rPr>
        <w:t>rivatna zdravstvena praksa nije povezana sa bazom podataka u javnom zdrav</w:t>
      </w:r>
      <w:r w:rsidR="00786D9B" w:rsidRPr="002A181D">
        <w:rPr>
          <w:rFonts w:asciiTheme="minorHAnsi" w:hAnsiTheme="minorHAnsi" w:cstheme="minorHAnsi"/>
          <w:sz w:val="22"/>
          <w:szCs w:val="22"/>
          <w:shd w:val="clear" w:color="auto" w:fill="FFFFFF"/>
          <w:lang w:val="sr-Latn-RS"/>
        </w:rPr>
        <w:t>stvu</w:t>
      </w:r>
      <w:r w:rsidR="001D07F1" w:rsidRPr="002A181D">
        <w:rPr>
          <w:rFonts w:asciiTheme="minorHAnsi" w:hAnsiTheme="minorHAnsi" w:cstheme="minorHAnsi"/>
          <w:sz w:val="22"/>
          <w:szCs w:val="22"/>
          <w:shd w:val="clear" w:color="auto" w:fill="FFFFFF"/>
          <w:lang w:val="sr-Latn-RS"/>
        </w:rPr>
        <w:t xml:space="preserve">, tako da ovo nije moguće </w:t>
      </w:r>
      <w:r w:rsidR="001D07F1" w:rsidRPr="002A181D">
        <w:rPr>
          <w:rFonts w:asciiTheme="minorHAnsi" w:hAnsiTheme="minorHAnsi" w:cstheme="minorHAnsi"/>
          <w:sz w:val="22"/>
          <w:szCs w:val="22"/>
          <w:shd w:val="clear" w:color="auto" w:fill="FFFFFF"/>
          <w:lang w:val="sr-Latn-RS"/>
        </w:rPr>
        <w:lastRenderedPageBreak/>
        <w:t>provjeriti</w:t>
      </w:r>
      <w:r w:rsidRPr="002A181D">
        <w:rPr>
          <w:rFonts w:asciiTheme="minorHAnsi" w:hAnsiTheme="minorHAnsi" w:cstheme="minorHAnsi"/>
          <w:sz w:val="22"/>
          <w:szCs w:val="22"/>
          <w:shd w:val="clear" w:color="auto" w:fill="FFFFFF"/>
          <w:lang w:val="sr-Latn-RS"/>
        </w:rPr>
        <w:t>. Međutim, prema podacima MONSTAT-a, ovakav odnos između broja ženske i muške novorođenčadi postoji u Crnoj Gori još od 60-tih godina XX v</w:t>
      </w:r>
      <w:r w:rsidR="00FC3158" w:rsidRPr="002A181D">
        <w:rPr>
          <w:rFonts w:asciiTheme="minorHAnsi" w:hAnsiTheme="minorHAnsi" w:cstheme="minorHAnsi"/>
          <w:sz w:val="22"/>
          <w:szCs w:val="22"/>
          <w:shd w:val="clear" w:color="auto" w:fill="FFFFFF"/>
          <w:lang w:val="sr-Latn-RS"/>
        </w:rPr>
        <w:t>ij</w:t>
      </w:r>
      <w:r w:rsidRPr="002A181D">
        <w:rPr>
          <w:rFonts w:asciiTheme="minorHAnsi" w:hAnsiTheme="minorHAnsi" w:cstheme="minorHAnsi"/>
          <w:sz w:val="22"/>
          <w:szCs w:val="22"/>
          <w:shd w:val="clear" w:color="auto" w:fill="FFFFFF"/>
          <w:lang w:val="sr-Latn-RS"/>
        </w:rPr>
        <w:t>eka od kada se ovaj demografski pokazatelj prati, a u to vrijeme nije bilo pouzdanih načina da se utvrdi pol budućeg novorođenčeta</w:t>
      </w:r>
      <w:r w:rsidR="00D77A1C" w:rsidRPr="002A181D">
        <w:rPr>
          <w:rFonts w:asciiTheme="minorHAnsi" w:hAnsiTheme="minorHAnsi" w:cstheme="minorHAnsi"/>
          <w:sz w:val="22"/>
          <w:szCs w:val="22"/>
          <w:shd w:val="clear" w:color="auto" w:fill="FFFFFF"/>
          <w:lang w:val="sr-Latn-RS"/>
        </w:rPr>
        <w:t xml:space="preserve"> i na osnovu toga donese odluka o abortusu</w:t>
      </w:r>
      <w:r w:rsidRPr="002A181D">
        <w:rPr>
          <w:rFonts w:asciiTheme="minorHAnsi" w:hAnsiTheme="minorHAnsi" w:cstheme="minorHAnsi"/>
          <w:sz w:val="22"/>
          <w:szCs w:val="22"/>
          <w:shd w:val="clear" w:color="auto" w:fill="FFFFFF"/>
          <w:lang w:val="sr-Latn-RS"/>
        </w:rPr>
        <w:t>.</w:t>
      </w:r>
    </w:p>
    <w:p w:rsidR="00FD56D9" w:rsidRPr="002A181D" w:rsidRDefault="00FD56D9" w:rsidP="00FD56D9">
      <w:pPr>
        <w:pStyle w:val="NormalWeb"/>
        <w:shd w:val="clear" w:color="auto" w:fill="FFFFFF"/>
        <w:spacing w:before="0" w:beforeAutospacing="0" w:after="0" w:afterAutospacing="0" w:line="276" w:lineRule="auto"/>
        <w:rPr>
          <w:rFonts w:asciiTheme="minorHAnsi" w:hAnsiTheme="minorHAnsi" w:cstheme="minorHAnsi"/>
          <w:b/>
          <w:color w:val="2E74B5" w:themeColor="accent1" w:themeShade="BF"/>
          <w:sz w:val="6"/>
          <w:szCs w:val="6"/>
          <w:lang w:val="sr-Latn-RS"/>
        </w:rPr>
      </w:pPr>
    </w:p>
    <w:p w:rsidR="00FD56D9" w:rsidRPr="002A181D" w:rsidRDefault="00FD56D9" w:rsidP="00FD56D9">
      <w:pPr>
        <w:pStyle w:val="NormalWeb"/>
        <w:shd w:val="clear" w:color="auto" w:fill="FFFFFF"/>
        <w:spacing w:before="0" w:beforeAutospacing="0" w:after="0" w:afterAutospacing="0" w:line="276" w:lineRule="auto"/>
        <w:rPr>
          <w:rFonts w:asciiTheme="minorHAnsi" w:hAnsiTheme="minorHAnsi" w:cstheme="minorHAnsi"/>
          <w:b/>
          <w:color w:val="2E74B5" w:themeColor="accent1" w:themeShade="BF"/>
          <w:sz w:val="22"/>
          <w:szCs w:val="22"/>
          <w:lang w:val="sr-Latn-RS"/>
        </w:rPr>
      </w:pPr>
      <w:r w:rsidRPr="002A181D">
        <w:rPr>
          <w:rFonts w:asciiTheme="minorHAnsi" w:hAnsiTheme="minorHAnsi" w:cstheme="minorHAnsi"/>
          <w:b/>
          <w:color w:val="2E74B5" w:themeColor="accent1" w:themeShade="BF"/>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2A181D" w:rsidRDefault="00FD56D9" w:rsidP="00E7135B">
            <w:pPr>
              <w:pStyle w:val="ListParagraph"/>
              <w:numPr>
                <w:ilvl w:val="0"/>
                <w:numId w:val="13"/>
              </w:numPr>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Postojanje negativnih stavova i diskriminacije posebno osjetljivih grupa djece (</w:t>
            </w:r>
            <w:r w:rsidR="00786D9B" w:rsidRPr="002A181D">
              <w:rPr>
                <w:rFonts w:asciiTheme="minorHAnsi" w:hAnsiTheme="minorHAnsi" w:cstheme="minorHAnsi"/>
                <w:color w:val="2E74B5" w:themeColor="accent1" w:themeShade="BF"/>
                <w:sz w:val="22"/>
                <w:szCs w:val="22"/>
                <w:lang w:val="sr-Latn-RS"/>
              </w:rPr>
              <w:t>djece</w:t>
            </w:r>
            <w:r w:rsidRPr="002A181D">
              <w:rPr>
                <w:rFonts w:asciiTheme="minorHAnsi" w:hAnsiTheme="minorHAnsi" w:cstheme="minorHAnsi"/>
                <w:color w:val="2E74B5" w:themeColor="accent1" w:themeShade="BF"/>
                <w:sz w:val="22"/>
                <w:szCs w:val="22"/>
                <w:lang w:val="sr-Latn-RS"/>
              </w:rPr>
              <w:t xml:space="preserve"> Roma i Egipćana</w:t>
            </w:r>
            <w:r w:rsidR="00786D9B" w:rsidRPr="002A181D">
              <w:rPr>
                <w:rFonts w:asciiTheme="minorHAnsi" w:hAnsiTheme="minorHAnsi" w:cstheme="minorHAnsi"/>
                <w:color w:val="2E74B5" w:themeColor="accent1" w:themeShade="BF"/>
                <w:sz w:val="22"/>
                <w:szCs w:val="22"/>
                <w:lang w:val="sr-Latn-RS"/>
              </w:rPr>
              <w:t xml:space="preserve">, </w:t>
            </w:r>
            <w:r w:rsidRPr="002A181D">
              <w:rPr>
                <w:rFonts w:asciiTheme="minorHAnsi" w:hAnsiTheme="minorHAnsi" w:cstheme="minorHAnsi"/>
                <w:color w:val="2E74B5" w:themeColor="accent1" w:themeShade="BF"/>
                <w:sz w:val="22"/>
                <w:szCs w:val="22"/>
                <w:lang w:val="sr-Latn-RS"/>
              </w:rPr>
              <w:t>djece sa smetnjama u razvoju</w:t>
            </w:r>
            <w:r w:rsidR="00786D9B" w:rsidRPr="002A181D">
              <w:rPr>
                <w:rFonts w:asciiTheme="minorHAnsi" w:hAnsiTheme="minorHAnsi" w:cstheme="minorHAnsi"/>
                <w:color w:val="2E74B5" w:themeColor="accent1" w:themeShade="BF"/>
                <w:sz w:val="22"/>
                <w:szCs w:val="22"/>
                <w:lang w:val="sr-Latn-RS"/>
              </w:rPr>
              <w:t xml:space="preserve"> itd.</w:t>
            </w:r>
            <w:r w:rsidRPr="002A181D">
              <w:rPr>
                <w:rFonts w:asciiTheme="minorHAnsi" w:hAnsiTheme="minorHAnsi" w:cstheme="minorHAnsi"/>
                <w:color w:val="2E74B5" w:themeColor="accent1" w:themeShade="BF"/>
                <w:sz w:val="22"/>
                <w:szCs w:val="22"/>
                <w:lang w:val="sr-Latn-RS"/>
              </w:rPr>
              <w:t>)</w:t>
            </w:r>
          </w:p>
          <w:p w:rsidR="00FD56D9" w:rsidRPr="002A181D" w:rsidRDefault="00FD56D9" w:rsidP="00E7135B">
            <w:pPr>
              <w:pStyle w:val="NormalWeb"/>
              <w:numPr>
                <w:ilvl w:val="0"/>
                <w:numId w:val="13"/>
              </w:numPr>
              <w:spacing w:before="0" w:beforeAutospacing="0" w:after="0" w:afterAutospacing="0"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Nedostaju aktivnosti na podizanju svijesti javnosti o potrebi prevencije diskriminacije po bilo kojoj osnovi (kampanje, edukativni programi  itd.)</w:t>
            </w:r>
          </w:p>
          <w:p w:rsidR="00FD56D9" w:rsidRPr="002A181D" w:rsidRDefault="00FD56D9" w:rsidP="00E7135B">
            <w:pPr>
              <w:pStyle w:val="NormalWeb"/>
              <w:numPr>
                <w:ilvl w:val="0"/>
                <w:numId w:val="13"/>
              </w:numPr>
              <w:spacing w:before="0" w:beforeAutospacing="0" w:after="0" w:afterAutospacing="0"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Nije osigurana puna primjena relevantnih postojećih zakona o zabrani diskriminacije, uključujući adekvatno sankcionisanje počinilaca</w:t>
            </w:r>
          </w:p>
        </w:tc>
      </w:tr>
    </w:tbl>
    <w:p w:rsidR="00FD56D9" w:rsidRPr="002A181D" w:rsidRDefault="00FD56D9" w:rsidP="00FD56D9">
      <w:pPr>
        <w:pStyle w:val="Default"/>
        <w:spacing w:line="276" w:lineRule="auto"/>
        <w:jc w:val="both"/>
        <w:rPr>
          <w:rFonts w:asciiTheme="minorHAnsi" w:hAnsiTheme="minorHAnsi" w:cstheme="minorHAnsi"/>
          <w:b/>
          <w:color w:val="2F5496" w:themeColor="accent5" w:themeShade="BF"/>
          <w:sz w:val="22"/>
          <w:szCs w:val="22"/>
          <w:lang w:val="sr-Latn-RS"/>
        </w:rPr>
      </w:pPr>
    </w:p>
    <w:p w:rsidR="00FD56D9" w:rsidRPr="002A181D" w:rsidRDefault="00FD56D9" w:rsidP="00FD56D9">
      <w:pPr>
        <w:pStyle w:val="Default"/>
        <w:spacing w:line="276" w:lineRule="auto"/>
        <w:jc w:val="both"/>
        <w:rPr>
          <w:rFonts w:asciiTheme="minorHAnsi" w:hAnsiTheme="minorHAnsi" w:cstheme="minorHAnsi"/>
          <w:sz w:val="22"/>
          <w:szCs w:val="22"/>
          <w:lang w:val="sr-Latn-RS"/>
        </w:rPr>
      </w:pPr>
      <w:r w:rsidRPr="002A181D">
        <w:rPr>
          <w:rFonts w:asciiTheme="minorHAnsi" w:hAnsiTheme="minorHAnsi" w:cstheme="minorHAnsi"/>
          <w:b/>
          <w:color w:val="2E74B5" w:themeColor="accent1" w:themeShade="BF"/>
          <w:sz w:val="22"/>
          <w:szCs w:val="22"/>
          <w:lang w:val="sr-Latn-RS"/>
        </w:rPr>
        <w:t>Najbolji interes djeteta.</w:t>
      </w:r>
      <w:r w:rsidR="00786D9B" w:rsidRPr="002A181D">
        <w:rPr>
          <w:rFonts w:asciiTheme="minorHAnsi" w:hAnsiTheme="minorHAnsi" w:cstheme="minorHAnsi"/>
          <w:b/>
          <w:color w:val="2E74B5" w:themeColor="accent1" w:themeShade="BF"/>
          <w:sz w:val="22"/>
          <w:szCs w:val="22"/>
          <w:lang w:val="sr-Latn-RS"/>
        </w:rPr>
        <w:t xml:space="preserve"> </w:t>
      </w:r>
      <w:r w:rsidRPr="002A181D">
        <w:rPr>
          <w:rFonts w:asciiTheme="minorHAnsi" w:hAnsiTheme="minorHAnsi" w:cstheme="minorHAnsi"/>
          <w:sz w:val="22"/>
          <w:szCs w:val="22"/>
          <w:lang w:val="sr-Latn-RS"/>
        </w:rPr>
        <w:t xml:space="preserve">Evidentno je da je ostvaren napredak u integrisanju koncepta </w:t>
      </w:r>
      <w:r w:rsidRPr="002A181D">
        <w:rPr>
          <w:rFonts w:asciiTheme="minorHAnsi" w:hAnsiTheme="minorHAnsi" w:cstheme="minorHAnsi"/>
          <w:i/>
          <w:sz w:val="22"/>
          <w:szCs w:val="22"/>
          <w:lang w:val="sr-Latn-RS"/>
        </w:rPr>
        <w:t>najbolji interes djeteta</w:t>
      </w:r>
      <w:r w:rsidRPr="002A181D">
        <w:rPr>
          <w:rFonts w:asciiTheme="minorHAnsi" w:hAnsiTheme="minorHAnsi" w:cstheme="minorHAnsi"/>
          <w:sz w:val="22"/>
          <w:szCs w:val="22"/>
          <w:lang w:val="sr-Latn-RS"/>
        </w:rPr>
        <w:t xml:space="preserve"> u domaće zakonodavstvo. </w:t>
      </w:r>
      <w:r w:rsidR="001D07F1" w:rsidRPr="002A181D">
        <w:rPr>
          <w:rFonts w:asciiTheme="minorHAnsi" w:hAnsiTheme="minorHAnsi" w:cstheme="minorHAnsi"/>
          <w:sz w:val="22"/>
          <w:szCs w:val="22"/>
          <w:lang w:val="sr-Latn-RS"/>
        </w:rPr>
        <w:t>P</w:t>
      </w:r>
      <w:r w:rsidRPr="002A181D">
        <w:rPr>
          <w:rFonts w:asciiTheme="minorHAnsi" w:hAnsiTheme="minorHAnsi" w:cstheme="minorHAnsi"/>
          <w:sz w:val="22"/>
          <w:szCs w:val="22"/>
          <w:lang w:val="sr-Latn-RS"/>
        </w:rPr>
        <w:t xml:space="preserve">ozitivan primjer </w:t>
      </w:r>
      <w:r w:rsidR="001D07F1" w:rsidRPr="002A181D">
        <w:rPr>
          <w:rFonts w:asciiTheme="minorHAnsi" w:hAnsiTheme="minorHAnsi" w:cstheme="minorHAnsi"/>
          <w:sz w:val="22"/>
          <w:szCs w:val="22"/>
          <w:lang w:val="sr-Latn-RS"/>
        </w:rPr>
        <w:t>su</w:t>
      </w:r>
      <w:r w:rsidRPr="002A181D">
        <w:rPr>
          <w:rFonts w:asciiTheme="minorHAnsi" w:hAnsiTheme="minorHAnsi" w:cstheme="minorHAnsi"/>
          <w:sz w:val="22"/>
          <w:szCs w:val="22"/>
          <w:lang w:val="sr-Latn-RS"/>
        </w:rPr>
        <w:t xml:space="preserve"> izmjene i dopune </w:t>
      </w:r>
      <w:r w:rsidRPr="002A181D">
        <w:rPr>
          <w:rFonts w:asciiTheme="minorHAnsi" w:hAnsiTheme="minorHAnsi" w:cstheme="minorHAnsi"/>
          <w:i/>
          <w:sz w:val="22"/>
          <w:szCs w:val="22"/>
          <w:lang w:val="sr-Latn-RS"/>
        </w:rPr>
        <w:t>Porodičnog zakona</w:t>
      </w:r>
      <w:r w:rsidRPr="002A181D">
        <w:rPr>
          <w:rStyle w:val="FootnoteReference"/>
          <w:rFonts w:asciiTheme="minorHAnsi" w:hAnsiTheme="minorHAnsi" w:cstheme="minorHAnsi"/>
          <w:sz w:val="22"/>
          <w:szCs w:val="22"/>
          <w:lang w:val="sr-Latn-RS"/>
        </w:rPr>
        <w:footnoteReference w:id="40"/>
      </w:r>
      <w:r w:rsidR="00786D9B" w:rsidRPr="002A181D">
        <w:rPr>
          <w:rFonts w:asciiTheme="minorHAnsi" w:hAnsiTheme="minorHAnsi" w:cstheme="minorHAnsi"/>
          <w:i/>
          <w:sz w:val="22"/>
          <w:szCs w:val="22"/>
          <w:lang w:val="sr-Latn-RS"/>
        </w:rPr>
        <w:t xml:space="preserve"> </w:t>
      </w:r>
      <w:r w:rsidR="001D07F1" w:rsidRPr="002A181D">
        <w:rPr>
          <w:rFonts w:asciiTheme="minorHAnsi" w:hAnsiTheme="minorHAnsi" w:cstheme="minorHAnsi"/>
          <w:sz w:val="22"/>
          <w:szCs w:val="22"/>
          <w:lang w:val="sr-Latn-RS"/>
        </w:rPr>
        <w:t xml:space="preserve">čija je suština da </w:t>
      </w:r>
      <w:r w:rsidRPr="002A181D">
        <w:rPr>
          <w:rFonts w:asciiTheme="minorHAnsi" w:hAnsiTheme="minorHAnsi" w:cstheme="minorHAnsi"/>
          <w:sz w:val="22"/>
          <w:szCs w:val="22"/>
          <w:lang w:val="sr-Latn-RS"/>
        </w:rPr>
        <w:t>prilikom donošenja odluka koje se tiču djeteta sud, uzimajući u obzir sve okolnosti i opravdane interese svih učesnika, vodi računa da odluka koju donosi u najvećoj mjeri doprinosi ostvarivanju najboljeg interesa djeteta. Takođe, propisano je da ako se odluka suda razlikuje od mišljenja djeteta, obrazloženje mora da sadrži razloge zbog kojih mišljenje djeteta nije uvaženo. Međutim, još uvijek postoje brojni izazovi u vezi prepoznavanja i tumačenja najboljeg interesa djeteta.</w:t>
      </w:r>
    </w:p>
    <w:p w:rsidR="00FD56D9" w:rsidRPr="002A181D" w:rsidRDefault="00FD56D9" w:rsidP="00FD56D9">
      <w:pPr>
        <w:pStyle w:val="Default"/>
        <w:spacing w:line="276" w:lineRule="auto"/>
        <w:jc w:val="both"/>
        <w:rPr>
          <w:rFonts w:asciiTheme="minorHAnsi" w:hAnsiTheme="minorHAnsi" w:cstheme="minorHAnsi"/>
          <w:b/>
          <w:color w:val="2E74B5" w:themeColor="accent1" w:themeShade="BF"/>
          <w:sz w:val="6"/>
          <w:szCs w:val="6"/>
          <w:lang w:val="sr-Latn-RS"/>
        </w:rPr>
      </w:pPr>
    </w:p>
    <w:p w:rsidR="00FD56D9" w:rsidRPr="002A181D" w:rsidRDefault="00FD56D9" w:rsidP="00FD56D9">
      <w:pPr>
        <w:pStyle w:val="Default"/>
        <w:spacing w:line="276" w:lineRule="auto"/>
        <w:jc w:val="both"/>
        <w:rPr>
          <w:rFonts w:asciiTheme="minorHAnsi" w:hAnsiTheme="minorHAnsi" w:cstheme="minorHAnsi"/>
          <w:b/>
          <w:color w:val="2E74B5" w:themeColor="accent1" w:themeShade="BF"/>
          <w:sz w:val="22"/>
          <w:szCs w:val="22"/>
          <w:lang w:val="sr-Latn-RS"/>
        </w:rPr>
      </w:pPr>
      <w:r w:rsidRPr="002A181D">
        <w:rPr>
          <w:rFonts w:asciiTheme="minorHAnsi" w:hAnsiTheme="minorHAnsi" w:cstheme="minorHAnsi"/>
          <w:b/>
          <w:color w:val="2E74B5" w:themeColor="accent1" w:themeShade="BF"/>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2A181D" w:rsidRDefault="00FD56D9" w:rsidP="00E7135B">
            <w:pPr>
              <w:pStyle w:val="ListParagraph"/>
              <w:numPr>
                <w:ilvl w:val="0"/>
                <w:numId w:val="15"/>
              </w:numPr>
              <w:autoSpaceDE w:val="0"/>
              <w:autoSpaceDN w:val="0"/>
              <w:adjustRightInd w:val="0"/>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Najbolji interes dijeteta se ne tumači dosljedno i ne promjenjuje u potpunisti u svim sudskim postupcima, kao ni u svim politikama, programima i projektima koji utiču na djecu</w:t>
            </w:r>
          </w:p>
          <w:p w:rsidR="00FD56D9" w:rsidRPr="002A181D" w:rsidRDefault="00FD56D9" w:rsidP="00E7135B">
            <w:pPr>
              <w:pStyle w:val="ListParagraph"/>
              <w:numPr>
                <w:ilvl w:val="0"/>
                <w:numId w:val="15"/>
              </w:numPr>
              <w:autoSpaceDE w:val="0"/>
              <w:autoSpaceDN w:val="0"/>
              <w:adjustRightInd w:val="0"/>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Nema razvijenih smjernica za određivanje najboljeg  interesa djeteta u svakoj oblasti</w:t>
            </w:r>
          </w:p>
          <w:p w:rsidR="00FD56D9" w:rsidRPr="002A181D" w:rsidRDefault="00FD56D9" w:rsidP="00E7135B">
            <w:pPr>
              <w:pStyle w:val="ListParagraph"/>
              <w:numPr>
                <w:ilvl w:val="0"/>
                <w:numId w:val="15"/>
              </w:numPr>
              <w:autoSpaceDE w:val="0"/>
              <w:autoSpaceDN w:val="0"/>
              <w:adjustRightInd w:val="0"/>
              <w:spacing w:line="276" w:lineRule="auto"/>
              <w:rPr>
                <w:rFonts w:asciiTheme="minorHAnsi" w:hAnsiTheme="minorHAnsi" w:cstheme="minorHAnsi"/>
                <w:color w:val="2E74B5" w:themeColor="accent1" w:themeShade="BF"/>
                <w:sz w:val="22"/>
                <w:szCs w:val="22"/>
                <w:lang w:val="sr-Latn-RS"/>
              </w:rPr>
            </w:pPr>
            <w:r w:rsidRPr="002A181D">
              <w:rPr>
                <w:rFonts w:asciiTheme="minorHAnsi" w:eastAsiaTheme="minorHAnsi" w:hAnsiTheme="minorHAnsi" w:cstheme="minorHAnsi"/>
                <w:color w:val="2E74B5" w:themeColor="accent1" w:themeShade="BF"/>
                <w:sz w:val="22"/>
                <w:szCs w:val="22"/>
                <w:lang w:val="sr-Latn-RS" w:eastAsia="en-US"/>
              </w:rPr>
              <w:t xml:space="preserve">Potreba za kontinuiranim edukacijama stručnih radnika-učesnika u  postupcima koji se odnose na djecu o razvojnim potrebama djece i primjeni načela najboljeg interesa djeteta </w:t>
            </w:r>
          </w:p>
        </w:tc>
      </w:tr>
    </w:tbl>
    <w:p w:rsidR="00FD56D9" w:rsidRPr="002A181D" w:rsidRDefault="00FD56D9" w:rsidP="00FD56D9">
      <w:pPr>
        <w:pStyle w:val="Default"/>
        <w:spacing w:line="276" w:lineRule="auto"/>
        <w:jc w:val="both"/>
        <w:rPr>
          <w:rFonts w:asciiTheme="minorHAnsi" w:hAnsiTheme="minorHAnsi" w:cstheme="minorHAnsi"/>
          <w:color w:val="auto"/>
          <w:sz w:val="22"/>
          <w:szCs w:val="22"/>
          <w:lang w:val="sr-Latn-RS"/>
        </w:rPr>
      </w:pPr>
    </w:p>
    <w:p w:rsidR="00FA1B7D" w:rsidRPr="002A181D" w:rsidRDefault="00BE46D2" w:rsidP="00FA1B7D">
      <w:pPr>
        <w:pStyle w:val="Default"/>
        <w:spacing w:line="276" w:lineRule="auto"/>
        <w:jc w:val="both"/>
        <w:rPr>
          <w:rFonts w:asciiTheme="minorHAnsi" w:hAnsiTheme="minorHAnsi" w:cstheme="minorHAnsi"/>
          <w:color w:val="auto"/>
          <w:sz w:val="22"/>
          <w:szCs w:val="22"/>
          <w:lang w:val="sr-Latn-RS"/>
        </w:rPr>
      </w:pPr>
      <w:r w:rsidRPr="002A181D">
        <w:rPr>
          <w:rFonts w:asciiTheme="minorHAnsi" w:hAnsiTheme="minorHAnsi" w:cstheme="minorHAnsi"/>
          <w:noProof/>
        </w:rPr>
        <mc:AlternateContent>
          <mc:Choice Requires="wps">
            <w:drawing>
              <wp:anchor distT="91440" distB="91440" distL="114300" distR="114300" simplePos="0" relativeHeight="251687936" behindDoc="0" locked="0" layoutInCell="1" allowOverlap="1" wp14:anchorId="77486B86" wp14:editId="3051E19A">
                <wp:simplePos x="0" y="0"/>
                <wp:positionH relativeFrom="page">
                  <wp:posOffset>1409700</wp:posOffset>
                </wp:positionH>
                <wp:positionV relativeFrom="paragraph">
                  <wp:posOffset>727710</wp:posOffset>
                </wp:positionV>
                <wp:extent cx="3496310" cy="1162050"/>
                <wp:effectExtent l="0" t="0" r="0" b="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310" cy="1162050"/>
                        </a:xfrm>
                        <a:prstGeom prst="rect">
                          <a:avLst/>
                        </a:prstGeom>
                        <a:noFill/>
                        <a:ln w="9525">
                          <a:noFill/>
                          <a:miter lim="800000"/>
                          <a:headEnd/>
                          <a:tailEnd/>
                        </a:ln>
                      </wps:spPr>
                      <wps:txbx>
                        <w:txbxContent>
                          <w:p w:rsidR="002A181D" w:rsidRPr="00615086" w:rsidRDefault="002A181D" w:rsidP="00FD56D9">
                            <w:pPr>
                              <w:pBdr>
                                <w:top w:val="single" w:sz="24" w:space="8" w:color="5B9BD5" w:themeColor="accent1"/>
                                <w:bottom w:val="single" w:sz="24" w:space="8" w:color="5B9BD5" w:themeColor="accent1"/>
                              </w:pBdr>
                              <w:rPr>
                                <w:rFonts w:asciiTheme="minorHAnsi" w:hAnsiTheme="minorHAnsi" w:cstheme="minorHAnsi"/>
                                <w:iCs/>
                              </w:rPr>
                            </w:pPr>
                            <w:r w:rsidRPr="00615086">
                              <w:rPr>
                                <w:rFonts w:asciiTheme="minorHAnsi" w:hAnsiTheme="minorHAnsi" w:cstheme="minorHAnsi"/>
                                <w:iCs/>
                              </w:rPr>
                              <w:t xml:space="preserve">Kad nešto kažemo, stariji smatraju da nismo dovoljno zreli da se bavimo nekim problemima </w:t>
                            </w:r>
                            <w:r>
                              <w:rPr>
                                <w:rFonts w:asciiTheme="minorHAnsi" w:hAnsiTheme="minorHAnsi" w:cstheme="minorHAnsi"/>
                                <w:iCs/>
                              </w:rPr>
                              <w:t>i</w:t>
                            </w:r>
                            <w:r w:rsidRPr="00615086">
                              <w:rPr>
                                <w:rFonts w:asciiTheme="minorHAnsi" w:hAnsiTheme="minorHAnsi" w:cstheme="minorHAnsi"/>
                                <w:iCs/>
                              </w:rPr>
                              <w:t xml:space="preserve"> zbog to</w:t>
                            </w:r>
                            <w:r>
                              <w:rPr>
                                <w:rFonts w:asciiTheme="minorHAnsi" w:hAnsiTheme="minorHAnsi" w:cstheme="minorHAnsi"/>
                                <w:iCs/>
                              </w:rPr>
                              <w:t xml:space="preserve">ga ne uvažavaju naše mišljenje. </w:t>
                            </w:r>
                            <w:r w:rsidRPr="00615086">
                              <w:rPr>
                                <w:rFonts w:asciiTheme="minorHAnsi" w:hAnsiTheme="minorHAnsi" w:cstheme="minorHAnsi"/>
                                <w:iCs/>
                              </w:rPr>
                              <w:t>Djeca se nikad ne shvataju ozbiljno, pa čak ni onda kada imaju problem.</w:t>
                            </w:r>
                          </w:p>
                          <w:p w:rsidR="002A181D" w:rsidRPr="00615086" w:rsidRDefault="002A181D" w:rsidP="00FD56D9">
                            <w:pPr>
                              <w:pBdr>
                                <w:top w:val="single" w:sz="24" w:space="8" w:color="5B9BD5" w:themeColor="accent1"/>
                                <w:bottom w:val="single" w:sz="24" w:space="8" w:color="5B9BD5" w:themeColor="accent1"/>
                              </w:pBdr>
                              <w:jc w:val="right"/>
                              <w:rPr>
                                <w:rFonts w:asciiTheme="minorHAnsi" w:hAnsiTheme="minorHAnsi" w:cstheme="minorHAnsi"/>
                                <w:i/>
                                <w:iCs/>
                              </w:rPr>
                            </w:pPr>
                            <w:r w:rsidRPr="00615086">
                              <w:rPr>
                                <w:rFonts w:asciiTheme="minorHAnsi" w:hAnsiTheme="minorHAnsi" w:cstheme="minorHAnsi"/>
                                <w:i/>
                                <w:iCs/>
                              </w:rPr>
                              <w:t>Srednjoškolci – učesnici konsultacija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86B86" id="_x0000_s1029" type="#_x0000_t202" style="position:absolute;left:0;text-align:left;margin-left:111pt;margin-top:57.3pt;width:275.3pt;height:91.5pt;z-index:25168793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" filled="f" stroked="f">
                <v:textbox>
                  <w:txbxContent>
                    <w:p w:rsidR="002A181D" w:rsidRPr="00615086" w:rsidRDefault="002A181D" w:rsidP="00FD56D9">
                      <w:pPr>
                        <w:pBdr>
                          <w:top w:val="single" w:sz="24" w:space="8" w:color="5B9BD5" w:themeColor="accent1"/>
                          <w:bottom w:val="single" w:sz="24" w:space="8" w:color="5B9BD5" w:themeColor="accent1"/>
                        </w:pBdr>
                        <w:rPr>
                          <w:rFonts w:asciiTheme="minorHAnsi" w:hAnsiTheme="minorHAnsi" w:cstheme="minorHAnsi"/>
                          <w:iCs/>
                        </w:rPr>
                      </w:pPr>
                      <w:r w:rsidRPr="00615086">
                        <w:rPr>
                          <w:rFonts w:asciiTheme="minorHAnsi" w:hAnsiTheme="minorHAnsi" w:cstheme="minorHAnsi"/>
                          <w:iCs/>
                        </w:rPr>
                        <w:t xml:space="preserve">Kad nešto kažemo, stariji smatraju da nismo dovoljno zreli da se bavimo nekim problemima </w:t>
                      </w:r>
                      <w:r>
                        <w:rPr>
                          <w:rFonts w:asciiTheme="minorHAnsi" w:hAnsiTheme="minorHAnsi" w:cstheme="minorHAnsi"/>
                          <w:iCs/>
                        </w:rPr>
                        <w:t>i</w:t>
                      </w:r>
                      <w:r w:rsidRPr="00615086">
                        <w:rPr>
                          <w:rFonts w:asciiTheme="minorHAnsi" w:hAnsiTheme="minorHAnsi" w:cstheme="minorHAnsi"/>
                          <w:iCs/>
                        </w:rPr>
                        <w:t xml:space="preserve"> zbog to</w:t>
                      </w:r>
                      <w:r>
                        <w:rPr>
                          <w:rFonts w:asciiTheme="minorHAnsi" w:hAnsiTheme="minorHAnsi" w:cstheme="minorHAnsi"/>
                          <w:iCs/>
                        </w:rPr>
                        <w:t xml:space="preserve">ga ne uvažavaju naše mišljenje. </w:t>
                      </w:r>
                      <w:r w:rsidRPr="00615086">
                        <w:rPr>
                          <w:rFonts w:asciiTheme="minorHAnsi" w:hAnsiTheme="minorHAnsi" w:cstheme="minorHAnsi"/>
                          <w:iCs/>
                        </w:rPr>
                        <w:t>Djeca se nikad ne shvataju ozbiljno, pa čak ni onda kada imaju problem.</w:t>
                      </w:r>
                    </w:p>
                    <w:p w:rsidR="002A181D" w:rsidRPr="00615086" w:rsidRDefault="002A181D" w:rsidP="00FD56D9">
                      <w:pPr>
                        <w:pBdr>
                          <w:top w:val="single" w:sz="24" w:space="8" w:color="5B9BD5" w:themeColor="accent1"/>
                          <w:bottom w:val="single" w:sz="24" w:space="8" w:color="5B9BD5" w:themeColor="accent1"/>
                        </w:pBdr>
                        <w:jc w:val="right"/>
                        <w:rPr>
                          <w:rFonts w:asciiTheme="minorHAnsi" w:hAnsiTheme="minorHAnsi" w:cstheme="minorHAnsi"/>
                          <w:i/>
                          <w:iCs/>
                        </w:rPr>
                      </w:pPr>
                      <w:r w:rsidRPr="00615086">
                        <w:rPr>
                          <w:rFonts w:asciiTheme="minorHAnsi" w:hAnsiTheme="minorHAnsi" w:cstheme="minorHAnsi"/>
                          <w:i/>
                          <w:iCs/>
                        </w:rPr>
                        <w:t>Srednjoškolci – učesnici konsultacija</w:t>
                      </w:r>
                    </w:p>
                  </w:txbxContent>
                </v:textbox>
                <w10:wrap type="topAndBottom" anchorx="page"/>
              </v:shape>
            </w:pict>
          </mc:Fallback>
        </mc:AlternateContent>
      </w:r>
      <w:r w:rsidR="00FD56D9" w:rsidRPr="002A181D">
        <w:rPr>
          <w:rFonts w:asciiTheme="minorHAnsi" w:hAnsiTheme="minorHAnsi" w:cstheme="minorHAnsi"/>
          <w:b/>
          <w:color w:val="2E74B5" w:themeColor="accent1" w:themeShade="BF"/>
          <w:sz w:val="22"/>
          <w:szCs w:val="22"/>
          <w:lang w:val="sr-Latn-RS"/>
        </w:rPr>
        <w:t xml:space="preserve">Poštovanje mišljenja dijeteta. </w:t>
      </w:r>
      <w:r w:rsidR="00FD56D9" w:rsidRPr="002A181D">
        <w:rPr>
          <w:rFonts w:asciiTheme="minorHAnsi" w:hAnsiTheme="minorHAnsi" w:cstheme="minorHAnsi"/>
          <w:color w:val="auto"/>
          <w:sz w:val="22"/>
          <w:szCs w:val="22"/>
          <w:lang w:val="sr-Latn-RS"/>
        </w:rPr>
        <w:t>Djeca-učesnici konsultacija smatraju da odrasli – prvenstveno nastavici i roditelji, ne uvažavaj</w:t>
      </w:r>
      <w:r w:rsidR="00DC6A4C" w:rsidRPr="002A181D">
        <w:rPr>
          <w:rFonts w:asciiTheme="minorHAnsi" w:hAnsiTheme="minorHAnsi" w:cstheme="minorHAnsi"/>
          <w:color w:val="auto"/>
          <w:sz w:val="22"/>
          <w:szCs w:val="22"/>
          <w:lang w:val="sr-Latn-RS"/>
        </w:rPr>
        <w:t>u</w:t>
      </w:r>
      <w:r w:rsidR="00FD56D9" w:rsidRPr="002A181D">
        <w:rPr>
          <w:rFonts w:asciiTheme="minorHAnsi" w:hAnsiTheme="minorHAnsi" w:cstheme="minorHAnsi"/>
          <w:color w:val="auto"/>
          <w:sz w:val="22"/>
          <w:szCs w:val="22"/>
          <w:lang w:val="sr-Latn-RS"/>
        </w:rPr>
        <w:t xml:space="preserve"> </w:t>
      </w:r>
      <w:r w:rsidR="00DC6A4C" w:rsidRPr="002A181D">
        <w:rPr>
          <w:rFonts w:asciiTheme="minorHAnsi" w:hAnsiTheme="minorHAnsi" w:cstheme="minorHAnsi"/>
          <w:color w:val="auto"/>
          <w:sz w:val="22"/>
          <w:szCs w:val="22"/>
          <w:lang w:val="sr-Latn-RS"/>
        </w:rPr>
        <w:t>njihovo</w:t>
      </w:r>
      <w:r w:rsidR="00FD56D9" w:rsidRPr="002A181D">
        <w:rPr>
          <w:rFonts w:asciiTheme="minorHAnsi" w:hAnsiTheme="minorHAnsi" w:cstheme="minorHAnsi"/>
          <w:color w:val="auto"/>
          <w:sz w:val="22"/>
          <w:szCs w:val="22"/>
          <w:lang w:val="sr-Latn-RS"/>
        </w:rPr>
        <w:t xml:space="preserve"> mišljenj</w:t>
      </w:r>
      <w:r w:rsidR="00DC6A4C" w:rsidRPr="002A181D">
        <w:rPr>
          <w:rFonts w:asciiTheme="minorHAnsi" w:hAnsiTheme="minorHAnsi" w:cstheme="minorHAnsi"/>
          <w:color w:val="auto"/>
          <w:sz w:val="22"/>
          <w:szCs w:val="22"/>
          <w:lang w:val="sr-Latn-RS"/>
        </w:rPr>
        <w:t>e</w:t>
      </w:r>
      <w:r w:rsidR="00FD56D9" w:rsidRPr="002A181D">
        <w:rPr>
          <w:rFonts w:asciiTheme="minorHAnsi" w:hAnsiTheme="minorHAnsi" w:cstheme="minorHAnsi"/>
          <w:color w:val="auto"/>
          <w:sz w:val="22"/>
          <w:szCs w:val="22"/>
          <w:lang w:val="sr-Latn-RS"/>
        </w:rPr>
        <w:t>, a da su nadležne institucije nedovoljno zainteresovane za njihove potrebe.</w:t>
      </w:r>
    </w:p>
    <w:p w:rsidR="00FA1B7D" w:rsidRPr="002A181D" w:rsidRDefault="00FA1B7D" w:rsidP="00FA1B7D">
      <w:pPr>
        <w:pStyle w:val="Default"/>
        <w:spacing w:line="276" w:lineRule="auto"/>
        <w:ind w:firstLine="360"/>
        <w:jc w:val="both"/>
        <w:rPr>
          <w:rFonts w:asciiTheme="minorHAnsi" w:eastAsia="Times New Roman" w:hAnsiTheme="minorHAnsi" w:cstheme="minorHAnsi"/>
          <w:bCs/>
          <w:sz w:val="22"/>
          <w:szCs w:val="22"/>
          <w:lang w:val="sr-Latn-RS"/>
        </w:rPr>
      </w:pPr>
    </w:p>
    <w:p w:rsidR="00865493" w:rsidRPr="002A181D" w:rsidRDefault="00865493" w:rsidP="00FA1B7D">
      <w:pPr>
        <w:pStyle w:val="Default"/>
        <w:spacing w:line="276" w:lineRule="auto"/>
        <w:ind w:firstLine="360"/>
        <w:jc w:val="both"/>
        <w:rPr>
          <w:rFonts w:asciiTheme="minorHAnsi" w:eastAsia="Times New Roman" w:hAnsiTheme="minorHAnsi" w:cstheme="minorHAnsi"/>
          <w:bCs/>
          <w:sz w:val="22"/>
          <w:szCs w:val="22"/>
          <w:lang w:val="sr-Latn-RS"/>
        </w:rPr>
      </w:pPr>
      <w:r w:rsidRPr="002A181D">
        <w:rPr>
          <w:rFonts w:asciiTheme="minorHAnsi" w:hAnsiTheme="minorHAnsi" w:cstheme="minorHAnsi"/>
          <w:noProof/>
          <w:sz w:val="22"/>
          <w:szCs w:val="22"/>
        </w:rPr>
        <w:lastRenderedPageBreak/>
        <mc:AlternateContent>
          <mc:Choice Requires="wps">
            <w:drawing>
              <wp:anchor distT="91440" distB="91440" distL="114300" distR="114300" simplePos="0" relativeHeight="251699200" behindDoc="0" locked="0" layoutInCell="1" allowOverlap="1" wp14:anchorId="50489667" wp14:editId="0BBED5DF">
                <wp:simplePos x="0" y="0"/>
                <wp:positionH relativeFrom="page">
                  <wp:posOffset>3152775</wp:posOffset>
                </wp:positionH>
                <wp:positionV relativeFrom="paragraph">
                  <wp:posOffset>281305</wp:posOffset>
                </wp:positionV>
                <wp:extent cx="3473450" cy="1348105"/>
                <wp:effectExtent l="0" t="0" r="0" b="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348105"/>
                        </a:xfrm>
                        <a:prstGeom prst="rect">
                          <a:avLst/>
                        </a:prstGeom>
                        <a:noFill/>
                        <a:ln w="9525">
                          <a:noFill/>
                          <a:miter lim="800000"/>
                          <a:headEnd/>
                          <a:tailEnd/>
                        </a:ln>
                      </wps:spPr>
                      <wps:txbx>
                        <w:txbxContent>
                          <w:p w:rsidR="002A181D" w:rsidRPr="00615086" w:rsidRDefault="002A181D" w:rsidP="00FA1B7D">
                            <w:pPr>
                              <w:pBdr>
                                <w:top w:val="single" w:sz="24" w:space="0" w:color="5B9BD5" w:themeColor="accent1"/>
                                <w:bottom w:val="single" w:sz="24" w:space="8" w:color="5B9BD5" w:themeColor="accent1"/>
                              </w:pBdr>
                              <w:rPr>
                                <w:rFonts w:asciiTheme="minorHAnsi" w:hAnsiTheme="minorHAnsi" w:cstheme="minorHAnsi"/>
                                <w:iCs/>
                              </w:rPr>
                            </w:pPr>
                            <w:r w:rsidRPr="00615086">
                              <w:rPr>
                                <w:rFonts w:asciiTheme="minorHAnsi" w:hAnsiTheme="minorHAnsi" w:cstheme="minorHAnsi"/>
                                <w:iCs/>
                              </w:rPr>
                              <w:t>Nama je drago što ste nas vi uključili u izradu Strategije o djeci. I što mi danas možemo da kažemo sve što mislimo i što niko ne ocjenjuje naše odgovore…</w:t>
                            </w:r>
                          </w:p>
                          <w:p w:rsidR="002A181D" w:rsidRPr="00615086" w:rsidRDefault="002A181D" w:rsidP="00FA1B7D">
                            <w:pPr>
                              <w:pBdr>
                                <w:top w:val="single" w:sz="24" w:space="0" w:color="5B9BD5" w:themeColor="accent1"/>
                                <w:bottom w:val="single" w:sz="24" w:space="8" w:color="5B9BD5" w:themeColor="accent1"/>
                              </w:pBdr>
                              <w:rPr>
                                <w:rFonts w:asciiTheme="minorHAnsi" w:hAnsiTheme="minorHAnsi" w:cstheme="minorHAnsi"/>
                                <w:iCs/>
                              </w:rPr>
                            </w:pPr>
                          </w:p>
                          <w:p w:rsidR="002A181D" w:rsidRPr="00FC3158" w:rsidRDefault="002A181D" w:rsidP="00FA1B7D">
                            <w:pPr>
                              <w:pBdr>
                                <w:top w:val="single" w:sz="24" w:space="0" w:color="5B9BD5" w:themeColor="accent1"/>
                                <w:bottom w:val="single" w:sz="24" w:space="8" w:color="5B9BD5" w:themeColor="accent1"/>
                              </w:pBdr>
                              <w:rPr>
                                <w:rFonts w:asciiTheme="minorHAnsi" w:hAnsiTheme="minorHAnsi" w:cstheme="minorHAnsi"/>
                                <w:iCs/>
                              </w:rPr>
                            </w:pPr>
                            <w:r w:rsidRPr="00615086">
                              <w:rPr>
                                <w:rFonts w:asciiTheme="minorHAnsi" w:hAnsiTheme="minorHAnsi" w:cstheme="minorHAnsi"/>
                                <w:iCs/>
                              </w:rPr>
                              <w:t>I kad nas (odrasli) pitaju, to najčešće bude formalno, rijetko kad nas poslušaju.</w:t>
                            </w:r>
                          </w:p>
                          <w:p w:rsidR="002A181D" w:rsidRPr="00144179" w:rsidRDefault="002A181D" w:rsidP="00FA1B7D">
                            <w:pPr>
                              <w:pBdr>
                                <w:top w:val="single" w:sz="24" w:space="0" w:color="5B9BD5" w:themeColor="accent1"/>
                                <w:bottom w:val="single" w:sz="24" w:space="8" w:color="5B9BD5" w:themeColor="accent1"/>
                              </w:pBdr>
                              <w:jc w:val="right"/>
                              <w:rPr>
                                <w:rFonts w:ascii="Cambria" w:hAnsi="Cambria"/>
                                <w:i/>
                                <w:iCs/>
                              </w:rPr>
                            </w:pPr>
                            <w:r w:rsidRPr="00144179">
                              <w:rPr>
                                <w:rFonts w:ascii="Cambria" w:hAnsi="Cambria"/>
                                <w:i/>
                                <w:iCs/>
                              </w:rPr>
                              <w:t>Osnovci – učesnici focus grupe</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50489667" id="_x0000_s1030" type="#_x0000_t202" style="position:absolute;left:0;text-align:left;margin-left:248.25pt;margin-top:22.15pt;width:273.5pt;height:106.15pt;z-index:251699200;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" filled="f" stroked="f">
                <v:textbox style="mso-fit-shape-to-text:t">
                  <w:txbxContent>
                    <w:p w:rsidR="002A181D" w:rsidRPr="00615086" w:rsidRDefault="002A181D" w:rsidP="00FA1B7D">
                      <w:pPr>
                        <w:pBdr>
                          <w:top w:val="single" w:sz="24" w:space="0" w:color="5B9BD5" w:themeColor="accent1"/>
                          <w:bottom w:val="single" w:sz="24" w:space="8" w:color="5B9BD5" w:themeColor="accent1"/>
                        </w:pBdr>
                        <w:rPr>
                          <w:rFonts w:asciiTheme="minorHAnsi" w:hAnsiTheme="minorHAnsi" w:cstheme="minorHAnsi"/>
                          <w:iCs/>
                        </w:rPr>
                      </w:pPr>
                      <w:r w:rsidRPr="00615086">
                        <w:rPr>
                          <w:rFonts w:asciiTheme="minorHAnsi" w:hAnsiTheme="minorHAnsi" w:cstheme="minorHAnsi"/>
                          <w:iCs/>
                        </w:rPr>
                        <w:t>Nama je drago što ste nas vi uključili u izradu Strategije o djeci. I što mi danas možemo da kažemo sve što mislimo i što niko ne ocjenjuje naše odgovore…</w:t>
                      </w:r>
                    </w:p>
                    <w:p w:rsidR="002A181D" w:rsidRPr="00615086" w:rsidRDefault="002A181D" w:rsidP="00FA1B7D">
                      <w:pPr>
                        <w:pBdr>
                          <w:top w:val="single" w:sz="24" w:space="0" w:color="5B9BD5" w:themeColor="accent1"/>
                          <w:bottom w:val="single" w:sz="24" w:space="8" w:color="5B9BD5" w:themeColor="accent1"/>
                        </w:pBdr>
                        <w:rPr>
                          <w:rFonts w:asciiTheme="minorHAnsi" w:hAnsiTheme="minorHAnsi" w:cstheme="minorHAnsi"/>
                          <w:iCs/>
                        </w:rPr>
                      </w:pPr>
                    </w:p>
                    <w:p w:rsidR="002A181D" w:rsidRPr="00FC3158" w:rsidRDefault="002A181D" w:rsidP="00FA1B7D">
                      <w:pPr>
                        <w:pBdr>
                          <w:top w:val="single" w:sz="24" w:space="0" w:color="5B9BD5" w:themeColor="accent1"/>
                          <w:bottom w:val="single" w:sz="24" w:space="8" w:color="5B9BD5" w:themeColor="accent1"/>
                        </w:pBdr>
                        <w:rPr>
                          <w:rFonts w:asciiTheme="minorHAnsi" w:hAnsiTheme="minorHAnsi" w:cstheme="minorHAnsi"/>
                          <w:iCs/>
                        </w:rPr>
                      </w:pPr>
                      <w:r w:rsidRPr="00615086">
                        <w:rPr>
                          <w:rFonts w:asciiTheme="minorHAnsi" w:hAnsiTheme="minorHAnsi" w:cstheme="minorHAnsi"/>
                          <w:iCs/>
                        </w:rPr>
                        <w:t>I kad nas (odrasli) pitaju, to najčešće bude formalno, rijetko kad nas poslušaju.</w:t>
                      </w:r>
                    </w:p>
                    <w:p w:rsidR="002A181D" w:rsidRPr="00144179" w:rsidRDefault="002A181D" w:rsidP="00FA1B7D">
                      <w:pPr>
                        <w:pBdr>
                          <w:top w:val="single" w:sz="24" w:space="0" w:color="5B9BD5" w:themeColor="accent1"/>
                          <w:bottom w:val="single" w:sz="24" w:space="8" w:color="5B9BD5" w:themeColor="accent1"/>
                        </w:pBdr>
                        <w:jc w:val="right"/>
                        <w:rPr>
                          <w:rFonts w:ascii="Cambria" w:hAnsi="Cambria"/>
                          <w:i/>
                          <w:iCs/>
                        </w:rPr>
                      </w:pPr>
                      <w:r w:rsidRPr="00144179">
                        <w:rPr>
                          <w:rFonts w:ascii="Cambria" w:hAnsi="Cambria"/>
                          <w:i/>
                          <w:iCs/>
                        </w:rPr>
                        <w:t>Osnovci – učesnici focus grupe</w:t>
                      </w:r>
                    </w:p>
                  </w:txbxContent>
                </v:textbox>
                <w10:wrap type="topAndBottom" anchorx="page"/>
              </v:shape>
            </w:pict>
          </mc:Fallback>
        </mc:AlternateContent>
      </w:r>
    </w:p>
    <w:p w:rsidR="00865493" w:rsidRPr="002A181D" w:rsidRDefault="00865493" w:rsidP="00FA1B7D">
      <w:pPr>
        <w:pStyle w:val="Default"/>
        <w:spacing w:line="276" w:lineRule="auto"/>
        <w:ind w:firstLine="360"/>
        <w:jc w:val="both"/>
        <w:rPr>
          <w:rFonts w:asciiTheme="minorHAnsi" w:eastAsia="Times New Roman" w:hAnsiTheme="minorHAnsi" w:cstheme="minorHAnsi"/>
          <w:bCs/>
          <w:sz w:val="22"/>
          <w:szCs w:val="22"/>
          <w:lang w:val="sr-Latn-RS"/>
        </w:rPr>
      </w:pPr>
    </w:p>
    <w:p w:rsidR="00FD56D9" w:rsidRPr="002A181D" w:rsidRDefault="00FD56D9" w:rsidP="00FA1B7D">
      <w:pPr>
        <w:pStyle w:val="Default"/>
        <w:spacing w:line="276" w:lineRule="auto"/>
        <w:ind w:firstLine="360"/>
        <w:jc w:val="both"/>
        <w:rPr>
          <w:rFonts w:asciiTheme="minorHAnsi" w:eastAsia="Times New Roman" w:hAnsiTheme="minorHAnsi" w:cstheme="minorHAnsi"/>
          <w:bCs/>
          <w:lang w:val="sr-Latn-RS"/>
        </w:rPr>
      </w:pPr>
      <w:r w:rsidRPr="002A181D">
        <w:rPr>
          <w:rFonts w:asciiTheme="minorHAnsi" w:eastAsia="Times New Roman" w:hAnsiTheme="minorHAnsi" w:cstheme="minorHAnsi"/>
          <w:bCs/>
          <w:sz w:val="22"/>
          <w:szCs w:val="22"/>
          <w:lang w:val="sr-Latn-RS"/>
        </w:rPr>
        <w:t>Kao razloge zbog kojih mali broj djece aktivno učestvuje u raznim aktivnostima u kojima bi mogli da izraze svoje mišljenje, ostvare interesovanja i prava, srednjoškolci su naveli</w:t>
      </w:r>
      <w:r w:rsidR="00ED211E" w:rsidRPr="002A181D">
        <w:rPr>
          <w:rFonts w:asciiTheme="minorHAnsi" w:eastAsia="Times New Roman" w:hAnsiTheme="minorHAnsi" w:cstheme="minorHAnsi"/>
          <w:bCs/>
          <w:sz w:val="22"/>
          <w:szCs w:val="22"/>
          <w:lang w:val="sr-Latn-RS"/>
        </w:rPr>
        <w:t>:</w:t>
      </w:r>
      <w:r w:rsidRPr="002A181D">
        <w:rPr>
          <w:rFonts w:asciiTheme="minorHAnsi" w:eastAsia="Times New Roman" w:hAnsiTheme="minorHAnsi" w:cstheme="minorHAnsi"/>
          <w:bCs/>
          <w:sz w:val="22"/>
          <w:szCs w:val="22"/>
          <w:lang w:val="sr-Latn-RS"/>
        </w:rPr>
        <w:t xml:space="preserve"> neinformisanost djece; nedostatak društvenih podsticaja (od strane škole, nastavnika i roditelja) i nedostatak vremena i interesovanja </w:t>
      </w:r>
      <w:r w:rsidR="00FC3158" w:rsidRPr="002A181D">
        <w:rPr>
          <w:rFonts w:asciiTheme="minorHAnsi" w:eastAsia="Times New Roman" w:hAnsiTheme="minorHAnsi" w:cstheme="minorHAnsi"/>
          <w:bCs/>
          <w:sz w:val="22"/>
          <w:szCs w:val="22"/>
          <w:lang w:val="sr-Latn-RS"/>
        </w:rPr>
        <w:t>same djece</w:t>
      </w:r>
      <w:r w:rsidRPr="002A181D">
        <w:rPr>
          <w:rFonts w:asciiTheme="minorHAnsi" w:eastAsia="Times New Roman" w:hAnsiTheme="minorHAnsi" w:cstheme="minorHAnsi"/>
          <w:bCs/>
          <w:lang w:val="sr-Latn-RS"/>
        </w:rPr>
        <w:t>.</w:t>
      </w:r>
    </w:p>
    <w:p w:rsidR="00FD56D9" w:rsidRPr="002A181D" w:rsidRDefault="00FD56D9" w:rsidP="00D222AF">
      <w:pPr>
        <w:spacing w:line="276" w:lineRule="auto"/>
        <w:ind w:firstLine="36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Princip uvažavanja stavova djece je uključen u </w:t>
      </w:r>
      <w:r w:rsidRPr="002A181D">
        <w:rPr>
          <w:rFonts w:asciiTheme="minorHAnsi" w:hAnsiTheme="minorHAnsi" w:cstheme="minorHAnsi"/>
          <w:i/>
          <w:sz w:val="22"/>
          <w:szCs w:val="22"/>
          <w:lang w:val="sr-Latn-RS"/>
        </w:rPr>
        <w:t>Zakon o socijalnoj i dječjoj zaštiti</w:t>
      </w:r>
      <w:r w:rsidRPr="002A181D">
        <w:rPr>
          <w:rStyle w:val="FootnoteReference"/>
          <w:rFonts w:asciiTheme="minorHAnsi" w:hAnsiTheme="minorHAnsi" w:cstheme="minorHAnsi"/>
          <w:i/>
          <w:sz w:val="22"/>
          <w:szCs w:val="22"/>
          <w:lang w:val="sr-Latn-RS"/>
        </w:rPr>
        <w:footnoteReference w:id="41"/>
      </w:r>
      <w:r w:rsidRPr="002A181D">
        <w:rPr>
          <w:rFonts w:asciiTheme="minorHAnsi" w:hAnsiTheme="minorHAnsi" w:cstheme="minorHAnsi"/>
          <w:sz w:val="22"/>
          <w:szCs w:val="22"/>
          <w:lang w:val="sr-Latn-RS"/>
        </w:rPr>
        <w:t xml:space="preserve"> tako što je propisana obaveza informisanja djeteta o svemu što je značajno za utvrđivanje njegovih potreba, ostvarivanje prava, uključivanje djeteta u kreiranje, izbor i korišćenju prava i usluga socijalne i dječje zaštite. </w:t>
      </w:r>
      <w:r w:rsidRPr="002A181D">
        <w:rPr>
          <w:rFonts w:asciiTheme="minorHAnsi" w:hAnsiTheme="minorHAnsi" w:cstheme="minorHAnsi"/>
          <w:i/>
          <w:sz w:val="22"/>
          <w:szCs w:val="22"/>
          <w:lang w:val="sr-Latn-RS"/>
        </w:rPr>
        <w:t xml:space="preserve">Izmjenama i dopunama Porodičnog zakona </w:t>
      </w:r>
      <w:r w:rsidRPr="002A181D">
        <w:rPr>
          <w:rFonts w:asciiTheme="minorHAnsi" w:hAnsiTheme="minorHAnsi" w:cstheme="minorHAnsi"/>
          <w:sz w:val="22"/>
          <w:szCs w:val="22"/>
          <w:lang w:val="sr-Latn-RS"/>
        </w:rPr>
        <w:t>(2016)</w:t>
      </w:r>
      <w:r w:rsidRPr="002A181D">
        <w:rPr>
          <w:rStyle w:val="FootnoteReference"/>
          <w:rFonts w:asciiTheme="minorHAnsi" w:hAnsiTheme="minorHAnsi" w:cstheme="minorHAnsi"/>
          <w:sz w:val="22"/>
          <w:szCs w:val="22"/>
          <w:lang w:val="sr-Latn-RS"/>
        </w:rPr>
        <w:footnoteReference w:id="42"/>
      </w:r>
      <w:r w:rsidRPr="002A181D">
        <w:rPr>
          <w:rFonts w:asciiTheme="minorHAnsi" w:hAnsiTheme="minorHAnsi" w:cstheme="minorHAnsi"/>
          <w:sz w:val="22"/>
          <w:szCs w:val="22"/>
          <w:lang w:val="sr-Latn-RS"/>
        </w:rPr>
        <w:t>, propisano je da je sud dužan da omogući djetetu da izrazi svoje mišljenje</w:t>
      </w:r>
      <w:r w:rsidR="00D222AF" w:rsidRPr="002A181D">
        <w:rPr>
          <w:rFonts w:asciiTheme="minorHAnsi" w:hAnsiTheme="minorHAnsi" w:cstheme="minorHAnsi"/>
          <w:sz w:val="22"/>
          <w:szCs w:val="22"/>
          <w:lang w:val="sr-Latn-RS"/>
        </w:rPr>
        <w:t>,</w:t>
      </w:r>
      <w:r w:rsidRPr="002A181D">
        <w:rPr>
          <w:rFonts w:asciiTheme="minorHAnsi" w:hAnsiTheme="minorHAnsi" w:cstheme="minorHAnsi"/>
          <w:sz w:val="22"/>
          <w:szCs w:val="22"/>
          <w:lang w:val="sr-Latn-RS"/>
        </w:rPr>
        <w:t xml:space="preserve"> ako dijete to želi. Takođe, propisano je da mišljenje djeteta sudu može prenijeti i lice za podršku ili organ starateljstva. Prema </w:t>
      </w:r>
      <w:r w:rsidRPr="002A181D">
        <w:rPr>
          <w:rFonts w:asciiTheme="minorHAnsi" w:hAnsiTheme="minorHAnsi" w:cstheme="minorHAnsi"/>
          <w:i/>
          <w:sz w:val="22"/>
          <w:szCs w:val="22"/>
          <w:lang w:val="sr-Latn-RS"/>
        </w:rPr>
        <w:t>Zakonu o postupanju prema maloljetnicima u krivičnom postupku</w:t>
      </w:r>
      <w:r w:rsidRPr="002A181D">
        <w:rPr>
          <w:rStyle w:val="FootnoteReference"/>
          <w:rFonts w:asciiTheme="minorHAnsi" w:hAnsiTheme="minorHAnsi" w:cstheme="minorHAnsi"/>
          <w:i/>
          <w:sz w:val="22"/>
          <w:szCs w:val="22"/>
          <w:lang w:val="sr-Latn-RS"/>
        </w:rPr>
        <w:footnoteReference w:id="43"/>
      </w:r>
      <w:r w:rsidRPr="002A181D">
        <w:rPr>
          <w:rFonts w:asciiTheme="minorHAnsi" w:hAnsiTheme="minorHAnsi" w:cstheme="minorHAnsi"/>
          <w:sz w:val="22"/>
          <w:szCs w:val="22"/>
          <w:lang w:val="sr-Latn-RS"/>
        </w:rPr>
        <w:t xml:space="preserve"> (čl. 4 st. 6), dijete (maloljetnik) ima pravo da bude obaviješten o mogućnostima da iznese odbranu na  način na koji on smatra da je najbolji za njega i da izabere branioca za kojeg smatra da će najbolje štititi njegove interese. Mišljenje djeteta dolazi do izražaja i kada tužilac odredi da se prema njemu izrekne alternativna mjera, jer </w:t>
      </w:r>
      <w:r w:rsidR="00FC3158" w:rsidRPr="002A181D">
        <w:rPr>
          <w:rFonts w:asciiTheme="minorHAnsi" w:hAnsiTheme="minorHAnsi" w:cstheme="minorHAnsi"/>
          <w:sz w:val="22"/>
          <w:szCs w:val="22"/>
          <w:lang w:val="sr-Latn-RS"/>
        </w:rPr>
        <w:t>se takva mjera</w:t>
      </w:r>
      <w:r w:rsidRPr="002A181D">
        <w:rPr>
          <w:rFonts w:asciiTheme="minorHAnsi" w:hAnsiTheme="minorHAnsi" w:cstheme="minorHAnsi"/>
          <w:sz w:val="22"/>
          <w:szCs w:val="22"/>
          <w:lang w:val="sr-Latn-RS"/>
        </w:rPr>
        <w:t xml:space="preserve"> ne može izreći bez izričitog pristanka djeteta. </w:t>
      </w:r>
      <w:r w:rsidRPr="002A181D">
        <w:rPr>
          <w:rFonts w:asciiTheme="minorHAnsi" w:hAnsiTheme="minorHAnsi" w:cstheme="minorHAnsi"/>
          <w:color w:val="000000"/>
          <w:sz w:val="22"/>
          <w:szCs w:val="22"/>
          <w:lang w:val="sr-Latn-RS"/>
        </w:rPr>
        <w:t xml:space="preserve">Pozitivne primjere poštovanja prava djeteta da izrazi svoje mišljenje predstavljaju  zasijedanja u Skupštini Crne Gore i u skupštinama opština pojedinih gradova, </w:t>
      </w:r>
      <w:r w:rsidR="00ED211E" w:rsidRPr="002A181D">
        <w:rPr>
          <w:rFonts w:asciiTheme="minorHAnsi" w:hAnsiTheme="minorHAnsi" w:cstheme="minorHAnsi"/>
          <w:color w:val="000000"/>
          <w:sz w:val="22"/>
          <w:szCs w:val="22"/>
          <w:lang w:val="sr-Latn-RS"/>
        </w:rPr>
        <w:t>u kojima učestvuju djeca</w:t>
      </w:r>
      <w:r w:rsidRPr="002A181D">
        <w:rPr>
          <w:rFonts w:asciiTheme="minorHAnsi" w:hAnsiTheme="minorHAnsi" w:cstheme="minorHAnsi"/>
          <w:color w:val="000000"/>
          <w:sz w:val="22"/>
          <w:szCs w:val="22"/>
          <w:lang w:val="sr-Latn-RS"/>
        </w:rPr>
        <w:t>.</w:t>
      </w:r>
      <w:r w:rsidR="00DC6A4C" w:rsidRPr="002A181D">
        <w:rPr>
          <w:rFonts w:asciiTheme="minorHAnsi" w:hAnsiTheme="minorHAnsi" w:cstheme="minorHAnsi"/>
          <w:color w:val="000000"/>
          <w:sz w:val="22"/>
          <w:szCs w:val="22"/>
          <w:lang w:val="sr-Latn-RS"/>
        </w:rPr>
        <w:t xml:space="preserve"> </w:t>
      </w:r>
      <w:r w:rsidRPr="002A181D">
        <w:rPr>
          <w:rFonts w:asciiTheme="minorHAnsi" w:hAnsiTheme="minorHAnsi" w:cstheme="minorHAnsi"/>
          <w:sz w:val="22"/>
          <w:szCs w:val="22"/>
          <w:lang w:val="sr-Latn-RS"/>
        </w:rPr>
        <w:t xml:space="preserve">Proces reformi u obrazovnom sistemu je doveo i do zakonskog utemeljenja </w:t>
      </w:r>
      <w:r w:rsidRPr="002A181D">
        <w:rPr>
          <w:rFonts w:asciiTheme="minorHAnsi" w:hAnsiTheme="minorHAnsi" w:cstheme="minorHAnsi"/>
          <w:i/>
          <w:sz w:val="22"/>
          <w:szCs w:val="22"/>
          <w:lang w:val="sr-Latn-RS"/>
        </w:rPr>
        <w:t>dječijih</w:t>
      </w:r>
      <w:r w:rsidR="00DC6A4C" w:rsidRPr="002A181D">
        <w:rPr>
          <w:rFonts w:asciiTheme="minorHAnsi" w:hAnsiTheme="minorHAnsi" w:cstheme="minorHAnsi"/>
          <w:i/>
          <w:sz w:val="22"/>
          <w:szCs w:val="22"/>
          <w:lang w:val="sr-Latn-RS"/>
        </w:rPr>
        <w:t xml:space="preserve"> </w:t>
      </w:r>
      <w:r w:rsidRPr="002A181D">
        <w:rPr>
          <w:rFonts w:asciiTheme="minorHAnsi" w:hAnsiTheme="minorHAnsi" w:cstheme="minorHAnsi"/>
          <w:i/>
          <w:sz w:val="22"/>
          <w:szCs w:val="22"/>
          <w:lang w:val="sr-Latn-RS"/>
        </w:rPr>
        <w:t>parlamenata</w:t>
      </w:r>
      <w:r w:rsidRPr="002A181D">
        <w:rPr>
          <w:rFonts w:asciiTheme="minorHAnsi" w:hAnsiTheme="minorHAnsi" w:cstheme="minorHAnsi"/>
          <w:sz w:val="22"/>
          <w:szCs w:val="22"/>
          <w:lang w:val="sr-Latn-RS"/>
        </w:rPr>
        <w:t xml:space="preserve"> u osnovnim i </w:t>
      </w:r>
      <w:r w:rsidRPr="002A181D">
        <w:rPr>
          <w:rFonts w:asciiTheme="minorHAnsi" w:hAnsiTheme="minorHAnsi" w:cstheme="minorHAnsi"/>
          <w:i/>
          <w:sz w:val="22"/>
          <w:szCs w:val="22"/>
          <w:lang w:val="sr-Latn-RS"/>
        </w:rPr>
        <w:t>učeničkih zajednica</w:t>
      </w:r>
      <w:r w:rsidR="00ED211E" w:rsidRPr="002A181D">
        <w:rPr>
          <w:rFonts w:asciiTheme="minorHAnsi" w:hAnsiTheme="minorHAnsi" w:cstheme="minorHAnsi"/>
          <w:sz w:val="22"/>
          <w:szCs w:val="22"/>
          <w:lang w:val="sr-Latn-RS"/>
        </w:rPr>
        <w:t xml:space="preserve"> u srednjim školama</w:t>
      </w:r>
      <w:r w:rsidR="005E7C03" w:rsidRPr="002A181D">
        <w:rPr>
          <w:rFonts w:asciiTheme="minorHAnsi" w:hAnsiTheme="minorHAnsi" w:cstheme="minorHAnsi"/>
          <w:sz w:val="22"/>
          <w:szCs w:val="22"/>
          <w:lang w:val="sr-Latn-RS"/>
        </w:rPr>
        <w:t>, ali n</w:t>
      </w:r>
      <w:r w:rsidRPr="002A181D">
        <w:rPr>
          <w:rFonts w:asciiTheme="minorHAnsi" w:hAnsiTheme="minorHAnsi" w:cstheme="minorHAnsi"/>
          <w:sz w:val="22"/>
          <w:szCs w:val="22"/>
          <w:lang w:val="sr-Latn-RS"/>
        </w:rPr>
        <w:t xml:space="preserve">a žalost, još ponegdje ima primjera da je uloga </w:t>
      </w:r>
      <w:r w:rsidR="00ED211E" w:rsidRPr="002A181D">
        <w:rPr>
          <w:rFonts w:asciiTheme="minorHAnsi" w:hAnsiTheme="minorHAnsi" w:cstheme="minorHAnsi"/>
          <w:sz w:val="22"/>
          <w:szCs w:val="22"/>
          <w:lang w:val="sr-Latn-RS"/>
        </w:rPr>
        <w:t>ovih</w:t>
      </w:r>
      <w:r w:rsidRPr="002A181D">
        <w:rPr>
          <w:rFonts w:asciiTheme="minorHAnsi" w:hAnsiTheme="minorHAnsi" w:cstheme="minorHAnsi"/>
          <w:sz w:val="22"/>
          <w:szCs w:val="22"/>
          <w:lang w:val="sr-Latn-RS"/>
        </w:rPr>
        <w:t xml:space="preserve"> parlamenata </w:t>
      </w:r>
      <w:r w:rsidR="00ED211E" w:rsidRPr="002A181D">
        <w:rPr>
          <w:rFonts w:asciiTheme="minorHAnsi" w:hAnsiTheme="minorHAnsi" w:cstheme="minorHAnsi"/>
          <w:sz w:val="22"/>
          <w:szCs w:val="22"/>
          <w:lang w:val="sr-Latn-RS"/>
        </w:rPr>
        <w:t xml:space="preserve">i zajednica </w:t>
      </w:r>
      <w:r w:rsidRPr="002A181D">
        <w:rPr>
          <w:rFonts w:asciiTheme="minorHAnsi" w:hAnsiTheme="minorHAnsi" w:cstheme="minorHAnsi"/>
          <w:sz w:val="22"/>
          <w:szCs w:val="22"/>
          <w:lang w:val="sr-Latn-RS"/>
        </w:rPr>
        <w:t>svedena na puko zadovoljavanje zakonske obaveze.</w:t>
      </w:r>
    </w:p>
    <w:p w:rsidR="00FD56D9" w:rsidRPr="002A181D" w:rsidRDefault="00FD56D9" w:rsidP="00FD56D9">
      <w:pPr>
        <w:spacing w:line="276" w:lineRule="auto"/>
        <w:jc w:val="both"/>
        <w:rPr>
          <w:rFonts w:asciiTheme="minorHAnsi" w:hAnsiTheme="minorHAnsi" w:cstheme="minorHAnsi"/>
          <w:b/>
          <w:color w:val="2E74B5" w:themeColor="accent1" w:themeShade="BF"/>
          <w:sz w:val="6"/>
          <w:szCs w:val="6"/>
          <w:lang w:val="sr-Latn-RS"/>
        </w:rPr>
      </w:pPr>
    </w:p>
    <w:p w:rsidR="00FD56D9" w:rsidRPr="002A181D" w:rsidRDefault="00FD56D9" w:rsidP="00FD56D9">
      <w:pPr>
        <w:spacing w:line="276" w:lineRule="auto"/>
        <w:jc w:val="both"/>
        <w:rPr>
          <w:rFonts w:asciiTheme="minorHAnsi" w:hAnsiTheme="minorHAnsi" w:cstheme="minorHAnsi"/>
          <w:b/>
          <w:color w:val="2E74B5" w:themeColor="accent1" w:themeShade="BF"/>
          <w:sz w:val="22"/>
          <w:szCs w:val="22"/>
          <w:lang w:val="sr-Latn-RS"/>
        </w:rPr>
      </w:pPr>
      <w:r w:rsidRPr="002A181D">
        <w:rPr>
          <w:rFonts w:asciiTheme="minorHAnsi" w:hAnsiTheme="minorHAnsi" w:cstheme="minorHAnsi"/>
          <w:b/>
          <w:color w:val="2E74B5" w:themeColor="accent1" w:themeShade="BF"/>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2A181D" w:rsidRDefault="00FD56D9" w:rsidP="00E7135B">
            <w:pPr>
              <w:pStyle w:val="ListParagraph"/>
              <w:numPr>
                <w:ilvl w:val="0"/>
                <w:numId w:val="16"/>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Potreba obezbijeđivanja dosljedne primjene novih rješenja propisanih Izmjenama i dopunama Porodičnog zakona (2016)</w:t>
            </w:r>
          </w:p>
          <w:p w:rsidR="00FD56D9" w:rsidRPr="002A181D" w:rsidRDefault="00FD56D9" w:rsidP="00E7135B">
            <w:pPr>
              <w:pStyle w:val="BodyText1"/>
              <w:numPr>
                <w:ilvl w:val="0"/>
                <w:numId w:val="16"/>
              </w:numPr>
              <w:shd w:val="clear" w:color="auto" w:fill="auto"/>
              <w:tabs>
                <w:tab w:val="left" w:pos="1004"/>
              </w:tabs>
              <w:spacing w:before="0" w:after="0"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 xml:space="preserve">Postojeći mehanizmi, poput </w:t>
            </w:r>
            <w:r w:rsidR="0076341B" w:rsidRPr="002A181D">
              <w:rPr>
                <w:rFonts w:asciiTheme="minorHAnsi" w:hAnsiTheme="minorHAnsi" w:cstheme="minorHAnsi"/>
                <w:color w:val="2E74B5" w:themeColor="accent1" w:themeShade="BF"/>
                <w:sz w:val="22"/>
                <w:szCs w:val="22"/>
                <w:lang w:val="sr-Latn-RS"/>
              </w:rPr>
              <w:t>d</w:t>
            </w:r>
            <w:r w:rsidRPr="002A181D">
              <w:rPr>
                <w:rFonts w:asciiTheme="minorHAnsi" w:hAnsiTheme="minorHAnsi" w:cstheme="minorHAnsi"/>
                <w:color w:val="2E74B5" w:themeColor="accent1" w:themeShade="BF"/>
                <w:sz w:val="22"/>
                <w:szCs w:val="22"/>
                <w:lang w:val="sr-Latn-RS"/>
              </w:rPr>
              <w:t xml:space="preserve">ječjeg parlamenta, ne garantuju </w:t>
            </w:r>
            <w:r w:rsidR="00FC3158" w:rsidRPr="002A181D">
              <w:rPr>
                <w:rFonts w:asciiTheme="minorHAnsi" w:hAnsiTheme="minorHAnsi" w:cstheme="minorHAnsi"/>
                <w:color w:val="2E74B5" w:themeColor="accent1" w:themeShade="BF"/>
                <w:sz w:val="22"/>
                <w:szCs w:val="22"/>
                <w:lang w:val="sr-Latn-RS"/>
              </w:rPr>
              <w:t>značajno i efektivno</w:t>
            </w:r>
            <w:r w:rsidRPr="002A181D">
              <w:rPr>
                <w:rFonts w:asciiTheme="minorHAnsi" w:hAnsiTheme="minorHAnsi" w:cstheme="minorHAnsi"/>
                <w:color w:val="2E74B5" w:themeColor="accent1" w:themeShade="BF"/>
                <w:sz w:val="22"/>
                <w:szCs w:val="22"/>
                <w:lang w:val="sr-Latn-RS"/>
              </w:rPr>
              <w:t xml:space="preserve"> učešće djeteta u pitanjima koja ga se tiču  </w:t>
            </w:r>
          </w:p>
          <w:p w:rsidR="00FD56D9" w:rsidRPr="002A181D" w:rsidRDefault="002725C7" w:rsidP="00E7135B">
            <w:pPr>
              <w:pStyle w:val="ListParagraph"/>
              <w:numPr>
                <w:ilvl w:val="0"/>
                <w:numId w:val="16"/>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w:t>
            </w:r>
            <w:r w:rsidR="00FD56D9" w:rsidRPr="002A181D">
              <w:rPr>
                <w:rFonts w:asciiTheme="minorHAnsi" w:hAnsiTheme="minorHAnsi" w:cstheme="minorHAnsi"/>
                <w:color w:val="2E74B5" w:themeColor="accent1" w:themeShade="BF"/>
                <w:sz w:val="22"/>
                <w:szCs w:val="22"/>
                <w:lang w:val="sr-Latn-RS"/>
              </w:rPr>
              <w:t xml:space="preserve">e postoji obaveza nadležnih  organa i institucija  da pri donošenju odluka, politika i programa koji se tiču djece organizuju proces konsultacija sa djecom </w:t>
            </w:r>
          </w:p>
        </w:tc>
      </w:tr>
    </w:tbl>
    <w:p w:rsidR="00FD56D9" w:rsidRPr="002A181D" w:rsidRDefault="00FD56D9" w:rsidP="00FD56D9">
      <w:pPr>
        <w:autoSpaceDE w:val="0"/>
        <w:autoSpaceDN w:val="0"/>
        <w:adjustRightInd w:val="0"/>
        <w:spacing w:line="276" w:lineRule="auto"/>
        <w:jc w:val="both"/>
        <w:rPr>
          <w:rFonts w:asciiTheme="minorHAnsi" w:hAnsiTheme="minorHAnsi" w:cstheme="minorHAnsi"/>
          <w:color w:val="000000"/>
          <w:sz w:val="22"/>
          <w:szCs w:val="22"/>
          <w:lang w:val="sr-Latn-RS"/>
        </w:rPr>
      </w:pPr>
    </w:p>
    <w:p w:rsidR="00FD56D9" w:rsidRPr="002A181D" w:rsidRDefault="00FD56D9" w:rsidP="003D5357">
      <w:pPr>
        <w:pStyle w:val="Heading5"/>
        <w:numPr>
          <w:ilvl w:val="3"/>
          <w:numId w:val="1"/>
        </w:numPr>
        <w:rPr>
          <w:rFonts w:asciiTheme="minorHAnsi" w:hAnsiTheme="minorHAnsi" w:cstheme="minorHAnsi"/>
          <w:b/>
          <w:sz w:val="22"/>
          <w:szCs w:val="22"/>
          <w:lang w:val="sr-Latn-RS"/>
        </w:rPr>
      </w:pPr>
      <w:r w:rsidRPr="002A181D">
        <w:rPr>
          <w:rFonts w:asciiTheme="minorHAnsi" w:hAnsiTheme="minorHAnsi" w:cstheme="minorHAnsi"/>
          <w:b/>
          <w:sz w:val="22"/>
          <w:szCs w:val="22"/>
          <w:lang w:val="sr-Latn-RS"/>
        </w:rPr>
        <w:lastRenderedPageBreak/>
        <w:t>Građanska prava i slobode</w:t>
      </w:r>
    </w:p>
    <w:p w:rsidR="00FD56D9" w:rsidRPr="001F709D" w:rsidRDefault="00FD56D9" w:rsidP="00FD56D9">
      <w:pPr>
        <w:rPr>
          <w:rFonts w:asciiTheme="minorHAnsi" w:hAnsiTheme="minorHAnsi" w:cstheme="minorHAnsi"/>
          <w:sz w:val="6"/>
          <w:szCs w:val="6"/>
          <w:lang w:val="sr-Latn-RS"/>
        </w:rPr>
      </w:pPr>
    </w:p>
    <w:p w:rsidR="00FD56D9" w:rsidRPr="002A181D" w:rsidRDefault="00FD56D9" w:rsidP="00AF75D9">
      <w:pPr>
        <w:spacing w:line="276" w:lineRule="auto"/>
        <w:jc w:val="both"/>
        <w:rPr>
          <w:rFonts w:asciiTheme="minorHAnsi" w:hAnsiTheme="minorHAnsi" w:cstheme="minorHAnsi"/>
          <w:sz w:val="24"/>
          <w:szCs w:val="24"/>
          <w:lang w:val="sr-Latn-RS"/>
        </w:rPr>
      </w:pPr>
      <w:r w:rsidRPr="002A181D">
        <w:rPr>
          <w:rFonts w:asciiTheme="minorHAnsi" w:hAnsiTheme="minorHAnsi" w:cstheme="minorHAnsi"/>
          <w:b/>
          <w:color w:val="2E74B5" w:themeColor="accent1" w:themeShade="BF"/>
          <w:sz w:val="22"/>
          <w:szCs w:val="22"/>
          <w:lang w:val="sr-Latn-RS"/>
        </w:rPr>
        <w:t>Registracija rođenja.</w:t>
      </w:r>
      <w:r w:rsidR="00DC6A4C" w:rsidRPr="002A181D">
        <w:rPr>
          <w:rFonts w:asciiTheme="minorHAnsi" w:hAnsiTheme="minorHAnsi" w:cstheme="minorHAnsi"/>
          <w:b/>
          <w:color w:val="2E74B5" w:themeColor="accent1" w:themeShade="BF"/>
          <w:sz w:val="22"/>
          <w:szCs w:val="22"/>
          <w:lang w:val="sr-Latn-RS"/>
        </w:rPr>
        <w:t xml:space="preserve"> </w:t>
      </w:r>
      <w:r w:rsidRPr="002A181D">
        <w:rPr>
          <w:rFonts w:asciiTheme="minorHAnsi" w:hAnsiTheme="minorHAnsi" w:cstheme="minorHAnsi"/>
          <w:i/>
          <w:sz w:val="22"/>
          <w:szCs w:val="22"/>
          <w:lang w:val="sr-Latn-RS"/>
        </w:rPr>
        <w:t>Zakonom o izmjenama i dopunama Zakona o vanparničnom postupku</w:t>
      </w:r>
      <w:r w:rsidRPr="002A181D">
        <w:rPr>
          <w:rStyle w:val="FootnoteReference"/>
          <w:rFonts w:asciiTheme="minorHAnsi" w:hAnsiTheme="minorHAnsi" w:cstheme="minorHAnsi"/>
          <w:i/>
          <w:sz w:val="22"/>
          <w:szCs w:val="22"/>
          <w:lang w:val="sr-Latn-RS"/>
        </w:rPr>
        <w:footnoteReference w:id="44"/>
      </w:r>
      <w:r w:rsidRPr="002A181D">
        <w:rPr>
          <w:rFonts w:asciiTheme="minorHAnsi" w:hAnsiTheme="minorHAnsi" w:cstheme="minorHAnsi"/>
          <w:sz w:val="22"/>
          <w:szCs w:val="22"/>
          <w:lang w:val="sr-Latn-RS"/>
        </w:rPr>
        <w:t xml:space="preserve"> (2015) </w:t>
      </w:r>
      <w:r w:rsidR="00AF75D9" w:rsidRPr="002A181D">
        <w:rPr>
          <w:rFonts w:asciiTheme="minorHAnsi" w:hAnsiTheme="minorHAnsi" w:cstheme="minorHAnsi"/>
          <w:sz w:val="22"/>
          <w:szCs w:val="22"/>
          <w:lang w:val="sr-Latn-RS"/>
        </w:rPr>
        <w:t>propisan je</w:t>
      </w:r>
      <w:r w:rsidRPr="002A181D">
        <w:rPr>
          <w:rFonts w:asciiTheme="minorHAnsi" w:hAnsiTheme="minorHAnsi" w:cstheme="minorHAnsi"/>
          <w:sz w:val="22"/>
          <w:szCs w:val="22"/>
          <w:lang w:val="sr-Latn-RS"/>
        </w:rPr>
        <w:t xml:space="preserve"> postupak za utvrđivanje vremena i mjesta rođenja lica koja nisu upisana u matični registar rođenih, kao i djece koja su rođena van zdravstvene ustanove, a vrijeme i mjesto njihovog rođenja se ne može utvrditi u skladu sa zakonom kojim se uređuje vođenje matičnih registara.</w:t>
      </w:r>
      <w:r w:rsidR="00DC6A4C" w:rsidRPr="002A181D">
        <w:rPr>
          <w:rFonts w:asciiTheme="minorHAnsi" w:hAnsiTheme="minorHAnsi" w:cstheme="minorHAnsi"/>
          <w:sz w:val="22"/>
          <w:szCs w:val="22"/>
          <w:lang w:val="sr-Latn-RS"/>
        </w:rPr>
        <w:t xml:space="preserve"> </w:t>
      </w:r>
      <w:r w:rsidRPr="002A181D">
        <w:rPr>
          <w:rFonts w:asciiTheme="minorHAnsi" w:eastAsia="Times New Roman" w:hAnsiTheme="minorHAnsi" w:cstheme="minorHAnsi"/>
          <w:sz w:val="22"/>
          <w:szCs w:val="22"/>
          <w:lang w:val="sr-Latn-RS" w:eastAsia="sr-Latn-CS"/>
        </w:rPr>
        <w:t>Obaveza je svih porodilišta u javnom zdravstvenom sektoru, da nadležnim organima koji vode matične evidencije prijave rođenje svakog djeteta</w:t>
      </w:r>
      <w:r w:rsidR="00AE00CE" w:rsidRPr="002A181D">
        <w:rPr>
          <w:rFonts w:asciiTheme="minorHAnsi" w:eastAsia="Times New Roman" w:hAnsiTheme="minorHAnsi" w:cstheme="minorHAnsi"/>
          <w:sz w:val="22"/>
          <w:szCs w:val="22"/>
          <w:lang w:val="sr-Latn-RS" w:eastAsia="sr-Latn-CS"/>
        </w:rPr>
        <w:t>,</w:t>
      </w:r>
      <w:r w:rsidR="00DC6A4C" w:rsidRPr="002A181D">
        <w:rPr>
          <w:rFonts w:asciiTheme="minorHAnsi" w:eastAsia="Times New Roman" w:hAnsiTheme="minorHAnsi" w:cstheme="minorHAnsi"/>
          <w:sz w:val="22"/>
          <w:szCs w:val="22"/>
          <w:lang w:val="sr-Latn-RS" w:eastAsia="sr-Latn-CS"/>
        </w:rPr>
        <w:t xml:space="preserve"> </w:t>
      </w:r>
      <w:r w:rsidR="00AE00CE" w:rsidRPr="002A181D">
        <w:rPr>
          <w:rFonts w:asciiTheme="minorHAnsi" w:eastAsia="Times New Roman" w:hAnsiTheme="minorHAnsi" w:cstheme="minorHAnsi"/>
          <w:sz w:val="22"/>
          <w:szCs w:val="22"/>
          <w:lang w:val="sr-Latn-RS" w:eastAsia="sr-Latn-CS"/>
        </w:rPr>
        <w:t>uključujući</w:t>
      </w:r>
      <w:r w:rsidRPr="002A181D">
        <w:rPr>
          <w:rFonts w:asciiTheme="minorHAnsi" w:eastAsia="Times New Roman" w:hAnsiTheme="minorHAnsi" w:cstheme="minorHAnsi"/>
          <w:sz w:val="22"/>
          <w:szCs w:val="22"/>
          <w:lang w:val="sr-Latn-RS" w:eastAsia="sr-Latn-CS"/>
        </w:rPr>
        <w:t xml:space="preserve"> djec</w:t>
      </w:r>
      <w:r w:rsidR="00AE00CE" w:rsidRPr="002A181D">
        <w:rPr>
          <w:rFonts w:asciiTheme="minorHAnsi" w:eastAsia="Times New Roman" w:hAnsiTheme="minorHAnsi" w:cstheme="minorHAnsi"/>
          <w:sz w:val="22"/>
          <w:szCs w:val="22"/>
          <w:lang w:val="sr-Latn-RS" w:eastAsia="sr-Latn-CS"/>
        </w:rPr>
        <w:t>u</w:t>
      </w:r>
      <w:r w:rsidRPr="002A181D">
        <w:rPr>
          <w:rFonts w:asciiTheme="minorHAnsi" w:eastAsia="Times New Roman" w:hAnsiTheme="minorHAnsi" w:cstheme="minorHAnsi"/>
          <w:sz w:val="22"/>
          <w:szCs w:val="22"/>
          <w:lang w:val="sr-Latn-RS" w:eastAsia="sr-Latn-CS"/>
        </w:rPr>
        <w:t xml:space="preserve"> rođen</w:t>
      </w:r>
      <w:r w:rsidR="00AE00CE" w:rsidRPr="002A181D">
        <w:rPr>
          <w:rFonts w:asciiTheme="minorHAnsi" w:eastAsia="Times New Roman" w:hAnsiTheme="minorHAnsi" w:cstheme="minorHAnsi"/>
          <w:sz w:val="22"/>
          <w:szCs w:val="22"/>
          <w:lang w:val="sr-Latn-RS" w:eastAsia="sr-Latn-CS"/>
        </w:rPr>
        <w:t>u</w:t>
      </w:r>
      <w:r w:rsidRPr="002A181D">
        <w:rPr>
          <w:rFonts w:asciiTheme="minorHAnsi" w:eastAsia="Times New Roman" w:hAnsiTheme="minorHAnsi" w:cstheme="minorHAnsi"/>
          <w:sz w:val="22"/>
          <w:szCs w:val="22"/>
          <w:lang w:val="sr-Latn-RS" w:eastAsia="sr-Latn-CS"/>
        </w:rPr>
        <w:t xml:space="preserve"> od strane porodilja sa statusom izbjeglice, raseljenog ili interno raseljenog lica, kao i djece koja su napuštena od strane majke. Međutim, u praksi </w:t>
      </w:r>
      <w:r w:rsidR="00AE00CE" w:rsidRPr="002A181D">
        <w:rPr>
          <w:rFonts w:asciiTheme="minorHAnsi" w:eastAsia="Times New Roman" w:hAnsiTheme="minorHAnsi" w:cstheme="minorHAnsi"/>
          <w:sz w:val="22"/>
          <w:szCs w:val="22"/>
          <w:lang w:val="sr-Latn-RS" w:eastAsia="sr-Latn-CS"/>
        </w:rPr>
        <w:t>još</w:t>
      </w:r>
      <w:r w:rsidRPr="002A181D">
        <w:rPr>
          <w:rFonts w:asciiTheme="minorHAnsi" w:eastAsia="Times New Roman" w:hAnsiTheme="minorHAnsi" w:cstheme="minorHAnsi"/>
          <w:sz w:val="22"/>
          <w:szCs w:val="22"/>
          <w:lang w:val="sr-Latn-RS" w:eastAsia="sr-Latn-CS"/>
        </w:rPr>
        <w:t xml:space="preserve"> ima manji broj slučajeva da se neka djeca – djeca Romi i Egipćani, </w:t>
      </w:r>
      <w:r w:rsidRPr="002A181D">
        <w:rPr>
          <w:rFonts w:asciiTheme="minorHAnsi" w:hAnsiTheme="minorHAnsi" w:cstheme="minorHAnsi"/>
          <w:sz w:val="22"/>
          <w:szCs w:val="22"/>
          <w:lang w:val="sr-Latn-RS"/>
        </w:rPr>
        <w:t>djeca napuštena nakon rođenja i djeca rođena kao izbjeglice, suočavaju s poteškoćama u registrovanje rođenja.</w:t>
      </w:r>
    </w:p>
    <w:p w:rsidR="00FD56D9" w:rsidRPr="002A181D" w:rsidRDefault="00FD56D9" w:rsidP="00FD56D9">
      <w:pPr>
        <w:spacing w:line="276" w:lineRule="auto"/>
        <w:jc w:val="both"/>
        <w:rPr>
          <w:rFonts w:asciiTheme="minorHAnsi" w:hAnsiTheme="minorHAnsi" w:cstheme="minorHAnsi"/>
          <w:b/>
          <w:color w:val="0070C0"/>
          <w:sz w:val="6"/>
          <w:szCs w:val="6"/>
          <w:lang w:val="sr-Latn-RS"/>
        </w:rPr>
      </w:pPr>
    </w:p>
    <w:p w:rsidR="00FD56D9" w:rsidRPr="002A181D" w:rsidRDefault="00FD56D9" w:rsidP="00FD56D9">
      <w:pPr>
        <w:jc w:val="both"/>
        <w:rPr>
          <w:rFonts w:asciiTheme="minorHAnsi" w:hAnsiTheme="minorHAnsi" w:cstheme="minorHAnsi"/>
          <w:b/>
          <w:color w:val="0070C0"/>
          <w:sz w:val="22"/>
          <w:szCs w:val="22"/>
          <w:lang w:val="sr-Latn-RS"/>
        </w:rPr>
      </w:pPr>
      <w:r w:rsidRPr="002A181D">
        <w:rPr>
          <w:rFonts w:asciiTheme="minorHAnsi" w:hAnsiTheme="minorHAnsi" w:cstheme="minorHAnsi"/>
          <w:b/>
          <w:color w:val="0070C0"/>
          <w:sz w:val="22"/>
          <w:szCs w:val="22"/>
          <w:lang w:val="sr-Latn-RS"/>
        </w:rPr>
        <w:t>Ključni izazav</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2A181D" w:rsidRDefault="00FD56D9" w:rsidP="00E7135B">
            <w:pPr>
              <w:pStyle w:val="ListParagraph"/>
              <w:numPr>
                <w:ilvl w:val="0"/>
                <w:numId w:val="17"/>
              </w:numPr>
              <w:jc w:val="both"/>
              <w:rPr>
                <w:rFonts w:asciiTheme="minorHAnsi" w:eastAsia="Times New Roman" w:hAnsiTheme="minorHAnsi" w:cstheme="minorHAnsi"/>
                <w:color w:val="0070C0"/>
                <w:sz w:val="22"/>
                <w:szCs w:val="22"/>
                <w:lang w:val="sr-Latn-RS" w:eastAsia="sr-Latn-CS"/>
              </w:rPr>
            </w:pPr>
            <w:r w:rsidRPr="002A181D">
              <w:rPr>
                <w:rFonts w:asciiTheme="minorHAnsi" w:eastAsia="Times New Roman" w:hAnsiTheme="minorHAnsi" w:cstheme="minorHAnsi"/>
                <w:color w:val="0070C0"/>
                <w:sz w:val="22"/>
                <w:szCs w:val="22"/>
                <w:lang w:val="sr-Latn-RS" w:eastAsia="sr-Latn-CS"/>
              </w:rPr>
              <w:t xml:space="preserve">Potreba da se obezbijedi registracija rođenja </w:t>
            </w:r>
            <w:r w:rsidRPr="002A181D">
              <w:rPr>
                <w:rFonts w:asciiTheme="minorHAnsi" w:eastAsia="Times New Roman" w:hAnsiTheme="minorHAnsi" w:cstheme="minorHAnsi"/>
                <w:i/>
                <w:color w:val="0070C0"/>
                <w:sz w:val="22"/>
                <w:szCs w:val="22"/>
                <w:u w:val="single"/>
                <w:lang w:val="sr-Latn-RS" w:eastAsia="sr-Latn-CS"/>
              </w:rPr>
              <w:t xml:space="preserve">svakog </w:t>
            </w:r>
            <w:r w:rsidRPr="002A181D">
              <w:rPr>
                <w:rFonts w:asciiTheme="minorHAnsi" w:eastAsia="Times New Roman" w:hAnsiTheme="minorHAnsi" w:cstheme="minorHAnsi"/>
                <w:color w:val="0070C0"/>
                <w:sz w:val="22"/>
                <w:szCs w:val="22"/>
                <w:lang w:val="sr-Latn-RS" w:eastAsia="sr-Latn-CS"/>
              </w:rPr>
              <w:t>djeteta</w:t>
            </w:r>
          </w:p>
        </w:tc>
      </w:tr>
    </w:tbl>
    <w:p w:rsidR="00AF75D9" w:rsidRPr="002A181D" w:rsidRDefault="00AF75D9" w:rsidP="00FD56D9">
      <w:pPr>
        <w:spacing w:line="276" w:lineRule="auto"/>
        <w:jc w:val="both"/>
        <w:rPr>
          <w:rFonts w:asciiTheme="minorHAnsi" w:hAnsiTheme="minorHAnsi" w:cstheme="minorHAnsi"/>
          <w:color w:val="FF0000"/>
          <w:sz w:val="22"/>
          <w:szCs w:val="22"/>
          <w:lang w:val="sr-Latn-RS"/>
        </w:rPr>
      </w:pPr>
    </w:p>
    <w:p w:rsidR="00FD56D9" w:rsidRPr="002A181D" w:rsidRDefault="00FD56D9" w:rsidP="000D5A68">
      <w:pPr>
        <w:pStyle w:val="Heading5"/>
        <w:numPr>
          <w:ilvl w:val="3"/>
          <w:numId w:val="1"/>
        </w:numPr>
        <w:rPr>
          <w:rFonts w:asciiTheme="minorHAnsi" w:hAnsiTheme="minorHAnsi" w:cstheme="minorHAnsi"/>
          <w:b/>
          <w:sz w:val="22"/>
          <w:szCs w:val="22"/>
          <w:lang w:val="sr-Latn-RS"/>
        </w:rPr>
      </w:pPr>
      <w:r w:rsidRPr="002A181D">
        <w:rPr>
          <w:rFonts w:asciiTheme="minorHAnsi" w:hAnsiTheme="minorHAnsi" w:cstheme="minorHAnsi"/>
          <w:b/>
          <w:sz w:val="22"/>
          <w:szCs w:val="22"/>
          <w:lang w:val="sr-Latn-RS"/>
        </w:rPr>
        <w:t>Nasilje nad djecom</w:t>
      </w:r>
    </w:p>
    <w:p w:rsidR="00FD56D9" w:rsidRPr="002A181D" w:rsidRDefault="00FD56D9" w:rsidP="00FD56D9">
      <w:pPr>
        <w:rPr>
          <w:rFonts w:asciiTheme="minorHAnsi" w:hAnsiTheme="minorHAnsi" w:cstheme="minorHAnsi"/>
          <w:sz w:val="6"/>
          <w:szCs w:val="6"/>
          <w:lang w:val="sr-Latn-RS"/>
        </w:rPr>
      </w:pPr>
    </w:p>
    <w:p w:rsidR="00FD56D9" w:rsidRPr="002A181D" w:rsidRDefault="00FD56D9" w:rsidP="000843B6">
      <w:pPr>
        <w:pStyle w:val="BodyText3"/>
        <w:shd w:val="clear" w:color="auto" w:fill="auto"/>
        <w:spacing w:before="0" w:after="0" w:line="276" w:lineRule="auto"/>
        <w:ind w:right="1" w:firstLine="0"/>
        <w:jc w:val="both"/>
        <w:rPr>
          <w:rFonts w:asciiTheme="minorHAnsi" w:hAnsiTheme="minorHAnsi" w:cstheme="minorHAnsi"/>
          <w:sz w:val="22"/>
          <w:szCs w:val="22"/>
          <w:lang w:val="sr-Latn-RS"/>
        </w:rPr>
      </w:pPr>
      <w:r w:rsidRPr="002A181D">
        <w:rPr>
          <w:rFonts w:asciiTheme="minorHAnsi" w:hAnsiTheme="minorHAnsi" w:cstheme="minorHAnsi"/>
          <w:b/>
          <w:color w:val="2E74B5" w:themeColor="accent1" w:themeShade="BF"/>
          <w:sz w:val="22"/>
          <w:szCs w:val="22"/>
          <w:lang w:val="sr-Latn-RS"/>
        </w:rPr>
        <w:t>Nasilje nad djecom.</w:t>
      </w:r>
      <w:r w:rsidR="001112F7" w:rsidRPr="002A181D">
        <w:rPr>
          <w:rFonts w:asciiTheme="minorHAnsi" w:hAnsiTheme="minorHAnsi" w:cstheme="minorHAnsi"/>
          <w:b/>
          <w:color w:val="2E74B5" w:themeColor="accent1" w:themeShade="BF"/>
          <w:sz w:val="22"/>
          <w:szCs w:val="22"/>
          <w:lang w:val="sr-Latn-RS"/>
        </w:rPr>
        <w:t xml:space="preserve"> </w:t>
      </w:r>
      <w:r w:rsidRPr="002A181D">
        <w:rPr>
          <w:rFonts w:asciiTheme="minorHAnsi" w:hAnsiTheme="minorHAnsi" w:cstheme="minorHAnsi"/>
          <w:sz w:val="22"/>
          <w:szCs w:val="22"/>
          <w:lang w:val="sr-Latn-RS"/>
        </w:rPr>
        <w:t xml:space="preserve">Djeca svih uzrasta smatraju da su razni oblici nasilja vrlo rasprotranjeni i da je veliki broj djece </w:t>
      </w:r>
      <w:r w:rsidR="00563099" w:rsidRPr="002A181D">
        <w:rPr>
          <w:rFonts w:asciiTheme="minorHAnsi" w:hAnsiTheme="minorHAnsi" w:cstheme="minorHAnsi"/>
          <w:sz w:val="22"/>
          <w:szCs w:val="22"/>
          <w:lang w:val="sr-Latn-RS"/>
        </w:rPr>
        <w:t>navikao</w:t>
      </w:r>
      <w:r w:rsidRPr="002A181D">
        <w:rPr>
          <w:rFonts w:asciiTheme="minorHAnsi" w:hAnsiTheme="minorHAnsi" w:cstheme="minorHAnsi"/>
          <w:sz w:val="22"/>
          <w:szCs w:val="22"/>
          <w:lang w:val="sr-Latn-RS"/>
        </w:rPr>
        <w:t xml:space="preserve"> na nasilje. Djeca doživljavaju verbalno nasilje (omalovažavanje, uvrijede) od strane odraslih, naročito nastavnika, ali  i od vršnjaka. Među vršnjacima je često i fizičko nasilje. Vršnjačko nasilje je </w:t>
      </w:r>
      <w:r w:rsidR="00AF75D9" w:rsidRPr="002A181D">
        <w:rPr>
          <w:rFonts w:asciiTheme="minorHAnsi" w:hAnsiTheme="minorHAnsi" w:cstheme="minorHAnsi"/>
          <w:sz w:val="22"/>
          <w:szCs w:val="22"/>
          <w:lang w:val="sr-Latn-RS"/>
        </w:rPr>
        <w:t>prisutno</w:t>
      </w:r>
      <w:r w:rsidRPr="002A181D">
        <w:rPr>
          <w:rFonts w:asciiTheme="minorHAnsi" w:hAnsiTheme="minorHAnsi" w:cstheme="minorHAnsi"/>
          <w:sz w:val="22"/>
          <w:szCs w:val="22"/>
          <w:lang w:val="sr-Latn-RS"/>
        </w:rPr>
        <w:t xml:space="preserve"> u školama, naročito onim </w:t>
      </w:r>
      <w:r w:rsidR="00974AAC" w:rsidRPr="002A181D">
        <w:rPr>
          <w:rFonts w:asciiTheme="minorHAnsi" w:hAnsiTheme="minorHAnsi" w:cstheme="minorHAnsi"/>
          <w:sz w:val="22"/>
          <w:szCs w:val="22"/>
          <w:lang w:val="sr-Latn-RS"/>
        </w:rPr>
        <w:t>sa velikim brojem učenika</w:t>
      </w:r>
      <w:r w:rsidRPr="002A181D">
        <w:rPr>
          <w:rFonts w:asciiTheme="minorHAnsi" w:hAnsiTheme="minorHAnsi" w:cstheme="minorHAnsi"/>
          <w:sz w:val="22"/>
          <w:szCs w:val="22"/>
          <w:lang w:val="sr-Latn-RS"/>
        </w:rPr>
        <w:t>. Srednjoškolci su istakli i problem digitalnog nasilja</w:t>
      </w:r>
      <w:r w:rsidR="000843B6" w:rsidRPr="002A181D">
        <w:rPr>
          <w:rFonts w:asciiTheme="minorHAnsi" w:hAnsiTheme="minorHAnsi" w:cstheme="minorHAnsi"/>
          <w:sz w:val="22"/>
          <w:szCs w:val="22"/>
          <w:lang w:val="sr-Latn-RS"/>
        </w:rPr>
        <w:t>.</w:t>
      </w:r>
    </w:p>
    <w:p w:rsidR="00563099" w:rsidRPr="002A181D" w:rsidRDefault="004125AA" w:rsidP="00563099">
      <w:pPr>
        <w:pStyle w:val="BodyText3"/>
        <w:shd w:val="clear" w:color="auto" w:fill="auto"/>
        <w:spacing w:before="0" w:after="0" w:line="276" w:lineRule="auto"/>
        <w:ind w:right="1" w:firstLine="0"/>
        <w:jc w:val="both"/>
        <w:rPr>
          <w:rFonts w:asciiTheme="minorHAnsi" w:hAnsiTheme="minorHAnsi" w:cstheme="minorHAnsi"/>
          <w:sz w:val="22"/>
          <w:szCs w:val="22"/>
          <w:lang w:val="sr-Latn-RS"/>
        </w:rPr>
      </w:pPr>
      <w:r w:rsidRPr="002A181D">
        <w:rPr>
          <w:rFonts w:asciiTheme="minorHAnsi" w:hAnsiTheme="minorHAnsi" w:cstheme="minorHAnsi"/>
          <w:noProof/>
          <w:sz w:val="22"/>
          <w:szCs w:val="22"/>
          <w:lang w:val="en-US"/>
        </w:rPr>
        <mc:AlternateContent>
          <mc:Choice Requires="wps">
            <w:drawing>
              <wp:anchor distT="91440" distB="91440" distL="114300" distR="114300" simplePos="0" relativeHeight="251704320" behindDoc="0" locked="0" layoutInCell="1" allowOverlap="1" wp14:anchorId="331F876E" wp14:editId="5B9B625F">
                <wp:simplePos x="0" y="0"/>
                <wp:positionH relativeFrom="page">
                  <wp:posOffset>2009775</wp:posOffset>
                </wp:positionH>
                <wp:positionV relativeFrom="paragraph">
                  <wp:posOffset>273685</wp:posOffset>
                </wp:positionV>
                <wp:extent cx="3610610" cy="11811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610" cy="1181100"/>
                        </a:xfrm>
                        <a:prstGeom prst="rect">
                          <a:avLst/>
                        </a:prstGeom>
                        <a:noFill/>
                        <a:ln w="9525">
                          <a:noFill/>
                          <a:miter lim="800000"/>
                          <a:headEnd/>
                          <a:tailEnd/>
                        </a:ln>
                      </wps:spPr>
                      <wps:txbx>
                        <w:txbxContent>
                          <w:p w:rsidR="002A181D" w:rsidRDefault="002A181D">
                            <w:pPr>
                              <w:pBdr>
                                <w:top w:val="single" w:sz="24" w:space="8" w:color="5B9BD5" w:themeColor="accent1"/>
                                <w:bottom w:val="single" w:sz="24" w:space="8" w:color="5B9BD5" w:themeColor="accent1"/>
                              </w:pBdr>
                              <w:rPr>
                                <w:rFonts w:asciiTheme="minorHAnsi" w:hAnsiTheme="minorHAnsi" w:cstheme="minorHAnsi"/>
                                <w:iCs/>
                                <w:lang w:val="sr-Latn-RS"/>
                              </w:rPr>
                            </w:pPr>
                            <w:r w:rsidRPr="004125AA">
                              <w:rPr>
                                <w:rFonts w:asciiTheme="minorHAnsi" w:hAnsiTheme="minorHAnsi" w:cstheme="minorHAnsi"/>
                                <w:iCs/>
                                <w:lang w:val="sr-Latn-RS"/>
                              </w:rPr>
                              <w:t>Mislim da ljudi nisu svijesnikoliko vršnjačko nasilje utiče na psihu i normalan razvoj djece</w:t>
                            </w:r>
                            <w:r>
                              <w:rPr>
                                <w:rFonts w:asciiTheme="minorHAnsi" w:hAnsiTheme="minorHAnsi" w:cstheme="minorHAnsi"/>
                                <w:iCs/>
                                <w:lang w:val="sr-Latn-RS"/>
                              </w:rPr>
                              <w:t>. Neke podstakne da na nasilje odgovore još većim, a neke da prave zid oko sebe, kao barijeru za sve koji im se približe.</w:t>
                            </w:r>
                          </w:p>
                          <w:p w:rsidR="002A181D" w:rsidRPr="004125AA" w:rsidRDefault="002A181D" w:rsidP="004125AA">
                            <w:pPr>
                              <w:pBdr>
                                <w:top w:val="single" w:sz="24" w:space="8" w:color="5B9BD5" w:themeColor="accent1"/>
                                <w:bottom w:val="single" w:sz="24" w:space="8" w:color="5B9BD5" w:themeColor="accent1"/>
                              </w:pBdr>
                              <w:jc w:val="right"/>
                              <w:rPr>
                                <w:rFonts w:asciiTheme="minorHAnsi" w:hAnsiTheme="minorHAnsi" w:cstheme="minorHAnsi"/>
                                <w:i/>
                                <w:iCs/>
                                <w:lang w:val="sr-Latn-RS"/>
                              </w:rPr>
                            </w:pPr>
                            <w:r>
                              <w:rPr>
                                <w:rFonts w:asciiTheme="minorHAnsi" w:hAnsiTheme="minorHAnsi" w:cstheme="minorHAnsi"/>
                                <w:i/>
                                <w:iCs/>
                                <w:lang w:val="sr-Latn-RS"/>
                              </w:rPr>
                              <w:t>Srednjoškolac – učesnik konsultacija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F876E" id="_x0000_s1031" type="#_x0000_t202" style="position:absolute;left:0;text-align:left;margin-left:158.25pt;margin-top:21.55pt;width:284.3pt;height:93pt;z-index:25170432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" filled="f" stroked="f">
                <v:textbox>
                  <w:txbxContent>
                    <w:p w:rsidR="002A181D" w:rsidRDefault="002A181D">
                      <w:pPr>
                        <w:pBdr>
                          <w:top w:val="single" w:sz="24" w:space="8" w:color="5B9BD5" w:themeColor="accent1"/>
                          <w:bottom w:val="single" w:sz="24" w:space="8" w:color="5B9BD5" w:themeColor="accent1"/>
                        </w:pBdr>
                        <w:rPr>
                          <w:rFonts w:asciiTheme="minorHAnsi" w:hAnsiTheme="minorHAnsi" w:cstheme="minorHAnsi"/>
                          <w:iCs/>
                          <w:lang w:val="sr-Latn-RS"/>
                        </w:rPr>
                      </w:pPr>
                      <w:r w:rsidRPr="004125AA">
                        <w:rPr>
                          <w:rFonts w:asciiTheme="minorHAnsi" w:hAnsiTheme="minorHAnsi" w:cstheme="minorHAnsi"/>
                          <w:iCs/>
                          <w:lang w:val="sr-Latn-RS"/>
                        </w:rPr>
                        <w:t>Mislim da ljudi nisu svijesnikoliko vršnjačko nasilje utiče na psihu i normalan razvoj djece</w:t>
                      </w:r>
                      <w:r>
                        <w:rPr>
                          <w:rFonts w:asciiTheme="minorHAnsi" w:hAnsiTheme="minorHAnsi" w:cstheme="minorHAnsi"/>
                          <w:iCs/>
                          <w:lang w:val="sr-Latn-RS"/>
                        </w:rPr>
                        <w:t>. Neke podstakne da na nasilje odgovore još većim, a neke da prave zid oko sebe, kao barijeru za sve koji im se približe.</w:t>
                      </w:r>
                    </w:p>
                    <w:p w:rsidR="002A181D" w:rsidRPr="004125AA" w:rsidRDefault="002A181D" w:rsidP="004125AA">
                      <w:pPr>
                        <w:pBdr>
                          <w:top w:val="single" w:sz="24" w:space="8" w:color="5B9BD5" w:themeColor="accent1"/>
                          <w:bottom w:val="single" w:sz="24" w:space="8" w:color="5B9BD5" w:themeColor="accent1"/>
                        </w:pBdr>
                        <w:jc w:val="right"/>
                        <w:rPr>
                          <w:rFonts w:asciiTheme="minorHAnsi" w:hAnsiTheme="minorHAnsi" w:cstheme="minorHAnsi"/>
                          <w:i/>
                          <w:iCs/>
                          <w:lang w:val="sr-Latn-RS"/>
                        </w:rPr>
                      </w:pPr>
                      <w:r>
                        <w:rPr>
                          <w:rFonts w:asciiTheme="minorHAnsi" w:hAnsiTheme="minorHAnsi" w:cstheme="minorHAnsi"/>
                          <w:i/>
                          <w:iCs/>
                          <w:lang w:val="sr-Latn-RS"/>
                        </w:rPr>
                        <w:t>Srednjoškolac – učesnik konsultacija</w:t>
                      </w:r>
                    </w:p>
                  </w:txbxContent>
                </v:textbox>
                <w10:wrap type="topAndBottom" anchorx="page"/>
              </v:shape>
            </w:pict>
          </mc:Fallback>
        </mc:AlternateContent>
      </w:r>
    </w:p>
    <w:p w:rsidR="00563099" w:rsidRPr="002A181D" w:rsidRDefault="00563099" w:rsidP="00563099">
      <w:pPr>
        <w:pStyle w:val="BodyText3"/>
        <w:shd w:val="clear" w:color="auto" w:fill="auto"/>
        <w:spacing w:before="0" w:after="0" w:line="276" w:lineRule="auto"/>
        <w:ind w:right="1" w:firstLine="0"/>
        <w:jc w:val="both"/>
        <w:rPr>
          <w:rFonts w:asciiTheme="minorHAnsi" w:hAnsiTheme="minorHAnsi" w:cstheme="minorHAnsi"/>
          <w:sz w:val="22"/>
          <w:szCs w:val="22"/>
          <w:lang w:val="sr-Latn-RS"/>
        </w:rPr>
      </w:pPr>
    </w:p>
    <w:p w:rsidR="00FD56D9" w:rsidRPr="002A181D" w:rsidRDefault="00FD56D9" w:rsidP="00563099">
      <w:pPr>
        <w:pStyle w:val="BodyText3"/>
        <w:shd w:val="clear" w:color="auto" w:fill="auto"/>
        <w:spacing w:before="0" w:after="0" w:line="276" w:lineRule="auto"/>
        <w:ind w:right="1" w:firstLine="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Podaci iz istraživanja</w:t>
      </w:r>
      <w:r w:rsidRPr="002A181D">
        <w:rPr>
          <w:rStyle w:val="FootnoteReference"/>
          <w:rFonts w:asciiTheme="minorHAnsi" w:hAnsiTheme="minorHAnsi" w:cstheme="minorHAnsi"/>
          <w:sz w:val="22"/>
          <w:szCs w:val="22"/>
          <w:lang w:val="sr-Latn-RS"/>
        </w:rPr>
        <w:footnoteReference w:id="45"/>
      </w:r>
      <w:r w:rsidRPr="002A181D">
        <w:rPr>
          <w:rFonts w:asciiTheme="minorHAnsi" w:hAnsiTheme="minorHAnsi" w:cstheme="minorHAnsi"/>
          <w:sz w:val="22"/>
          <w:szCs w:val="22"/>
          <w:lang w:val="sr-Latn-RS"/>
        </w:rPr>
        <w:t>ukazuju na visok nivo tolerancije građana prema nasilju nad djecom. Građani su najviše svijesni vršnjačkog nasilja, a najniža je svijest o prisutnosti seksualnog nasilja nad djecom. Prema podacima iz 2018. godine</w:t>
      </w:r>
      <w:r w:rsidRPr="002A181D">
        <w:rPr>
          <w:rStyle w:val="FootnoteReference"/>
          <w:rFonts w:asciiTheme="minorHAnsi" w:hAnsiTheme="minorHAnsi" w:cstheme="minorHAnsi"/>
          <w:i/>
          <w:sz w:val="22"/>
          <w:szCs w:val="22"/>
          <w:lang w:val="sr-Latn-RS"/>
        </w:rPr>
        <w:footnoteReference w:id="46"/>
      </w:r>
      <w:r w:rsidRPr="002A181D">
        <w:rPr>
          <w:rFonts w:asciiTheme="minorHAnsi" w:hAnsiTheme="minorHAnsi" w:cstheme="minorHAnsi"/>
          <w:sz w:val="22"/>
          <w:szCs w:val="22"/>
          <w:lang w:val="sr-Latn-RS"/>
        </w:rPr>
        <w:t xml:space="preserve"> oko četvrtine učenika osnovnih i srednjih škola je doživjela neki oblik nasilja od strane vršnjaka.</w:t>
      </w:r>
      <w:r w:rsidR="008207FE"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Istraživanje sprovedeno tokom  maja i juna 2016. godine</w:t>
      </w:r>
      <w:r w:rsidRPr="002A181D">
        <w:rPr>
          <w:rStyle w:val="FootnoteReference"/>
          <w:rFonts w:asciiTheme="minorHAnsi" w:hAnsiTheme="minorHAnsi" w:cstheme="minorHAnsi"/>
          <w:sz w:val="22"/>
          <w:szCs w:val="22"/>
          <w:lang w:val="sr-Latn-RS"/>
        </w:rPr>
        <w:footnoteReference w:id="47"/>
      </w:r>
      <w:r w:rsidR="008207FE"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pokazalo je da se svako drugo dijete u Crnoj Gori (45 %) na internetu ne osjeća bezbjedno</w:t>
      </w:r>
      <w:r w:rsidR="006C54C9" w:rsidRPr="002A181D">
        <w:rPr>
          <w:rFonts w:asciiTheme="minorHAnsi" w:hAnsiTheme="minorHAnsi" w:cstheme="minorHAnsi"/>
          <w:sz w:val="22"/>
          <w:szCs w:val="22"/>
          <w:lang w:val="sr-Latn-RS"/>
        </w:rPr>
        <w:t xml:space="preserve">, a nasilje na internet-u je najčešće </w:t>
      </w:r>
      <w:r w:rsidRPr="002A181D">
        <w:rPr>
          <w:rFonts w:asciiTheme="minorHAnsi" w:hAnsiTheme="minorHAnsi" w:cstheme="minorHAnsi"/>
          <w:sz w:val="22"/>
          <w:szCs w:val="22"/>
          <w:lang w:val="sr-Latn-RS"/>
        </w:rPr>
        <w:t xml:space="preserve">vršnjačko. </w:t>
      </w:r>
      <w:r w:rsidR="006C54C9" w:rsidRPr="002A181D">
        <w:rPr>
          <w:rFonts w:asciiTheme="minorHAnsi" w:hAnsiTheme="minorHAnsi" w:cstheme="minorHAnsi"/>
          <w:sz w:val="22"/>
          <w:szCs w:val="22"/>
          <w:lang w:val="sr-Latn-RS"/>
        </w:rPr>
        <w:t xml:space="preserve">U junu 2016. godine </w:t>
      </w:r>
      <w:r w:rsidRPr="002A181D">
        <w:rPr>
          <w:rFonts w:asciiTheme="minorHAnsi" w:hAnsiTheme="minorHAnsi" w:cstheme="minorHAnsi"/>
          <w:sz w:val="22"/>
          <w:szCs w:val="22"/>
          <w:lang w:val="sr-Latn-RS"/>
        </w:rPr>
        <w:t xml:space="preserve">Vlada Crne Gore i UNICEF su pokrenuli  kampanju  </w:t>
      </w:r>
      <w:r w:rsidRPr="002A181D">
        <w:rPr>
          <w:rFonts w:asciiTheme="minorHAnsi" w:hAnsiTheme="minorHAnsi" w:cstheme="minorHAnsi"/>
          <w:i/>
          <w:sz w:val="22"/>
          <w:szCs w:val="22"/>
          <w:lang w:val="sr-Latn-RS"/>
        </w:rPr>
        <w:t>Zaustavimo nasilje online</w:t>
      </w:r>
      <w:r w:rsidRPr="002A181D">
        <w:rPr>
          <w:rFonts w:asciiTheme="minorHAnsi" w:hAnsiTheme="minorHAnsi" w:cstheme="minorHAnsi"/>
          <w:sz w:val="22"/>
          <w:szCs w:val="22"/>
          <w:lang w:val="sr-Latn-RS"/>
        </w:rPr>
        <w:t xml:space="preserve"> koja je kasnije prerasla u kampanju protiv svih obilika nasilja nad djecom.  U okviru kampanje, UNICEF je </w:t>
      </w:r>
      <w:r w:rsidRPr="002A181D">
        <w:rPr>
          <w:rFonts w:asciiTheme="minorHAnsi" w:hAnsiTheme="minorHAnsi" w:cstheme="minorHAnsi"/>
          <w:sz w:val="22"/>
          <w:szCs w:val="22"/>
          <w:lang w:val="sr-Latn-RS"/>
        </w:rPr>
        <w:lastRenderedPageBreak/>
        <w:t xml:space="preserve">podržao </w:t>
      </w:r>
      <w:r w:rsidR="00C105EA" w:rsidRPr="002A181D">
        <w:rPr>
          <w:rFonts w:asciiTheme="minorHAnsi" w:hAnsiTheme="minorHAnsi" w:cstheme="minorHAnsi"/>
          <w:sz w:val="22"/>
          <w:szCs w:val="22"/>
          <w:lang w:val="sr-Latn-RS"/>
        </w:rPr>
        <w:t xml:space="preserve">osnaživanje kapaciteta </w:t>
      </w:r>
      <w:r w:rsidRPr="002A181D">
        <w:rPr>
          <w:rFonts w:asciiTheme="minorHAnsi" w:hAnsiTheme="minorHAnsi" w:cstheme="minorHAnsi"/>
          <w:sz w:val="22"/>
          <w:szCs w:val="22"/>
          <w:lang w:val="sr-Latn-RS"/>
        </w:rPr>
        <w:t>Jedinic</w:t>
      </w:r>
      <w:r w:rsidR="00C105EA" w:rsidRPr="002A181D">
        <w:rPr>
          <w:rFonts w:asciiTheme="minorHAnsi" w:hAnsiTheme="minorHAnsi" w:cstheme="minorHAnsi"/>
          <w:sz w:val="22"/>
          <w:szCs w:val="22"/>
          <w:lang w:val="sr-Latn-RS"/>
        </w:rPr>
        <w:t>e</w:t>
      </w:r>
      <w:r w:rsidRPr="002A181D">
        <w:rPr>
          <w:rFonts w:asciiTheme="minorHAnsi" w:hAnsiTheme="minorHAnsi" w:cstheme="minorHAnsi"/>
          <w:sz w:val="22"/>
          <w:szCs w:val="22"/>
          <w:lang w:val="sr-Latn-RS"/>
        </w:rPr>
        <w:t xml:space="preserve"> za visokotehnološki kriminalitet u Upravi policije za istragu i procesuiranje online nasilja</w:t>
      </w:r>
      <w:r w:rsidR="00C105EA" w:rsidRPr="002A181D">
        <w:rPr>
          <w:rFonts w:asciiTheme="minorHAnsi" w:hAnsiTheme="minorHAnsi" w:cstheme="minorHAnsi"/>
          <w:sz w:val="22"/>
          <w:szCs w:val="22"/>
          <w:lang w:val="sr-Latn-RS"/>
        </w:rPr>
        <w:t>.</w:t>
      </w:r>
      <w:r w:rsidRPr="002A181D">
        <w:rPr>
          <w:rFonts w:asciiTheme="minorHAnsi" w:hAnsiTheme="minorHAnsi" w:cstheme="minorHAnsi"/>
          <w:sz w:val="22"/>
          <w:szCs w:val="22"/>
          <w:lang w:val="sr-Latn-RS"/>
        </w:rPr>
        <w:t xml:space="preserve"> U dijelu jačanja svijesti djece i roditelja Ministarstvo prosvjete je uz podršku UNICEF-a razvilo  </w:t>
      </w:r>
      <w:r w:rsidRPr="002A181D">
        <w:rPr>
          <w:rFonts w:asciiTheme="minorHAnsi" w:hAnsiTheme="minorHAnsi" w:cstheme="minorHAnsi"/>
          <w:i/>
          <w:sz w:val="22"/>
          <w:szCs w:val="22"/>
          <w:lang w:val="sr-Latn-RS"/>
        </w:rPr>
        <w:t>NET prijatelji</w:t>
      </w:r>
      <w:r w:rsidRPr="002A181D">
        <w:rPr>
          <w:rFonts w:asciiTheme="minorHAnsi" w:hAnsiTheme="minorHAnsi" w:cstheme="minorHAnsi"/>
          <w:sz w:val="22"/>
          <w:szCs w:val="22"/>
          <w:lang w:val="sr-Latn-RS"/>
        </w:rPr>
        <w:t xml:space="preserve"> aplikaciju i web</w:t>
      </w:r>
      <w:r w:rsidR="00C105EA" w:rsidRPr="002A181D">
        <w:rPr>
          <w:rFonts w:asciiTheme="minorHAnsi" w:hAnsiTheme="minorHAnsi" w:cstheme="minorHAnsi"/>
          <w:sz w:val="22"/>
          <w:szCs w:val="22"/>
          <w:lang w:val="sr-Latn-RS"/>
        </w:rPr>
        <w:t>-sajt</w:t>
      </w:r>
      <w:r w:rsidR="00C105EA" w:rsidRPr="002A181D">
        <w:rPr>
          <w:rStyle w:val="FootnoteReference"/>
          <w:rFonts w:asciiTheme="minorHAnsi" w:hAnsiTheme="minorHAnsi" w:cstheme="minorHAnsi"/>
          <w:sz w:val="22"/>
          <w:szCs w:val="22"/>
          <w:lang w:val="sr-Latn-RS"/>
        </w:rPr>
        <w:footnoteReference w:id="48"/>
      </w:r>
      <w:r w:rsidRPr="002A181D">
        <w:rPr>
          <w:rFonts w:asciiTheme="minorHAnsi" w:hAnsiTheme="minorHAnsi" w:cstheme="minorHAnsi"/>
          <w:sz w:val="22"/>
          <w:szCs w:val="22"/>
          <w:lang w:val="sr-Latn-RS"/>
        </w:rPr>
        <w:t>,  za djecu od 9 -11 godina koj</w:t>
      </w:r>
      <w:r w:rsidR="00C105EA" w:rsidRPr="002A181D">
        <w:rPr>
          <w:rFonts w:asciiTheme="minorHAnsi" w:hAnsiTheme="minorHAnsi" w:cstheme="minorHAnsi"/>
          <w:sz w:val="22"/>
          <w:szCs w:val="22"/>
          <w:lang w:val="sr-Latn-RS"/>
        </w:rPr>
        <w:t>i</w:t>
      </w:r>
      <w:r w:rsidRPr="002A181D">
        <w:rPr>
          <w:rFonts w:asciiTheme="minorHAnsi" w:hAnsiTheme="minorHAnsi" w:cstheme="minorHAnsi"/>
          <w:sz w:val="22"/>
          <w:szCs w:val="22"/>
          <w:lang w:val="sr-Latn-RS"/>
        </w:rPr>
        <w:t xml:space="preserve"> ih</w:t>
      </w:r>
      <w:r w:rsidR="008207FE"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uč</w:t>
      </w:r>
      <w:r w:rsidR="00C105EA" w:rsidRPr="002A181D">
        <w:rPr>
          <w:rFonts w:asciiTheme="minorHAnsi" w:hAnsiTheme="minorHAnsi" w:cstheme="minorHAnsi"/>
          <w:sz w:val="22"/>
          <w:szCs w:val="22"/>
          <w:lang w:val="sr-Latn-RS"/>
        </w:rPr>
        <w:t>e</w:t>
      </w:r>
      <w:r w:rsidRPr="002A181D">
        <w:rPr>
          <w:rFonts w:asciiTheme="minorHAnsi" w:hAnsiTheme="minorHAnsi" w:cstheme="minorHAnsi"/>
          <w:sz w:val="22"/>
          <w:szCs w:val="22"/>
          <w:lang w:val="sr-Latn-RS"/>
        </w:rPr>
        <w:t xml:space="preserve"> kako da se ponašaju na internetu i kome da se obrate u slučaju da im se nešto neprijatno desi kada su onlajn.</w:t>
      </w:r>
    </w:p>
    <w:p w:rsidR="00C105EA" w:rsidRPr="002A181D" w:rsidRDefault="00C105EA" w:rsidP="00C105EA">
      <w:pPr>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Zavod za školstvo, poslednje dvije godine, prikuplja podatke o broju slučajeva nasilja u školama i preduzetim profesionalnim mjerama. U osnovnim školamaje  bilo 133 evidentiranih slučaj</w:t>
      </w:r>
      <w:r w:rsidR="001C158B" w:rsidRPr="002A181D">
        <w:rPr>
          <w:rFonts w:asciiTheme="minorHAnsi" w:hAnsiTheme="minorHAnsi" w:cstheme="minorHAnsi"/>
          <w:sz w:val="22"/>
          <w:szCs w:val="22"/>
          <w:lang w:val="sr-Latn-RS"/>
        </w:rPr>
        <w:t>eva nasilja , a u srednjim – 47, od kojih su</w:t>
      </w:r>
      <w:r w:rsidRPr="002A181D">
        <w:rPr>
          <w:rFonts w:asciiTheme="minorHAnsi" w:hAnsiTheme="minorHAnsi" w:cstheme="minorHAnsi"/>
          <w:sz w:val="22"/>
          <w:szCs w:val="22"/>
          <w:lang w:val="sr-Latn-RS"/>
        </w:rPr>
        <w:t xml:space="preserve"> </w:t>
      </w:r>
      <w:r w:rsidR="001C158B" w:rsidRPr="002A181D">
        <w:rPr>
          <w:rFonts w:asciiTheme="minorHAnsi" w:hAnsiTheme="minorHAnsi" w:cstheme="minorHAnsi"/>
          <w:sz w:val="22"/>
          <w:szCs w:val="22"/>
          <w:lang w:val="sr-Latn-RS"/>
        </w:rPr>
        <w:t>v</w:t>
      </w:r>
      <w:r w:rsidRPr="002A181D">
        <w:rPr>
          <w:rFonts w:asciiTheme="minorHAnsi" w:hAnsiTheme="minorHAnsi" w:cstheme="minorHAnsi"/>
          <w:sz w:val="22"/>
          <w:szCs w:val="22"/>
          <w:lang w:val="sr-Latn-RS"/>
        </w:rPr>
        <w:t>ećinu razrješile same škole, a u ukupno 38 slučajeva su se obratile za pomoć</w:t>
      </w:r>
      <w:r w:rsidR="001C158B"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 xml:space="preserve">drugim nadležnim institucijama. </w:t>
      </w:r>
    </w:p>
    <w:p w:rsidR="00FD56D9" w:rsidRPr="002A181D" w:rsidRDefault="00FD56D9" w:rsidP="00FD56D9">
      <w:pPr>
        <w:pStyle w:val="BodyText3"/>
        <w:shd w:val="clear" w:color="auto" w:fill="auto"/>
        <w:spacing w:before="0" w:after="0" w:line="276" w:lineRule="auto"/>
        <w:ind w:right="1"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Prema podacima Zavoda za socijalnu i dječju zaštitu prikupljenim od </w:t>
      </w:r>
      <w:r w:rsidRPr="002A181D">
        <w:rPr>
          <w:rFonts w:asciiTheme="minorHAnsi" w:hAnsiTheme="minorHAnsi" w:cstheme="minorHAnsi"/>
          <w:i/>
          <w:sz w:val="22"/>
          <w:szCs w:val="22"/>
          <w:lang w:val="sr-Latn-RS"/>
        </w:rPr>
        <w:t>centara za socijalni rad</w:t>
      </w:r>
      <w:r w:rsidRPr="002A181D">
        <w:rPr>
          <w:rFonts w:asciiTheme="minorHAnsi" w:hAnsiTheme="minorHAnsi" w:cstheme="minorHAnsi"/>
          <w:sz w:val="22"/>
          <w:szCs w:val="22"/>
          <w:lang w:val="sr-Latn-RS"/>
        </w:rPr>
        <w:t xml:space="preserve"> u Crnoj Gori, u prvih 11 mjeseci 2018. godine (do kraja novembra 2018.),  bilo je ukupno 416 prijava nasilja nad djecom,  od kojih su se 354 prijave su se odnosile na nasilje nad djecom u porodici.  Prema istom izvoru i u istom periodu, </w:t>
      </w:r>
      <w:r w:rsidRPr="002A181D">
        <w:rPr>
          <w:rFonts w:asciiTheme="minorHAnsi" w:hAnsiTheme="minorHAnsi" w:cstheme="minorHAnsi"/>
          <w:i/>
          <w:sz w:val="22"/>
          <w:szCs w:val="22"/>
          <w:lang w:val="sr-Latn-RS"/>
        </w:rPr>
        <w:t>multidisciplinarnim operativnim timovima za zaštitu od porodičnog nasilja i nasilja nad djecom</w:t>
      </w:r>
      <w:r w:rsidRPr="002A181D">
        <w:rPr>
          <w:rFonts w:asciiTheme="minorHAnsi" w:hAnsiTheme="minorHAnsi" w:cstheme="minorHAnsi"/>
          <w:sz w:val="22"/>
          <w:szCs w:val="22"/>
          <w:lang w:val="sr-Latn-RS"/>
        </w:rPr>
        <w:t xml:space="preserve"> je prijavljeno 74 slučaj nasilja nad djecom, i to 68 slučajeva nasilja nad djecom u porodici.</w:t>
      </w:r>
    </w:p>
    <w:p w:rsidR="00FD56D9" w:rsidRPr="002A181D" w:rsidRDefault="00FD56D9" w:rsidP="00FD56D9">
      <w:pPr>
        <w:pStyle w:val="BodyText3"/>
        <w:shd w:val="clear" w:color="auto" w:fill="auto"/>
        <w:spacing w:before="0" w:after="0" w:line="276" w:lineRule="auto"/>
        <w:ind w:right="1"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Zaštita  od nasilja u porodici, </w:t>
      </w:r>
      <w:r w:rsidRPr="002A181D">
        <w:rPr>
          <w:rFonts w:asciiTheme="minorHAnsi" w:hAnsiTheme="minorHAnsi" w:cstheme="minorHAnsi"/>
          <w:spacing w:val="3"/>
          <w:w w:val="101"/>
          <w:sz w:val="22"/>
          <w:szCs w:val="22"/>
          <w:lang w:val="sr-Latn-RS"/>
        </w:rPr>
        <w:t>z</w:t>
      </w:r>
      <w:r w:rsidRPr="002A181D">
        <w:rPr>
          <w:rFonts w:asciiTheme="minorHAnsi" w:hAnsiTheme="minorHAnsi" w:cstheme="minorHAnsi"/>
          <w:w w:val="101"/>
          <w:sz w:val="22"/>
          <w:szCs w:val="22"/>
          <w:lang w:val="sr-Latn-RS"/>
        </w:rPr>
        <w:t>a</w:t>
      </w:r>
      <w:r w:rsidRPr="002A181D">
        <w:rPr>
          <w:rFonts w:asciiTheme="minorHAnsi" w:hAnsiTheme="minorHAnsi" w:cstheme="minorHAnsi"/>
          <w:spacing w:val="-2"/>
          <w:w w:val="101"/>
          <w:sz w:val="22"/>
          <w:szCs w:val="22"/>
          <w:lang w:val="sr-Latn-RS"/>
        </w:rPr>
        <w:t>š</w:t>
      </w:r>
      <w:r w:rsidRPr="002A181D">
        <w:rPr>
          <w:rFonts w:asciiTheme="minorHAnsi" w:hAnsiTheme="minorHAnsi" w:cstheme="minorHAnsi"/>
          <w:spacing w:val="1"/>
          <w:w w:val="101"/>
          <w:sz w:val="22"/>
          <w:szCs w:val="22"/>
          <w:lang w:val="sr-Latn-RS"/>
        </w:rPr>
        <w:t>t</w:t>
      </w:r>
      <w:r w:rsidRPr="002A181D">
        <w:rPr>
          <w:rFonts w:asciiTheme="minorHAnsi" w:hAnsiTheme="minorHAnsi" w:cstheme="minorHAnsi"/>
          <w:spacing w:val="-1"/>
          <w:w w:val="101"/>
          <w:sz w:val="22"/>
          <w:szCs w:val="22"/>
          <w:lang w:val="sr-Latn-RS"/>
        </w:rPr>
        <w:t>it</w:t>
      </w:r>
      <w:r w:rsidRPr="002A181D">
        <w:rPr>
          <w:rFonts w:asciiTheme="minorHAnsi" w:hAnsiTheme="minorHAnsi" w:cstheme="minorHAnsi"/>
          <w:w w:val="101"/>
          <w:sz w:val="22"/>
          <w:szCs w:val="22"/>
          <w:lang w:val="sr-Latn-RS"/>
        </w:rPr>
        <w:t xml:space="preserve">ne </w:t>
      </w:r>
      <w:r w:rsidRPr="002A181D">
        <w:rPr>
          <w:rFonts w:asciiTheme="minorHAnsi" w:hAnsiTheme="minorHAnsi" w:cstheme="minorHAnsi"/>
          <w:spacing w:val="1"/>
          <w:sz w:val="22"/>
          <w:szCs w:val="22"/>
          <w:lang w:val="sr-Latn-RS"/>
        </w:rPr>
        <w:t>m</w:t>
      </w:r>
      <w:r w:rsidRPr="002A181D">
        <w:rPr>
          <w:rFonts w:asciiTheme="minorHAnsi" w:hAnsiTheme="minorHAnsi" w:cstheme="minorHAnsi"/>
          <w:spacing w:val="2"/>
          <w:sz w:val="22"/>
          <w:szCs w:val="22"/>
          <w:lang w:val="sr-Latn-RS"/>
        </w:rPr>
        <w:t>j</w:t>
      </w:r>
      <w:r w:rsidRPr="002A181D">
        <w:rPr>
          <w:rFonts w:asciiTheme="minorHAnsi" w:hAnsiTheme="minorHAnsi" w:cstheme="minorHAnsi"/>
          <w:sz w:val="22"/>
          <w:szCs w:val="22"/>
          <w:lang w:val="sr-Latn-RS"/>
        </w:rPr>
        <w:t>e</w:t>
      </w:r>
      <w:r w:rsidRPr="002A181D">
        <w:rPr>
          <w:rFonts w:asciiTheme="minorHAnsi" w:hAnsiTheme="minorHAnsi" w:cstheme="minorHAnsi"/>
          <w:spacing w:val="-1"/>
          <w:sz w:val="22"/>
          <w:szCs w:val="22"/>
          <w:lang w:val="sr-Latn-RS"/>
        </w:rPr>
        <w:t>r</w:t>
      </w:r>
      <w:r w:rsidRPr="002A181D">
        <w:rPr>
          <w:rFonts w:asciiTheme="minorHAnsi" w:hAnsiTheme="minorHAnsi" w:cstheme="minorHAnsi"/>
          <w:sz w:val="22"/>
          <w:szCs w:val="22"/>
          <w:lang w:val="sr-Latn-RS"/>
        </w:rPr>
        <w:t>e, p</w:t>
      </w:r>
      <w:r w:rsidRPr="002A181D">
        <w:rPr>
          <w:rFonts w:asciiTheme="minorHAnsi" w:hAnsiTheme="minorHAnsi" w:cstheme="minorHAnsi"/>
          <w:spacing w:val="-2"/>
          <w:sz w:val="22"/>
          <w:szCs w:val="22"/>
          <w:lang w:val="sr-Latn-RS"/>
        </w:rPr>
        <w:t>o</w:t>
      </w:r>
      <w:r w:rsidRPr="002A181D">
        <w:rPr>
          <w:rFonts w:asciiTheme="minorHAnsi" w:hAnsiTheme="minorHAnsi" w:cstheme="minorHAnsi"/>
          <w:sz w:val="22"/>
          <w:szCs w:val="22"/>
          <w:lang w:val="sr-Latn-RS"/>
        </w:rPr>
        <w:t>s</w:t>
      </w:r>
      <w:r w:rsidRPr="002A181D">
        <w:rPr>
          <w:rFonts w:asciiTheme="minorHAnsi" w:hAnsiTheme="minorHAnsi" w:cstheme="minorHAnsi"/>
          <w:spacing w:val="1"/>
          <w:sz w:val="22"/>
          <w:szCs w:val="22"/>
          <w:lang w:val="sr-Latn-RS"/>
        </w:rPr>
        <w:t>t</w:t>
      </w:r>
      <w:r w:rsidRPr="002A181D">
        <w:rPr>
          <w:rFonts w:asciiTheme="minorHAnsi" w:hAnsiTheme="minorHAnsi" w:cstheme="minorHAnsi"/>
          <w:sz w:val="22"/>
          <w:szCs w:val="22"/>
          <w:lang w:val="sr-Latn-RS"/>
        </w:rPr>
        <w:t>upak za o</w:t>
      </w:r>
      <w:r w:rsidRPr="002A181D">
        <w:rPr>
          <w:rFonts w:asciiTheme="minorHAnsi" w:hAnsiTheme="minorHAnsi" w:cstheme="minorHAnsi"/>
          <w:spacing w:val="2"/>
          <w:sz w:val="22"/>
          <w:szCs w:val="22"/>
          <w:lang w:val="sr-Latn-RS"/>
        </w:rPr>
        <w:t>d</w:t>
      </w:r>
      <w:r w:rsidRPr="002A181D">
        <w:rPr>
          <w:rFonts w:asciiTheme="minorHAnsi" w:hAnsiTheme="minorHAnsi" w:cstheme="minorHAnsi"/>
          <w:spacing w:val="-1"/>
          <w:sz w:val="22"/>
          <w:szCs w:val="22"/>
          <w:lang w:val="sr-Latn-RS"/>
        </w:rPr>
        <w:t>r</w:t>
      </w:r>
      <w:r w:rsidRPr="002A181D">
        <w:rPr>
          <w:rFonts w:asciiTheme="minorHAnsi" w:hAnsiTheme="minorHAnsi" w:cstheme="minorHAnsi"/>
          <w:sz w:val="22"/>
          <w:szCs w:val="22"/>
          <w:lang w:val="sr-Latn-RS"/>
        </w:rPr>
        <w:t>eđ</w:t>
      </w:r>
      <w:r w:rsidRPr="002A181D">
        <w:rPr>
          <w:rFonts w:asciiTheme="minorHAnsi" w:hAnsiTheme="minorHAnsi" w:cstheme="minorHAnsi"/>
          <w:spacing w:val="2"/>
          <w:sz w:val="22"/>
          <w:szCs w:val="22"/>
          <w:lang w:val="sr-Latn-RS"/>
        </w:rPr>
        <w:t>i</w:t>
      </w:r>
      <w:r w:rsidRPr="002A181D">
        <w:rPr>
          <w:rFonts w:asciiTheme="minorHAnsi" w:hAnsiTheme="minorHAnsi" w:cstheme="minorHAnsi"/>
          <w:spacing w:val="-2"/>
          <w:sz w:val="22"/>
          <w:szCs w:val="22"/>
          <w:lang w:val="sr-Latn-RS"/>
        </w:rPr>
        <w:t>v</w:t>
      </w:r>
      <w:r w:rsidRPr="002A181D">
        <w:rPr>
          <w:rFonts w:asciiTheme="minorHAnsi" w:hAnsiTheme="minorHAnsi" w:cstheme="minorHAnsi"/>
          <w:sz w:val="22"/>
          <w:szCs w:val="22"/>
          <w:lang w:val="sr-Latn-RS"/>
        </w:rPr>
        <w:t>a</w:t>
      </w:r>
      <w:r w:rsidRPr="002A181D">
        <w:rPr>
          <w:rFonts w:asciiTheme="minorHAnsi" w:hAnsiTheme="minorHAnsi" w:cstheme="minorHAnsi"/>
          <w:spacing w:val="2"/>
          <w:sz w:val="22"/>
          <w:szCs w:val="22"/>
          <w:lang w:val="sr-Latn-RS"/>
        </w:rPr>
        <w:t>n</w:t>
      </w:r>
      <w:r w:rsidRPr="002A181D">
        <w:rPr>
          <w:rFonts w:asciiTheme="minorHAnsi" w:hAnsiTheme="minorHAnsi" w:cstheme="minorHAnsi"/>
          <w:spacing w:val="-1"/>
          <w:sz w:val="22"/>
          <w:szCs w:val="22"/>
          <w:lang w:val="sr-Latn-RS"/>
        </w:rPr>
        <w:t>j</w:t>
      </w:r>
      <w:r w:rsidRPr="002A181D">
        <w:rPr>
          <w:rFonts w:asciiTheme="minorHAnsi" w:hAnsiTheme="minorHAnsi" w:cstheme="minorHAnsi"/>
          <w:sz w:val="22"/>
          <w:szCs w:val="22"/>
          <w:lang w:val="sr-Latn-RS"/>
        </w:rPr>
        <w:t xml:space="preserve">e  </w:t>
      </w:r>
      <w:r w:rsidRPr="002A181D">
        <w:rPr>
          <w:rFonts w:asciiTheme="minorHAnsi" w:hAnsiTheme="minorHAnsi" w:cstheme="minorHAnsi"/>
          <w:spacing w:val="3"/>
          <w:sz w:val="22"/>
          <w:szCs w:val="22"/>
          <w:lang w:val="sr-Latn-RS"/>
        </w:rPr>
        <w:t>z</w:t>
      </w:r>
      <w:r w:rsidRPr="002A181D">
        <w:rPr>
          <w:rFonts w:asciiTheme="minorHAnsi" w:hAnsiTheme="minorHAnsi" w:cstheme="minorHAnsi"/>
          <w:sz w:val="22"/>
          <w:szCs w:val="22"/>
          <w:lang w:val="sr-Latn-RS"/>
        </w:rPr>
        <w:t>a</w:t>
      </w:r>
      <w:r w:rsidRPr="002A181D">
        <w:rPr>
          <w:rFonts w:asciiTheme="minorHAnsi" w:hAnsiTheme="minorHAnsi" w:cstheme="minorHAnsi"/>
          <w:spacing w:val="-2"/>
          <w:sz w:val="22"/>
          <w:szCs w:val="22"/>
          <w:lang w:val="sr-Latn-RS"/>
        </w:rPr>
        <w:t>š</w:t>
      </w:r>
      <w:r w:rsidRPr="002A181D">
        <w:rPr>
          <w:rFonts w:asciiTheme="minorHAnsi" w:hAnsiTheme="minorHAnsi" w:cstheme="minorHAnsi"/>
          <w:spacing w:val="1"/>
          <w:sz w:val="22"/>
          <w:szCs w:val="22"/>
          <w:lang w:val="sr-Latn-RS"/>
        </w:rPr>
        <w:t>t</w:t>
      </w:r>
      <w:r w:rsidRPr="002A181D">
        <w:rPr>
          <w:rFonts w:asciiTheme="minorHAnsi" w:hAnsiTheme="minorHAnsi" w:cstheme="minorHAnsi"/>
          <w:spacing w:val="-1"/>
          <w:sz w:val="22"/>
          <w:szCs w:val="22"/>
          <w:lang w:val="sr-Latn-RS"/>
        </w:rPr>
        <w:t>it</w:t>
      </w:r>
      <w:r w:rsidRPr="002A181D">
        <w:rPr>
          <w:rFonts w:asciiTheme="minorHAnsi" w:hAnsiTheme="minorHAnsi" w:cstheme="minorHAnsi"/>
          <w:sz w:val="22"/>
          <w:szCs w:val="22"/>
          <w:lang w:val="sr-Latn-RS"/>
        </w:rPr>
        <w:t>n</w:t>
      </w:r>
      <w:r w:rsidRPr="002A181D">
        <w:rPr>
          <w:rFonts w:asciiTheme="minorHAnsi" w:hAnsiTheme="minorHAnsi" w:cstheme="minorHAnsi"/>
          <w:spacing w:val="2"/>
          <w:sz w:val="22"/>
          <w:szCs w:val="22"/>
          <w:lang w:val="sr-Latn-RS"/>
        </w:rPr>
        <w:t>i</w:t>
      </w:r>
      <w:r w:rsidRPr="002A181D">
        <w:rPr>
          <w:rFonts w:asciiTheme="minorHAnsi" w:hAnsiTheme="minorHAnsi" w:cstheme="minorHAnsi"/>
          <w:sz w:val="22"/>
          <w:szCs w:val="22"/>
          <w:lang w:val="sr-Latn-RS"/>
        </w:rPr>
        <w:t xml:space="preserve">h  </w:t>
      </w:r>
      <w:r w:rsidRPr="002A181D">
        <w:rPr>
          <w:rFonts w:asciiTheme="minorHAnsi" w:hAnsiTheme="minorHAnsi" w:cstheme="minorHAnsi"/>
          <w:spacing w:val="1"/>
          <w:sz w:val="22"/>
          <w:szCs w:val="22"/>
          <w:lang w:val="sr-Latn-RS"/>
        </w:rPr>
        <w:t>m</w:t>
      </w:r>
      <w:r w:rsidRPr="002A181D">
        <w:rPr>
          <w:rFonts w:asciiTheme="minorHAnsi" w:hAnsiTheme="minorHAnsi" w:cstheme="minorHAnsi"/>
          <w:spacing w:val="-1"/>
          <w:sz w:val="22"/>
          <w:szCs w:val="22"/>
          <w:lang w:val="sr-Latn-RS"/>
        </w:rPr>
        <w:t>j</w:t>
      </w:r>
      <w:r w:rsidRPr="002A181D">
        <w:rPr>
          <w:rFonts w:asciiTheme="minorHAnsi" w:hAnsiTheme="minorHAnsi" w:cstheme="minorHAnsi"/>
          <w:sz w:val="22"/>
          <w:szCs w:val="22"/>
          <w:lang w:val="sr-Latn-RS"/>
        </w:rPr>
        <w:t>e</w:t>
      </w:r>
      <w:r w:rsidRPr="002A181D">
        <w:rPr>
          <w:rFonts w:asciiTheme="minorHAnsi" w:hAnsiTheme="minorHAnsi" w:cstheme="minorHAnsi"/>
          <w:spacing w:val="-1"/>
          <w:sz w:val="22"/>
          <w:szCs w:val="22"/>
          <w:lang w:val="sr-Latn-RS"/>
        </w:rPr>
        <w:t>r</w:t>
      </w:r>
      <w:r w:rsidRPr="002A181D">
        <w:rPr>
          <w:rFonts w:asciiTheme="minorHAnsi" w:hAnsiTheme="minorHAnsi" w:cstheme="minorHAnsi"/>
          <w:sz w:val="22"/>
          <w:szCs w:val="22"/>
          <w:lang w:val="sr-Latn-RS"/>
        </w:rPr>
        <w:t>a  i d</w:t>
      </w:r>
      <w:r w:rsidRPr="002A181D">
        <w:rPr>
          <w:rFonts w:asciiTheme="minorHAnsi" w:hAnsiTheme="minorHAnsi" w:cstheme="minorHAnsi"/>
          <w:spacing w:val="1"/>
          <w:sz w:val="22"/>
          <w:szCs w:val="22"/>
          <w:lang w:val="sr-Latn-RS"/>
        </w:rPr>
        <w:t>r</w:t>
      </w:r>
      <w:r w:rsidRPr="002A181D">
        <w:rPr>
          <w:rFonts w:asciiTheme="minorHAnsi" w:hAnsiTheme="minorHAnsi" w:cstheme="minorHAnsi"/>
          <w:sz w:val="22"/>
          <w:szCs w:val="22"/>
          <w:lang w:val="sr-Latn-RS"/>
        </w:rPr>
        <w:t>u</w:t>
      </w:r>
      <w:r w:rsidRPr="002A181D">
        <w:rPr>
          <w:rFonts w:asciiTheme="minorHAnsi" w:hAnsiTheme="minorHAnsi" w:cstheme="minorHAnsi"/>
          <w:spacing w:val="-2"/>
          <w:sz w:val="22"/>
          <w:szCs w:val="22"/>
          <w:lang w:val="sr-Latn-RS"/>
        </w:rPr>
        <w:t>g</w:t>
      </w:r>
      <w:r w:rsidRPr="002A181D">
        <w:rPr>
          <w:rFonts w:asciiTheme="minorHAnsi" w:hAnsiTheme="minorHAnsi" w:cstheme="minorHAnsi"/>
          <w:sz w:val="22"/>
          <w:szCs w:val="22"/>
          <w:lang w:val="sr-Latn-RS"/>
        </w:rPr>
        <w:t>a p</w:t>
      </w:r>
      <w:r w:rsidRPr="002A181D">
        <w:rPr>
          <w:rFonts w:asciiTheme="minorHAnsi" w:hAnsiTheme="minorHAnsi" w:cstheme="minorHAnsi"/>
          <w:spacing w:val="-1"/>
          <w:sz w:val="22"/>
          <w:szCs w:val="22"/>
          <w:lang w:val="sr-Latn-RS"/>
        </w:rPr>
        <w:t>i</w:t>
      </w:r>
      <w:r w:rsidRPr="002A181D">
        <w:rPr>
          <w:rFonts w:asciiTheme="minorHAnsi" w:hAnsiTheme="minorHAnsi" w:cstheme="minorHAnsi"/>
          <w:spacing w:val="1"/>
          <w:sz w:val="22"/>
          <w:szCs w:val="22"/>
          <w:lang w:val="sr-Latn-RS"/>
        </w:rPr>
        <w:t>t</w:t>
      </w:r>
      <w:r w:rsidRPr="002A181D">
        <w:rPr>
          <w:rFonts w:asciiTheme="minorHAnsi" w:hAnsiTheme="minorHAnsi" w:cstheme="minorHAnsi"/>
          <w:sz w:val="22"/>
          <w:szCs w:val="22"/>
          <w:lang w:val="sr-Latn-RS"/>
        </w:rPr>
        <w:t>an</w:t>
      </w:r>
      <w:r w:rsidRPr="002A181D">
        <w:rPr>
          <w:rFonts w:asciiTheme="minorHAnsi" w:hAnsiTheme="minorHAnsi" w:cstheme="minorHAnsi"/>
          <w:spacing w:val="2"/>
          <w:sz w:val="22"/>
          <w:szCs w:val="22"/>
          <w:lang w:val="sr-Latn-RS"/>
        </w:rPr>
        <w:t>j</w:t>
      </w:r>
      <w:r w:rsidRPr="002A181D">
        <w:rPr>
          <w:rFonts w:asciiTheme="minorHAnsi" w:hAnsiTheme="minorHAnsi" w:cstheme="minorHAnsi"/>
          <w:sz w:val="22"/>
          <w:szCs w:val="22"/>
          <w:lang w:val="sr-Latn-RS"/>
        </w:rPr>
        <w:t xml:space="preserve">a </w:t>
      </w:r>
      <w:r w:rsidRPr="002A181D">
        <w:rPr>
          <w:rFonts w:asciiTheme="minorHAnsi" w:hAnsiTheme="minorHAnsi" w:cstheme="minorHAnsi"/>
          <w:spacing w:val="-2"/>
          <w:w w:val="101"/>
          <w:sz w:val="22"/>
          <w:szCs w:val="22"/>
          <w:lang w:val="sr-Latn-RS"/>
        </w:rPr>
        <w:t>o</w:t>
      </w:r>
      <w:r w:rsidRPr="002A181D">
        <w:rPr>
          <w:rFonts w:asciiTheme="minorHAnsi" w:hAnsiTheme="minorHAnsi" w:cstheme="minorHAnsi"/>
          <w:w w:val="101"/>
          <w:sz w:val="22"/>
          <w:szCs w:val="22"/>
          <w:lang w:val="sr-Latn-RS"/>
        </w:rPr>
        <w:t xml:space="preserve">d </w:t>
      </w:r>
      <w:r w:rsidRPr="002A181D">
        <w:rPr>
          <w:rFonts w:asciiTheme="minorHAnsi" w:hAnsiTheme="minorHAnsi" w:cstheme="minorHAnsi"/>
          <w:spacing w:val="3"/>
          <w:sz w:val="22"/>
          <w:szCs w:val="22"/>
          <w:lang w:val="sr-Latn-RS"/>
        </w:rPr>
        <w:t>z</w:t>
      </w:r>
      <w:r w:rsidRPr="002A181D">
        <w:rPr>
          <w:rFonts w:asciiTheme="minorHAnsi" w:hAnsiTheme="minorHAnsi" w:cstheme="minorHAnsi"/>
          <w:sz w:val="22"/>
          <w:szCs w:val="22"/>
          <w:lang w:val="sr-Latn-RS"/>
        </w:rPr>
        <w:t>n</w:t>
      </w:r>
      <w:r w:rsidRPr="002A181D">
        <w:rPr>
          <w:rFonts w:asciiTheme="minorHAnsi" w:hAnsiTheme="minorHAnsi" w:cstheme="minorHAnsi"/>
          <w:spacing w:val="-2"/>
          <w:sz w:val="22"/>
          <w:szCs w:val="22"/>
          <w:lang w:val="sr-Latn-RS"/>
        </w:rPr>
        <w:t>a</w:t>
      </w:r>
      <w:r w:rsidRPr="002A181D">
        <w:rPr>
          <w:rFonts w:asciiTheme="minorHAnsi" w:hAnsiTheme="minorHAnsi" w:cstheme="minorHAnsi"/>
          <w:sz w:val="22"/>
          <w:szCs w:val="22"/>
          <w:lang w:val="sr-Latn-RS"/>
        </w:rPr>
        <w:t>ča</w:t>
      </w:r>
      <w:r w:rsidRPr="002A181D">
        <w:rPr>
          <w:rFonts w:asciiTheme="minorHAnsi" w:hAnsiTheme="minorHAnsi" w:cstheme="minorHAnsi"/>
          <w:spacing w:val="2"/>
          <w:sz w:val="22"/>
          <w:szCs w:val="22"/>
          <w:lang w:val="sr-Latn-RS"/>
        </w:rPr>
        <w:t>j</w:t>
      </w:r>
      <w:r w:rsidRPr="002A181D">
        <w:rPr>
          <w:rFonts w:asciiTheme="minorHAnsi" w:hAnsiTheme="minorHAnsi" w:cstheme="minorHAnsi"/>
          <w:sz w:val="22"/>
          <w:szCs w:val="22"/>
          <w:lang w:val="sr-Latn-RS"/>
        </w:rPr>
        <w:t xml:space="preserve">a za </w:t>
      </w:r>
      <w:r w:rsidRPr="002A181D">
        <w:rPr>
          <w:rFonts w:asciiTheme="minorHAnsi" w:hAnsiTheme="minorHAnsi" w:cstheme="minorHAnsi"/>
          <w:spacing w:val="-2"/>
          <w:sz w:val="22"/>
          <w:szCs w:val="22"/>
          <w:lang w:val="sr-Latn-RS"/>
        </w:rPr>
        <w:t>z</w:t>
      </w:r>
      <w:r w:rsidRPr="002A181D">
        <w:rPr>
          <w:rFonts w:asciiTheme="minorHAnsi" w:hAnsiTheme="minorHAnsi" w:cstheme="minorHAnsi"/>
          <w:sz w:val="22"/>
          <w:szCs w:val="22"/>
          <w:lang w:val="sr-Latn-RS"/>
        </w:rPr>
        <w:t>aš</w:t>
      </w:r>
      <w:r w:rsidRPr="002A181D">
        <w:rPr>
          <w:rFonts w:asciiTheme="minorHAnsi" w:hAnsiTheme="minorHAnsi" w:cstheme="minorHAnsi"/>
          <w:spacing w:val="1"/>
          <w:sz w:val="22"/>
          <w:szCs w:val="22"/>
          <w:lang w:val="sr-Latn-RS"/>
        </w:rPr>
        <w:t>t</w:t>
      </w:r>
      <w:r w:rsidRPr="002A181D">
        <w:rPr>
          <w:rFonts w:asciiTheme="minorHAnsi" w:hAnsiTheme="minorHAnsi" w:cstheme="minorHAnsi"/>
          <w:spacing w:val="-1"/>
          <w:sz w:val="22"/>
          <w:szCs w:val="22"/>
          <w:lang w:val="sr-Latn-RS"/>
        </w:rPr>
        <w:t>it</w:t>
      </w:r>
      <w:r w:rsidRPr="002A181D">
        <w:rPr>
          <w:rFonts w:asciiTheme="minorHAnsi" w:hAnsiTheme="minorHAnsi" w:cstheme="minorHAnsi"/>
          <w:sz w:val="22"/>
          <w:szCs w:val="22"/>
          <w:lang w:val="sr-Latn-RS"/>
        </w:rPr>
        <w:t xml:space="preserve">u </w:t>
      </w:r>
      <w:r w:rsidRPr="002A181D">
        <w:rPr>
          <w:rFonts w:asciiTheme="minorHAnsi" w:hAnsiTheme="minorHAnsi" w:cstheme="minorHAnsi"/>
          <w:spacing w:val="2"/>
          <w:sz w:val="22"/>
          <w:szCs w:val="22"/>
          <w:lang w:val="sr-Latn-RS"/>
        </w:rPr>
        <w:t>o</w:t>
      </w:r>
      <w:r w:rsidRPr="002A181D">
        <w:rPr>
          <w:rFonts w:asciiTheme="minorHAnsi" w:hAnsiTheme="minorHAnsi" w:cstheme="minorHAnsi"/>
          <w:sz w:val="22"/>
          <w:szCs w:val="22"/>
          <w:lang w:val="sr-Latn-RS"/>
        </w:rPr>
        <w:t xml:space="preserve">d ove vrste </w:t>
      </w:r>
      <w:r w:rsidRPr="002A181D">
        <w:rPr>
          <w:rFonts w:asciiTheme="minorHAnsi" w:hAnsiTheme="minorHAnsi" w:cstheme="minorHAnsi"/>
          <w:w w:val="101"/>
          <w:sz w:val="22"/>
          <w:szCs w:val="22"/>
          <w:lang w:val="sr-Latn-RS"/>
        </w:rPr>
        <w:t>n</w:t>
      </w:r>
      <w:r w:rsidRPr="002A181D">
        <w:rPr>
          <w:rFonts w:asciiTheme="minorHAnsi" w:hAnsiTheme="minorHAnsi" w:cstheme="minorHAnsi"/>
          <w:spacing w:val="-2"/>
          <w:w w:val="101"/>
          <w:sz w:val="22"/>
          <w:szCs w:val="22"/>
          <w:lang w:val="sr-Latn-RS"/>
        </w:rPr>
        <w:t>a</w:t>
      </w:r>
      <w:r w:rsidRPr="002A181D">
        <w:rPr>
          <w:rFonts w:asciiTheme="minorHAnsi" w:hAnsiTheme="minorHAnsi" w:cstheme="minorHAnsi"/>
          <w:w w:val="101"/>
          <w:sz w:val="22"/>
          <w:szCs w:val="22"/>
          <w:lang w:val="sr-Latn-RS"/>
        </w:rPr>
        <w:t>s</w:t>
      </w:r>
      <w:r w:rsidRPr="002A181D">
        <w:rPr>
          <w:rFonts w:asciiTheme="minorHAnsi" w:hAnsiTheme="minorHAnsi" w:cstheme="minorHAnsi"/>
          <w:spacing w:val="2"/>
          <w:w w:val="101"/>
          <w:sz w:val="22"/>
          <w:szCs w:val="22"/>
          <w:lang w:val="sr-Latn-RS"/>
        </w:rPr>
        <w:t>i</w:t>
      </w:r>
      <w:r w:rsidRPr="002A181D">
        <w:rPr>
          <w:rFonts w:asciiTheme="minorHAnsi" w:hAnsiTheme="minorHAnsi" w:cstheme="minorHAnsi"/>
          <w:spacing w:val="-1"/>
          <w:w w:val="101"/>
          <w:sz w:val="22"/>
          <w:szCs w:val="22"/>
          <w:lang w:val="sr-Latn-RS"/>
        </w:rPr>
        <w:t>l</w:t>
      </w:r>
      <w:r w:rsidRPr="002A181D">
        <w:rPr>
          <w:rFonts w:asciiTheme="minorHAnsi" w:hAnsiTheme="minorHAnsi" w:cstheme="minorHAnsi"/>
          <w:spacing w:val="2"/>
          <w:w w:val="101"/>
          <w:sz w:val="22"/>
          <w:szCs w:val="22"/>
          <w:lang w:val="sr-Latn-RS"/>
        </w:rPr>
        <w:t>j</w:t>
      </w:r>
      <w:r w:rsidRPr="002A181D">
        <w:rPr>
          <w:rFonts w:asciiTheme="minorHAnsi" w:hAnsiTheme="minorHAnsi" w:cstheme="minorHAnsi"/>
          <w:spacing w:val="-2"/>
          <w:w w:val="101"/>
          <w:sz w:val="22"/>
          <w:szCs w:val="22"/>
          <w:lang w:val="sr-Latn-RS"/>
        </w:rPr>
        <w:t xml:space="preserve">a uređuju se </w:t>
      </w:r>
      <w:r w:rsidRPr="002A181D">
        <w:rPr>
          <w:rFonts w:asciiTheme="minorHAnsi" w:hAnsiTheme="minorHAnsi" w:cstheme="minorHAnsi"/>
          <w:i/>
          <w:sz w:val="22"/>
          <w:szCs w:val="22"/>
          <w:lang w:val="sr-Latn-RS"/>
        </w:rPr>
        <w:t>Zakonom o zaštiti od nasilja u porodici</w:t>
      </w:r>
      <w:r w:rsidRPr="002A181D">
        <w:rPr>
          <w:rStyle w:val="FootnoteReference"/>
          <w:rFonts w:asciiTheme="minorHAnsi" w:hAnsiTheme="minorHAnsi" w:cstheme="minorHAnsi"/>
          <w:i/>
          <w:sz w:val="22"/>
          <w:szCs w:val="22"/>
          <w:lang w:val="sr-Latn-RS"/>
        </w:rPr>
        <w:footnoteReference w:id="49"/>
      </w:r>
      <w:r w:rsidRPr="002A181D">
        <w:rPr>
          <w:rFonts w:asciiTheme="minorHAnsi" w:hAnsiTheme="minorHAnsi" w:cstheme="minorHAnsi"/>
          <w:spacing w:val="-2"/>
          <w:w w:val="101"/>
          <w:sz w:val="22"/>
          <w:szCs w:val="22"/>
          <w:lang w:val="sr-Latn-RS"/>
        </w:rPr>
        <w:t xml:space="preserve">. </w:t>
      </w:r>
      <w:r w:rsidRPr="002A181D">
        <w:rPr>
          <w:rFonts w:asciiTheme="minorHAnsi" w:hAnsiTheme="minorHAnsi" w:cstheme="minorHAnsi"/>
          <w:sz w:val="22"/>
          <w:szCs w:val="22"/>
          <w:lang w:val="sr-Latn-RS"/>
        </w:rPr>
        <w:t xml:space="preserve">U </w:t>
      </w:r>
      <w:r w:rsidRPr="002A181D">
        <w:rPr>
          <w:rFonts w:asciiTheme="minorHAnsi" w:hAnsiTheme="minorHAnsi" w:cstheme="minorHAnsi"/>
          <w:i/>
          <w:spacing w:val="-3"/>
          <w:sz w:val="22"/>
          <w:szCs w:val="22"/>
          <w:lang w:val="sr-Latn-RS"/>
        </w:rPr>
        <w:t>K</w:t>
      </w:r>
      <w:r w:rsidRPr="002A181D">
        <w:rPr>
          <w:rFonts w:asciiTheme="minorHAnsi" w:hAnsiTheme="minorHAnsi" w:cstheme="minorHAnsi"/>
          <w:i/>
          <w:spacing w:val="1"/>
          <w:sz w:val="22"/>
          <w:szCs w:val="22"/>
          <w:lang w:val="sr-Latn-RS"/>
        </w:rPr>
        <w:t>r</w:t>
      </w:r>
      <w:r w:rsidRPr="002A181D">
        <w:rPr>
          <w:rFonts w:asciiTheme="minorHAnsi" w:hAnsiTheme="minorHAnsi" w:cstheme="minorHAnsi"/>
          <w:i/>
          <w:spacing w:val="-1"/>
          <w:sz w:val="22"/>
          <w:szCs w:val="22"/>
          <w:lang w:val="sr-Latn-RS"/>
        </w:rPr>
        <w:t>i</w:t>
      </w:r>
      <w:r w:rsidRPr="002A181D">
        <w:rPr>
          <w:rFonts w:asciiTheme="minorHAnsi" w:hAnsiTheme="minorHAnsi" w:cstheme="minorHAnsi"/>
          <w:i/>
          <w:spacing w:val="3"/>
          <w:sz w:val="22"/>
          <w:szCs w:val="22"/>
          <w:lang w:val="sr-Latn-RS"/>
        </w:rPr>
        <w:t>v</w:t>
      </w:r>
      <w:r w:rsidRPr="002A181D">
        <w:rPr>
          <w:rFonts w:asciiTheme="minorHAnsi" w:hAnsiTheme="minorHAnsi" w:cstheme="minorHAnsi"/>
          <w:i/>
          <w:spacing w:val="-3"/>
          <w:sz w:val="22"/>
          <w:szCs w:val="22"/>
          <w:lang w:val="sr-Latn-RS"/>
        </w:rPr>
        <w:t>i</w:t>
      </w:r>
      <w:r w:rsidRPr="002A181D">
        <w:rPr>
          <w:rFonts w:asciiTheme="minorHAnsi" w:hAnsiTheme="minorHAnsi" w:cstheme="minorHAnsi"/>
          <w:i/>
          <w:spacing w:val="3"/>
          <w:sz w:val="22"/>
          <w:szCs w:val="22"/>
          <w:lang w:val="sr-Latn-RS"/>
        </w:rPr>
        <w:t>č</w:t>
      </w:r>
      <w:r w:rsidRPr="002A181D">
        <w:rPr>
          <w:rFonts w:asciiTheme="minorHAnsi" w:hAnsiTheme="minorHAnsi" w:cstheme="minorHAnsi"/>
          <w:i/>
          <w:sz w:val="22"/>
          <w:szCs w:val="22"/>
          <w:lang w:val="sr-Latn-RS"/>
        </w:rPr>
        <w:t>n</w:t>
      </w:r>
      <w:r w:rsidRPr="002A181D">
        <w:rPr>
          <w:rFonts w:asciiTheme="minorHAnsi" w:hAnsiTheme="minorHAnsi" w:cstheme="minorHAnsi"/>
          <w:i/>
          <w:spacing w:val="-2"/>
          <w:sz w:val="22"/>
          <w:szCs w:val="22"/>
          <w:lang w:val="sr-Latn-RS"/>
        </w:rPr>
        <w:t>o</w:t>
      </w:r>
      <w:r w:rsidRPr="002A181D">
        <w:rPr>
          <w:rFonts w:asciiTheme="minorHAnsi" w:hAnsiTheme="minorHAnsi" w:cstheme="minorHAnsi"/>
          <w:i/>
          <w:sz w:val="22"/>
          <w:szCs w:val="22"/>
          <w:lang w:val="sr-Latn-RS"/>
        </w:rPr>
        <w:t xml:space="preserve">m  </w:t>
      </w:r>
      <w:r w:rsidRPr="002A181D">
        <w:rPr>
          <w:rFonts w:asciiTheme="minorHAnsi" w:hAnsiTheme="minorHAnsi" w:cstheme="minorHAnsi"/>
          <w:i/>
          <w:w w:val="101"/>
          <w:sz w:val="22"/>
          <w:szCs w:val="22"/>
          <w:lang w:val="sr-Latn-RS"/>
        </w:rPr>
        <w:t>zakon</w:t>
      </w:r>
      <w:r w:rsidRPr="002A181D">
        <w:rPr>
          <w:rFonts w:asciiTheme="minorHAnsi" w:hAnsiTheme="minorHAnsi" w:cstheme="minorHAnsi"/>
          <w:i/>
          <w:spacing w:val="2"/>
          <w:w w:val="101"/>
          <w:sz w:val="22"/>
          <w:szCs w:val="22"/>
          <w:lang w:val="sr-Latn-RS"/>
        </w:rPr>
        <w:t>i</w:t>
      </w:r>
      <w:r w:rsidRPr="002A181D">
        <w:rPr>
          <w:rFonts w:asciiTheme="minorHAnsi" w:hAnsiTheme="minorHAnsi" w:cstheme="minorHAnsi"/>
          <w:i/>
          <w:spacing w:val="-2"/>
          <w:w w:val="101"/>
          <w:sz w:val="22"/>
          <w:szCs w:val="22"/>
          <w:lang w:val="sr-Latn-RS"/>
        </w:rPr>
        <w:t>k</w:t>
      </w:r>
      <w:r w:rsidRPr="002A181D">
        <w:rPr>
          <w:rFonts w:asciiTheme="minorHAnsi" w:hAnsiTheme="minorHAnsi" w:cstheme="minorHAnsi"/>
          <w:i/>
          <w:w w:val="101"/>
          <w:sz w:val="22"/>
          <w:szCs w:val="22"/>
          <w:lang w:val="sr-Latn-RS"/>
        </w:rPr>
        <w:t xml:space="preserve">u </w:t>
      </w:r>
      <w:r w:rsidRPr="002A181D">
        <w:rPr>
          <w:rFonts w:asciiTheme="minorHAnsi" w:hAnsiTheme="minorHAnsi" w:cstheme="minorHAnsi"/>
          <w:i/>
          <w:spacing w:val="-1"/>
          <w:sz w:val="22"/>
          <w:szCs w:val="22"/>
          <w:lang w:val="sr-Latn-RS"/>
        </w:rPr>
        <w:t>C</w:t>
      </w:r>
      <w:r w:rsidRPr="002A181D">
        <w:rPr>
          <w:rFonts w:asciiTheme="minorHAnsi" w:hAnsiTheme="minorHAnsi" w:cstheme="minorHAnsi"/>
          <w:i/>
          <w:spacing w:val="1"/>
          <w:sz w:val="22"/>
          <w:szCs w:val="22"/>
          <w:lang w:val="sr-Latn-RS"/>
        </w:rPr>
        <w:t>r</w:t>
      </w:r>
      <w:r w:rsidRPr="002A181D">
        <w:rPr>
          <w:rFonts w:asciiTheme="minorHAnsi" w:hAnsiTheme="minorHAnsi" w:cstheme="minorHAnsi"/>
          <w:i/>
          <w:sz w:val="22"/>
          <w:szCs w:val="22"/>
          <w:lang w:val="sr-Latn-RS"/>
        </w:rPr>
        <w:t xml:space="preserve">ne </w:t>
      </w:r>
      <w:r w:rsidRPr="002A181D">
        <w:rPr>
          <w:rFonts w:asciiTheme="minorHAnsi" w:hAnsiTheme="minorHAnsi" w:cstheme="minorHAnsi"/>
          <w:i/>
          <w:spacing w:val="1"/>
          <w:sz w:val="22"/>
          <w:szCs w:val="22"/>
          <w:lang w:val="sr-Latn-RS"/>
        </w:rPr>
        <w:t>G</w:t>
      </w:r>
      <w:r w:rsidRPr="002A181D">
        <w:rPr>
          <w:rFonts w:asciiTheme="minorHAnsi" w:hAnsiTheme="minorHAnsi" w:cstheme="minorHAnsi"/>
          <w:i/>
          <w:sz w:val="22"/>
          <w:szCs w:val="22"/>
          <w:lang w:val="sr-Latn-RS"/>
        </w:rPr>
        <w:t>o</w:t>
      </w:r>
      <w:r w:rsidRPr="002A181D">
        <w:rPr>
          <w:rFonts w:asciiTheme="minorHAnsi" w:hAnsiTheme="minorHAnsi" w:cstheme="minorHAnsi"/>
          <w:i/>
          <w:spacing w:val="1"/>
          <w:sz w:val="22"/>
          <w:szCs w:val="22"/>
          <w:lang w:val="sr-Latn-RS"/>
        </w:rPr>
        <w:t>r</w:t>
      </w:r>
      <w:r w:rsidRPr="002A181D">
        <w:rPr>
          <w:rFonts w:asciiTheme="minorHAnsi" w:hAnsiTheme="minorHAnsi" w:cstheme="minorHAnsi"/>
          <w:i/>
          <w:sz w:val="22"/>
          <w:szCs w:val="22"/>
          <w:lang w:val="sr-Latn-RS"/>
        </w:rPr>
        <w:t>e</w:t>
      </w:r>
      <w:r w:rsidRPr="002A181D">
        <w:rPr>
          <w:rStyle w:val="FootnoteReference"/>
          <w:rFonts w:asciiTheme="minorHAnsi" w:hAnsiTheme="minorHAnsi" w:cstheme="minorHAnsi"/>
          <w:i/>
          <w:sz w:val="22"/>
          <w:szCs w:val="22"/>
          <w:lang w:val="sr-Latn-RS"/>
        </w:rPr>
        <w:footnoteReference w:id="50"/>
      </w:r>
      <w:r w:rsidRPr="002A181D">
        <w:rPr>
          <w:rFonts w:asciiTheme="minorHAnsi" w:hAnsiTheme="minorHAnsi" w:cstheme="minorHAnsi"/>
          <w:sz w:val="22"/>
          <w:szCs w:val="22"/>
          <w:lang w:val="sr-Latn-RS"/>
        </w:rPr>
        <w:t xml:space="preserve"> p</w:t>
      </w:r>
      <w:r w:rsidRPr="002A181D">
        <w:rPr>
          <w:rFonts w:asciiTheme="minorHAnsi" w:hAnsiTheme="minorHAnsi" w:cstheme="minorHAnsi"/>
          <w:spacing w:val="1"/>
          <w:sz w:val="22"/>
          <w:szCs w:val="22"/>
          <w:lang w:val="sr-Latn-RS"/>
        </w:rPr>
        <w:t>r</w:t>
      </w:r>
      <w:r w:rsidRPr="002A181D">
        <w:rPr>
          <w:rFonts w:asciiTheme="minorHAnsi" w:hAnsiTheme="minorHAnsi" w:cstheme="minorHAnsi"/>
          <w:sz w:val="22"/>
          <w:szCs w:val="22"/>
          <w:lang w:val="sr-Latn-RS"/>
        </w:rPr>
        <w:t>op</w:t>
      </w:r>
      <w:r w:rsidRPr="002A181D">
        <w:rPr>
          <w:rFonts w:asciiTheme="minorHAnsi" w:hAnsiTheme="minorHAnsi" w:cstheme="minorHAnsi"/>
          <w:spacing w:val="-3"/>
          <w:sz w:val="22"/>
          <w:szCs w:val="22"/>
          <w:lang w:val="sr-Latn-RS"/>
        </w:rPr>
        <w:t>i</w:t>
      </w:r>
      <w:r w:rsidRPr="002A181D">
        <w:rPr>
          <w:rFonts w:asciiTheme="minorHAnsi" w:hAnsiTheme="minorHAnsi" w:cstheme="minorHAnsi"/>
          <w:spacing w:val="3"/>
          <w:sz w:val="22"/>
          <w:szCs w:val="22"/>
          <w:lang w:val="sr-Latn-RS"/>
        </w:rPr>
        <w:t>s</w:t>
      </w:r>
      <w:r w:rsidRPr="002A181D">
        <w:rPr>
          <w:rFonts w:asciiTheme="minorHAnsi" w:hAnsiTheme="minorHAnsi" w:cstheme="minorHAnsi"/>
          <w:sz w:val="22"/>
          <w:szCs w:val="22"/>
          <w:lang w:val="sr-Latn-RS"/>
        </w:rPr>
        <w:t xml:space="preserve">ano </w:t>
      </w:r>
      <w:r w:rsidRPr="002A181D">
        <w:rPr>
          <w:rFonts w:asciiTheme="minorHAnsi" w:hAnsiTheme="minorHAnsi" w:cstheme="minorHAnsi"/>
          <w:spacing w:val="-3"/>
          <w:sz w:val="22"/>
          <w:szCs w:val="22"/>
          <w:lang w:val="sr-Latn-RS"/>
        </w:rPr>
        <w:t>j</w:t>
      </w:r>
      <w:r w:rsidRPr="002A181D">
        <w:rPr>
          <w:rFonts w:asciiTheme="minorHAnsi" w:hAnsiTheme="minorHAnsi" w:cstheme="minorHAnsi"/>
          <w:sz w:val="22"/>
          <w:szCs w:val="22"/>
          <w:lang w:val="sr-Latn-RS"/>
        </w:rPr>
        <w:t>e k</w:t>
      </w:r>
      <w:r w:rsidRPr="002A181D">
        <w:rPr>
          <w:rFonts w:asciiTheme="minorHAnsi" w:hAnsiTheme="minorHAnsi" w:cstheme="minorHAnsi"/>
          <w:spacing w:val="1"/>
          <w:sz w:val="22"/>
          <w:szCs w:val="22"/>
          <w:lang w:val="sr-Latn-RS"/>
        </w:rPr>
        <w:t>r</w:t>
      </w:r>
      <w:r w:rsidRPr="002A181D">
        <w:rPr>
          <w:rFonts w:asciiTheme="minorHAnsi" w:hAnsiTheme="minorHAnsi" w:cstheme="minorHAnsi"/>
          <w:spacing w:val="-3"/>
          <w:sz w:val="22"/>
          <w:szCs w:val="22"/>
          <w:lang w:val="sr-Latn-RS"/>
        </w:rPr>
        <w:t>i</w:t>
      </w:r>
      <w:r w:rsidRPr="002A181D">
        <w:rPr>
          <w:rFonts w:asciiTheme="minorHAnsi" w:hAnsiTheme="minorHAnsi" w:cstheme="minorHAnsi"/>
          <w:spacing w:val="3"/>
          <w:sz w:val="22"/>
          <w:szCs w:val="22"/>
          <w:lang w:val="sr-Latn-RS"/>
        </w:rPr>
        <w:t>v</w:t>
      </w:r>
      <w:r w:rsidRPr="002A181D">
        <w:rPr>
          <w:rFonts w:asciiTheme="minorHAnsi" w:hAnsiTheme="minorHAnsi" w:cstheme="minorHAnsi"/>
          <w:spacing w:val="-1"/>
          <w:sz w:val="22"/>
          <w:szCs w:val="22"/>
          <w:lang w:val="sr-Latn-RS"/>
        </w:rPr>
        <w:t>i</w:t>
      </w:r>
      <w:r w:rsidRPr="002A181D">
        <w:rPr>
          <w:rFonts w:asciiTheme="minorHAnsi" w:hAnsiTheme="minorHAnsi" w:cstheme="minorHAnsi"/>
          <w:sz w:val="22"/>
          <w:szCs w:val="22"/>
          <w:lang w:val="sr-Latn-RS"/>
        </w:rPr>
        <w:t>čno d</w:t>
      </w:r>
      <w:r w:rsidRPr="002A181D">
        <w:rPr>
          <w:rFonts w:asciiTheme="minorHAnsi" w:hAnsiTheme="minorHAnsi" w:cstheme="minorHAnsi"/>
          <w:spacing w:val="-1"/>
          <w:sz w:val="22"/>
          <w:szCs w:val="22"/>
          <w:lang w:val="sr-Latn-RS"/>
        </w:rPr>
        <w:t>j</w:t>
      </w:r>
      <w:r w:rsidRPr="002A181D">
        <w:rPr>
          <w:rFonts w:asciiTheme="minorHAnsi" w:hAnsiTheme="minorHAnsi" w:cstheme="minorHAnsi"/>
          <w:sz w:val="22"/>
          <w:szCs w:val="22"/>
          <w:lang w:val="sr-Latn-RS"/>
        </w:rPr>
        <w:t>e</w:t>
      </w:r>
      <w:r w:rsidRPr="002A181D">
        <w:rPr>
          <w:rFonts w:asciiTheme="minorHAnsi" w:hAnsiTheme="minorHAnsi" w:cstheme="minorHAnsi"/>
          <w:spacing w:val="2"/>
          <w:sz w:val="22"/>
          <w:szCs w:val="22"/>
          <w:lang w:val="sr-Latn-RS"/>
        </w:rPr>
        <w:t>l</w:t>
      </w:r>
      <w:r w:rsidRPr="002A181D">
        <w:rPr>
          <w:rFonts w:asciiTheme="minorHAnsi" w:hAnsiTheme="minorHAnsi" w:cstheme="minorHAnsi"/>
          <w:spacing w:val="-2"/>
          <w:sz w:val="22"/>
          <w:szCs w:val="22"/>
          <w:lang w:val="sr-Latn-RS"/>
        </w:rPr>
        <w:t xml:space="preserve">o  </w:t>
      </w:r>
      <w:r w:rsidRPr="002A181D">
        <w:rPr>
          <w:rFonts w:asciiTheme="minorHAnsi" w:hAnsiTheme="minorHAnsi" w:cstheme="minorHAnsi"/>
          <w:spacing w:val="2"/>
          <w:sz w:val="22"/>
          <w:szCs w:val="22"/>
          <w:lang w:val="sr-Latn-RS"/>
        </w:rPr>
        <w:t>n</w:t>
      </w:r>
      <w:r w:rsidRPr="002A181D">
        <w:rPr>
          <w:rFonts w:asciiTheme="minorHAnsi" w:hAnsiTheme="minorHAnsi" w:cstheme="minorHAnsi"/>
          <w:sz w:val="22"/>
          <w:szCs w:val="22"/>
          <w:lang w:val="sr-Latn-RS"/>
        </w:rPr>
        <w:t>as</w:t>
      </w:r>
      <w:r w:rsidRPr="002A181D">
        <w:rPr>
          <w:rFonts w:asciiTheme="minorHAnsi" w:hAnsiTheme="minorHAnsi" w:cstheme="minorHAnsi"/>
          <w:spacing w:val="2"/>
          <w:sz w:val="22"/>
          <w:szCs w:val="22"/>
          <w:lang w:val="sr-Latn-RS"/>
        </w:rPr>
        <w:t>i</w:t>
      </w:r>
      <w:r w:rsidRPr="002A181D">
        <w:rPr>
          <w:rFonts w:asciiTheme="minorHAnsi" w:hAnsiTheme="minorHAnsi" w:cstheme="minorHAnsi"/>
          <w:spacing w:val="-1"/>
          <w:sz w:val="22"/>
          <w:szCs w:val="22"/>
          <w:lang w:val="sr-Latn-RS"/>
        </w:rPr>
        <w:t>lj</w:t>
      </w:r>
      <w:r w:rsidRPr="002A181D">
        <w:rPr>
          <w:rFonts w:asciiTheme="minorHAnsi" w:hAnsiTheme="minorHAnsi" w:cstheme="minorHAnsi"/>
          <w:sz w:val="22"/>
          <w:szCs w:val="22"/>
          <w:lang w:val="sr-Latn-RS"/>
        </w:rPr>
        <w:t xml:space="preserve">e </w:t>
      </w:r>
      <w:r w:rsidRPr="002A181D">
        <w:rPr>
          <w:rFonts w:asciiTheme="minorHAnsi" w:hAnsiTheme="minorHAnsi" w:cstheme="minorHAnsi"/>
          <w:w w:val="101"/>
          <w:sz w:val="22"/>
          <w:szCs w:val="22"/>
          <w:lang w:val="sr-Latn-RS"/>
        </w:rPr>
        <w:t xml:space="preserve">u </w:t>
      </w:r>
      <w:r w:rsidRPr="002A181D">
        <w:rPr>
          <w:rFonts w:asciiTheme="minorHAnsi" w:hAnsiTheme="minorHAnsi" w:cstheme="minorHAnsi"/>
          <w:sz w:val="22"/>
          <w:szCs w:val="22"/>
          <w:lang w:val="sr-Latn-RS"/>
        </w:rPr>
        <w:t>po</w:t>
      </w:r>
      <w:r w:rsidRPr="002A181D">
        <w:rPr>
          <w:rFonts w:asciiTheme="minorHAnsi" w:hAnsiTheme="minorHAnsi" w:cstheme="minorHAnsi"/>
          <w:spacing w:val="1"/>
          <w:sz w:val="22"/>
          <w:szCs w:val="22"/>
          <w:lang w:val="sr-Latn-RS"/>
        </w:rPr>
        <w:t>r</w:t>
      </w:r>
      <w:r w:rsidRPr="002A181D">
        <w:rPr>
          <w:rFonts w:asciiTheme="minorHAnsi" w:hAnsiTheme="minorHAnsi" w:cstheme="minorHAnsi"/>
          <w:sz w:val="22"/>
          <w:szCs w:val="22"/>
          <w:lang w:val="sr-Latn-RS"/>
        </w:rPr>
        <w:t>od</w:t>
      </w:r>
      <w:r w:rsidRPr="002A181D">
        <w:rPr>
          <w:rFonts w:asciiTheme="minorHAnsi" w:hAnsiTheme="minorHAnsi" w:cstheme="minorHAnsi"/>
          <w:spacing w:val="2"/>
          <w:sz w:val="22"/>
          <w:szCs w:val="22"/>
          <w:lang w:val="sr-Latn-RS"/>
        </w:rPr>
        <w:t>i</w:t>
      </w:r>
      <w:r w:rsidRPr="002A181D">
        <w:rPr>
          <w:rFonts w:asciiTheme="minorHAnsi" w:hAnsiTheme="minorHAnsi" w:cstheme="minorHAnsi"/>
          <w:sz w:val="22"/>
          <w:szCs w:val="22"/>
          <w:lang w:val="sr-Latn-RS"/>
        </w:rPr>
        <w:t xml:space="preserve">ci  </w:t>
      </w:r>
      <w:r w:rsidRPr="002A181D">
        <w:rPr>
          <w:rFonts w:asciiTheme="minorHAnsi" w:hAnsiTheme="minorHAnsi" w:cstheme="minorHAnsi"/>
          <w:spacing w:val="-1"/>
          <w:sz w:val="22"/>
          <w:szCs w:val="22"/>
          <w:lang w:val="sr-Latn-RS"/>
        </w:rPr>
        <w:t>il</w:t>
      </w:r>
      <w:r w:rsidRPr="002A181D">
        <w:rPr>
          <w:rFonts w:asciiTheme="minorHAnsi" w:hAnsiTheme="minorHAnsi" w:cstheme="minorHAnsi"/>
          <w:sz w:val="22"/>
          <w:szCs w:val="22"/>
          <w:lang w:val="sr-Latn-RS"/>
        </w:rPr>
        <w:t>i  u  po</w:t>
      </w:r>
      <w:r w:rsidRPr="002A181D">
        <w:rPr>
          <w:rFonts w:asciiTheme="minorHAnsi" w:hAnsiTheme="minorHAnsi" w:cstheme="minorHAnsi"/>
          <w:spacing w:val="-1"/>
          <w:sz w:val="22"/>
          <w:szCs w:val="22"/>
          <w:lang w:val="sr-Latn-RS"/>
        </w:rPr>
        <w:t>r</w:t>
      </w:r>
      <w:r w:rsidRPr="002A181D">
        <w:rPr>
          <w:rFonts w:asciiTheme="minorHAnsi" w:hAnsiTheme="minorHAnsi" w:cstheme="minorHAnsi"/>
          <w:sz w:val="22"/>
          <w:szCs w:val="22"/>
          <w:lang w:val="sr-Latn-RS"/>
        </w:rPr>
        <w:t>od</w:t>
      </w:r>
      <w:r w:rsidRPr="002A181D">
        <w:rPr>
          <w:rFonts w:asciiTheme="minorHAnsi" w:hAnsiTheme="minorHAnsi" w:cstheme="minorHAnsi"/>
          <w:spacing w:val="-1"/>
          <w:sz w:val="22"/>
          <w:szCs w:val="22"/>
          <w:lang w:val="sr-Latn-RS"/>
        </w:rPr>
        <w:t>i</w:t>
      </w:r>
      <w:r w:rsidRPr="002A181D">
        <w:rPr>
          <w:rFonts w:asciiTheme="minorHAnsi" w:hAnsiTheme="minorHAnsi" w:cstheme="minorHAnsi"/>
          <w:sz w:val="22"/>
          <w:szCs w:val="22"/>
          <w:lang w:val="sr-Latn-RS"/>
        </w:rPr>
        <w:t>čnoj  z</w:t>
      </w:r>
      <w:r w:rsidRPr="002A181D">
        <w:rPr>
          <w:rFonts w:asciiTheme="minorHAnsi" w:hAnsiTheme="minorHAnsi" w:cstheme="minorHAnsi"/>
          <w:spacing w:val="-2"/>
          <w:sz w:val="22"/>
          <w:szCs w:val="22"/>
          <w:lang w:val="sr-Latn-RS"/>
        </w:rPr>
        <w:t>a</w:t>
      </w:r>
      <w:r w:rsidRPr="002A181D">
        <w:rPr>
          <w:rFonts w:asciiTheme="minorHAnsi" w:hAnsiTheme="minorHAnsi" w:cstheme="minorHAnsi"/>
          <w:spacing w:val="2"/>
          <w:sz w:val="22"/>
          <w:szCs w:val="22"/>
          <w:lang w:val="sr-Latn-RS"/>
        </w:rPr>
        <w:t>j</w:t>
      </w:r>
      <w:r w:rsidRPr="002A181D">
        <w:rPr>
          <w:rFonts w:asciiTheme="minorHAnsi" w:hAnsiTheme="minorHAnsi" w:cstheme="minorHAnsi"/>
          <w:sz w:val="22"/>
          <w:szCs w:val="22"/>
          <w:lang w:val="sr-Latn-RS"/>
        </w:rPr>
        <w:t>edn</w:t>
      </w:r>
      <w:r w:rsidRPr="002A181D">
        <w:rPr>
          <w:rFonts w:asciiTheme="minorHAnsi" w:hAnsiTheme="minorHAnsi" w:cstheme="minorHAnsi"/>
          <w:spacing w:val="-1"/>
          <w:sz w:val="22"/>
          <w:szCs w:val="22"/>
          <w:lang w:val="sr-Latn-RS"/>
        </w:rPr>
        <w:t>i</w:t>
      </w:r>
      <w:r w:rsidRPr="002A181D">
        <w:rPr>
          <w:rFonts w:asciiTheme="minorHAnsi" w:hAnsiTheme="minorHAnsi" w:cstheme="minorHAnsi"/>
          <w:sz w:val="22"/>
          <w:szCs w:val="22"/>
          <w:lang w:val="sr-Latn-RS"/>
        </w:rPr>
        <w:t>c</w:t>
      </w:r>
      <w:r w:rsidRPr="002A181D">
        <w:rPr>
          <w:rFonts w:asciiTheme="minorHAnsi" w:hAnsiTheme="minorHAnsi" w:cstheme="minorHAnsi"/>
          <w:spacing w:val="2"/>
          <w:sz w:val="22"/>
          <w:szCs w:val="22"/>
          <w:lang w:val="sr-Latn-RS"/>
        </w:rPr>
        <w:t>i</w:t>
      </w:r>
      <w:r w:rsidRPr="002A181D">
        <w:rPr>
          <w:rStyle w:val="FootnoteReference"/>
          <w:rFonts w:asciiTheme="minorHAnsi" w:hAnsiTheme="minorHAnsi" w:cstheme="minorHAnsi"/>
          <w:spacing w:val="2"/>
          <w:sz w:val="22"/>
          <w:szCs w:val="22"/>
          <w:lang w:val="sr-Latn-RS"/>
        </w:rPr>
        <w:footnoteReference w:id="51"/>
      </w:r>
      <w:r w:rsidRPr="002A181D">
        <w:rPr>
          <w:rFonts w:asciiTheme="minorHAnsi" w:hAnsiTheme="minorHAnsi" w:cstheme="minorHAnsi"/>
          <w:sz w:val="22"/>
          <w:szCs w:val="22"/>
          <w:lang w:val="sr-Latn-RS"/>
        </w:rPr>
        <w:t>.</w:t>
      </w:r>
      <w:r w:rsidR="001C158B"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 xml:space="preserve">U cilju strateškog pristupa zaštiti djece od nasilja u Crnoj Gori je po prvi put </w:t>
      </w:r>
      <w:r w:rsidR="001C158B" w:rsidRPr="002A181D">
        <w:rPr>
          <w:rFonts w:asciiTheme="minorHAnsi" w:hAnsiTheme="minorHAnsi" w:cstheme="minorHAnsi"/>
          <w:sz w:val="22"/>
          <w:szCs w:val="22"/>
          <w:lang w:val="sr-Latn-RS"/>
        </w:rPr>
        <w:t>usvojena</w:t>
      </w:r>
      <w:r w:rsidRPr="002A181D">
        <w:rPr>
          <w:rFonts w:asciiTheme="minorHAnsi" w:hAnsiTheme="minorHAnsi" w:cstheme="minorHAnsi"/>
          <w:sz w:val="22"/>
          <w:szCs w:val="22"/>
          <w:lang w:val="sr-Latn-RS"/>
        </w:rPr>
        <w:t xml:space="preserve"> </w:t>
      </w:r>
      <w:r w:rsidRPr="002A181D">
        <w:rPr>
          <w:rFonts w:asciiTheme="minorHAnsi" w:hAnsiTheme="minorHAnsi" w:cstheme="minorHAnsi"/>
          <w:i/>
          <w:sz w:val="22"/>
          <w:szCs w:val="22"/>
          <w:lang w:val="sr-Latn-RS"/>
        </w:rPr>
        <w:t>Strategija o prevenciji i zastiti djece od nasilja (2017-2021</w:t>
      </w:r>
      <w:r w:rsidRPr="002A181D">
        <w:rPr>
          <w:rFonts w:asciiTheme="minorHAnsi" w:hAnsiTheme="minorHAnsi" w:cstheme="minorHAnsi"/>
          <w:sz w:val="22"/>
          <w:szCs w:val="22"/>
          <w:lang w:val="sr-Latn-RS"/>
        </w:rPr>
        <w:t xml:space="preserve">), a </w:t>
      </w:r>
      <w:r w:rsidR="006C54C9" w:rsidRPr="002A181D">
        <w:rPr>
          <w:rFonts w:asciiTheme="minorHAnsi" w:hAnsiTheme="minorHAnsi" w:cstheme="minorHAnsi"/>
          <w:bCs/>
          <w:sz w:val="22"/>
          <w:szCs w:val="22"/>
          <w:lang w:val="sr-Latn-RS"/>
        </w:rPr>
        <w:t>usvojena je</w:t>
      </w:r>
      <w:r w:rsidRPr="002A181D">
        <w:rPr>
          <w:rFonts w:asciiTheme="minorHAnsi" w:hAnsiTheme="minorHAnsi" w:cstheme="minorHAnsi"/>
          <w:bCs/>
          <w:sz w:val="22"/>
          <w:szCs w:val="22"/>
          <w:lang w:val="sr-Latn-RS"/>
        </w:rPr>
        <w:t xml:space="preserve"> i</w:t>
      </w:r>
      <w:r w:rsidR="001C158B" w:rsidRPr="002A181D">
        <w:rPr>
          <w:rFonts w:asciiTheme="minorHAnsi" w:hAnsiTheme="minorHAnsi" w:cstheme="minorHAnsi"/>
          <w:bCs/>
          <w:sz w:val="22"/>
          <w:szCs w:val="22"/>
          <w:lang w:val="sr-Latn-RS"/>
        </w:rPr>
        <w:t xml:space="preserve"> </w:t>
      </w:r>
      <w:r w:rsidRPr="002A181D">
        <w:rPr>
          <w:rFonts w:asciiTheme="minorHAnsi" w:hAnsiTheme="minorHAnsi" w:cstheme="minorHAnsi"/>
          <w:bCs/>
          <w:i/>
          <w:sz w:val="22"/>
          <w:szCs w:val="22"/>
          <w:lang w:val="sr-Latn-RS"/>
        </w:rPr>
        <w:t>Strategija za zaštitu od nasilja u porodici</w:t>
      </w:r>
      <w:r w:rsidRPr="002A181D">
        <w:rPr>
          <w:rFonts w:asciiTheme="minorHAnsi" w:hAnsiTheme="minorHAnsi" w:cstheme="minorHAnsi"/>
          <w:bCs/>
          <w:sz w:val="22"/>
          <w:szCs w:val="22"/>
          <w:lang w:val="sr-Latn-RS"/>
        </w:rPr>
        <w:t xml:space="preserve"> (2016-2020).</w:t>
      </w:r>
    </w:p>
    <w:p w:rsidR="00FD56D9" w:rsidRPr="002A181D" w:rsidRDefault="00FD56D9" w:rsidP="00FD56D9">
      <w:pPr>
        <w:pStyle w:val="BodyText3"/>
        <w:shd w:val="clear" w:color="auto" w:fill="auto"/>
        <w:spacing w:before="0" w:after="0" w:line="276" w:lineRule="auto"/>
        <w:ind w:right="1"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Ministarstvo za ljudska i manjinska prava svake godine organizuje edukacije za djecu, roditelje, predstavnike civilnog sektora i državnih institucija o problemu nasilja nad djecom (uključujući dječje ugovorene brakove) i nasilja u porodici u svim gradovima u kojima živi značajan broj pripadnika romske i egipćanske populacije. UNICEF, NVO, resursni i dnevni centri izradili su procedure koje propisiju mehanizam prepoznavanja i postupanja u slučajevima svih formi nasilja nad djecom sa smetnjama u razvoju. </w:t>
      </w:r>
    </w:p>
    <w:p w:rsidR="00FD56D9" w:rsidRPr="002A181D" w:rsidRDefault="00FD56D9" w:rsidP="000843B6">
      <w:pPr>
        <w:widowControl w:val="0"/>
        <w:autoSpaceDE w:val="0"/>
        <w:autoSpaceDN w:val="0"/>
        <w:adjustRightInd w:val="0"/>
        <w:spacing w:line="276" w:lineRule="auto"/>
        <w:ind w:firstLine="720"/>
        <w:jc w:val="both"/>
        <w:rPr>
          <w:rFonts w:asciiTheme="minorHAnsi" w:eastAsia="Times New Roman" w:hAnsiTheme="minorHAnsi" w:cstheme="minorHAnsi"/>
          <w:w w:val="101"/>
          <w:sz w:val="22"/>
          <w:szCs w:val="22"/>
          <w:lang w:val="sr-Latn-RS" w:eastAsia="en-GB"/>
        </w:rPr>
      </w:pPr>
      <w:r w:rsidRPr="002A181D">
        <w:rPr>
          <w:rFonts w:asciiTheme="minorHAnsi" w:hAnsiTheme="minorHAnsi" w:cstheme="minorHAnsi"/>
          <w:color w:val="000000"/>
          <w:sz w:val="22"/>
          <w:szCs w:val="22"/>
          <w:lang w:val="sr-Latn-RS"/>
        </w:rPr>
        <w:t xml:space="preserve">Kada je u pitanju podrška žrtvama,  u  Crnoj Gori postoje dva skloništa za žene i djecu žrtve nasilja koja su uspostavile i vode nevladine organizacije </w:t>
      </w:r>
      <w:r w:rsidRPr="002A181D">
        <w:rPr>
          <w:rFonts w:asciiTheme="minorHAnsi" w:hAnsiTheme="minorHAnsi" w:cstheme="minorHAnsi"/>
          <w:i/>
          <w:color w:val="000000"/>
          <w:sz w:val="22"/>
          <w:szCs w:val="22"/>
          <w:lang w:val="sr-Latn-RS"/>
        </w:rPr>
        <w:t>Sigurna ženska kuća</w:t>
      </w:r>
      <w:r w:rsidRPr="002A181D">
        <w:rPr>
          <w:rFonts w:asciiTheme="minorHAnsi" w:hAnsiTheme="minorHAnsi" w:cstheme="minorHAnsi"/>
          <w:color w:val="000000"/>
          <w:sz w:val="22"/>
          <w:szCs w:val="22"/>
          <w:lang w:val="sr-Latn-RS"/>
        </w:rPr>
        <w:t xml:space="preserve"> u Podgorici (od 1999.) i </w:t>
      </w:r>
      <w:r w:rsidRPr="002A181D">
        <w:rPr>
          <w:rFonts w:asciiTheme="minorHAnsi" w:hAnsiTheme="minorHAnsi" w:cstheme="minorHAnsi"/>
          <w:i/>
          <w:color w:val="000000"/>
          <w:sz w:val="22"/>
          <w:szCs w:val="22"/>
          <w:lang w:val="sr-Latn-RS"/>
        </w:rPr>
        <w:t>SOS telefon za žene i djecu žrtve nasilja u Nikšiću</w:t>
      </w:r>
      <w:r w:rsidRPr="002A181D">
        <w:rPr>
          <w:rFonts w:asciiTheme="minorHAnsi" w:hAnsiTheme="minorHAnsi" w:cstheme="minorHAnsi"/>
          <w:color w:val="000000"/>
          <w:sz w:val="22"/>
          <w:szCs w:val="22"/>
          <w:lang w:val="sr-Latn-RS"/>
        </w:rPr>
        <w:t xml:space="preserve"> (od 2009.). Ov</w:t>
      </w:r>
      <w:r w:rsidR="00C105EA" w:rsidRPr="002A181D">
        <w:rPr>
          <w:rFonts w:asciiTheme="minorHAnsi" w:hAnsiTheme="minorHAnsi" w:cstheme="minorHAnsi"/>
          <w:color w:val="000000"/>
          <w:sz w:val="22"/>
          <w:szCs w:val="22"/>
          <w:lang w:val="sr-Latn-RS"/>
        </w:rPr>
        <w:t>e</w:t>
      </w:r>
      <w:r w:rsidRPr="002A181D">
        <w:rPr>
          <w:rFonts w:asciiTheme="minorHAnsi" w:hAnsiTheme="minorHAnsi" w:cstheme="minorHAnsi"/>
          <w:color w:val="000000"/>
          <w:sz w:val="22"/>
          <w:szCs w:val="22"/>
          <w:lang w:val="sr-Latn-RS"/>
        </w:rPr>
        <w:t xml:space="preserve"> </w:t>
      </w:r>
      <w:r w:rsidR="001C158B" w:rsidRPr="002A181D">
        <w:rPr>
          <w:rFonts w:asciiTheme="minorHAnsi" w:hAnsiTheme="minorHAnsi" w:cstheme="minorHAnsi"/>
          <w:color w:val="000000"/>
          <w:sz w:val="22"/>
          <w:szCs w:val="22"/>
          <w:lang w:val="sr-Latn-RS"/>
        </w:rPr>
        <w:t>NVO</w:t>
      </w:r>
      <w:r w:rsidRPr="002A181D">
        <w:rPr>
          <w:rFonts w:asciiTheme="minorHAnsi" w:hAnsiTheme="minorHAnsi" w:cstheme="minorHAnsi"/>
          <w:color w:val="000000"/>
          <w:sz w:val="22"/>
          <w:szCs w:val="22"/>
          <w:lang w:val="sr-Latn-RS"/>
        </w:rPr>
        <w:t xml:space="preserve"> nisu licencirani pružaoci usluge sklonište. U Bijelom Polju je krajem 2008. godine od strane lokalne uprave osnovan Centar za podršku djeci i porodici, koji je za sada jedini centar ovog tipa u Crnoj Gori. Ovaj Centar prima  žrtve nasilja u porodici, iako mu to nije osnovna svrha. U februaru 2018. godine pri </w:t>
      </w:r>
      <w:r w:rsidR="001C158B" w:rsidRPr="002A181D">
        <w:rPr>
          <w:rFonts w:asciiTheme="minorHAnsi" w:hAnsiTheme="minorHAnsi" w:cstheme="minorHAnsi"/>
          <w:color w:val="000000"/>
          <w:sz w:val="22"/>
          <w:szCs w:val="22"/>
          <w:lang w:val="sr-Latn-RS"/>
        </w:rPr>
        <w:t>Centru za socijalni rad (</w:t>
      </w:r>
      <w:r w:rsidRPr="002A181D">
        <w:rPr>
          <w:rFonts w:asciiTheme="minorHAnsi" w:hAnsiTheme="minorHAnsi" w:cstheme="minorHAnsi"/>
          <w:color w:val="000000"/>
          <w:sz w:val="22"/>
          <w:szCs w:val="22"/>
          <w:lang w:val="sr-Latn-RS"/>
        </w:rPr>
        <w:t>CSR</w:t>
      </w:r>
      <w:r w:rsidR="001C158B" w:rsidRPr="002A181D">
        <w:rPr>
          <w:rFonts w:asciiTheme="minorHAnsi" w:hAnsiTheme="minorHAnsi" w:cstheme="minorHAnsi"/>
          <w:color w:val="000000"/>
          <w:sz w:val="22"/>
          <w:szCs w:val="22"/>
          <w:lang w:val="sr-Latn-RS"/>
        </w:rPr>
        <w:t>)</w:t>
      </w:r>
      <w:r w:rsidRPr="002A181D">
        <w:rPr>
          <w:rFonts w:asciiTheme="minorHAnsi" w:hAnsiTheme="minorHAnsi" w:cstheme="minorHAnsi"/>
          <w:color w:val="000000"/>
          <w:sz w:val="22"/>
          <w:szCs w:val="22"/>
          <w:lang w:val="sr-Latn-RS"/>
        </w:rPr>
        <w:t xml:space="preserve"> Herceg Novi otvoren je Krizni centar, a adaptiran je i prostor pri CSR Kotor u svrhu uspostavljanja Kriznog centra.</w:t>
      </w:r>
    </w:p>
    <w:p w:rsidR="006C54C9" w:rsidRPr="002A181D" w:rsidRDefault="006C54C9" w:rsidP="00FD56D9">
      <w:pPr>
        <w:spacing w:line="276" w:lineRule="auto"/>
        <w:rPr>
          <w:rFonts w:asciiTheme="minorHAnsi" w:hAnsiTheme="minorHAnsi" w:cstheme="minorHAnsi"/>
          <w:b/>
          <w:color w:val="2E74B5" w:themeColor="accent1" w:themeShade="BF"/>
          <w:sz w:val="22"/>
          <w:szCs w:val="22"/>
          <w:lang w:val="sr-Latn-RS"/>
        </w:rPr>
      </w:pPr>
    </w:p>
    <w:p w:rsidR="001F709D" w:rsidRDefault="001F709D" w:rsidP="00FD56D9">
      <w:pPr>
        <w:spacing w:line="276" w:lineRule="auto"/>
        <w:rPr>
          <w:rFonts w:asciiTheme="minorHAnsi" w:hAnsiTheme="minorHAnsi" w:cstheme="minorHAnsi"/>
          <w:b/>
          <w:color w:val="2E74B5" w:themeColor="accent1" w:themeShade="BF"/>
          <w:sz w:val="22"/>
          <w:szCs w:val="22"/>
          <w:lang w:val="sr-Latn-RS"/>
        </w:rPr>
      </w:pPr>
    </w:p>
    <w:p w:rsidR="00FD56D9" w:rsidRPr="002A181D" w:rsidRDefault="00FD56D9" w:rsidP="00FD56D9">
      <w:pPr>
        <w:spacing w:line="276" w:lineRule="auto"/>
        <w:rPr>
          <w:rFonts w:asciiTheme="minorHAnsi" w:hAnsiTheme="minorHAnsi" w:cstheme="minorHAnsi"/>
          <w:b/>
          <w:color w:val="2E74B5" w:themeColor="accent1" w:themeShade="BF"/>
          <w:sz w:val="22"/>
          <w:szCs w:val="22"/>
          <w:lang w:val="sr-Latn-RS"/>
        </w:rPr>
      </w:pPr>
      <w:r w:rsidRPr="002A181D">
        <w:rPr>
          <w:rFonts w:asciiTheme="minorHAnsi" w:hAnsiTheme="minorHAnsi" w:cstheme="minorHAnsi"/>
          <w:b/>
          <w:color w:val="2E74B5" w:themeColor="accent1" w:themeShade="BF"/>
          <w:sz w:val="22"/>
          <w:szCs w:val="22"/>
          <w:lang w:val="sr-Latn-RS"/>
        </w:rPr>
        <w:lastRenderedPageBreak/>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2A181D" w:rsidRDefault="00FD56D9" w:rsidP="000843B6">
            <w:pPr>
              <w:pStyle w:val="BodyText1"/>
              <w:numPr>
                <w:ilvl w:val="0"/>
                <w:numId w:val="18"/>
              </w:numPr>
              <w:shd w:val="clear" w:color="auto" w:fill="auto"/>
              <w:tabs>
                <w:tab w:val="left" w:pos="1004"/>
              </w:tabs>
              <w:spacing w:before="0" w:after="0" w:line="252"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Visoka rasprostranjenost i tolerancija nasilja nad djecom i vrlo nizak nivo izvještavanja nadležnim organima</w:t>
            </w:r>
          </w:p>
          <w:p w:rsidR="00FD56D9" w:rsidRPr="002A181D" w:rsidRDefault="00FD56D9" w:rsidP="000843B6">
            <w:pPr>
              <w:pStyle w:val="BodyText1"/>
              <w:numPr>
                <w:ilvl w:val="0"/>
                <w:numId w:val="18"/>
              </w:numPr>
              <w:shd w:val="clear" w:color="auto" w:fill="auto"/>
              <w:tabs>
                <w:tab w:val="left" w:pos="1004"/>
              </w:tabs>
              <w:spacing w:before="0" w:after="0" w:line="252"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Opšti nedostatak razumijevanja o tome šta predstavlja nasilje nad djecom i ograničena sposobnost profesionalaca da identifikuju i bave se slučajevima</w:t>
            </w:r>
            <w:r w:rsidR="006C54C9" w:rsidRPr="002A181D">
              <w:rPr>
                <w:rFonts w:asciiTheme="minorHAnsi" w:hAnsiTheme="minorHAnsi" w:cstheme="minorHAnsi"/>
                <w:color w:val="2E74B5" w:themeColor="accent1" w:themeShade="BF"/>
                <w:sz w:val="22"/>
                <w:szCs w:val="22"/>
                <w:lang w:val="sr-Latn-RS"/>
              </w:rPr>
              <w:t xml:space="preserve"> ovog nasilja</w:t>
            </w:r>
          </w:p>
          <w:p w:rsidR="00FD56D9" w:rsidRPr="002A181D" w:rsidRDefault="00FD56D9" w:rsidP="006C54C9">
            <w:pPr>
              <w:pStyle w:val="ListParagraph"/>
              <w:numPr>
                <w:ilvl w:val="0"/>
                <w:numId w:val="18"/>
              </w:numPr>
              <w:spacing w:line="252"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 xml:space="preserve">Niska stopa istrage i krivičnog gonjenja i ublažene sankcije  </w:t>
            </w:r>
          </w:p>
        </w:tc>
      </w:tr>
    </w:tbl>
    <w:p w:rsidR="00FD56D9" w:rsidRPr="002A181D" w:rsidRDefault="00FD56D9" w:rsidP="00FD56D9">
      <w:pPr>
        <w:spacing w:line="276" w:lineRule="auto"/>
        <w:jc w:val="both"/>
        <w:rPr>
          <w:rFonts w:asciiTheme="minorHAnsi" w:hAnsiTheme="minorHAnsi" w:cstheme="minorHAnsi"/>
          <w:b/>
          <w:sz w:val="18"/>
          <w:szCs w:val="18"/>
          <w:lang w:val="sr-Latn-RS"/>
        </w:rPr>
      </w:pPr>
    </w:p>
    <w:p w:rsidR="00FD56D9" w:rsidRPr="002A181D" w:rsidRDefault="00FD56D9" w:rsidP="00CB304C">
      <w:pPr>
        <w:spacing w:line="276" w:lineRule="auto"/>
        <w:jc w:val="both"/>
        <w:rPr>
          <w:rFonts w:asciiTheme="minorHAnsi" w:hAnsiTheme="minorHAnsi" w:cstheme="minorHAnsi"/>
          <w:sz w:val="22"/>
          <w:szCs w:val="22"/>
          <w:lang w:val="sr-Latn-RS"/>
        </w:rPr>
      </w:pPr>
      <w:r w:rsidRPr="002A181D">
        <w:rPr>
          <w:rFonts w:asciiTheme="minorHAnsi" w:hAnsiTheme="minorHAnsi" w:cstheme="minorHAnsi"/>
          <w:b/>
          <w:color w:val="2E74B5" w:themeColor="accent1" w:themeShade="BF"/>
          <w:sz w:val="22"/>
          <w:szCs w:val="22"/>
          <w:lang w:val="sr-Latn-RS"/>
        </w:rPr>
        <w:t>Tjelesno kažnjavanje.</w:t>
      </w:r>
      <w:r w:rsidR="001C158B" w:rsidRPr="002A181D">
        <w:rPr>
          <w:rFonts w:asciiTheme="minorHAnsi" w:hAnsiTheme="minorHAnsi" w:cstheme="minorHAnsi"/>
          <w:b/>
          <w:color w:val="2E74B5" w:themeColor="accent1" w:themeShade="BF"/>
          <w:sz w:val="22"/>
          <w:szCs w:val="22"/>
          <w:lang w:val="sr-Latn-RS"/>
        </w:rPr>
        <w:t xml:space="preserve"> </w:t>
      </w:r>
      <w:r w:rsidRPr="002A181D">
        <w:rPr>
          <w:rFonts w:asciiTheme="minorHAnsi" w:hAnsiTheme="minorHAnsi" w:cstheme="minorHAnsi"/>
          <w:sz w:val="22"/>
          <w:szCs w:val="22"/>
          <w:lang w:val="sr-Latn-RS"/>
        </w:rPr>
        <w:t>Istraživanje višestrukih pokazatelja  - MICS</w:t>
      </w:r>
      <w:r w:rsidRPr="002A181D">
        <w:rPr>
          <w:rStyle w:val="FootnoteReference"/>
          <w:rFonts w:asciiTheme="minorHAnsi" w:hAnsiTheme="minorHAnsi" w:cstheme="minorHAnsi"/>
          <w:sz w:val="22"/>
          <w:szCs w:val="22"/>
          <w:lang w:val="sr-Latn-RS"/>
        </w:rPr>
        <w:footnoteReference w:id="52"/>
      </w:r>
      <w:r w:rsidRPr="002A181D">
        <w:rPr>
          <w:rFonts w:asciiTheme="minorHAnsi" w:hAnsiTheme="minorHAnsi" w:cstheme="minorHAnsi"/>
          <w:sz w:val="22"/>
          <w:szCs w:val="22"/>
          <w:lang w:val="sr-Latn-RS"/>
        </w:rPr>
        <w:t xml:space="preserve"> Crna Gora i Romska naselja u Crnoj Gori (201</w:t>
      </w:r>
      <w:r w:rsidR="001C158B" w:rsidRPr="002A181D">
        <w:rPr>
          <w:rFonts w:asciiTheme="minorHAnsi" w:hAnsiTheme="minorHAnsi" w:cstheme="minorHAnsi"/>
          <w:sz w:val="22"/>
          <w:szCs w:val="22"/>
          <w:lang w:val="sr-Latn-RS"/>
        </w:rPr>
        <w:t>4</w:t>
      </w:r>
      <w:r w:rsidRPr="002A181D">
        <w:rPr>
          <w:rFonts w:asciiTheme="minorHAnsi" w:hAnsiTheme="minorHAnsi" w:cstheme="minorHAnsi"/>
          <w:sz w:val="22"/>
          <w:szCs w:val="22"/>
          <w:lang w:val="sr-Latn-RS"/>
        </w:rPr>
        <w:t xml:space="preserve">) pokazalo je da je 69% djece uzrasta od 1 do 14 godina bilo disciplinovano nekom nasilnom metodom u mjesecu koji je prethodio istraživanju. Druga istraživanja su ukazala na visok stepen tolerancije </w:t>
      </w:r>
      <w:r w:rsidR="00CB304C" w:rsidRPr="002A181D">
        <w:rPr>
          <w:rFonts w:asciiTheme="minorHAnsi" w:hAnsiTheme="minorHAnsi" w:cstheme="minorHAnsi"/>
          <w:sz w:val="22"/>
          <w:szCs w:val="22"/>
          <w:lang w:val="sr-Latn-RS"/>
        </w:rPr>
        <w:t xml:space="preserve">građana </w:t>
      </w:r>
      <w:r w:rsidRPr="002A181D">
        <w:rPr>
          <w:rFonts w:asciiTheme="minorHAnsi" w:hAnsiTheme="minorHAnsi" w:cstheme="minorHAnsi"/>
          <w:sz w:val="22"/>
          <w:szCs w:val="22"/>
          <w:lang w:val="sr-Latn-RS"/>
        </w:rPr>
        <w:t xml:space="preserve">prema fizičkom kažnjavanju kao vaspitnoj metodi </w:t>
      </w:r>
      <w:r w:rsidR="00CB304C" w:rsidRPr="002A181D">
        <w:rPr>
          <w:rFonts w:asciiTheme="minorHAnsi" w:hAnsiTheme="minorHAnsi" w:cstheme="minorHAnsi"/>
          <w:sz w:val="22"/>
          <w:szCs w:val="22"/>
          <w:lang w:val="sr-Latn-RS"/>
        </w:rPr>
        <w:t xml:space="preserve">u porodici i u školi. </w:t>
      </w:r>
      <w:r w:rsidRPr="002A181D">
        <w:rPr>
          <w:rFonts w:asciiTheme="minorHAnsi" w:hAnsiTheme="minorHAnsi" w:cstheme="minorHAnsi"/>
          <w:color w:val="000000"/>
          <w:sz w:val="22"/>
          <w:szCs w:val="22"/>
          <w:lang w:val="sr-Latn-RS"/>
        </w:rPr>
        <w:t xml:space="preserve">Vrlo je značajno da je </w:t>
      </w:r>
      <w:r w:rsidRPr="002A181D">
        <w:rPr>
          <w:rFonts w:asciiTheme="minorHAnsi" w:hAnsiTheme="minorHAnsi" w:cstheme="minorHAnsi"/>
          <w:i/>
          <w:color w:val="000000"/>
          <w:sz w:val="22"/>
          <w:szCs w:val="22"/>
          <w:lang w:val="sr-Latn-RS"/>
        </w:rPr>
        <w:t>Zakon o izmjenama i dopunama Porodičnog zakona</w:t>
      </w:r>
      <w:r w:rsidRPr="002A181D">
        <w:rPr>
          <w:rStyle w:val="FootnoteReference"/>
          <w:rFonts w:asciiTheme="minorHAnsi" w:hAnsiTheme="minorHAnsi" w:cstheme="minorHAnsi"/>
          <w:color w:val="000000"/>
          <w:sz w:val="22"/>
          <w:szCs w:val="22"/>
          <w:lang w:val="sr-Latn-RS"/>
        </w:rPr>
        <w:footnoteReference w:id="53"/>
      </w:r>
      <w:r w:rsidRPr="002A181D">
        <w:rPr>
          <w:rFonts w:asciiTheme="minorHAnsi" w:hAnsiTheme="minorHAnsi" w:cstheme="minorHAnsi"/>
          <w:color w:val="000000"/>
          <w:sz w:val="22"/>
          <w:szCs w:val="22"/>
          <w:lang w:val="sr-Latn-RS"/>
        </w:rPr>
        <w:t xml:space="preserve"> uveo odredbe </w:t>
      </w:r>
      <w:r w:rsidRPr="002A181D">
        <w:rPr>
          <w:rFonts w:asciiTheme="minorHAnsi" w:eastAsia="Times New Roman" w:hAnsiTheme="minorHAnsi" w:cstheme="minorHAnsi"/>
          <w:color w:val="000000"/>
          <w:sz w:val="22"/>
          <w:szCs w:val="22"/>
          <w:lang w:val="sr-Latn-RS"/>
        </w:rPr>
        <w:t>eksplicitne zabrane fizičkog kažnjavanja djece.</w:t>
      </w:r>
      <w:r w:rsidRPr="002A181D">
        <w:rPr>
          <w:rStyle w:val="FootnoteReference"/>
          <w:rFonts w:asciiTheme="minorHAnsi" w:eastAsia="Times New Roman" w:hAnsiTheme="minorHAnsi" w:cstheme="minorHAnsi"/>
          <w:color w:val="000000"/>
          <w:sz w:val="22"/>
          <w:szCs w:val="22"/>
          <w:lang w:val="sr-Latn-RS"/>
        </w:rPr>
        <w:footnoteReference w:id="54"/>
      </w:r>
      <w:r w:rsidR="001C158B" w:rsidRPr="002A181D">
        <w:rPr>
          <w:rFonts w:asciiTheme="minorHAnsi" w:eastAsia="Times New Roman" w:hAnsiTheme="minorHAnsi" w:cstheme="minorHAnsi"/>
          <w:color w:val="000000"/>
          <w:sz w:val="22"/>
          <w:szCs w:val="22"/>
          <w:lang w:val="sr-Latn-RS"/>
        </w:rPr>
        <w:t xml:space="preserve"> </w:t>
      </w:r>
      <w:r w:rsidRPr="002A181D">
        <w:rPr>
          <w:rFonts w:asciiTheme="minorHAnsi" w:hAnsiTheme="minorHAnsi" w:cstheme="minorHAnsi"/>
          <w:sz w:val="22"/>
          <w:szCs w:val="22"/>
          <w:lang w:val="sr-Latn-RS"/>
        </w:rPr>
        <w:t xml:space="preserve">Zabrana se odnosi na roditelje, staratelje i sva druga lica koja se o djetetu staraju ili dolaze u kontakt sa njim. </w:t>
      </w:r>
      <w:r w:rsidR="000843B6" w:rsidRPr="002A181D">
        <w:rPr>
          <w:rFonts w:asciiTheme="minorHAnsi" w:hAnsiTheme="minorHAnsi" w:cstheme="minorHAnsi"/>
          <w:sz w:val="22"/>
          <w:szCs w:val="22"/>
          <w:lang w:val="sr-Latn-RS"/>
        </w:rPr>
        <w:t xml:space="preserve">Dio pomenute </w:t>
      </w:r>
      <w:r w:rsidRPr="002A181D">
        <w:rPr>
          <w:rFonts w:asciiTheme="minorHAnsi" w:hAnsiTheme="minorHAnsi" w:cstheme="minorHAnsi"/>
          <w:sz w:val="22"/>
          <w:szCs w:val="22"/>
          <w:lang w:val="sr-Latn-RS"/>
        </w:rPr>
        <w:t>kampanj</w:t>
      </w:r>
      <w:r w:rsidR="000843B6" w:rsidRPr="002A181D">
        <w:rPr>
          <w:rFonts w:asciiTheme="minorHAnsi" w:hAnsiTheme="minorHAnsi" w:cstheme="minorHAnsi"/>
          <w:sz w:val="22"/>
          <w:szCs w:val="22"/>
          <w:lang w:val="sr-Latn-RS"/>
        </w:rPr>
        <w:t>e</w:t>
      </w:r>
      <w:r w:rsidR="001C158B" w:rsidRPr="002A181D">
        <w:rPr>
          <w:rFonts w:asciiTheme="minorHAnsi" w:hAnsiTheme="minorHAnsi" w:cstheme="minorHAnsi"/>
          <w:sz w:val="22"/>
          <w:szCs w:val="22"/>
          <w:lang w:val="sr-Latn-RS"/>
        </w:rPr>
        <w:t xml:space="preserve"> </w:t>
      </w:r>
      <w:r w:rsidRPr="002A181D">
        <w:rPr>
          <w:rFonts w:asciiTheme="minorHAnsi" w:hAnsiTheme="minorHAnsi" w:cstheme="minorHAnsi"/>
          <w:i/>
          <w:sz w:val="22"/>
          <w:szCs w:val="22"/>
          <w:lang w:val="sr-Latn-RS"/>
        </w:rPr>
        <w:t>Zaustavimo nasilje nad djecom</w:t>
      </w:r>
      <w:r w:rsidR="001C158B" w:rsidRPr="002A181D">
        <w:rPr>
          <w:rFonts w:asciiTheme="minorHAnsi" w:hAnsiTheme="minorHAnsi" w:cstheme="minorHAnsi"/>
          <w:i/>
          <w:sz w:val="22"/>
          <w:szCs w:val="22"/>
          <w:lang w:val="sr-Latn-RS"/>
        </w:rPr>
        <w:t xml:space="preserve"> </w:t>
      </w:r>
      <w:r w:rsidR="000843B6" w:rsidRPr="002A181D">
        <w:rPr>
          <w:rFonts w:asciiTheme="minorHAnsi" w:hAnsiTheme="minorHAnsi" w:cstheme="minorHAnsi"/>
          <w:sz w:val="22"/>
          <w:szCs w:val="22"/>
          <w:lang w:val="sr-Latn-RS"/>
        </w:rPr>
        <w:t>je</w:t>
      </w:r>
      <w:r w:rsidR="001C158B" w:rsidRPr="002A181D">
        <w:rPr>
          <w:rFonts w:asciiTheme="minorHAnsi" w:hAnsiTheme="minorHAnsi" w:cstheme="minorHAnsi"/>
          <w:sz w:val="22"/>
          <w:szCs w:val="22"/>
          <w:lang w:val="sr-Latn-RS"/>
        </w:rPr>
        <w:t xml:space="preserve"> </w:t>
      </w:r>
      <w:r w:rsidR="000843B6" w:rsidRPr="002A181D">
        <w:rPr>
          <w:rFonts w:asciiTheme="minorHAnsi" w:hAnsiTheme="minorHAnsi" w:cstheme="minorHAnsi"/>
          <w:sz w:val="22"/>
          <w:szCs w:val="22"/>
          <w:lang w:val="sr-Latn-RS"/>
        </w:rPr>
        <w:t>i</w:t>
      </w:r>
      <w:r w:rsidRPr="002A181D">
        <w:rPr>
          <w:rFonts w:asciiTheme="minorHAnsi" w:hAnsiTheme="minorHAnsi" w:cstheme="minorHAnsi"/>
          <w:sz w:val="22"/>
          <w:szCs w:val="22"/>
          <w:lang w:val="sr-Latn-RS"/>
        </w:rPr>
        <w:t xml:space="preserve"> podizanj</w:t>
      </w:r>
      <w:r w:rsidR="000843B6" w:rsidRPr="002A181D">
        <w:rPr>
          <w:rFonts w:asciiTheme="minorHAnsi" w:hAnsiTheme="minorHAnsi" w:cstheme="minorHAnsi"/>
          <w:sz w:val="22"/>
          <w:szCs w:val="22"/>
          <w:lang w:val="sr-Latn-RS"/>
        </w:rPr>
        <w:t>e</w:t>
      </w:r>
      <w:r w:rsidRPr="002A181D">
        <w:rPr>
          <w:rFonts w:asciiTheme="minorHAnsi" w:hAnsiTheme="minorHAnsi" w:cstheme="minorHAnsi"/>
          <w:sz w:val="22"/>
          <w:szCs w:val="22"/>
          <w:lang w:val="sr-Latn-RS"/>
        </w:rPr>
        <w:t xml:space="preserve"> svijesti o zabrani tjelesnog kažnjavanja djeteta, prvenstveno kod roditelja. Promoviše se institut </w:t>
      </w:r>
      <w:r w:rsidRPr="002A181D">
        <w:rPr>
          <w:rFonts w:asciiTheme="minorHAnsi" w:hAnsiTheme="minorHAnsi" w:cstheme="minorHAnsi"/>
          <w:i/>
          <w:sz w:val="22"/>
          <w:szCs w:val="22"/>
          <w:lang w:val="sr-Latn-RS"/>
        </w:rPr>
        <w:t>pozitivnog roditeljstva</w:t>
      </w:r>
      <w:r w:rsidRPr="002A181D">
        <w:rPr>
          <w:rFonts w:asciiTheme="minorHAnsi" w:hAnsiTheme="minorHAnsi" w:cstheme="minorHAnsi"/>
          <w:sz w:val="22"/>
          <w:szCs w:val="22"/>
          <w:lang w:val="sr-Latn-RS"/>
        </w:rPr>
        <w:t xml:space="preserve">, kao alternativa fizičkom kažnjavanju djece, uz poštovanje najboljeg interesa djeteta. Međutim, </w:t>
      </w:r>
      <w:r w:rsidRPr="002A181D">
        <w:rPr>
          <w:rFonts w:asciiTheme="minorHAnsi" w:eastAsia="Times New Roman" w:hAnsiTheme="minorHAnsi" w:cstheme="minorHAnsi"/>
          <w:i/>
          <w:color w:val="000000"/>
          <w:sz w:val="22"/>
          <w:szCs w:val="22"/>
          <w:lang w:val="sr-Latn-RS"/>
        </w:rPr>
        <w:t>Zakon</w:t>
      </w:r>
      <w:r w:rsidR="008A12DB" w:rsidRPr="002A181D">
        <w:rPr>
          <w:rFonts w:asciiTheme="minorHAnsi" w:eastAsia="Times New Roman" w:hAnsiTheme="minorHAnsi" w:cstheme="minorHAnsi"/>
          <w:i/>
          <w:color w:val="000000"/>
          <w:sz w:val="22"/>
          <w:szCs w:val="22"/>
          <w:lang w:val="sr-Latn-RS"/>
        </w:rPr>
        <w:t>om</w:t>
      </w:r>
      <w:r w:rsidRPr="002A181D">
        <w:rPr>
          <w:rFonts w:asciiTheme="minorHAnsi" w:eastAsia="Times New Roman" w:hAnsiTheme="minorHAnsi" w:cstheme="minorHAnsi"/>
          <w:i/>
          <w:color w:val="000000"/>
          <w:sz w:val="22"/>
          <w:szCs w:val="22"/>
          <w:lang w:val="sr-Latn-RS"/>
        </w:rPr>
        <w:t xml:space="preserve"> o izmjenama i dopunama Porodičnog zakona</w:t>
      </w:r>
      <w:r w:rsidRPr="002A181D">
        <w:rPr>
          <w:rFonts w:asciiTheme="minorHAnsi" w:eastAsia="Times New Roman" w:hAnsiTheme="minorHAnsi" w:cstheme="minorHAnsi"/>
          <w:color w:val="000000"/>
          <w:sz w:val="22"/>
          <w:szCs w:val="22"/>
          <w:lang w:val="sr-Latn-RS"/>
        </w:rPr>
        <w:t xml:space="preserve"> (2016) nije jasno definisano šta se sve podrazumijeva pod terminom fizičko  kažnjavanje. </w:t>
      </w:r>
    </w:p>
    <w:p w:rsidR="00FD56D9" w:rsidRPr="002A181D" w:rsidRDefault="00FD56D9" w:rsidP="00FD56D9">
      <w:pPr>
        <w:spacing w:line="276" w:lineRule="auto"/>
        <w:jc w:val="both"/>
        <w:rPr>
          <w:rFonts w:asciiTheme="minorHAnsi" w:eastAsia="Times New Roman" w:hAnsiTheme="minorHAnsi" w:cstheme="minorHAnsi"/>
          <w:b/>
          <w:color w:val="2E74B5" w:themeColor="accent1" w:themeShade="BF"/>
          <w:sz w:val="6"/>
          <w:szCs w:val="6"/>
          <w:lang w:val="sr-Latn-RS"/>
        </w:rPr>
      </w:pPr>
    </w:p>
    <w:p w:rsidR="00FD56D9" w:rsidRPr="002A181D" w:rsidRDefault="00FD56D9" w:rsidP="00FD56D9">
      <w:pPr>
        <w:spacing w:line="276" w:lineRule="auto"/>
        <w:jc w:val="both"/>
        <w:rPr>
          <w:rFonts w:asciiTheme="minorHAnsi" w:eastAsia="Times New Roman" w:hAnsiTheme="minorHAnsi" w:cstheme="minorHAnsi"/>
          <w:b/>
          <w:color w:val="2E74B5" w:themeColor="accent1" w:themeShade="BF"/>
          <w:sz w:val="22"/>
          <w:szCs w:val="22"/>
          <w:lang w:val="sr-Latn-RS"/>
        </w:rPr>
      </w:pPr>
      <w:r w:rsidRPr="002A181D">
        <w:rPr>
          <w:rFonts w:asciiTheme="minorHAnsi" w:eastAsia="Times New Roman" w:hAnsiTheme="minorHAnsi" w:cstheme="minorHAnsi"/>
          <w:b/>
          <w:color w:val="2E74B5" w:themeColor="accent1" w:themeShade="BF"/>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2A181D" w:rsidRDefault="00FD56D9" w:rsidP="00E7135B">
            <w:pPr>
              <w:pStyle w:val="ListParagraph"/>
              <w:numPr>
                <w:ilvl w:val="0"/>
                <w:numId w:val="20"/>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eastAsia="Times New Roman" w:hAnsiTheme="minorHAnsi" w:cstheme="minorHAnsi"/>
                <w:color w:val="2E74B5" w:themeColor="accent1" w:themeShade="BF"/>
                <w:sz w:val="22"/>
                <w:szCs w:val="22"/>
                <w:lang w:val="sr-Latn-RS"/>
              </w:rPr>
              <w:t xml:space="preserve">Zakon o izmjenama i dopunama Porodičnog zakona (2016) ne pružaju </w:t>
            </w:r>
            <w:r w:rsidRPr="002A181D">
              <w:rPr>
                <w:rFonts w:asciiTheme="minorHAnsi" w:hAnsiTheme="minorHAnsi" w:cstheme="minorHAnsi"/>
                <w:color w:val="2E74B5" w:themeColor="accent1" w:themeShade="BF"/>
                <w:sz w:val="22"/>
                <w:szCs w:val="22"/>
                <w:lang w:val="sr-Latn-RS"/>
              </w:rPr>
              <w:t xml:space="preserve">jasnu definiciju </w:t>
            </w:r>
            <w:r w:rsidR="00BB57A8" w:rsidRPr="002A181D">
              <w:rPr>
                <w:rFonts w:asciiTheme="minorHAnsi" w:hAnsiTheme="minorHAnsi" w:cstheme="minorHAnsi"/>
                <w:color w:val="2E74B5" w:themeColor="accent1" w:themeShade="BF"/>
                <w:sz w:val="22"/>
                <w:szCs w:val="22"/>
                <w:lang w:val="sr-Latn-RS"/>
              </w:rPr>
              <w:t>tjelesnog</w:t>
            </w:r>
            <w:r w:rsidRPr="002A181D">
              <w:rPr>
                <w:rFonts w:asciiTheme="minorHAnsi" w:hAnsiTheme="minorHAnsi" w:cstheme="minorHAnsi"/>
                <w:color w:val="2E74B5" w:themeColor="accent1" w:themeShade="BF"/>
                <w:sz w:val="22"/>
                <w:szCs w:val="22"/>
                <w:lang w:val="sr-Latn-RS"/>
              </w:rPr>
              <w:t xml:space="preserve"> kažnjavanja</w:t>
            </w:r>
            <w:r w:rsidR="00BB57A8" w:rsidRPr="002A181D">
              <w:rPr>
                <w:rFonts w:asciiTheme="minorHAnsi" w:hAnsiTheme="minorHAnsi" w:cstheme="minorHAnsi"/>
                <w:color w:val="2E74B5" w:themeColor="accent1" w:themeShade="BF"/>
                <w:sz w:val="22"/>
                <w:szCs w:val="22"/>
                <w:lang w:val="sr-Latn-RS"/>
              </w:rPr>
              <w:t>,</w:t>
            </w:r>
            <w:r w:rsidRPr="002A181D">
              <w:rPr>
                <w:rFonts w:asciiTheme="minorHAnsi" w:hAnsiTheme="minorHAnsi" w:cstheme="minorHAnsi"/>
                <w:color w:val="2E74B5" w:themeColor="accent1" w:themeShade="BF"/>
                <w:sz w:val="22"/>
                <w:szCs w:val="22"/>
                <w:lang w:val="sr-Latn-RS"/>
              </w:rPr>
              <w:t xml:space="preserve"> </w:t>
            </w:r>
            <w:r w:rsidR="00BB57A8" w:rsidRPr="002A181D">
              <w:rPr>
                <w:rFonts w:asciiTheme="minorHAnsi" w:hAnsiTheme="minorHAnsi" w:cstheme="minorHAnsi"/>
                <w:color w:val="2E74B5" w:themeColor="accent1" w:themeShade="BF"/>
                <w:sz w:val="22"/>
                <w:szCs w:val="22"/>
                <w:lang w:val="sr-Latn-RS"/>
              </w:rPr>
              <w:t>a ostali relevantni zakoni ne definišu</w:t>
            </w:r>
            <w:r w:rsidRPr="002A181D">
              <w:rPr>
                <w:rFonts w:asciiTheme="minorHAnsi" w:hAnsiTheme="minorHAnsi" w:cstheme="minorHAnsi"/>
                <w:color w:val="2E74B5" w:themeColor="accent1" w:themeShade="BF"/>
                <w:sz w:val="22"/>
                <w:szCs w:val="22"/>
                <w:lang w:val="sr-Latn-RS"/>
              </w:rPr>
              <w:t xml:space="preserve"> konkretn</w:t>
            </w:r>
            <w:r w:rsidR="00BB57A8" w:rsidRPr="002A181D">
              <w:rPr>
                <w:rFonts w:asciiTheme="minorHAnsi" w:hAnsiTheme="minorHAnsi" w:cstheme="minorHAnsi"/>
                <w:color w:val="2E74B5" w:themeColor="accent1" w:themeShade="BF"/>
                <w:sz w:val="22"/>
                <w:szCs w:val="22"/>
                <w:lang w:val="sr-Latn-RS"/>
              </w:rPr>
              <w:t>e</w:t>
            </w:r>
            <w:r w:rsidRPr="002A181D">
              <w:rPr>
                <w:rFonts w:asciiTheme="minorHAnsi" w:hAnsiTheme="minorHAnsi" w:cstheme="minorHAnsi"/>
                <w:color w:val="2E74B5" w:themeColor="accent1" w:themeShade="BF"/>
                <w:sz w:val="22"/>
                <w:szCs w:val="22"/>
                <w:lang w:val="sr-Latn-RS"/>
              </w:rPr>
              <w:t xml:space="preserve"> sankcij</w:t>
            </w:r>
            <w:r w:rsidR="00BB57A8" w:rsidRPr="002A181D">
              <w:rPr>
                <w:rFonts w:asciiTheme="minorHAnsi" w:hAnsiTheme="minorHAnsi" w:cstheme="minorHAnsi"/>
                <w:color w:val="2E74B5" w:themeColor="accent1" w:themeShade="BF"/>
                <w:sz w:val="22"/>
                <w:szCs w:val="22"/>
                <w:lang w:val="sr-Latn-RS"/>
              </w:rPr>
              <w:t>e</w:t>
            </w:r>
            <w:r w:rsidRPr="002A181D">
              <w:rPr>
                <w:rFonts w:asciiTheme="minorHAnsi" w:hAnsiTheme="minorHAnsi" w:cstheme="minorHAnsi"/>
                <w:color w:val="2E74B5" w:themeColor="accent1" w:themeShade="BF"/>
                <w:sz w:val="22"/>
                <w:szCs w:val="22"/>
                <w:lang w:val="sr-Latn-RS"/>
              </w:rPr>
              <w:t xml:space="preserve"> za one koji tjelesno kažnjava</w:t>
            </w:r>
            <w:r w:rsidR="0046093E" w:rsidRPr="002A181D">
              <w:rPr>
                <w:rFonts w:asciiTheme="minorHAnsi" w:hAnsiTheme="minorHAnsi" w:cstheme="minorHAnsi"/>
                <w:color w:val="2E74B5" w:themeColor="accent1" w:themeShade="BF"/>
                <w:sz w:val="22"/>
                <w:szCs w:val="22"/>
                <w:lang w:val="sr-Latn-RS"/>
              </w:rPr>
              <w:t>ju dijete</w:t>
            </w:r>
          </w:p>
          <w:p w:rsidR="00FD56D9" w:rsidRPr="002A181D" w:rsidRDefault="00FD56D9" w:rsidP="00E7135B">
            <w:pPr>
              <w:pStyle w:val="ListParagraph"/>
              <w:numPr>
                <w:ilvl w:val="0"/>
                <w:numId w:val="19"/>
              </w:numPr>
              <w:spacing w:line="276" w:lineRule="auto"/>
              <w:jc w:val="both"/>
              <w:rPr>
                <w:rFonts w:asciiTheme="minorHAnsi" w:eastAsia="Times New Roman" w:hAnsiTheme="minorHAnsi" w:cstheme="minorHAnsi"/>
                <w:color w:val="2E74B5" w:themeColor="accent1" w:themeShade="BF"/>
                <w:sz w:val="22"/>
                <w:szCs w:val="22"/>
                <w:lang w:val="sr-Latn-RS"/>
              </w:rPr>
            </w:pPr>
            <w:r w:rsidRPr="002A181D">
              <w:rPr>
                <w:rFonts w:asciiTheme="minorHAnsi" w:eastAsia="Times New Roman" w:hAnsiTheme="minorHAnsi" w:cstheme="minorHAnsi"/>
                <w:color w:val="2E74B5" w:themeColor="accent1" w:themeShade="BF"/>
                <w:sz w:val="22"/>
                <w:szCs w:val="22"/>
                <w:lang w:val="sr-Latn-RS"/>
              </w:rPr>
              <w:t xml:space="preserve">Nije obezbijeđeno da se </w:t>
            </w:r>
            <w:r w:rsidRPr="002A181D">
              <w:rPr>
                <w:rFonts w:asciiTheme="minorHAnsi" w:hAnsiTheme="minorHAnsi" w:cstheme="minorHAnsi"/>
                <w:color w:val="2E74B5" w:themeColor="accent1" w:themeShade="BF"/>
                <w:sz w:val="22"/>
                <w:szCs w:val="22"/>
                <w:lang w:val="sr-Latn-RS"/>
              </w:rPr>
              <w:t>zabrana tjelesnog kažnjavanja adekvatno prati i sprovodi u svim okruženjima</w:t>
            </w:r>
          </w:p>
          <w:p w:rsidR="00FD56D9" w:rsidRPr="002A181D" w:rsidRDefault="00FD56D9" w:rsidP="00CB304C">
            <w:pPr>
              <w:pStyle w:val="ListParagraph"/>
              <w:numPr>
                <w:ilvl w:val="0"/>
                <w:numId w:val="19"/>
              </w:numPr>
              <w:spacing w:line="276" w:lineRule="auto"/>
              <w:jc w:val="both"/>
              <w:rPr>
                <w:rFonts w:asciiTheme="minorHAnsi" w:eastAsia="Times New Roman" w:hAnsiTheme="minorHAnsi" w:cstheme="minorHAnsi"/>
                <w:color w:val="2E74B5" w:themeColor="accent1" w:themeShade="BF"/>
                <w:sz w:val="22"/>
                <w:szCs w:val="22"/>
                <w:lang w:val="sr-Latn-RS"/>
              </w:rPr>
            </w:pPr>
            <w:r w:rsidRPr="002A181D">
              <w:rPr>
                <w:rFonts w:asciiTheme="minorHAnsi" w:eastAsia="Times New Roman" w:hAnsiTheme="minorHAnsi" w:cstheme="minorHAnsi"/>
                <w:color w:val="2E74B5" w:themeColor="accent1" w:themeShade="BF"/>
                <w:sz w:val="22"/>
                <w:szCs w:val="22"/>
                <w:lang w:val="sr-Latn-RS"/>
              </w:rPr>
              <w:t xml:space="preserve">Nedostaju obuhvatniji i brojniji  programi podizanja svijesti roditelja o pozitivnom roditeljstvu, kao i podizanja svijesti stručnjaka koji </w:t>
            </w:r>
            <w:r w:rsidR="000843B6" w:rsidRPr="002A181D">
              <w:rPr>
                <w:rFonts w:asciiTheme="minorHAnsi" w:eastAsia="Times New Roman" w:hAnsiTheme="minorHAnsi" w:cstheme="minorHAnsi"/>
                <w:color w:val="2E74B5" w:themeColor="accent1" w:themeShade="BF"/>
                <w:sz w:val="22"/>
                <w:szCs w:val="22"/>
                <w:lang w:val="sr-Latn-RS"/>
              </w:rPr>
              <w:t>vaspitavaju</w:t>
            </w:r>
            <w:r w:rsidRPr="002A181D">
              <w:rPr>
                <w:rFonts w:asciiTheme="minorHAnsi" w:eastAsia="Times New Roman" w:hAnsiTheme="minorHAnsi" w:cstheme="minorHAnsi"/>
                <w:color w:val="2E74B5" w:themeColor="accent1" w:themeShade="BF"/>
                <w:sz w:val="22"/>
                <w:szCs w:val="22"/>
                <w:lang w:val="sr-Latn-RS"/>
              </w:rPr>
              <w:t xml:space="preserve"> djec</w:t>
            </w:r>
            <w:r w:rsidR="000843B6" w:rsidRPr="002A181D">
              <w:rPr>
                <w:rFonts w:asciiTheme="minorHAnsi" w:eastAsia="Times New Roman" w:hAnsiTheme="minorHAnsi" w:cstheme="minorHAnsi"/>
                <w:color w:val="2E74B5" w:themeColor="accent1" w:themeShade="BF"/>
                <w:sz w:val="22"/>
                <w:szCs w:val="22"/>
                <w:lang w:val="sr-Latn-RS"/>
              </w:rPr>
              <w:t>u</w:t>
            </w:r>
            <w:r w:rsidRPr="002A181D">
              <w:rPr>
                <w:rFonts w:asciiTheme="minorHAnsi" w:eastAsia="Times New Roman" w:hAnsiTheme="minorHAnsi" w:cstheme="minorHAnsi"/>
                <w:color w:val="2E74B5" w:themeColor="accent1" w:themeShade="BF"/>
                <w:sz w:val="22"/>
                <w:szCs w:val="22"/>
                <w:lang w:val="sr-Latn-RS"/>
              </w:rPr>
              <w:t xml:space="preserve"> o značaju pozitivnih vaspitnih postupaka</w:t>
            </w:r>
          </w:p>
        </w:tc>
      </w:tr>
    </w:tbl>
    <w:p w:rsidR="00FD56D9" w:rsidRPr="002A181D" w:rsidRDefault="00FD56D9" w:rsidP="00FD56D9">
      <w:pPr>
        <w:jc w:val="both"/>
        <w:rPr>
          <w:rFonts w:asciiTheme="minorHAnsi" w:eastAsia="Times New Roman" w:hAnsiTheme="minorHAnsi" w:cstheme="minorHAnsi"/>
          <w:color w:val="000000"/>
          <w:sz w:val="24"/>
          <w:szCs w:val="24"/>
          <w:lang w:val="sr-Latn-RS"/>
        </w:rPr>
      </w:pPr>
    </w:p>
    <w:p w:rsidR="00FD56D9" w:rsidRPr="002A181D" w:rsidRDefault="00FD56D9" w:rsidP="00FD56D9">
      <w:pPr>
        <w:autoSpaceDE w:val="0"/>
        <w:autoSpaceDN w:val="0"/>
        <w:adjustRightInd w:val="0"/>
        <w:spacing w:line="276" w:lineRule="auto"/>
        <w:jc w:val="both"/>
        <w:rPr>
          <w:rFonts w:asciiTheme="minorHAnsi" w:hAnsiTheme="minorHAnsi" w:cstheme="minorHAnsi"/>
          <w:color w:val="000000"/>
          <w:sz w:val="22"/>
          <w:szCs w:val="22"/>
          <w:lang w:val="sr-Latn-RS"/>
        </w:rPr>
      </w:pPr>
      <w:r w:rsidRPr="002A181D">
        <w:rPr>
          <w:rFonts w:asciiTheme="minorHAnsi" w:hAnsiTheme="minorHAnsi" w:cstheme="minorHAnsi"/>
          <w:b/>
          <w:color w:val="2E74B5" w:themeColor="accent1" w:themeShade="BF"/>
          <w:sz w:val="22"/>
          <w:szCs w:val="22"/>
          <w:lang w:val="sr-Latn-RS"/>
        </w:rPr>
        <w:t>Štetne prakse – dječji brakovi.</w:t>
      </w:r>
      <w:r w:rsidR="00D3461F" w:rsidRPr="002A181D">
        <w:rPr>
          <w:rFonts w:asciiTheme="minorHAnsi" w:hAnsiTheme="minorHAnsi" w:cstheme="minorHAnsi"/>
          <w:b/>
          <w:color w:val="2E74B5" w:themeColor="accent1" w:themeShade="BF"/>
          <w:sz w:val="22"/>
          <w:szCs w:val="22"/>
          <w:lang w:val="sr-Latn-RS"/>
        </w:rPr>
        <w:t xml:space="preserve"> </w:t>
      </w:r>
      <w:r w:rsidRPr="002A181D">
        <w:rPr>
          <w:rFonts w:asciiTheme="minorHAnsi" w:eastAsiaTheme="minorHAnsi" w:hAnsiTheme="minorHAnsi" w:cstheme="minorHAnsi"/>
          <w:sz w:val="22"/>
          <w:szCs w:val="22"/>
          <w:lang w:val="sr-Latn-RS" w:eastAsia="en-US"/>
        </w:rPr>
        <w:t>Stopa dječjeg braka u Crnoj Gori</w:t>
      </w:r>
      <w:r w:rsidRPr="002A181D">
        <w:rPr>
          <w:rStyle w:val="FootnoteReference"/>
          <w:rFonts w:asciiTheme="minorHAnsi" w:eastAsiaTheme="minorHAnsi" w:hAnsiTheme="minorHAnsi" w:cstheme="minorHAnsi"/>
          <w:sz w:val="22"/>
          <w:szCs w:val="22"/>
          <w:lang w:val="sr-Latn-RS" w:eastAsia="en-US"/>
        </w:rPr>
        <w:footnoteReference w:id="55"/>
      </w:r>
      <w:r w:rsidRPr="002A181D">
        <w:rPr>
          <w:rFonts w:asciiTheme="minorHAnsi" w:eastAsiaTheme="minorHAnsi" w:hAnsiTheme="minorHAnsi" w:cstheme="minorHAnsi"/>
          <w:sz w:val="22"/>
          <w:szCs w:val="22"/>
          <w:lang w:val="sr-Latn-RS" w:eastAsia="en-US"/>
        </w:rPr>
        <w:t xml:space="preserve"> je u prosjeku niska -  2,4% žena i 0,4% muškaraca starosti 15−19 godina žive u braku ili zajednici. Međutim, procenat dječjih brakova značajno je veći u romskoj i egipćanskoj zajednici, gdje je  više od jedne četvrtine žena (28,1%) i 16,5% muškaraca u dobi 15−19 godina u braku ili u zajednici. Više od polovine žena (56 %) i više od jedne trećine muškaraca starosti 20−49 godina (35 %) stupilo je u brak ili zajednicu prije 18. godine. </w:t>
      </w:r>
      <w:r w:rsidR="00DC5645" w:rsidRPr="002A181D">
        <w:rPr>
          <w:rFonts w:asciiTheme="minorHAnsi" w:eastAsiaTheme="minorHAnsi" w:hAnsiTheme="minorHAnsi" w:cstheme="minorHAnsi"/>
          <w:sz w:val="22"/>
          <w:szCs w:val="22"/>
          <w:lang w:val="sr-Latn-RS" w:eastAsia="en-US"/>
        </w:rPr>
        <w:t>J</w:t>
      </w:r>
      <w:r w:rsidRPr="002A181D">
        <w:rPr>
          <w:rFonts w:asciiTheme="minorHAnsi" w:eastAsiaTheme="minorHAnsi" w:hAnsiTheme="minorHAnsi" w:cstheme="minorHAnsi"/>
          <w:sz w:val="22"/>
          <w:szCs w:val="22"/>
          <w:lang w:val="sr-Latn-RS" w:eastAsia="en-US"/>
        </w:rPr>
        <w:t>edna od tri (36,9%) žena starosti 20−24 godine porodila se najmanje jednom prije 18. godine života (u</w:t>
      </w:r>
      <w:r w:rsidR="007D04C0" w:rsidRPr="002A181D">
        <w:rPr>
          <w:rFonts w:asciiTheme="minorHAnsi" w:eastAsiaTheme="minorHAnsi" w:hAnsiTheme="minorHAnsi" w:cstheme="minorHAnsi"/>
          <w:sz w:val="22"/>
          <w:szCs w:val="22"/>
          <w:lang w:val="sr-Latn-RS" w:eastAsia="en-US"/>
        </w:rPr>
        <w:t xml:space="preserve"> </w:t>
      </w:r>
      <w:r w:rsidRPr="002A181D">
        <w:rPr>
          <w:rFonts w:asciiTheme="minorHAnsi" w:eastAsiaTheme="minorHAnsi" w:hAnsiTheme="minorHAnsi" w:cstheme="minorHAnsi"/>
          <w:sz w:val="22"/>
          <w:szCs w:val="22"/>
          <w:lang w:val="sr-Latn-RS" w:eastAsia="en-US"/>
        </w:rPr>
        <w:t xml:space="preserve">poređenju sa 2,7% žena među opštom populacijom). </w:t>
      </w:r>
      <w:r w:rsidRPr="002A181D">
        <w:rPr>
          <w:rFonts w:asciiTheme="minorHAnsi" w:hAnsiTheme="minorHAnsi" w:cstheme="minorHAnsi"/>
          <w:color w:val="000000"/>
          <w:sz w:val="22"/>
          <w:szCs w:val="22"/>
          <w:lang w:val="sr-Latn-RS"/>
        </w:rPr>
        <w:t xml:space="preserve">Iako romska i egipćanska zajednica zasnivanje ugovorenog dječjeg </w:t>
      </w:r>
      <w:r w:rsidRPr="002A181D">
        <w:rPr>
          <w:rFonts w:asciiTheme="minorHAnsi" w:hAnsiTheme="minorHAnsi" w:cstheme="minorHAnsi"/>
          <w:color w:val="000000"/>
          <w:sz w:val="22"/>
          <w:szCs w:val="22"/>
          <w:lang w:val="sr-Latn-RS"/>
        </w:rPr>
        <w:lastRenderedPageBreak/>
        <w:t xml:space="preserve">(adolescentskog) braka smatra svojom tradicijom, jasno je da je sa zakonskog aspekta ovo postupak svojevrsne prodaje ženskog djeteta i </w:t>
      </w:r>
      <w:r w:rsidR="00D3461F" w:rsidRPr="002A181D">
        <w:rPr>
          <w:rFonts w:asciiTheme="minorHAnsi" w:hAnsiTheme="minorHAnsi" w:cstheme="minorHAnsi"/>
          <w:color w:val="000000"/>
          <w:sz w:val="22"/>
          <w:szCs w:val="22"/>
          <w:lang w:val="sr-Latn-RS"/>
        </w:rPr>
        <w:t>oblik</w:t>
      </w:r>
      <w:r w:rsidRPr="002A181D">
        <w:rPr>
          <w:rFonts w:asciiTheme="minorHAnsi" w:hAnsiTheme="minorHAnsi" w:cstheme="minorHAnsi"/>
          <w:color w:val="000000"/>
          <w:sz w:val="22"/>
          <w:szCs w:val="22"/>
          <w:lang w:val="sr-Latn-RS"/>
        </w:rPr>
        <w:t xml:space="preserve"> ugrožavanja dječijih i ženskih prava.</w:t>
      </w:r>
    </w:p>
    <w:p w:rsidR="00FD56D9" w:rsidRPr="002A181D" w:rsidRDefault="00BE46D2" w:rsidP="00FD56D9">
      <w:pPr>
        <w:autoSpaceDE w:val="0"/>
        <w:autoSpaceDN w:val="0"/>
        <w:adjustRightInd w:val="0"/>
        <w:spacing w:line="276" w:lineRule="auto"/>
        <w:ind w:firstLine="360"/>
        <w:jc w:val="both"/>
        <w:rPr>
          <w:rFonts w:asciiTheme="minorHAnsi" w:eastAsiaTheme="minorHAnsi" w:hAnsiTheme="minorHAnsi" w:cstheme="minorHAnsi"/>
          <w:sz w:val="22"/>
          <w:szCs w:val="22"/>
          <w:lang w:val="sr-Latn-RS" w:eastAsia="en-US"/>
        </w:rPr>
      </w:pPr>
      <w:r w:rsidRPr="002A181D">
        <w:rPr>
          <w:rFonts w:asciiTheme="minorHAnsi" w:hAnsiTheme="minorHAnsi" w:cstheme="minorHAnsi"/>
          <w:noProof/>
          <w:color w:val="000000"/>
          <w:sz w:val="22"/>
          <w:szCs w:val="22"/>
          <w:lang w:val="en-US" w:eastAsia="en-US"/>
        </w:rPr>
        <mc:AlternateContent>
          <mc:Choice Requires="wps">
            <w:drawing>
              <wp:anchor distT="91440" distB="91440" distL="114300" distR="114300" simplePos="0" relativeHeight="251691008" behindDoc="0" locked="0" layoutInCell="1" allowOverlap="1" wp14:anchorId="7319C76D" wp14:editId="3F049689">
                <wp:simplePos x="0" y="0"/>
                <wp:positionH relativeFrom="page">
                  <wp:posOffset>1971675</wp:posOffset>
                </wp:positionH>
                <wp:positionV relativeFrom="paragraph">
                  <wp:posOffset>323215</wp:posOffset>
                </wp:positionV>
                <wp:extent cx="3639185" cy="1209675"/>
                <wp:effectExtent l="0" t="0" r="0" b="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185" cy="1209675"/>
                        </a:xfrm>
                        <a:prstGeom prst="rect">
                          <a:avLst/>
                        </a:prstGeom>
                        <a:noFill/>
                        <a:ln w="9525">
                          <a:noFill/>
                          <a:miter lim="800000"/>
                          <a:headEnd/>
                          <a:tailEnd/>
                        </a:ln>
                      </wps:spPr>
                      <wps:txbx>
                        <w:txbxContent>
                          <w:p w:rsidR="002A181D" w:rsidRPr="00795290" w:rsidRDefault="002A181D" w:rsidP="00FD56D9">
                            <w:pPr>
                              <w:pBdr>
                                <w:top w:val="single" w:sz="24" w:space="8" w:color="5B9BD5" w:themeColor="accent1"/>
                                <w:bottom w:val="single" w:sz="24" w:space="8" w:color="5B9BD5" w:themeColor="accent1"/>
                              </w:pBdr>
                              <w:rPr>
                                <w:rFonts w:asciiTheme="minorHAnsi" w:hAnsiTheme="minorHAnsi" w:cstheme="minorHAnsi"/>
                                <w:iCs/>
                              </w:rPr>
                            </w:pPr>
                            <w:r w:rsidRPr="00795290">
                              <w:rPr>
                                <w:rFonts w:asciiTheme="minorHAnsi" w:hAnsiTheme="minorHAnsi" w:cstheme="minorHAnsi"/>
                                <w:iCs/>
                              </w:rPr>
                              <w:t>Ja sam mojoj sestri rekao da treba sam</w:t>
                            </w:r>
                            <w:r>
                              <w:rPr>
                                <w:rFonts w:asciiTheme="minorHAnsi" w:hAnsiTheme="minorHAnsi" w:cstheme="minorHAnsi"/>
                                <w:iCs/>
                              </w:rPr>
                              <w:t>a</w:t>
                            </w:r>
                            <w:r w:rsidRPr="00795290">
                              <w:rPr>
                                <w:rFonts w:asciiTheme="minorHAnsi" w:hAnsiTheme="minorHAnsi" w:cstheme="minorHAnsi"/>
                                <w:iCs/>
                              </w:rPr>
                              <w:t xml:space="preserve"> da odluči šta je za nju dobro, a ne da sluša samo ove starije, a posle se dešava da je taj muž bije i muči, a ona ne sme da se vrati kući, otac bi je ubio... A na svadbama bude puno para i</w:t>
                            </w:r>
                            <w:r>
                              <w:rPr>
                                <w:rFonts w:asciiTheme="minorHAnsi" w:hAnsiTheme="minorHAnsi" w:cstheme="minorHAnsi"/>
                                <w:iCs/>
                              </w:rPr>
                              <w:t xml:space="preserve"> zlata, bude i muzike i svašta.</w:t>
                            </w:r>
                          </w:p>
                          <w:p w:rsidR="002A181D" w:rsidRPr="00795290" w:rsidRDefault="002A181D" w:rsidP="00FD56D9">
                            <w:pPr>
                              <w:pBdr>
                                <w:top w:val="single" w:sz="24" w:space="8" w:color="5B9BD5" w:themeColor="accent1"/>
                                <w:bottom w:val="single" w:sz="24" w:space="8" w:color="5B9BD5" w:themeColor="accent1"/>
                              </w:pBdr>
                              <w:jc w:val="right"/>
                              <w:rPr>
                                <w:rFonts w:asciiTheme="minorHAnsi" w:hAnsiTheme="minorHAnsi" w:cstheme="minorHAnsi"/>
                                <w:i/>
                                <w:iCs/>
                              </w:rPr>
                            </w:pPr>
                            <w:r w:rsidRPr="00795290">
                              <w:rPr>
                                <w:rFonts w:asciiTheme="minorHAnsi" w:hAnsiTheme="minorHAnsi" w:cstheme="minorHAnsi"/>
                                <w:i/>
                                <w:iCs/>
                              </w:rPr>
                              <w:t>Osnovac Rom – učesnik fokus grupe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9C76D" id="_x0000_s1032" type="#_x0000_t202" style="position:absolute;left:0;text-align:left;margin-left:155.25pt;margin-top:25.45pt;width:286.55pt;height:95.25pt;z-index:25169100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" filled="f" stroked="f">
                <v:textbox>
                  <w:txbxContent>
                    <w:p w:rsidR="002A181D" w:rsidRPr="00795290" w:rsidRDefault="002A181D" w:rsidP="00FD56D9">
                      <w:pPr>
                        <w:pBdr>
                          <w:top w:val="single" w:sz="24" w:space="8" w:color="5B9BD5" w:themeColor="accent1"/>
                          <w:bottom w:val="single" w:sz="24" w:space="8" w:color="5B9BD5" w:themeColor="accent1"/>
                        </w:pBdr>
                        <w:rPr>
                          <w:rFonts w:asciiTheme="minorHAnsi" w:hAnsiTheme="minorHAnsi" w:cstheme="minorHAnsi"/>
                          <w:iCs/>
                        </w:rPr>
                      </w:pPr>
                      <w:r w:rsidRPr="00795290">
                        <w:rPr>
                          <w:rFonts w:asciiTheme="minorHAnsi" w:hAnsiTheme="minorHAnsi" w:cstheme="minorHAnsi"/>
                          <w:iCs/>
                        </w:rPr>
                        <w:t>Ja sam mojoj sestri rekao da treba sam</w:t>
                      </w:r>
                      <w:r>
                        <w:rPr>
                          <w:rFonts w:asciiTheme="minorHAnsi" w:hAnsiTheme="minorHAnsi" w:cstheme="minorHAnsi"/>
                          <w:iCs/>
                        </w:rPr>
                        <w:t>a</w:t>
                      </w:r>
                      <w:r w:rsidRPr="00795290">
                        <w:rPr>
                          <w:rFonts w:asciiTheme="minorHAnsi" w:hAnsiTheme="minorHAnsi" w:cstheme="minorHAnsi"/>
                          <w:iCs/>
                        </w:rPr>
                        <w:t xml:space="preserve"> da odluči šta je za nju dobro, a ne da sluša samo ove starije, a posle se dešava da je taj muž bije i muči, a ona ne sme da se vrati kući, otac bi je ubio... A na svadbama bude puno para i</w:t>
                      </w:r>
                      <w:r>
                        <w:rPr>
                          <w:rFonts w:asciiTheme="minorHAnsi" w:hAnsiTheme="minorHAnsi" w:cstheme="minorHAnsi"/>
                          <w:iCs/>
                        </w:rPr>
                        <w:t xml:space="preserve"> zlata, bude i muzike i svašta.</w:t>
                      </w:r>
                    </w:p>
                    <w:p w:rsidR="002A181D" w:rsidRPr="00795290" w:rsidRDefault="002A181D" w:rsidP="00FD56D9">
                      <w:pPr>
                        <w:pBdr>
                          <w:top w:val="single" w:sz="24" w:space="8" w:color="5B9BD5" w:themeColor="accent1"/>
                          <w:bottom w:val="single" w:sz="24" w:space="8" w:color="5B9BD5" w:themeColor="accent1"/>
                        </w:pBdr>
                        <w:jc w:val="right"/>
                        <w:rPr>
                          <w:rFonts w:asciiTheme="minorHAnsi" w:hAnsiTheme="minorHAnsi" w:cstheme="minorHAnsi"/>
                          <w:i/>
                          <w:iCs/>
                        </w:rPr>
                      </w:pPr>
                      <w:r w:rsidRPr="00795290">
                        <w:rPr>
                          <w:rFonts w:asciiTheme="minorHAnsi" w:hAnsiTheme="minorHAnsi" w:cstheme="minorHAnsi"/>
                          <w:i/>
                          <w:iCs/>
                        </w:rPr>
                        <w:t>Osnovac Rom – učesnik fokus grupe</w:t>
                      </w:r>
                    </w:p>
                  </w:txbxContent>
                </v:textbox>
                <w10:wrap type="topAndBottom" anchorx="page"/>
              </v:shape>
            </w:pict>
          </mc:Fallback>
        </mc:AlternateContent>
      </w:r>
    </w:p>
    <w:p w:rsidR="00FD56D9" w:rsidRPr="002A181D" w:rsidRDefault="00FD56D9" w:rsidP="00FD56D9">
      <w:pPr>
        <w:autoSpaceDE w:val="0"/>
        <w:autoSpaceDN w:val="0"/>
        <w:adjustRightInd w:val="0"/>
        <w:spacing w:line="276" w:lineRule="auto"/>
        <w:jc w:val="both"/>
        <w:rPr>
          <w:rFonts w:asciiTheme="minorHAnsi" w:eastAsiaTheme="minorHAnsi" w:hAnsiTheme="minorHAnsi" w:cstheme="minorHAnsi"/>
          <w:sz w:val="22"/>
          <w:szCs w:val="22"/>
          <w:lang w:val="sr-Latn-RS" w:eastAsia="en-US"/>
        </w:rPr>
      </w:pPr>
    </w:p>
    <w:p w:rsidR="00FD56D9" w:rsidRPr="002A181D" w:rsidRDefault="00FD56D9" w:rsidP="00FD56D9">
      <w:pPr>
        <w:autoSpaceDE w:val="0"/>
        <w:autoSpaceDN w:val="0"/>
        <w:adjustRightInd w:val="0"/>
        <w:spacing w:line="276" w:lineRule="auto"/>
        <w:ind w:firstLine="360"/>
        <w:jc w:val="both"/>
        <w:rPr>
          <w:rFonts w:asciiTheme="minorHAnsi" w:eastAsiaTheme="minorHAnsi" w:hAnsiTheme="minorHAnsi" w:cstheme="minorHAnsi"/>
          <w:sz w:val="22"/>
          <w:szCs w:val="22"/>
          <w:lang w:val="sr-Latn-RS" w:eastAsia="en-US"/>
        </w:rPr>
      </w:pPr>
      <w:r w:rsidRPr="002A181D">
        <w:rPr>
          <w:rFonts w:asciiTheme="minorHAnsi" w:eastAsiaTheme="minorHAnsi" w:hAnsiTheme="minorHAnsi" w:cstheme="minorHAnsi"/>
          <w:sz w:val="22"/>
          <w:szCs w:val="22"/>
          <w:lang w:val="sr-Latn-RS" w:eastAsia="en-US"/>
        </w:rPr>
        <w:t xml:space="preserve">NVO </w:t>
      </w:r>
      <w:r w:rsidRPr="002A181D">
        <w:rPr>
          <w:rFonts w:asciiTheme="minorHAnsi" w:eastAsiaTheme="minorHAnsi" w:hAnsiTheme="minorHAnsi" w:cstheme="minorHAnsi"/>
          <w:i/>
          <w:sz w:val="22"/>
          <w:szCs w:val="22"/>
          <w:lang w:val="sr-Latn-RS" w:eastAsia="en-US"/>
        </w:rPr>
        <w:t>Centar za romske inicijative</w:t>
      </w:r>
      <w:r w:rsidRPr="002A181D">
        <w:rPr>
          <w:rFonts w:asciiTheme="minorHAnsi" w:eastAsiaTheme="minorHAnsi" w:hAnsiTheme="minorHAnsi" w:cstheme="minorHAnsi"/>
          <w:sz w:val="22"/>
          <w:szCs w:val="22"/>
          <w:lang w:val="sr-Latn-RS" w:eastAsia="en-US"/>
        </w:rPr>
        <w:t xml:space="preserve"> je 2014. godine sproveo nacionalno istraživanje </w:t>
      </w:r>
      <w:r w:rsidRPr="002A181D">
        <w:rPr>
          <w:rFonts w:asciiTheme="minorHAnsi" w:eastAsiaTheme="minorHAnsi" w:hAnsiTheme="minorHAnsi" w:cstheme="minorHAnsi"/>
          <w:i/>
          <w:sz w:val="22"/>
          <w:szCs w:val="22"/>
          <w:lang w:val="sr-Latn-RS" w:eastAsia="en-US"/>
        </w:rPr>
        <w:t>Ugovoreni brak jači od zakona</w:t>
      </w:r>
      <w:r w:rsidRPr="002A181D">
        <w:rPr>
          <w:rFonts w:asciiTheme="minorHAnsi" w:eastAsiaTheme="minorHAnsi" w:hAnsiTheme="minorHAnsi" w:cstheme="minorHAnsi"/>
          <w:sz w:val="22"/>
          <w:szCs w:val="22"/>
          <w:lang w:val="sr-Latn-RS" w:eastAsia="en-US"/>
        </w:rPr>
        <w:t xml:space="preserve"> u četiri opštine </w:t>
      </w:r>
      <w:r w:rsidRPr="002A181D">
        <w:rPr>
          <w:rFonts w:asciiTheme="minorHAnsi" w:eastAsiaTheme="minorHAnsi" w:hAnsiTheme="minorHAnsi" w:cstheme="minorHAnsi"/>
          <w:color w:val="000000"/>
          <w:sz w:val="22"/>
          <w:szCs w:val="22"/>
          <w:lang w:val="sr-Latn-RS" w:eastAsia="en-US"/>
        </w:rPr>
        <w:t>Crne Gore (Nikšić, Podgorica, Berane i Ulcinj), na uzorku romske i egipćanske populacije</w:t>
      </w:r>
      <w:r w:rsidR="001928C4" w:rsidRPr="002A181D">
        <w:rPr>
          <w:rFonts w:asciiTheme="minorHAnsi" w:eastAsiaTheme="minorHAnsi" w:hAnsiTheme="minorHAnsi" w:cstheme="minorHAnsi"/>
          <w:color w:val="000000"/>
          <w:sz w:val="22"/>
          <w:szCs w:val="22"/>
          <w:lang w:val="sr-Latn-RS" w:eastAsia="en-US"/>
        </w:rPr>
        <w:t>. Jedan od rezultata je da</w:t>
      </w:r>
      <w:r w:rsidR="007D04C0" w:rsidRPr="002A181D">
        <w:rPr>
          <w:rFonts w:asciiTheme="minorHAnsi" w:eastAsiaTheme="minorHAnsi" w:hAnsiTheme="minorHAnsi" w:cstheme="minorHAnsi"/>
          <w:color w:val="000000"/>
          <w:sz w:val="22"/>
          <w:szCs w:val="22"/>
          <w:lang w:val="sr-Latn-RS" w:eastAsia="en-US"/>
        </w:rPr>
        <w:t xml:space="preserve"> </w:t>
      </w:r>
      <w:r w:rsidRPr="002A181D">
        <w:rPr>
          <w:rFonts w:asciiTheme="minorHAnsi" w:eastAsiaTheme="minorHAnsi" w:hAnsiTheme="minorHAnsi" w:cstheme="minorHAnsi"/>
          <w:sz w:val="22"/>
          <w:szCs w:val="22"/>
          <w:lang w:val="sr-Latn-RS" w:eastAsia="en-US"/>
        </w:rPr>
        <w:t xml:space="preserve">75,8% ispitanica smatra da država i njene institucije treba da učestvuju u borbi protiv ugovorenih brakova, dok isto mišljenje ima samo polovina </w:t>
      </w:r>
      <w:r w:rsidR="001928C4" w:rsidRPr="002A181D">
        <w:rPr>
          <w:rFonts w:asciiTheme="minorHAnsi" w:eastAsiaTheme="minorHAnsi" w:hAnsiTheme="minorHAnsi" w:cstheme="minorHAnsi"/>
          <w:sz w:val="22"/>
          <w:szCs w:val="22"/>
          <w:lang w:val="sr-Latn-RS" w:eastAsia="en-US"/>
        </w:rPr>
        <w:t xml:space="preserve">ispitanih </w:t>
      </w:r>
      <w:r w:rsidRPr="002A181D">
        <w:rPr>
          <w:rFonts w:asciiTheme="minorHAnsi" w:eastAsiaTheme="minorHAnsi" w:hAnsiTheme="minorHAnsi" w:cstheme="minorHAnsi"/>
          <w:sz w:val="22"/>
          <w:szCs w:val="22"/>
          <w:lang w:val="sr-Latn-RS" w:eastAsia="en-US"/>
        </w:rPr>
        <w:t>muškaraca (50,7%).</w:t>
      </w:r>
    </w:p>
    <w:p w:rsidR="00FD56D9" w:rsidRPr="002A181D" w:rsidRDefault="00FD56D9" w:rsidP="00FD56D9">
      <w:pPr>
        <w:autoSpaceDE w:val="0"/>
        <w:autoSpaceDN w:val="0"/>
        <w:adjustRightInd w:val="0"/>
        <w:spacing w:line="276" w:lineRule="auto"/>
        <w:ind w:firstLine="360"/>
        <w:jc w:val="both"/>
        <w:rPr>
          <w:rFonts w:asciiTheme="minorHAnsi" w:eastAsiaTheme="minorHAnsi" w:hAnsiTheme="minorHAnsi" w:cstheme="minorHAnsi"/>
          <w:sz w:val="22"/>
          <w:szCs w:val="22"/>
          <w:lang w:val="sr-Latn-RS" w:eastAsia="en-US"/>
        </w:rPr>
      </w:pPr>
      <w:r w:rsidRPr="002A181D">
        <w:rPr>
          <w:rFonts w:asciiTheme="minorHAnsi" w:eastAsiaTheme="minorHAnsi" w:hAnsiTheme="minorHAnsi" w:cstheme="minorHAnsi"/>
          <w:sz w:val="22"/>
          <w:szCs w:val="22"/>
          <w:lang w:val="sr-Latn-RS" w:eastAsia="en-US"/>
        </w:rPr>
        <w:t>Posljedice dječjeg braka mogu biti dalekosežne i dugotrajne: napuštanje škole; zdravstveni rizici koji su rezultat rane seksualne aktivnosti i trudnoće, uključujući polno prenosive bolesti i smrtnost majki; ako imaju djecu, neuhranjenost djeteta i smrtnost djece.</w:t>
      </w:r>
      <w:r w:rsidRPr="002A181D">
        <w:rPr>
          <w:rStyle w:val="FootnoteReference"/>
          <w:rFonts w:asciiTheme="minorHAnsi" w:eastAsiaTheme="minorHAnsi" w:hAnsiTheme="minorHAnsi" w:cstheme="minorHAnsi"/>
          <w:sz w:val="22"/>
          <w:szCs w:val="22"/>
          <w:lang w:val="sr-Latn-RS" w:eastAsia="en-US"/>
        </w:rPr>
        <w:footnoteReference w:id="56"/>
      </w:r>
    </w:p>
    <w:p w:rsidR="00FD56D9" w:rsidRPr="002A181D" w:rsidRDefault="00FD56D9" w:rsidP="00FD56D9">
      <w:pPr>
        <w:autoSpaceDE w:val="0"/>
        <w:autoSpaceDN w:val="0"/>
        <w:adjustRightInd w:val="0"/>
        <w:spacing w:line="276" w:lineRule="auto"/>
        <w:jc w:val="both"/>
        <w:rPr>
          <w:rFonts w:asciiTheme="minorHAnsi" w:hAnsiTheme="minorHAnsi" w:cstheme="minorHAnsi"/>
          <w:b/>
          <w:color w:val="2E74B5" w:themeColor="accent1" w:themeShade="BF"/>
          <w:sz w:val="6"/>
          <w:szCs w:val="6"/>
          <w:lang w:val="sr-Latn-RS"/>
        </w:rPr>
      </w:pPr>
    </w:p>
    <w:p w:rsidR="00FD56D9" w:rsidRPr="002A181D" w:rsidRDefault="00FD56D9" w:rsidP="00FD56D9">
      <w:pPr>
        <w:autoSpaceDE w:val="0"/>
        <w:autoSpaceDN w:val="0"/>
        <w:adjustRightInd w:val="0"/>
        <w:spacing w:line="276" w:lineRule="auto"/>
        <w:jc w:val="both"/>
        <w:rPr>
          <w:rFonts w:asciiTheme="minorHAnsi" w:hAnsiTheme="minorHAnsi" w:cstheme="minorHAnsi"/>
          <w:b/>
          <w:color w:val="2E74B5" w:themeColor="accent1" w:themeShade="BF"/>
          <w:sz w:val="22"/>
          <w:szCs w:val="22"/>
          <w:lang w:val="sr-Latn-RS"/>
        </w:rPr>
      </w:pPr>
      <w:r w:rsidRPr="002A181D">
        <w:rPr>
          <w:rFonts w:asciiTheme="minorHAnsi" w:hAnsiTheme="minorHAnsi" w:cstheme="minorHAnsi"/>
          <w:b/>
          <w:color w:val="2E74B5" w:themeColor="accent1" w:themeShade="BF"/>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1928C4" w:rsidRPr="002A181D" w:rsidRDefault="00FD56D9" w:rsidP="00507561">
            <w:pPr>
              <w:pStyle w:val="ListParagraph"/>
              <w:numPr>
                <w:ilvl w:val="0"/>
                <w:numId w:val="21"/>
              </w:numPr>
              <w:autoSpaceDE w:val="0"/>
              <w:autoSpaceDN w:val="0"/>
              <w:adjustRightInd w:val="0"/>
              <w:spacing w:line="276" w:lineRule="auto"/>
              <w:jc w:val="both"/>
              <w:rPr>
                <w:rFonts w:asciiTheme="minorHAnsi" w:hAnsiTheme="minorHAnsi" w:cstheme="minorHAnsi"/>
                <w:color w:val="2E74B5" w:themeColor="accent1" w:themeShade="BF"/>
                <w:lang w:val="sr-Latn-RS"/>
              </w:rPr>
            </w:pPr>
            <w:r w:rsidRPr="002A181D">
              <w:rPr>
                <w:rFonts w:asciiTheme="minorHAnsi" w:eastAsiaTheme="minorHAnsi" w:hAnsiTheme="minorHAnsi" w:cstheme="minorHAnsi"/>
                <w:color w:val="2E74B5" w:themeColor="accent1" w:themeShade="BF"/>
                <w:sz w:val="22"/>
                <w:szCs w:val="22"/>
                <w:lang w:val="sr-Latn-RS" w:eastAsia="en-US"/>
              </w:rPr>
              <w:t>Ne postoji jasna definicija dječjeg brak</w:t>
            </w:r>
            <w:r w:rsidR="001928C4" w:rsidRPr="002A181D">
              <w:rPr>
                <w:rFonts w:asciiTheme="minorHAnsi" w:eastAsiaTheme="minorHAnsi" w:hAnsiTheme="minorHAnsi" w:cstheme="minorHAnsi"/>
                <w:color w:val="2E74B5" w:themeColor="accent1" w:themeShade="BF"/>
                <w:sz w:val="22"/>
                <w:szCs w:val="22"/>
                <w:lang w:val="sr-Latn-RS" w:eastAsia="en-US"/>
              </w:rPr>
              <w:t>a i statistički podaci o ovoj pojavi</w:t>
            </w:r>
            <w:r w:rsidRPr="002A181D">
              <w:rPr>
                <w:rFonts w:asciiTheme="minorHAnsi" w:eastAsiaTheme="minorHAnsi" w:hAnsiTheme="minorHAnsi" w:cstheme="minorHAnsi"/>
                <w:color w:val="2E74B5" w:themeColor="accent1" w:themeShade="BF"/>
                <w:sz w:val="22"/>
                <w:szCs w:val="22"/>
                <w:lang w:val="sr-Latn-RS" w:eastAsia="en-US"/>
              </w:rPr>
              <w:t xml:space="preserve">, </w:t>
            </w:r>
            <w:r w:rsidR="001928C4" w:rsidRPr="002A181D">
              <w:rPr>
                <w:rFonts w:asciiTheme="minorHAnsi" w:eastAsiaTheme="minorHAnsi" w:hAnsiTheme="minorHAnsi" w:cstheme="minorHAnsi"/>
                <w:color w:val="2E74B5" w:themeColor="accent1" w:themeShade="BF"/>
                <w:sz w:val="22"/>
                <w:szCs w:val="22"/>
                <w:lang w:val="sr-Latn-RS" w:eastAsia="en-US"/>
              </w:rPr>
              <w:t>jer</w:t>
            </w:r>
            <w:r w:rsidRPr="002A181D">
              <w:rPr>
                <w:rFonts w:asciiTheme="minorHAnsi" w:eastAsiaTheme="minorHAnsi" w:hAnsiTheme="minorHAnsi" w:cstheme="minorHAnsi"/>
                <w:color w:val="2E74B5" w:themeColor="accent1" w:themeShade="BF"/>
                <w:sz w:val="22"/>
                <w:szCs w:val="22"/>
                <w:lang w:val="sr-Latn-RS" w:eastAsia="en-US"/>
              </w:rPr>
              <w:t xml:space="preserve"> većina dječjih brakova je običajne prirode, tj. nisu registrovani, tako da se izbjegavaju postojeće pravne zaštitne mjere </w:t>
            </w:r>
          </w:p>
          <w:p w:rsidR="00FD56D9" w:rsidRPr="002A181D" w:rsidRDefault="00FD56D9" w:rsidP="00507561">
            <w:pPr>
              <w:pStyle w:val="ListParagraph"/>
              <w:numPr>
                <w:ilvl w:val="0"/>
                <w:numId w:val="21"/>
              </w:numPr>
              <w:autoSpaceDE w:val="0"/>
              <w:autoSpaceDN w:val="0"/>
              <w:adjustRightInd w:val="0"/>
              <w:spacing w:line="276" w:lineRule="auto"/>
              <w:jc w:val="both"/>
              <w:rPr>
                <w:rFonts w:asciiTheme="minorHAnsi" w:eastAsiaTheme="minorHAnsi" w:hAnsiTheme="minorHAnsi" w:cstheme="minorHAnsi"/>
                <w:color w:val="2E74B5" w:themeColor="accent1" w:themeShade="BF"/>
                <w:sz w:val="22"/>
                <w:szCs w:val="22"/>
                <w:lang w:val="sr-Latn-RS" w:eastAsia="en-US"/>
              </w:rPr>
            </w:pPr>
            <w:r w:rsidRPr="002A181D">
              <w:rPr>
                <w:rFonts w:asciiTheme="minorHAnsi" w:eastAsiaTheme="minorHAnsi" w:hAnsiTheme="minorHAnsi" w:cstheme="minorHAnsi"/>
                <w:color w:val="2E74B5" w:themeColor="accent1" w:themeShade="BF"/>
                <w:sz w:val="22"/>
                <w:szCs w:val="22"/>
                <w:lang w:val="sr-Latn-RS" w:eastAsia="en-US"/>
              </w:rPr>
              <w:t>Nizak stepen krivičnog gonjenja i osuđivanja počinilaca nasilnih zločina nad ženama, uključujući i dječje brakove, kao i zaštita, rehabilitacija i reintegracija žrtava ugovorenih brakova</w:t>
            </w:r>
          </w:p>
        </w:tc>
      </w:tr>
    </w:tbl>
    <w:p w:rsidR="00FD56D9" w:rsidRPr="002A181D" w:rsidRDefault="00FD56D9" w:rsidP="00FD56D9">
      <w:pPr>
        <w:autoSpaceDE w:val="0"/>
        <w:autoSpaceDN w:val="0"/>
        <w:adjustRightInd w:val="0"/>
        <w:spacing w:line="276" w:lineRule="auto"/>
        <w:jc w:val="both"/>
        <w:rPr>
          <w:rFonts w:asciiTheme="minorHAnsi" w:hAnsiTheme="minorHAnsi" w:cstheme="minorHAnsi"/>
          <w:color w:val="000000"/>
          <w:sz w:val="22"/>
          <w:szCs w:val="22"/>
          <w:lang w:val="sr-Latn-RS"/>
        </w:rPr>
      </w:pPr>
    </w:p>
    <w:p w:rsidR="00FD56D9" w:rsidRPr="002A181D" w:rsidRDefault="00FD56D9" w:rsidP="00DC5645">
      <w:pPr>
        <w:spacing w:line="276" w:lineRule="auto"/>
        <w:jc w:val="both"/>
        <w:rPr>
          <w:rFonts w:asciiTheme="minorHAnsi" w:hAnsiTheme="minorHAnsi" w:cstheme="minorHAnsi"/>
          <w:b/>
          <w:color w:val="2E74B5" w:themeColor="accent1" w:themeShade="BF"/>
          <w:sz w:val="22"/>
          <w:szCs w:val="22"/>
          <w:lang w:val="sr-Latn-RS"/>
        </w:rPr>
      </w:pPr>
      <w:r w:rsidRPr="002A181D">
        <w:rPr>
          <w:rFonts w:asciiTheme="minorHAnsi" w:hAnsiTheme="minorHAnsi" w:cstheme="minorHAnsi"/>
          <w:b/>
          <w:color w:val="2E74B5" w:themeColor="accent1" w:themeShade="BF"/>
          <w:sz w:val="22"/>
          <w:szCs w:val="22"/>
          <w:lang w:val="sr-Latn-RS"/>
        </w:rPr>
        <w:t>SOS telefoni.</w:t>
      </w:r>
      <w:r w:rsidR="00CC59BF" w:rsidRPr="002A181D">
        <w:rPr>
          <w:rFonts w:asciiTheme="minorHAnsi" w:hAnsiTheme="minorHAnsi" w:cstheme="minorHAnsi"/>
          <w:b/>
          <w:color w:val="2E74B5" w:themeColor="accent1" w:themeShade="BF"/>
          <w:sz w:val="22"/>
          <w:szCs w:val="22"/>
          <w:lang w:val="sr-Latn-RS"/>
        </w:rPr>
        <w:t xml:space="preserve"> </w:t>
      </w:r>
      <w:r w:rsidRPr="002A181D">
        <w:rPr>
          <w:rFonts w:asciiTheme="minorHAnsi" w:hAnsiTheme="minorHAnsi" w:cstheme="minorHAnsi"/>
          <w:sz w:val="22"/>
          <w:szCs w:val="22"/>
          <w:lang w:val="sr-Latn-RS"/>
        </w:rPr>
        <w:t>U Crnoj Gori postoji nekoliko SOS telefonskih linija od značaja za djecu: Nacionalna SOS linija za žrtve nasilja u porodici (080 111 111); Nacionalna SOS dječja linija</w:t>
      </w:r>
      <w:r w:rsidRPr="002A181D">
        <w:rPr>
          <w:rStyle w:val="FootnoteReference"/>
          <w:rFonts w:asciiTheme="minorHAnsi" w:hAnsiTheme="minorHAnsi" w:cstheme="minorHAnsi"/>
          <w:sz w:val="22"/>
          <w:szCs w:val="22"/>
          <w:lang w:val="sr-Latn-RS"/>
        </w:rPr>
        <w:footnoteReference w:id="57"/>
      </w:r>
      <w:r w:rsidRPr="002A181D">
        <w:rPr>
          <w:rFonts w:asciiTheme="minorHAnsi" w:hAnsiTheme="minorHAnsi" w:cstheme="minorHAnsi"/>
          <w:sz w:val="22"/>
          <w:szCs w:val="22"/>
          <w:lang w:val="sr-Latn-RS"/>
        </w:rPr>
        <w:t xml:space="preserve"> (116 111); SOS za žrtve trgovine ljudima (11 66 66); </w:t>
      </w:r>
      <w:r w:rsidRPr="002A181D">
        <w:rPr>
          <w:rFonts w:asciiTheme="minorHAnsi" w:hAnsiTheme="minorHAnsi" w:cstheme="minorHAnsi"/>
          <w:color w:val="000000"/>
          <w:sz w:val="22"/>
          <w:szCs w:val="22"/>
          <w:lang w:val="sr-Latn-RS"/>
        </w:rPr>
        <w:t>SOS linije za žrtve nasilja u porodici koje vode nevladine organizacije (trenutno u Crnoj Gori funkcionišu SOS telefoni u osam gradova - Podgorica, Nikšić, Bijelo</w:t>
      </w:r>
      <w:r w:rsidR="00CC59BF" w:rsidRPr="002A181D">
        <w:rPr>
          <w:rFonts w:asciiTheme="minorHAnsi" w:hAnsiTheme="minorHAnsi" w:cstheme="minorHAnsi"/>
          <w:color w:val="000000"/>
          <w:sz w:val="22"/>
          <w:szCs w:val="22"/>
          <w:lang w:val="sr-Latn-RS"/>
        </w:rPr>
        <w:t xml:space="preserve"> </w:t>
      </w:r>
      <w:r w:rsidRPr="002A181D">
        <w:rPr>
          <w:rFonts w:asciiTheme="minorHAnsi" w:hAnsiTheme="minorHAnsi" w:cstheme="minorHAnsi"/>
          <w:color w:val="000000"/>
          <w:sz w:val="22"/>
          <w:szCs w:val="22"/>
          <w:lang w:val="sr-Latn-RS"/>
        </w:rPr>
        <w:t xml:space="preserve">Polje, Berane, Plav, Rožaje, Bar i Ulcinj) i SOS linija za roditelje (080 888 888) koju takođe vodi nevladina organizacija. </w:t>
      </w:r>
      <w:r w:rsidRPr="002A181D">
        <w:rPr>
          <w:rFonts w:asciiTheme="minorHAnsi" w:hAnsiTheme="minorHAnsi" w:cstheme="minorHAnsi"/>
          <w:sz w:val="22"/>
          <w:szCs w:val="22"/>
          <w:lang w:val="sr-Latn-RS"/>
        </w:rPr>
        <w:t xml:space="preserve">Nacionalni SOS telefon koji vodi NVO </w:t>
      </w:r>
      <w:r w:rsidRPr="002A181D">
        <w:rPr>
          <w:rFonts w:asciiTheme="minorHAnsi" w:hAnsiTheme="minorHAnsi" w:cstheme="minorHAnsi"/>
          <w:i/>
          <w:sz w:val="22"/>
          <w:szCs w:val="22"/>
          <w:lang w:val="sr-Latn-RS"/>
        </w:rPr>
        <w:t>SOS telefon za žene i djecu žrtve nasilja</w:t>
      </w:r>
      <w:r w:rsidR="00CC59BF" w:rsidRPr="002A181D">
        <w:rPr>
          <w:rFonts w:asciiTheme="minorHAnsi" w:hAnsiTheme="minorHAnsi" w:cstheme="minorHAnsi"/>
          <w:i/>
          <w:sz w:val="22"/>
          <w:szCs w:val="22"/>
          <w:lang w:val="sr-Latn-RS"/>
        </w:rPr>
        <w:t xml:space="preserve"> </w:t>
      </w:r>
      <w:r w:rsidRPr="002A181D">
        <w:rPr>
          <w:rFonts w:asciiTheme="minorHAnsi" w:hAnsiTheme="minorHAnsi" w:cstheme="minorHAnsi"/>
          <w:i/>
          <w:sz w:val="22"/>
          <w:szCs w:val="22"/>
          <w:lang w:val="sr-Latn-RS"/>
        </w:rPr>
        <w:t>Nikšić</w:t>
      </w:r>
      <w:r w:rsidRPr="002A181D">
        <w:rPr>
          <w:rFonts w:asciiTheme="minorHAnsi" w:hAnsiTheme="minorHAnsi" w:cstheme="minorHAnsi"/>
          <w:sz w:val="22"/>
          <w:szCs w:val="22"/>
          <w:lang w:val="sr-Latn-RS"/>
        </w:rPr>
        <w:t xml:space="preserve"> ispunjava standarde Istanbulske konvencije. Ova NVO</w:t>
      </w:r>
      <w:r w:rsidR="00B40E7B" w:rsidRPr="002A181D">
        <w:rPr>
          <w:rFonts w:asciiTheme="minorHAnsi" w:hAnsiTheme="minorHAnsi" w:cstheme="minorHAnsi"/>
          <w:sz w:val="22"/>
          <w:szCs w:val="22"/>
          <w:lang w:val="sr-Latn-RS"/>
        </w:rPr>
        <w:t xml:space="preserve"> je licencirani pružalac usluge koju</w:t>
      </w:r>
      <w:r w:rsidRPr="002A181D">
        <w:rPr>
          <w:rFonts w:asciiTheme="minorHAnsi" w:hAnsiTheme="minorHAnsi" w:cstheme="minorHAnsi"/>
          <w:sz w:val="22"/>
          <w:szCs w:val="22"/>
          <w:lang w:val="sr-Latn-RS"/>
        </w:rPr>
        <w:t xml:space="preserve"> finansira Ministarstvo rada i socijalnog staranja uz podršku UNDP-a u Crnoj Gori. </w:t>
      </w:r>
      <w:r w:rsidRPr="002A181D">
        <w:rPr>
          <w:rFonts w:asciiTheme="minorHAnsi" w:hAnsiTheme="minorHAnsi" w:cstheme="minorHAnsi"/>
          <w:color w:val="000000"/>
          <w:sz w:val="22"/>
          <w:szCs w:val="22"/>
          <w:lang w:val="sr-Latn-RS"/>
        </w:rPr>
        <w:t>Iako niko ne dovodi u pitanje značaj SOS telefonskih linija za neposrednu podršku žrtvama, Komitet UN za prava djeteta je izrazio izvesnu zabrinutost oko njihovog budućeg funkcionisanja, prvenstveno oko mogućnosti finansiranja ovolikog broja SOS telefona.</w:t>
      </w:r>
    </w:p>
    <w:p w:rsidR="00FD56D9" w:rsidRPr="002A181D" w:rsidRDefault="00FD56D9" w:rsidP="00FD56D9">
      <w:pPr>
        <w:spacing w:line="276" w:lineRule="auto"/>
        <w:jc w:val="both"/>
        <w:rPr>
          <w:rFonts w:asciiTheme="minorHAnsi" w:hAnsiTheme="minorHAnsi" w:cstheme="minorHAnsi"/>
          <w:color w:val="000000"/>
          <w:sz w:val="6"/>
          <w:szCs w:val="6"/>
          <w:lang w:val="sr-Latn-RS"/>
        </w:rPr>
      </w:pPr>
    </w:p>
    <w:p w:rsidR="00FD56D9" w:rsidRPr="002A181D" w:rsidRDefault="00D104F0" w:rsidP="00FD56D9">
      <w:pPr>
        <w:spacing w:line="276" w:lineRule="auto"/>
        <w:jc w:val="both"/>
        <w:rPr>
          <w:rFonts w:asciiTheme="minorHAnsi" w:hAnsiTheme="minorHAnsi" w:cstheme="minorHAnsi"/>
          <w:b/>
          <w:color w:val="2E74B5" w:themeColor="accent1" w:themeShade="BF"/>
          <w:sz w:val="22"/>
          <w:szCs w:val="22"/>
          <w:lang w:val="sr-Latn-RS"/>
        </w:rPr>
      </w:pPr>
      <w:r w:rsidRPr="002A181D">
        <w:rPr>
          <w:rFonts w:asciiTheme="minorHAnsi" w:hAnsiTheme="minorHAnsi" w:cstheme="minorHAnsi"/>
          <w:b/>
          <w:color w:val="2E74B5" w:themeColor="accent1" w:themeShade="BF"/>
          <w:sz w:val="22"/>
          <w:szCs w:val="22"/>
          <w:lang w:val="sr-Latn-RS"/>
        </w:rPr>
        <w:t>Ključni izaz</w:t>
      </w:r>
      <w:r w:rsidR="00FD56D9" w:rsidRPr="002A181D">
        <w:rPr>
          <w:rFonts w:asciiTheme="minorHAnsi" w:hAnsiTheme="minorHAnsi" w:cstheme="minorHAnsi"/>
          <w:b/>
          <w:color w:val="2E74B5" w:themeColor="accent1" w:themeShade="BF"/>
          <w:sz w:val="22"/>
          <w:szCs w:val="22"/>
          <w:lang w:val="sr-Latn-RS"/>
        </w:rPr>
        <w:t>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2A181D" w:rsidRDefault="00FD56D9" w:rsidP="00507561">
            <w:pPr>
              <w:pStyle w:val="ListParagraph"/>
              <w:numPr>
                <w:ilvl w:val="0"/>
                <w:numId w:val="23"/>
              </w:numPr>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Održivost (prvenstveno finansijska) brojnih SOS telefonskih linija</w:t>
            </w:r>
          </w:p>
          <w:p w:rsidR="00FD56D9" w:rsidRPr="002A181D" w:rsidRDefault="00FD56D9" w:rsidP="00507561">
            <w:pPr>
              <w:pStyle w:val="ListParagraph"/>
              <w:numPr>
                <w:ilvl w:val="0"/>
                <w:numId w:val="23"/>
              </w:numPr>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lastRenderedPageBreak/>
              <w:t>Prikupljene informacije se ne koriste za formulisanje politika i programa</w:t>
            </w:r>
          </w:p>
          <w:p w:rsidR="00FD56D9" w:rsidRPr="002A181D" w:rsidRDefault="00FD56D9" w:rsidP="00507561">
            <w:pPr>
              <w:pStyle w:val="ListParagraph"/>
              <w:numPr>
                <w:ilvl w:val="0"/>
                <w:numId w:val="22"/>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Nedovoljna informisanost i svijest djece kako da pristupe telefonskoj liniji za pomoć</w:t>
            </w:r>
          </w:p>
        </w:tc>
      </w:tr>
    </w:tbl>
    <w:p w:rsidR="00FD56D9" w:rsidRPr="002A181D" w:rsidRDefault="00FD56D9" w:rsidP="00FD56D9">
      <w:pPr>
        <w:autoSpaceDE w:val="0"/>
        <w:autoSpaceDN w:val="0"/>
        <w:adjustRightInd w:val="0"/>
        <w:spacing w:line="276" w:lineRule="auto"/>
        <w:jc w:val="both"/>
        <w:rPr>
          <w:rFonts w:asciiTheme="minorHAnsi" w:eastAsiaTheme="minorHAnsi" w:hAnsiTheme="minorHAnsi" w:cstheme="minorHAnsi"/>
          <w:sz w:val="22"/>
          <w:szCs w:val="22"/>
          <w:lang w:val="sr-Latn-RS" w:eastAsia="en-US"/>
        </w:rPr>
      </w:pPr>
    </w:p>
    <w:p w:rsidR="00FD56D9" w:rsidRPr="002A181D" w:rsidRDefault="00FD56D9" w:rsidP="000D5A68">
      <w:pPr>
        <w:pStyle w:val="Heading5"/>
        <w:numPr>
          <w:ilvl w:val="3"/>
          <w:numId w:val="1"/>
        </w:numPr>
        <w:rPr>
          <w:rFonts w:asciiTheme="minorHAnsi" w:hAnsiTheme="minorHAnsi" w:cstheme="minorHAnsi"/>
          <w:b/>
          <w:sz w:val="22"/>
          <w:szCs w:val="22"/>
          <w:lang w:val="sr-Latn-RS"/>
        </w:rPr>
      </w:pPr>
      <w:r w:rsidRPr="002A181D">
        <w:rPr>
          <w:rFonts w:asciiTheme="minorHAnsi" w:hAnsiTheme="minorHAnsi" w:cstheme="minorHAnsi"/>
          <w:b/>
          <w:sz w:val="22"/>
          <w:szCs w:val="22"/>
          <w:lang w:val="sr-Latn-RS"/>
        </w:rPr>
        <w:t>Porodično okruženje i alternativna briga</w:t>
      </w:r>
    </w:p>
    <w:p w:rsidR="00FD56D9" w:rsidRPr="00F4229E" w:rsidRDefault="00FD56D9" w:rsidP="00FD56D9">
      <w:pPr>
        <w:rPr>
          <w:rFonts w:asciiTheme="minorHAnsi" w:hAnsiTheme="minorHAnsi" w:cstheme="minorHAnsi"/>
          <w:sz w:val="6"/>
          <w:szCs w:val="6"/>
          <w:lang w:val="sr-Latn-RS"/>
        </w:rPr>
      </w:pPr>
    </w:p>
    <w:p w:rsidR="00A71C2A" w:rsidRPr="002A181D" w:rsidRDefault="00FD56D9" w:rsidP="00BE650E">
      <w:pPr>
        <w:autoSpaceDE w:val="0"/>
        <w:autoSpaceDN w:val="0"/>
        <w:adjustRightInd w:val="0"/>
        <w:spacing w:line="276" w:lineRule="auto"/>
        <w:jc w:val="both"/>
        <w:rPr>
          <w:rFonts w:asciiTheme="minorHAnsi" w:hAnsiTheme="minorHAnsi" w:cstheme="minorHAnsi"/>
          <w:color w:val="000000"/>
          <w:sz w:val="22"/>
          <w:szCs w:val="22"/>
          <w:lang w:val="sr-Latn-RS"/>
        </w:rPr>
      </w:pPr>
      <w:r w:rsidRPr="002A181D">
        <w:rPr>
          <w:rFonts w:asciiTheme="minorHAnsi" w:hAnsiTheme="minorHAnsi" w:cstheme="minorHAnsi"/>
          <w:b/>
          <w:color w:val="2E74B5" w:themeColor="accent1" w:themeShade="BF"/>
          <w:sz w:val="22"/>
          <w:szCs w:val="22"/>
          <w:lang w:val="sr-Latn-RS"/>
        </w:rPr>
        <w:t xml:space="preserve">Djeca </w:t>
      </w:r>
      <w:r w:rsidR="00ED7A99" w:rsidRPr="002A181D">
        <w:rPr>
          <w:rFonts w:asciiTheme="minorHAnsi" w:hAnsiTheme="minorHAnsi" w:cstheme="minorHAnsi"/>
          <w:b/>
          <w:color w:val="2E74B5" w:themeColor="accent1" w:themeShade="BF"/>
          <w:sz w:val="22"/>
          <w:szCs w:val="22"/>
          <w:lang w:val="sr-Latn-RS"/>
        </w:rPr>
        <w:t>bez roditeljskog staranja</w:t>
      </w:r>
      <w:r w:rsidRPr="002A181D">
        <w:rPr>
          <w:rFonts w:asciiTheme="minorHAnsi" w:hAnsiTheme="minorHAnsi" w:cstheme="minorHAnsi"/>
          <w:b/>
          <w:color w:val="2E74B5" w:themeColor="accent1" w:themeShade="BF"/>
          <w:sz w:val="22"/>
          <w:szCs w:val="22"/>
          <w:lang w:val="sr-Latn-RS"/>
        </w:rPr>
        <w:t>.</w:t>
      </w:r>
      <w:r w:rsidRPr="002A181D">
        <w:rPr>
          <w:rFonts w:asciiTheme="minorHAnsi" w:hAnsiTheme="minorHAnsi" w:cstheme="minorHAnsi"/>
          <w:color w:val="000000"/>
          <w:sz w:val="22"/>
          <w:szCs w:val="22"/>
          <w:lang w:val="sr-Latn-RS"/>
        </w:rPr>
        <w:t xml:space="preserve"> Dijete </w:t>
      </w:r>
      <w:r w:rsidR="00ED7A99" w:rsidRPr="002A181D">
        <w:rPr>
          <w:rFonts w:asciiTheme="minorHAnsi" w:hAnsiTheme="minorHAnsi" w:cstheme="minorHAnsi"/>
          <w:color w:val="000000"/>
          <w:sz w:val="22"/>
          <w:szCs w:val="22"/>
          <w:lang w:val="sr-Latn-RS"/>
        </w:rPr>
        <w:t>bez roditeljskog staranja</w:t>
      </w:r>
      <w:r w:rsidRPr="002A181D">
        <w:rPr>
          <w:rFonts w:asciiTheme="minorHAnsi" w:hAnsiTheme="minorHAnsi" w:cstheme="minorHAnsi"/>
          <w:color w:val="000000"/>
          <w:sz w:val="22"/>
          <w:szCs w:val="22"/>
          <w:lang w:val="sr-Latn-RS"/>
        </w:rPr>
        <w:t xml:space="preserve"> ima pravo na posebnu zaštitu i pomoć države (smještaj u hraniteljsku porodicu, usvajanje ili u izuzetnom slučaju, smještanje u odgovarajuću instituciju za brigu o djeci). </w:t>
      </w:r>
      <w:r w:rsidR="00A71C2A" w:rsidRPr="002A181D">
        <w:rPr>
          <w:rFonts w:asciiTheme="minorHAnsi" w:hAnsiTheme="minorHAnsi" w:cstheme="minorHAnsi"/>
          <w:sz w:val="22"/>
          <w:szCs w:val="22"/>
          <w:lang w:val="sr-Latn-RS"/>
        </w:rPr>
        <w:t xml:space="preserve">Crna Gora je </w:t>
      </w:r>
      <w:r w:rsidR="00A71C2A" w:rsidRPr="002A181D">
        <w:rPr>
          <w:rFonts w:asciiTheme="minorHAnsi" w:hAnsiTheme="minorHAnsi" w:cstheme="minorHAnsi"/>
          <w:bCs/>
          <w:i/>
          <w:sz w:val="22"/>
          <w:szCs w:val="22"/>
          <w:lang w:val="sr-Latn-RS"/>
        </w:rPr>
        <w:t xml:space="preserve">Porodičnim zakonom </w:t>
      </w:r>
      <w:r w:rsidR="00A71C2A" w:rsidRPr="002A181D">
        <w:rPr>
          <w:rFonts w:asciiTheme="minorHAnsi" w:hAnsiTheme="minorHAnsi" w:cstheme="minorHAnsi"/>
          <w:bCs/>
          <w:sz w:val="22"/>
          <w:szCs w:val="22"/>
          <w:lang w:val="sr-Latn-RS"/>
        </w:rPr>
        <w:t xml:space="preserve">i </w:t>
      </w:r>
      <w:r w:rsidR="00A71C2A" w:rsidRPr="002A181D">
        <w:rPr>
          <w:rFonts w:asciiTheme="minorHAnsi" w:hAnsiTheme="minorHAnsi" w:cstheme="minorHAnsi"/>
          <w:bCs/>
          <w:i/>
          <w:sz w:val="22"/>
          <w:szCs w:val="22"/>
          <w:lang w:val="sr-Latn-RS"/>
        </w:rPr>
        <w:t>Zakonom o socijalnoj i dječjoj</w:t>
      </w:r>
      <w:r w:rsidR="00BE650E" w:rsidRPr="002A181D">
        <w:rPr>
          <w:rFonts w:asciiTheme="minorHAnsi" w:hAnsiTheme="minorHAnsi" w:cstheme="minorHAnsi"/>
          <w:bCs/>
          <w:i/>
          <w:sz w:val="22"/>
          <w:szCs w:val="22"/>
          <w:lang w:val="sr-Latn-RS"/>
        </w:rPr>
        <w:t xml:space="preserve"> </w:t>
      </w:r>
      <w:r w:rsidR="00A71C2A" w:rsidRPr="002A181D">
        <w:rPr>
          <w:rFonts w:asciiTheme="minorHAnsi" w:hAnsiTheme="minorHAnsi" w:cstheme="minorHAnsi"/>
          <w:bCs/>
          <w:i/>
          <w:sz w:val="22"/>
          <w:szCs w:val="22"/>
          <w:lang w:val="sr-Latn-RS"/>
        </w:rPr>
        <w:t>zaštiti</w:t>
      </w:r>
      <w:r w:rsidR="00A71C2A" w:rsidRPr="002A181D">
        <w:rPr>
          <w:rFonts w:asciiTheme="minorHAnsi" w:hAnsiTheme="minorHAnsi" w:cstheme="minorHAnsi"/>
          <w:sz w:val="22"/>
          <w:szCs w:val="22"/>
          <w:lang w:val="sr-Latn-RS"/>
        </w:rPr>
        <w:t xml:space="preserve">, definisala hraniteljstvo kao prioritetni oblik alternativne porodične brige o djeci i država je uvela sistem </w:t>
      </w:r>
      <w:r w:rsidR="00423219" w:rsidRPr="002A181D">
        <w:rPr>
          <w:rFonts w:asciiTheme="minorHAnsi" w:hAnsiTheme="minorHAnsi" w:cstheme="minorHAnsi"/>
          <w:sz w:val="22"/>
          <w:szCs w:val="22"/>
          <w:lang w:val="sr-Latn-RS"/>
        </w:rPr>
        <w:t>obučavanja</w:t>
      </w:r>
      <w:r w:rsidR="00A71C2A" w:rsidRPr="002A181D">
        <w:rPr>
          <w:rFonts w:asciiTheme="minorHAnsi" w:hAnsiTheme="minorHAnsi" w:cstheme="minorHAnsi"/>
          <w:sz w:val="22"/>
          <w:szCs w:val="22"/>
          <w:lang w:val="sr-Latn-RS"/>
        </w:rPr>
        <w:t xml:space="preserve"> hraniteljskih porodica</w:t>
      </w:r>
      <w:r w:rsidR="00A71C2A" w:rsidRPr="002A181D">
        <w:rPr>
          <w:rStyle w:val="FootnoteReference"/>
          <w:rFonts w:asciiTheme="minorHAnsi" w:hAnsiTheme="minorHAnsi" w:cstheme="minorHAnsi"/>
          <w:sz w:val="22"/>
          <w:szCs w:val="22"/>
          <w:lang w:val="sr-Latn-RS"/>
        </w:rPr>
        <w:footnoteReference w:id="58"/>
      </w:r>
      <w:r w:rsidR="00A71C2A" w:rsidRPr="002A181D">
        <w:rPr>
          <w:rFonts w:asciiTheme="minorHAnsi" w:hAnsiTheme="minorHAnsi" w:cstheme="minorHAnsi"/>
          <w:sz w:val="22"/>
          <w:szCs w:val="22"/>
          <w:lang w:val="sr-Latn-RS"/>
        </w:rPr>
        <w:t xml:space="preserve">. </w:t>
      </w:r>
      <w:r w:rsidR="008C2BF0" w:rsidRPr="002A181D">
        <w:rPr>
          <w:rFonts w:asciiTheme="minorHAnsi" w:hAnsiTheme="minorHAnsi" w:cstheme="minorHAnsi"/>
          <w:i/>
          <w:color w:val="000000"/>
          <w:sz w:val="22"/>
          <w:szCs w:val="22"/>
          <w:lang w:val="sr-Latn-RS"/>
        </w:rPr>
        <w:t>Zakonom o izmjenama i dopunama Porodičnog zakona</w:t>
      </w:r>
      <w:r w:rsidR="008C2BF0" w:rsidRPr="002A181D">
        <w:rPr>
          <w:rStyle w:val="FootnoteReference"/>
          <w:rFonts w:asciiTheme="minorHAnsi" w:hAnsiTheme="minorHAnsi" w:cstheme="minorHAnsi"/>
          <w:i/>
          <w:color w:val="000000"/>
          <w:sz w:val="22"/>
          <w:szCs w:val="22"/>
          <w:lang w:val="sr-Latn-RS"/>
        </w:rPr>
        <w:footnoteReference w:id="59"/>
      </w:r>
      <w:r w:rsidR="008C2BF0" w:rsidRPr="002A181D">
        <w:rPr>
          <w:rFonts w:asciiTheme="minorHAnsi" w:hAnsiTheme="minorHAnsi" w:cstheme="minorHAnsi"/>
          <w:color w:val="000000"/>
          <w:sz w:val="22"/>
          <w:szCs w:val="22"/>
          <w:lang w:val="sr-Latn-RS"/>
        </w:rPr>
        <w:t>, utvrđeno je da  je organ starateljstva dužan da prije određivanja smještaja, pruži djetetu sve informacije u vezi porodičnog smještaja koje su potrebne da bi formiralo svoje mišljenje, da omogući da slobodno izrazi svoje mišljenje u vezi sa porodičnim smještajem i da mišljenju djeteta posveti dužnu pažnju u skladu sa uzrastom i zrelošću.</w:t>
      </w:r>
    </w:p>
    <w:p w:rsidR="00FD56D9" w:rsidRPr="002A181D" w:rsidRDefault="00FD56D9" w:rsidP="00A71C2A">
      <w:pPr>
        <w:autoSpaceDE w:val="0"/>
        <w:autoSpaceDN w:val="0"/>
        <w:adjustRightInd w:val="0"/>
        <w:spacing w:line="276" w:lineRule="auto"/>
        <w:ind w:firstLine="720"/>
        <w:jc w:val="both"/>
        <w:rPr>
          <w:rFonts w:asciiTheme="minorHAnsi" w:hAnsiTheme="minorHAnsi" w:cstheme="minorHAnsi"/>
          <w:color w:val="000000"/>
          <w:sz w:val="22"/>
          <w:szCs w:val="22"/>
          <w:lang w:val="sr-Latn-RS"/>
        </w:rPr>
      </w:pPr>
      <w:r w:rsidRPr="002A181D">
        <w:rPr>
          <w:rFonts w:asciiTheme="minorHAnsi" w:hAnsiTheme="minorHAnsi" w:cstheme="minorHAnsi"/>
          <w:color w:val="000000"/>
          <w:sz w:val="22"/>
          <w:szCs w:val="22"/>
          <w:lang w:val="sr-Latn-RS"/>
        </w:rPr>
        <w:t xml:space="preserve">Prateći međunarodne propise, </w:t>
      </w:r>
      <w:r w:rsidRPr="002A181D">
        <w:rPr>
          <w:rFonts w:asciiTheme="minorHAnsi" w:hAnsiTheme="minorHAnsi" w:cstheme="minorHAnsi"/>
          <w:i/>
          <w:color w:val="000000"/>
          <w:sz w:val="22"/>
          <w:szCs w:val="22"/>
          <w:lang w:val="sr-Latn-RS"/>
        </w:rPr>
        <w:t>Zakon o socijalnoj zaštiti</w:t>
      </w:r>
      <w:r w:rsidRPr="002A181D">
        <w:rPr>
          <w:rStyle w:val="FootnoteReference"/>
          <w:rFonts w:asciiTheme="minorHAnsi" w:hAnsiTheme="minorHAnsi" w:cstheme="minorHAnsi"/>
          <w:i/>
          <w:color w:val="000000"/>
          <w:sz w:val="22"/>
          <w:szCs w:val="22"/>
          <w:lang w:val="sr-Latn-RS"/>
        </w:rPr>
        <w:footnoteReference w:id="60"/>
      </w:r>
      <w:r w:rsidR="00BE650E" w:rsidRPr="002A181D">
        <w:rPr>
          <w:rFonts w:asciiTheme="minorHAnsi" w:hAnsiTheme="minorHAnsi" w:cstheme="minorHAnsi"/>
          <w:i/>
          <w:color w:val="000000"/>
          <w:sz w:val="22"/>
          <w:szCs w:val="22"/>
          <w:lang w:val="sr-Latn-RS"/>
        </w:rPr>
        <w:t xml:space="preserve"> </w:t>
      </w:r>
      <w:r w:rsidR="008C2BF0" w:rsidRPr="002A181D">
        <w:rPr>
          <w:rFonts w:asciiTheme="minorHAnsi" w:hAnsiTheme="minorHAnsi" w:cstheme="minorHAnsi"/>
          <w:color w:val="000000"/>
          <w:sz w:val="22"/>
          <w:szCs w:val="22"/>
          <w:lang w:val="sr-Latn-RS"/>
        </w:rPr>
        <w:t xml:space="preserve">je </w:t>
      </w:r>
      <w:r w:rsidRPr="002A181D">
        <w:rPr>
          <w:rFonts w:asciiTheme="minorHAnsi" w:hAnsiTheme="minorHAnsi" w:cstheme="minorHAnsi"/>
          <w:color w:val="000000"/>
          <w:sz w:val="22"/>
          <w:szCs w:val="22"/>
          <w:lang w:val="sr-Latn-RS"/>
        </w:rPr>
        <w:t>propisao da se djete mlađe od tri godine života ne smješta u ustanovu, osim izuzetno ako za to postoje naročito opravdani razlozi, uz prethodnu saglasnost nadležnog organa državne uprave (član 70)</w:t>
      </w:r>
      <w:r w:rsidRPr="002A181D">
        <w:rPr>
          <w:rStyle w:val="FootnoteReference"/>
          <w:rFonts w:asciiTheme="minorHAnsi" w:hAnsiTheme="minorHAnsi" w:cstheme="minorHAnsi"/>
          <w:color w:val="000000"/>
          <w:sz w:val="22"/>
          <w:szCs w:val="22"/>
          <w:lang w:val="sr-Latn-RS"/>
        </w:rPr>
        <w:footnoteReference w:id="61"/>
      </w:r>
      <w:r w:rsidRPr="002A181D">
        <w:rPr>
          <w:rFonts w:asciiTheme="minorHAnsi" w:hAnsiTheme="minorHAnsi" w:cstheme="minorHAnsi"/>
          <w:color w:val="000000"/>
          <w:sz w:val="22"/>
          <w:szCs w:val="22"/>
          <w:lang w:val="sr-Latn-RS"/>
        </w:rPr>
        <w:t xml:space="preserve">. </w:t>
      </w:r>
      <w:r w:rsidR="0091524F" w:rsidRPr="002A181D">
        <w:rPr>
          <w:rFonts w:asciiTheme="minorHAnsi" w:hAnsiTheme="minorHAnsi" w:cstheme="minorHAnsi"/>
          <w:i/>
          <w:color w:val="000000"/>
          <w:sz w:val="22"/>
          <w:szCs w:val="22"/>
          <w:lang w:val="sr-Latn-RS"/>
        </w:rPr>
        <w:t>Naročito opravdanim razlozima</w:t>
      </w:r>
      <w:r w:rsidR="00165A92" w:rsidRPr="002A181D">
        <w:rPr>
          <w:rFonts w:asciiTheme="minorHAnsi" w:hAnsiTheme="minorHAnsi" w:cstheme="minorHAnsi"/>
          <w:color w:val="000000"/>
          <w:sz w:val="22"/>
          <w:szCs w:val="22"/>
          <w:lang w:val="sr-Latn-RS"/>
        </w:rPr>
        <w:t xml:space="preserve"> se, prema Zakonu, smatraju slučajevi kada nije moguće obezbjediti </w:t>
      </w:r>
      <w:r w:rsidR="00165A92" w:rsidRPr="002A181D">
        <w:rPr>
          <w:rFonts w:asciiTheme="minorHAnsi" w:hAnsiTheme="minorHAnsi" w:cstheme="minorHAnsi"/>
          <w:sz w:val="22"/>
          <w:szCs w:val="22"/>
          <w:lang w:val="sr-Latn-RS"/>
        </w:rPr>
        <w:t xml:space="preserve">ostanak djeteta u porodici, kroz pružanje podrške porodici, </w:t>
      </w:r>
      <w:r w:rsidR="008C2BF0" w:rsidRPr="002A181D">
        <w:rPr>
          <w:rFonts w:asciiTheme="minorHAnsi" w:hAnsiTheme="minorHAnsi" w:cstheme="minorHAnsi"/>
          <w:sz w:val="22"/>
          <w:szCs w:val="22"/>
          <w:lang w:val="sr-Latn-RS"/>
        </w:rPr>
        <w:t>ili se</w:t>
      </w:r>
      <w:r w:rsidR="00165A92" w:rsidRPr="002A181D">
        <w:rPr>
          <w:rFonts w:asciiTheme="minorHAnsi" w:hAnsiTheme="minorHAnsi" w:cstheme="minorHAnsi"/>
          <w:sz w:val="22"/>
          <w:szCs w:val="22"/>
          <w:lang w:val="sr-Latn-RS"/>
        </w:rPr>
        <w:t xml:space="preserve"> ne</w:t>
      </w:r>
      <w:r w:rsidR="00771DD5" w:rsidRPr="002A181D">
        <w:rPr>
          <w:rFonts w:asciiTheme="minorHAnsi" w:hAnsiTheme="minorHAnsi" w:cstheme="minorHAnsi"/>
          <w:sz w:val="22"/>
          <w:szCs w:val="22"/>
          <w:lang w:val="sr-Latn-RS"/>
        </w:rPr>
        <w:t xml:space="preserve"> </w:t>
      </w:r>
      <w:r w:rsidR="00165A92" w:rsidRPr="002A181D">
        <w:rPr>
          <w:rFonts w:asciiTheme="minorHAnsi" w:hAnsiTheme="minorHAnsi" w:cstheme="minorHAnsi"/>
          <w:sz w:val="22"/>
          <w:szCs w:val="22"/>
          <w:lang w:val="sr-Latn-RS"/>
        </w:rPr>
        <w:t>može obezbijediti porodični smještaj</w:t>
      </w:r>
      <w:r w:rsidR="00771DD5" w:rsidRPr="002A181D">
        <w:rPr>
          <w:rFonts w:asciiTheme="minorHAnsi" w:hAnsiTheme="minorHAnsi" w:cstheme="minorHAnsi"/>
          <w:sz w:val="22"/>
          <w:szCs w:val="22"/>
          <w:lang w:val="sr-Latn-RS"/>
        </w:rPr>
        <w:t xml:space="preserve"> </w:t>
      </w:r>
      <w:r w:rsidR="00165A92" w:rsidRPr="002A181D">
        <w:rPr>
          <w:rFonts w:asciiTheme="minorHAnsi" w:hAnsiTheme="minorHAnsi" w:cstheme="minorHAnsi"/>
          <w:sz w:val="22"/>
          <w:szCs w:val="22"/>
          <w:lang w:val="sr-Latn-RS"/>
        </w:rPr>
        <w:t>-</w:t>
      </w:r>
      <w:r w:rsidR="008C2BF0" w:rsidRPr="002A181D">
        <w:rPr>
          <w:rFonts w:asciiTheme="minorHAnsi" w:hAnsiTheme="minorHAnsi" w:cstheme="minorHAnsi"/>
          <w:sz w:val="22"/>
          <w:szCs w:val="22"/>
          <w:lang w:val="sr-Latn-RS"/>
        </w:rPr>
        <w:t xml:space="preserve"> hraniteljstvo</w:t>
      </w:r>
      <w:r w:rsidR="00771DD5" w:rsidRPr="002A181D">
        <w:rPr>
          <w:rFonts w:asciiTheme="minorHAnsi" w:hAnsiTheme="minorHAnsi" w:cstheme="minorHAnsi"/>
          <w:sz w:val="22"/>
          <w:szCs w:val="22"/>
          <w:lang w:val="sr-Latn-RS"/>
        </w:rPr>
        <w:t xml:space="preserve"> </w:t>
      </w:r>
      <w:r w:rsidR="008C2BF0" w:rsidRPr="002A181D">
        <w:rPr>
          <w:rFonts w:asciiTheme="minorHAnsi" w:hAnsiTheme="minorHAnsi" w:cstheme="minorHAnsi"/>
          <w:sz w:val="22"/>
          <w:szCs w:val="22"/>
          <w:lang w:val="sr-Latn-RS"/>
        </w:rPr>
        <w:t>ili</w:t>
      </w:r>
      <w:r w:rsidR="00771DD5" w:rsidRPr="002A181D">
        <w:rPr>
          <w:rFonts w:asciiTheme="minorHAnsi" w:hAnsiTheme="minorHAnsi" w:cstheme="minorHAnsi"/>
          <w:sz w:val="22"/>
          <w:szCs w:val="22"/>
          <w:lang w:val="sr-Latn-RS"/>
        </w:rPr>
        <w:t xml:space="preserve"> </w:t>
      </w:r>
      <w:r w:rsidR="00165A92" w:rsidRPr="002A181D">
        <w:rPr>
          <w:rFonts w:asciiTheme="minorHAnsi" w:hAnsiTheme="minorHAnsi" w:cstheme="minorHAnsi"/>
          <w:sz w:val="22"/>
          <w:szCs w:val="22"/>
          <w:lang w:val="sr-Latn-RS"/>
        </w:rPr>
        <w:t>on nije u najboljem interesu djeteta</w:t>
      </w:r>
      <w:r w:rsidR="00165A92" w:rsidRPr="002A181D">
        <w:rPr>
          <w:rFonts w:asciiTheme="minorHAnsi" w:hAnsiTheme="minorHAnsi" w:cstheme="minorHAnsi"/>
          <w:color w:val="000000"/>
          <w:sz w:val="22"/>
          <w:szCs w:val="22"/>
          <w:lang w:val="sr-Latn-RS"/>
        </w:rPr>
        <w:t xml:space="preserve">. </w:t>
      </w:r>
      <w:r w:rsidR="00A71C2A" w:rsidRPr="002A181D">
        <w:rPr>
          <w:rFonts w:asciiTheme="minorHAnsi" w:hAnsiTheme="minorHAnsi" w:cstheme="minorHAnsi"/>
          <w:color w:val="000000"/>
          <w:sz w:val="22"/>
          <w:szCs w:val="22"/>
          <w:lang w:val="sr-Latn-RS"/>
        </w:rPr>
        <w:t>C</w:t>
      </w:r>
      <w:r w:rsidR="00165A92" w:rsidRPr="002A181D">
        <w:rPr>
          <w:rFonts w:asciiTheme="minorHAnsi" w:hAnsiTheme="minorHAnsi" w:cstheme="minorHAnsi"/>
          <w:color w:val="000000"/>
          <w:sz w:val="22"/>
          <w:szCs w:val="22"/>
          <w:lang w:val="sr-Latn-RS"/>
        </w:rPr>
        <w:t xml:space="preserve">entar za socijalni rad </w:t>
      </w:r>
      <w:r w:rsidR="00A71C2A" w:rsidRPr="002A181D">
        <w:rPr>
          <w:rFonts w:asciiTheme="minorHAnsi" w:hAnsiTheme="minorHAnsi" w:cstheme="minorHAnsi"/>
          <w:color w:val="000000"/>
          <w:sz w:val="22"/>
          <w:szCs w:val="22"/>
          <w:lang w:val="sr-Latn-RS"/>
        </w:rPr>
        <w:t xml:space="preserve">je </w:t>
      </w:r>
      <w:r w:rsidR="00165A92" w:rsidRPr="002A181D">
        <w:rPr>
          <w:rFonts w:asciiTheme="minorHAnsi" w:hAnsiTheme="minorHAnsi" w:cstheme="minorHAnsi"/>
          <w:color w:val="000000"/>
          <w:sz w:val="22"/>
          <w:szCs w:val="22"/>
          <w:lang w:val="sr-Latn-RS"/>
        </w:rPr>
        <w:t>dužan da najmanje jednom u šest mjeseci preispituje odluku o smještaju.</w:t>
      </w:r>
    </w:p>
    <w:p w:rsidR="00FD56D9" w:rsidRPr="002A181D" w:rsidRDefault="00FD56D9" w:rsidP="00FD56D9">
      <w:pPr>
        <w:spacing w:line="276" w:lineRule="auto"/>
        <w:ind w:firstLine="720"/>
        <w:jc w:val="both"/>
        <w:rPr>
          <w:rFonts w:asciiTheme="minorHAnsi" w:eastAsia="Arial" w:hAnsiTheme="minorHAnsi" w:cstheme="minorHAnsi"/>
          <w:sz w:val="22"/>
          <w:szCs w:val="22"/>
          <w:lang w:val="sr-Latn-RS" w:eastAsia="ja-JP"/>
        </w:rPr>
      </w:pPr>
      <w:r w:rsidRPr="002A181D">
        <w:rPr>
          <w:rFonts w:asciiTheme="minorHAnsi" w:hAnsiTheme="minorHAnsi" w:cstheme="minorHAnsi"/>
          <w:sz w:val="22"/>
          <w:szCs w:val="22"/>
          <w:lang w:val="sr-Latn-RS"/>
        </w:rPr>
        <w:t xml:space="preserve">Završena  je realizacija </w:t>
      </w:r>
      <w:r w:rsidRPr="002A181D">
        <w:rPr>
          <w:rFonts w:asciiTheme="minorHAnsi" w:hAnsiTheme="minorHAnsi" w:cstheme="minorHAnsi"/>
          <w:i/>
          <w:sz w:val="22"/>
          <w:szCs w:val="22"/>
          <w:lang w:val="sr-Latn-RS"/>
        </w:rPr>
        <w:t>Operat</w:t>
      </w:r>
      <w:r w:rsidR="00A71C2A" w:rsidRPr="002A181D">
        <w:rPr>
          <w:rFonts w:asciiTheme="minorHAnsi" w:hAnsiTheme="minorHAnsi" w:cstheme="minorHAnsi"/>
          <w:i/>
          <w:sz w:val="22"/>
          <w:szCs w:val="22"/>
          <w:lang w:val="sr-Latn-RS"/>
        </w:rPr>
        <w:t>ivnog plana transformacije Dječ</w:t>
      </w:r>
      <w:r w:rsidRPr="002A181D">
        <w:rPr>
          <w:rFonts w:asciiTheme="minorHAnsi" w:hAnsiTheme="minorHAnsi" w:cstheme="minorHAnsi"/>
          <w:i/>
          <w:sz w:val="22"/>
          <w:szCs w:val="22"/>
          <w:lang w:val="sr-Latn-RS"/>
        </w:rPr>
        <w:t xml:space="preserve">jeg doma u Bijeloj, </w:t>
      </w:r>
      <w:r w:rsidRPr="002A181D">
        <w:rPr>
          <w:rFonts w:asciiTheme="minorHAnsi" w:hAnsiTheme="minorHAnsi" w:cstheme="minorHAnsi"/>
          <w:sz w:val="22"/>
          <w:szCs w:val="22"/>
          <w:lang w:val="sr-Latn-RS"/>
        </w:rPr>
        <w:t>jedine ustanove u Crnoj Gori za smještaj djece bez roditeljskog staranja</w:t>
      </w:r>
      <w:r w:rsidR="00A71C2A" w:rsidRPr="002A181D">
        <w:rPr>
          <w:rFonts w:asciiTheme="minorHAnsi" w:hAnsiTheme="minorHAnsi" w:cstheme="minorHAnsi"/>
          <w:b/>
          <w:sz w:val="22"/>
          <w:szCs w:val="22"/>
          <w:lang w:val="sr-Latn-RS"/>
        </w:rPr>
        <w:t>.</w:t>
      </w:r>
      <w:r w:rsidR="00771DD5" w:rsidRPr="002A181D">
        <w:rPr>
          <w:rFonts w:asciiTheme="minorHAnsi" w:hAnsiTheme="minorHAnsi" w:cstheme="minorHAnsi"/>
          <w:b/>
          <w:sz w:val="22"/>
          <w:szCs w:val="22"/>
          <w:lang w:val="sr-Latn-RS"/>
        </w:rPr>
        <w:t xml:space="preserve"> </w:t>
      </w:r>
      <w:r w:rsidRPr="002A181D">
        <w:rPr>
          <w:rFonts w:asciiTheme="minorHAnsi" w:eastAsiaTheme="minorEastAsia" w:hAnsiTheme="minorHAnsi" w:cstheme="minorHAnsi"/>
          <w:sz w:val="22"/>
          <w:szCs w:val="22"/>
          <w:lang w:val="sr-Latn-RS" w:eastAsia="ja-JP"/>
        </w:rPr>
        <w:t>U 2010. godini  na porodičnom smještaju – hraniteljstvu boravilo je 313 djece,</w:t>
      </w:r>
      <w:r w:rsidR="0091524F" w:rsidRPr="002A181D">
        <w:rPr>
          <w:rFonts w:asciiTheme="minorHAnsi" w:eastAsiaTheme="minorEastAsia" w:hAnsiTheme="minorHAnsi" w:cstheme="minorHAnsi"/>
          <w:sz w:val="22"/>
          <w:szCs w:val="22"/>
          <w:lang w:val="sr-Latn-RS" w:eastAsia="ja-JP"/>
        </w:rPr>
        <w:t xml:space="preserve">a </w:t>
      </w:r>
      <w:r w:rsidRPr="002A181D">
        <w:rPr>
          <w:rFonts w:asciiTheme="minorHAnsi" w:eastAsiaTheme="minorEastAsia" w:hAnsiTheme="minorHAnsi" w:cstheme="minorHAnsi"/>
          <w:sz w:val="22"/>
          <w:szCs w:val="22"/>
          <w:lang w:val="sr-Latn-RS" w:eastAsia="ja-JP"/>
        </w:rPr>
        <w:t xml:space="preserve"> krajem 201</w:t>
      </w:r>
      <w:r w:rsidR="0091524F" w:rsidRPr="002A181D">
        <w:rPr>
          <w:rFonts w:asciiTheme="minorHAnsi" w:eastAsiaTheme="minorEastAsia" w:hAnsiTheme="minorHAnsi" w:cstheme="minorHAnsi"/>
          <w:sz w:val="22"/>
          <w:szCs w:val="22"/>
          <w:lang w:val="sr-Latn-RS" w:eastAsia="ja-JP"/>
        </w:rPr>
        <w:t>8</w:t>
      </w:r>
      <w:r w:rsidRPr="002A181D">
        <w:rPr>
          <w:rFonts w:asciiTheme="minorHAnsi" w:eastAsiaTheme="minorEastAsia" w:hAnsiTheme="minorHAnsi" w:cstheme="minorHAnsi"/>
          <w:sz w:val="22"/>
          <w:szCs w:val="22"/>
          <w:lang w:val="sr-Latn-RS" w:eastAsia="ja-JP"/>
        </w:rPr>
        <w:t>. godine 3</w:t>
      </w:r>
      <w:r w:rsidR="0091524F" w:rsidRPr="002A181D">
        <w:rPr>
          <w:rFonts w:asciiTheme="minorHAnsi" w:eastAsiaTheme="minorEastAsia" w:hAnsiTheme="minorHAnsi" w:cstheme="minorHAnsi"/>
          <w:sz w:val="22"/>
          <w:szCs w:val="22"/>
          <w:lang w:val="sr-Latn-RS" w:eastAsia="ja-JP"/>
        </w:rPr>
        <w:t>64</w:t>
      </w:r>
      <w:r w:rsidRPr="002A181D">
        <w:rPr>
          <w:rFonts w:asciiTheme="minorHAnsi" w:eastAsiaTheme="minorEastAsia" w:hAnsiTheme="minorHAnsi" w:cstheme="minorHAnsi"/>
          <w:sz w:val="22"/>
          <w:szCs w:val="22"/>
          <w:lang w:val="sr-Latn-RS" w:eastAsia="ja-JP"/>
        </w:rPr>
        <w:t xml:space="preserve"> djece</w:t>
      </w:r>
      <w:r w:rsidRPr="002A181D">
        <w:rPr>
          <w:rFonts w:asciiTheme="minorHAnsi" w:eastAsia="Arial" w:hAnsiTheme="minorHAnsi" w:cstheme="minorHAnsi"/>
          <w:sz w:val="22"/>
          <w:szCs w:val="22"/>
          <w:lang w:val="sr-Latn-RS" w:eastAsia="ja-JP"/>
        </w:rPr>
        <w:t xml:space="preserve"> (3</w:t>
      </w:r>
      <w:r w:rsidR="0091524F" w:rsidRPr="002A181D">
        <w:rPr>
          <w:rFonts w:asciiTheme="minorHAnsi" w:eastAsia="Arial" w:hAnsiTheme="minorHAnsi" w:cstheme="minorHAnsi"/>
          <w:sz w:val="22"/>
          <w:szCs w:val="22"/>
          <w:lang w:val="sr-Latn-RS" w:eastAsia="ja-JP"/>
        </w:rPr>
        <w:t>15</w:t>
      </w:r>
      <w:r w:rsidRPr="002A181D">
        <w:rPr>
          <w:rFonts w:asciiTheme="minorHAnsi" w:eastAsia="Arial" w:hAnsiTheme="minorHAnsi" w:cstheme="minorHAnsi"/>
          <w:sz w:val="22"/>
          <w:szCs w:val="22"/>
          <w:lang w:val="sr-Latn-RS" w:eastAsia="ja-JP"/>
        </w:rPr>
        <w:t xml:space="preserve"> djece u srodničkim hraniteljskim porodicama i </w:t>
      </w:r>
      <w:r w:rsidR="0091524F" w:rsidRPr="002A181D">
        <w:rPr>
          <w:rFonts w:asciiTheme="minorHAnsi" w:eastAsia="Arial" w:hAnsiTheme="minorHAnsi" w:cstheme="minorHAnsi"/>
          <w:sz w:val="22"/>
          <w:szCs w:val="22"/>
          <w:lang w:val="sr-Latn-RS" w:eastAsia="ja-JP"/>
        </w:rPr>
        <w:t>49</w:t>
      </w:r>
      <w:r w:rsidRPr="002A181D">
        <w:rPr>
          <w:rFonts w:asciiTheme="minorHAnsi" w:eastAsia="Arial" w:hAnsiTheme="minorHAnsi" w:cstheme="minorHAnsi"/>
          <w:sz w:val="22"/>
          <w:szCs w:val="22"/>
          <w:lang w:val="sr-Latn-RS" w:eastAsia="ja-JP"/>
        </w:rPr>
        <w:t xml:space="preserve"> djece u nesrodničkim</w:t>
      </w:r>
      <w:r w:rsidRPr="002A181D">
        <w:rPr>
          <w:rStyle w:val="FootnoteReference"/>
          <w:rFonts w:asciiTheme="minorHAnsi" w:eastAsia="Arial" w:hAnsiTheme="minorHAnsi" w:cstheme="minorHAnsi"/>
          <w:sz w:val="22"/>
          <w:szCs w:val="22"/>
          <w:lang w:val="sr-Latn-RS" w:eastAsia="ja-JP"/>
        </w:rPr>
        <w:footnoteReference w:id="62"/>
      </w:r>
      <w:r w:rsidRPr="002A181D">
        <w:rPr>
          <w:rFonts w:asciiTheme="minorHAnsi" w:eastAsia="Arial" w:hAnsiTheme="minorHAnsi" w:cstheme="minorHAnsi"/>
          <w:sz w:val="22"/>
          <w:szCs w:val="22"/>
          <w:lang w:val="sr-Latn-RS" w:eastAsia="ja-JP"/>
        </w:rPr>
        <w:t>).</w:t>
      </w:r>
      <w:r w:rsidR="00FA7053" w:rsidRPr="002A181D">
        <w:rPr>
          <w:rFonts w:asciiTheme="minorHAnsi" w:eastAsia="Arial" w:hAnsiTheme="minorHAnsi" w:cstheme="minorHAnsi"/>
          <w:sz w:val="22"/>
          <w:szCs w:val="22"/>
          <w:lang w:val="sr-Latn-RS" w:eastAsia="ja-JP"/>
        </w:rPr>
        <w:t xml:space="preserve"> </w:t>
      </w:r>
      <w:r w:rsidR="00FA7053" w:rsidRPr="002A181D">
        <w:rPr>
          <w:rFonts w:asciiTheme="minorHAnsi" w:eastAsiaTheme="minorEastAsia" w:hAnsiTheme="minorHAnsi" w:cstheme="minorHAnsi"/>
          <w:sz w:val="22"/>
          <w:szCs w:val="22"/>
          <w:lang w:val="sr-Latn-RS" w:eastAsia="ja-JP"/>
        </w:rPr>
        <w:t>U</w:t>
      </w:r>
      <w:r w:rsidRPr="002A181D">
        <w:rPr>
          <w:rFonts w:asciiTheme="minorHAnsi" w:eastAsiaTheme="minorEastAsia" w:hAnsiTheme="minorHAnsi" w:cstheme="minorHAnsi"/>
          <w:sz w:val="22"/>
          <w:szCs w:val="22"/>
          <w:lang w:val="sr-Latn-RS" w:eastAsia="ja-JP"/>
        </w:rPr>
        <w:t xml:space="preserve"> </w:t>
      </w:r>
      <w:r w:rsidRPr="002A181D">
        <w:rPr>
          <w:rFonts w:asciiTheme="minorHAnsi" w:eastAsia="Arial" w:hAnsiTheme="minorHAnsi" w:cstheme="minorHAnsi"/>
          <w:sz w:val="22"/>
          <w:szCs w:val="22"/>
          <w:lang w:val="sr-Latn-RS" w:eastAsia="ja-JP"/>
        </w:rPr>
        <w:t xml:space="preserve"> Dječjem domu  </w:t>
      </w:r>
      <w:r w:rsidRPr="002A181D">
        <w:rPr>
          <w:rFonts w:asciiTheme="minorHAnsi" w:eastAsia="Arial" w:hAnsiTheme="minorHAnsi" w:cstheme="minorHAnsi"/>
          <w:i/>
          <w:sz w:val="22"/>
          <w:szCs w:val="22"/>
          <w:lang w:val="sr-Latn-RS" w:eastAsia="ja-JP"/>
        </w:rPr>
        <w:t>Mladost</w:t>
      </w:r>
      <w:r w:rsidRPr="002A181D">
        <w:rPr>
          <w:rFonts w:asciiTheme="minorHAnsi" w:eastAsia="Arial" w:hAnsiTheme="minorHAnsi" w:cstheme="minorHAnsi"/>
          <w:sz w:val="22"/>
          <w:szCs w:val="22"/>
          <w:lang w:val="sr-Latn-RS" w:eastAsia="ja-JP"/>
        </w:rPr>
        <w:t xml:space="preserve">  u Bijeloj u 2010. godini </w:t>
      </w:r>
      <w:r w:rsidR="00FA7053" w:rsidRPr="002A181D">
        <w:rPr>
          <w:rFonts w:asciiTheme="minorHAnsi" w:eastAsia="Arial" w:hAnsiTheme="minorHAnsi" w:cstheme="minorHAnsi"/>
          <w:sz w:val="22"/>
          <w:szCs w:val="22"/>
          <w:lang w:val="sr-Latn-RS" w:eastAsia="ja-JP"/>
        </w:rPr>
        <w:t xml:space="preserve">je </w:t>
      </w:r>
      <w:r w:rsidRPr="002A181D">
        <w:rPr>
          <w:rFonts w:asciiTheme="minorHAnsi" w:eastAsia="Arial" w:hAnsiTheme="minorHAnsi" w:cstheme="minorHAnsi"/>
          <w:sz w:val="22"/>
          <w:szCs w:val="22"/>
          <w:lang w:val="sr-Latn-RS" w:eastAsia="ja-JP"/>
        </w:rPr>
        <w:t xml:space="preserve">boravilo 156 djece, a </w:t>
      </w:r>
      <w:r w:rsidR="00FA7053" w:rsidRPr="002A181D">
        <w:rPr>
          <w:rFonts w:asciiTheme="minorHAnsi" w:eastAsia="Arial" w:hAnsiTheme="minorHAnsi" w:cstheme="minorHAnsi"/>
          <w:sz w:val="22"/>
          <w:szCs w:val="22"/>
          <w:lang w:val="sr-Latn-RS" w:eastAsia="ja-JP"/>
        </w:rPr>
        <w:t>krajem</w:t>
      </w:r>
      <w:r w:rsidRPr="002A181D">
        <w:rPr>
          <w:rFonts w:asciiTheme="minorHAnsi" w:eastAsia="Arial" w:hAnsiTheme="minorHAnsi" w:cstheme="minorHAnsi"/>
          <w:sz w:val="22"/>
          <w:szCs w:val="22"/>
          <w:lang w:val="sr-Latn-RS" w:eastAsia="ja-JP"/>
        </w:rPr>
        <w:t xml:space="preserve"> 2018. godine – </w:t>
      </w:r>
      <w:r w:rsidR="00FA7053" w:rsidRPr="002A181D">
        <w:rPr>
          <w:rFonts w:asciiTheme="minorHAnsi" w:eastAsia="Arial" w:hAnsiTheme="minorHAnsi" w:cstheme="minorHAnsi"/>
          <w:sz w:val="22"/>
          <w:szCs w:val="22"/>
          <w:lang w:val="sr-Latn-RS" w:eastAsia="ja-JP"/>
        </w:rPr>
        <w:t>66</w:t>
      </w:r>
      <w:r w:rsidRPr="002A181D">
        <w:rPr>
          <w:rFonts w:asciiTheme="minorHAnsi" w:eastAsia="Arial" w:hAnsiTheme="minorHAnsi" w:cstheme="minorHAnsi"/>
          <w:sz w:val="22"/>
          <w:szCs w:val="22"/>
          <w:lang w:val="sr-Latn-RS" w:eastAsia="ja-JP"/>
        </w:rPr>
        <w:t xml:space="preserve"> djece</w:t>
      </w:r>
      <w:r w:rsidRPr="002A181D">
        <w:rPr>
          <w:rStyle w:val="FootnoteReference"/>
          <w:rFonts w:asciiTheme="minorHAnsi" w:eastAsia="Arial" w:hAnsiTheme="minorHAnsi" w:cstheme="minorHAnsi"/>
          <w:sz w:val="22"/>
          <w:szCs w:val="22"/>
          <w:lang w:val="sr-Latn-RS" w:eastAsia="ja-JP"/>
        </w:rPr>
        <w:footnoteReference w:id="63"/>
      </w:r>
      <w:r w:rsidRPr="002A181D">
        <w:rPr>
          <w:rFonts w:asciiTheme="minorHAnsi" w:eastAsia="Arial" w:hAnsiTheme="minorHAnsi" w:cstheme="minorHAnsi"/>
          <w:sz w:val="22"/>
          <w:szCs w:val="22"/>
          <w:lang w:val="sr-Latn-RS" w:eastAsia="ja-JP"/>
        </w:rPr>
        <w:t xml:space="preserve"> što predstavlja smanjenje za </w:t>
      </w:r>
      <w:r w:rsidR="00C17AE7" w:rsidRPr="002A181D">
        <w:rPr>
          <w:rFonts w:asciiTheme="minorHAnsi" w:eastAsia="Arial" w:hAnsiTheme="minorHAnsi" w:cstheme="minorHAnsi"/>
          <w:sz w:val="22"/>
          <w:szCs w:val="22"/>
          <w:lang w:val="sr-Latn-RS" w:eastAsia="ja-JP"/>
        </w:rPr>
        <w:t>58</w:t>
      </w:r>
      <w:r w:rsidRPr="002A181D">
        <w:rPr>
          <w:rFonts w:asciiTheme="minorHAnsi" w:eastAsia="Arial" w:hAnsiTheme="minorHAnsi" w:cstheme="minorHAnsi"/>
          <w:sz w:val="22"/>
          <w:szCs w:val="22"/>
          <w:lang w:val="sr-Latn-RS" w:eastAsia="ja-JP"/>
        </w:rPr>
        <w:t xml:space="preserve">%. I pored porasta, </w:t>
      </w:r>
      <w:r w:rsidR="006B155D" w:rsidRPr="002A181D">
        <w:rPr>
          <w:rFonts w:asciiTheme="minorHAnsi" w:eastAsia="Arial" w:hAnsiTheme="minorHAnsi" w:cstheme="minorHAnsi"/>
          <w:sz w:val="22"/>
          <w:szCs w:val="22"/>
          <w:lang w:val="sr-Latn-RS" w:eastAsia="ja-JP"/>
        </w:rPr>
        <w:t xml:space="preserve">krajem 2018. godine </w:t>
      </w:r>
      <w:r w:rsidRPr="002A181D">
        <w:rPr>
          <w:rFonts w:asciiTheme="minorHAnsi" w:eastAsia="Arial" w:hAnsiTheme="minorHAnsi" w:cstheme="minorHAnsi"/>
          <w:sz w:val="22"/>
          <w:szCs w:val="22"/>
          <w:lang w:val="sr-Latn-RS" w:eastAsia="ja-JP"/>
        </w:rPr>
        <w:t>broj nesrodničkih hraniteljskih porodica je</w:t>
      </w:r>
      <w:r w:rsidR="006B155D" w:rsidRPr="002A181D">
        <w:rPr>
          <w:rFonts w:asciiTheme="minorHAnsi" w:eastAsia="Arial" w:hAnsiTheme="minorHAnsi" w:cstheme="minorHAnsi"/>
          <w:sz w:val="22"/>
          <w:szCs w:val="22"/>
          <w:lang w:val="sr-Latn-RS" w:eastAsia="ja-JP"/>
        </w:rPr>
        <w:t xml:space="preserve"> bio </w:t>
      </w:r>
      <w:r w:rsidRPr="002A181D">
        <w:rPr>
          <w:rFonts w:asciiTheme="minorHAnsi" w:eastAsia="Arial" w:hAnsiTheme="minorHAnsi" w:cstheme="minorHAnsi"/>
          <w:sz w:val="22"/>
          <w:szCs w:val="22"/>
          <w:lang w:val="sr-Latn-RS" w:eastAsia="ja-JP"/>
        </w:rPr>
        <w:t>skroman u odnosu na broj srodničkih hraniteljskih porodica</w:t>
      </w:r>
      <w:r w:rsidR="006B155D" w:rsidRPr="002A181D">
        <w:rPr>
          <w:rFonts w:asciiTheme="minorHAnsi" w:eastAsia="Arial" w:hAnsiTheme="minorHAnsi" w:cstheme="minorHAnsi"/>
          <w:sz w:val="22"/>
          <w:szCs w:val="22"/>
          <w:lang w:val="sr-Latn-RS" w:eastAsia="ja-JP"/>
        </w:rPr>
        <w:t xml:space="preserve"> – 33 nesrodničke i 219 srodničkih; sedam nesrodničkih porodica je podobno za hraniteljstvo, a sedam je u procesu sticanju podobnosti</w:t>
      </w:r>
      <w:r w:rsidRPr="002A181D">
        <w:rPr>
          <w:rFonts w:asciiTheme="minorHAnsi" w:eastAsia="Arial" w:hAnsiTheme="minorHAnsi" w:cstheme="minorHAnsi"/>
          <w:sz w:val="22"/>
          <w:szCs w:val="22"/>
          <w:lang w:val="sr-Latn-RS" w:eastAsia="ja-JP"/>
        </w:rPr>
        <w:t xml:space="preserve">. Centri za socijalni rad pružaju podršku hraniteljima ukoliko se desi neki problem, ali nema podrške u smislu organizovane razmjene iskustava, savjeta i preporuka </w:t>
      </w:r>
      <w:r w:rsidR="00A71C2A" w:rsidRPr="002A181D">
        <w:rPr>
          <w:rFonts w:asciiTheme="minorHAnsi" w:eastAsia="Arial" w:hAnsiTheme="minorHAnsi" w:cstheme="minorHAnsi"/>
          <w:sz w:val="22"/>
          <w:szCs w:val="22"/>
          <w:lang w:val="sr-Latn-RS" w:eastAsia="ja-JP"/>
        </w:rPr>
        <w:t xml:space="preserve">za </w:t>
      </w:r>
      <w:r w:rsidRPr="002A181D">
        <w:rPr>
          <w:rFonts w:asciiTheme="minorHAnsi" w:eastAsia="Arial" w:hAnsiTheme="minorHAnsi" w:cstheme="minorHAnsi"/>
          <w:sz w:val="22"/>
          <w:szCs w:val="22"/>
          <w:lang w:val="sr-Latn-RS" w:eastAsia="ja-JP"/>
        </w:rPr>
        <w:t>svakodnevn</w:t>
      </w:r>
      <w:r w:rsidR="00A71C2A" w:rsidRPr="002A181D">
        <w:rPr>
          <w:rFonts w:asciiTheme="minorHAnsi" w:eastAsia="Arial" w:hAnsiTheme="minorHAnsi" w:cstheme="minorHAnsi"/>
          <w:sz w:val="22"/>
          <w:szCs w:val="22"/>
          <w:lang w:val="sr-Latn-RS" w:eastAsia="ja-JP"/>
        </w:rPr>
        <w:t>i</w:t>
      </w:r>
      <w:r w:rsidRPr="002A181D">
        <w:rPr>
          <w:rFonts w:asciiTheme="minorHAnsi" w:eastAsia="Arial" w:hAnsiTheme="minorHAnsi" w:cstheme="minorHAnsi"/>
          <w:sz w:val="22"/>
          <w:szCs w:val="22"/>
          <w:lang w:val="sr-Latn-RS" w:eastAsia="ja-JP"/>
        </w:rPr>
        <w:t xml:space="preserve"> rad hranitelja. NVO Centra za prava djeteta </w:t>
      </w:r>
      <w:r w:rsidR="00A71C2A" w:rsidRPr="002A181D">
        <w:rPr>
          <w:rFonts w:asciiTheme="minorHAnsi" w:eastAsia="Arial" w:hAnsiTheme="minorHAnsi" w:cstheme="minorHAnsi"/>
          <w:sz w:val="22"/>
          <w:szCs w:val="22"/>
          <w:lang w:val="sr-Latn-RS" w:eastAsia="ja-JP"/>
        </w:rPr>
        <w:t xml:space="preserve">iz Podgorice </w:t>
      </w:r>
      <w:r w:rsidRPr="002A181D">
        <w:rPr>
          <w:rFonts w:asciiTheme="minorHAnsi" w:eastAsia="Arial" w:hAnsiTheme="minorHAnsi" w:cstheme="minorHAnsi"/>
          <w:sz w:val="22"/>
          <w:szCs w:val="22"/>
          <w:lang w:val="sr-Latn-RS" w:eastAsia="ja-JP"/>
        </w:rPr>
        <w:t xml:space="preserve">pruža podršku hraniteljima kroz </w:t>
      </w:r>
      <w:r w:rsidRPr="002A181D">
        <w:rPr>
          <w:rFonts w:asciiTheme="minorHAnsi" w:eastAsia="Arial" w:hAnsiTheme="minorHAnsi" w:cstheme="minorHAnsi"/>
          <w:i/>
          <w:sz w:val="22"/>
          <w:szCs w:val="22"/>
          <w:lang w:val="sr-Latn-RS" w:eastAsia="ja-JP"/>
        </w:rPr>
        <w:t>Klub hranitelja</w:t>
      </w:r>
      <w:r w:rsidRPr="002A181D">
        <w:rPr>
          <w:rFonts w:asciiTheme="minorHAnsi" w:eastAsia="Arial" w:hAnsiTheme="minorHAnsi" w:cstheme="minorHAnsi"/>
          <w:sz w:val="22"/>
          <w:szCs w:val="22"/>
          <w:lang w:val="sr-Latn-RS" w:eastAsia="ja-JP"/>
        </w:rPr>
        <w:t>, kao projektnu nelicenciranu uslugu.</w:t>
      </w:r>
      <w:r w:rsidR="00601AA7" w:rsidRPr="002A181D">
        <w:rPr>
          <w:rFonts w:asciiTheme="minorHAnsi" w:eastAsia="Arial" w:hAnsiTheme="minorHAnsi" w:cstheme="minorHAnsi"/>
          <w:sz w:val="22"/>
          <w:szCs w:val="22"/>
          <w:lang w:val="sr-Latn-RS" w:eastAsia="ja-JP"/>
        </w:rPr>
        <w:t xml:space="preserve"> MRSS ima u planu da razvije Cent</w:t>
      </w:r>
      <w:r w:rsidR="006B155D" w:rsidRPr="002A181D">
        <w:rPr>
          <w:rFonts w:asciiTheme="minorHAnsi" w:eastAsia="Arial" w:hAnsiTheme="minorHAnsi" w:cstheme="minorHAnsi"/>
          <w:sz w:val="22"/>
          <w:szCs w:val="22"/>
          <w:lang w:val="sr-Latn-RS" w:eastAsia="ja-JP"/>
        </w:rPr>
        <w:t>ar</w:t>
      </w:r>
      <w:r w:rsidR="00601AA7" w:rsidRPr="002A181D">
        <w:rPr>
          <w:rFonts w:asciiTheme="minorHAnsi" w:eastAsia="Arial" w:hAnsiTheme="minorHAnsi" w:cstheme="minorHAnsi"/>
          <w:sz w:val="22"/>
          <w:szCs w:val="22"/>
          <w:lang w:val="sr-Latn-RS" w:eastAsia="ja-JP"/>
        </w:rPr>
        <w:t xml:space="preserve"> za hraniteljstvo u Bijeloj, kao ustanovu koja bi obezbjedila kontinuiran razvoj i profesionalne standarde u </w:t>
      </w:r>
      <w:r w:rsidR="00601AA7" w:rsidRPr="002A181D">
        <w:rPr>
          <w:rFonts w:asciiTheme="minorHAnsi" w:eastAsia="Arial" w:hAnsiTheme="minorHAnsi" w:cstheme="minorHAnsi"/>
          <w:sz w:val="22"/>
          <w:szCs w:val="22"/>
          <w:lang w:val="sr-Latn-RS" w:eastAsia="ja-JP"/>
        </w:rPr>
        <w:lastRenderedPageBreak/>
        <w:t>ovoj oblasti.</w:t>
      </w:r>
      <w:r w:rsidR="006B155D" w:rsidRPr="002A181D">
        <w:rPr>
          <w:rFonts w:asciiTheme="minorHAnsi" w:eastAsia="Arial" w:hAnsiTheme="minorHAnsi" w:cstheme="minorHAnsi"/>
          <w:sz w:val="22"/>
          <w:szCs w:val="22"/>
          <w:lang w:val="sr-Latn-RS" w:eastAsia="ja-JP"/>
        </w:rPr>
        <w:t xml:space="preserve"> Takođe je u planu da Zavod za socijalnu i dječju zaštitu razvije nacionalni program obuke hraniteljskih porodica.</w:t>
      </w:r>
    </w:p>
    <w:p w:rsidR="00FD56D9" w:rsidRPr="002A181D" w:rsidRDefault="00FD56D9" w:rsidP="00FD56D9">
      <w:pPr>
        <w:autoSpaceDE w:val="0"/>
        <w:autoSpaceDN w:val="0"/>
        <w:adjustRightInd w:val="0"/>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U procesu deinstitucionalizacije važno je i uspostavljanje usluga podrške za  život u zajednici. Prva i jedina </w:t>
      </w:r>
      <w:r w:rsidRPr="002A181D">
        <w:rPr>
          <w:rFonts w:asciiTheme="minorHAnsi" w:hAnsiTheme="minorHAnsi" w:cstheme="minorHAnsi"/>
          <w:i/>
          <w:sz w:val="22"/>
          <w:szCs w:val="22"/>
          <w:lang w:val="sr-Latn-RS"/>
        </w:rPr>
        <w:t>mala grupna kuća</w:t>
      </w:r>
      <w:r w:rsidRPr="002A181D">
        <w:rPr>
          <w:rFonts w:asciiTheme="minorHAnsi" w:hAnsiTheme="minorHAnsi" w:cstheme="minorHAnsi"/>
          <w:sz w:val="22"/>
          <w:szCs w:val="22"/>
          <w:lang w:val="sr-Latn-RS"/>
        </w:rPr>
        <w:t xml:space="preserve"> za smještaj djece bez roditeljskog staranja sagrađena je u Bijelom Polju uz donaciju Američke amabasade i predstavlja dobar model za dalji razvoj ove usluge i u drugim opštinama.</w:t>
      </w:r>
    </w:p>
    <w:p w:rsidR="00FD56D9" w:rsidRPr="002A181D" w:rsidRDefault="00FD56D9" w:rsidP="00FD56D9">
      <w:pPr>
        <w:autoSpaceDE w:val="0"/>
        <w:autoSpaceDN w:val="0"/>
        <w:adjustRightInd w:val="0"/>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Sistem licenciranja pružalaca usluga, akreditacija programa obuke i  realizacija obuka su još u početnoj fazi razvoja. Pored ustanova socijalne zaštite, značajno je da su kao pružaoci usluga licencirane dvije nevladine organizacije: NVO </w:t>
      </w:r>
      <w:r w:rsidRPr="002A181D">
        <w:rPr>
          <w:rFonts w:asciiTheme="minorHAnsi" w:hAnsiTheme="minorHAnsi" w:cstheme="minorHAnsi"/>
          <w:i/>
          <w:sz w:val="22"/>
          <w:szCs w:val="22"/>
          <w:lang w:val="sr-Latn-RS"/>
        </w:rPr>
        <w:t>Centar za prava djeteta</w:t>
      </w:r>
      <w:r w:rsidRPr="002A181D">
        <w:rPr>
          <w:rFonts w:asciiTheme="minorHAnsi" w:hAnsiTheme="minorHAnsi" w:cstheme="minorHAnsi"/>
          <w:sz w:val="22"/>
          <w:szCs w:val="22"/>
          <w:lang w:val="sr-Latn-RS"/>
        </w:rPr>
        <w:t xml:space="preserve"> iz Podgorice za uslugu </w:t>
      </w:r>
      <w:r w:rsidRPr="002A181D">
        <w:rPr>
          <w:rFonts w:asciiTheme="minorHAnsi" w:hAnsiTheme="minorHAnsi" w:cstheme="minorHAnsi"/>
          <w:i/>
          <w:sz w:val="22"/>
          <w:szCs w:val="22"/>
          <w:lang w:val="sr-Latn-RS"/>
        </w:rPr>
        <w:t>dnevni borakak za djecu iz porodica u riziku</w:t>
      </w:r>
      <w:r w:rsidRPr="002A181D">
        <w:rPr>
          <w:rFonts w:asciiTheme="minorHAnsi" w:hAnsiTheme="minorHAnsi" w:cstheme="minorHAnsi"/>
          <w:sz w:val="22"/>
          <w:szCs w:val="22"/>
          <w:lang w:val="sr-Latn-RS"/>
        </w:rPr>
        <w:t xml:space="preserve"> i NVO </w:t>
      </w:r>
      <w:r w:rsidRPr="002A181D">
        <w:rPr>
          <w:rFonts w:asciiTheme="minorHAnsi" w:hAnsiTheme="minorHAnsi" w:cstheme="minorHAnsi"/>
          <w:i/>
          <w:sz w:val="22"/>
          <w:szCs w:val="22"/>
          <w:lang w:val="sr-Latn-RS"/>
        </w:rPr>
        <w:t>Porodični centar</w:t>
      </w:r>
      <w:r w:rsidRPr="002A181D">
        <w:rPr>
          <w:rFonts w:asciiTheme="minorHAnsi" w:hAnsiTheme="minorHAnsi" w:cstheme="minorHAnsi"/>
          <w:sz w:val="22"/>
          <w:szCs w:val="22"/>
          <w:lang w:val="sr-Latn-RS"/>
        </w:rPr>
        <w:t xml:space="preserve"> iz Kotora za uslugu </w:t>
      </w:r>
      <w:r w:rsidRPr="002A181D">
        <w:rPr>
          <w:rFonts w:asciiTheme="minorHAnsi" w:hAnsiTheme="minorHAnsi" w:cstheme="minorHAnsi"/>
          <w:i/>
          <w:sz w:val="22"/>
          <w:szCs w:val="22"/>
          <w:lang w:val="sr-Latn-RS"/>
        </w:rPr>
        <w:t>porodični saradnik</w:t>
      </w:r>
      <w:r w:rsidRPr="002A181D">
        <w:rPr>
          <w:rFonts w:asciiTheme="minorHAnsi" w:hAnsiTheme="minorHAnsi" w:cstheme="minorHAnsi"/>
          <w:sz w:val="22"/>
          <w:szCs w:val="22"/>
          <w:lang w:val="sr-Latn-RS"/>
        </w:rPr>
        <w:t>. Obe usluge  se za sada pretežno projektno finansiraju.</w:t>
      </w:r>
    </w:p>
    <w:p w:rsidR="00FD56D9" w:rsidRPr="002A181D" w:rsidRDefault="00FD56D9" w:rsidP="00FD56D9">
      <w:pPr>
        <w:autoSpaceDE w:val="0"/>
        <w:autoSpaceDN w:val="0"/>
        <w:adjustRightInd w:val="0"/>
        <w:spacing w:line="276" w:lineRule="auto"/>
        <w:jc w:val="both"/>
        <w:rPr>
          <w:rFonts w:asciiTheme="minorHAnsi" w:hAnsiTheme="minorHAnsi" w:cstheme="minorHAnsi"/>
          <w:b/>
          <w:color w:val="0070C0"/>
          <w:sz w:val="6"/>
          <w:szCs w:val="6"/>
          <w:lang w:val="sr-Latn-RS"/>
        </w:rPr>
      </w:pPr>
    </w:p>
    <w:p w:rsidR="00FD56D9" w:rsidRPr="002A181D" w:rsidRDefault="00FD56D9" w:rsidP="00FD56D9">
      <w:pPr>
        <w:spacing w:line="276" w:lineRule="auto"/>
        <w:jc w:val="both"/>
        <w:rPr>
          <w:rFonts w:asciiTheme="minorHAnsi" w:hAnsiTheme="minorHAnsi" w:cstheme="minorHAnsi"/>
          <w:b/>
          <w:color w:val="0070C0"/>
          <w:sz w:val="22"/>
          <w:szCs w:val="22"/>
          <w:lang w:val="sr-Latn-RS"/>
        </w:rPr>
      </w:pPr>
      <w:r w:rsidRPr="002A181D">
        <w:rPr>
          <w:rFonts w:asciiTheme="minorHAnsi" w:hAnsiTheme="minorHAnsi" w:cstheme="minorHAnsi"/>
          <w:b/>
          <w:color w:val="0070C0"/>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2A181D" w:rsidRDefault="00FD56D9" w:rsidP="00507561">
            <w:pPr>
              <w:pStyle w:val="ListParagraph"/>
              <w:numPr>
                <w:ilvl w:val="0"/>
                <w:numId w:val="37"/>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 xml:space="preserve">Iako je broj djece u institucijama značajno smanjen, ipak još ima  djece koja žive u institucionalnoj zaštiti </w:t>
            </w:r>
          </w:p>
          <w:p w:rsidR="006B155D" w:rsidRPr="002A181D" w:rsidRDefault="00FD56D9" w:rsidP="00507561">
            <w:pPr>
              <w:pStyle w:val="ListParagraph"/>
              <w:numPr>
                <w:ilvl w:val="0"/>
                <w:numId w:val="37"/>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Djeca  koja žive u najnepovoljnijim uslovima (siromaštvo, višečlane porodice u kojima su roditelji nezaposleni, djeca-žrtve zanemarivanja itd.) i dalje imaju visok rizik od razdvajanja od porodice</w:t>
            </w:r>
          </w:p>
          <w:p w:rsidR="00FD56D9" w:rsidRPr="002A181D" w:rsidRDefault="006B155D" w:rsidP="00507561">
            <w:pPr>
              <w:pStyle w:val="ListParagraph"/>
              <w:numPr>
                <w:ilvl w:val="0"/>
                <w:numId w:val="37"/>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 xml:space="preserve">Aktuelna podrška razvoju nesrodničkog hraniteljstva nije dovoljna </w:t>
            </w:r>
            <w:r w:rsidR="00FD56D9" w:rsidRPr="002A181D">
              <w:rPr>
                <w:rFonts w:asciiTheme="minorHAnsi" w:hAnsiTheme="minorHAnsi" w:cstheme="minorHAnsi"/>
                <w:color w:val="2E74B5" w:themeColor="accent1" w:themeShade="BF"/>
                <w:sz w:val="22"/>
                <w:szCs w:val="22"/>
                <w:lang w:val="sr-Latn-RS"/>
              </w:rPr>
              <w:t xml:space="preserve"> </w:t>
            </w:r>
          </w:p>
          <w:p w:rsidR="00FD56D9" w:rsidRPr="002A181D" w:rsidRDefault="00FD56D9" w:rsidP="00507561">
            <w:pPr>
              <w:pStyle w:val="ListParagraph"/>
              <w:numPr>
                <w:ilvl w:val="0"/>
                <w:numId w:val="37"/>
              </w:numPr>
              <w:spacing w:line="276" w:lineRule="auto"/>
              <w:contextualSpacing w:val="0"/>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Ograničeni kapaciteti za</w:t>
            </w:r>
            <w:r w:rsidR="007642C3" w:rsidRPr="002A181D">
              <w:rPr>
                <w:rFonts w:asciiTheme="minorHAnsi" w:hAnsiTheme="minorHAnsi" w:cstheme="minorHAnsi"/>
                <w:color w:val="2E74B5" w:themeColor="accent1" w:themeShade="BF"/>
                <w:sz w:val="22"/>
                <w:szCs w:val="22"/>
                <w:lang w:val="sr-Latn-RS"/>
              </w:rPr>
              <w:t xml:space="preserve"> </w:t>
            </w:r>
            <w:r w:rsidRPr="002A181D">
              <w:rPr>
                <w:rFonts w:asciiTheme="minorHAnsi" w:hAnsiTheme="minorHAnsi" w:cstheme="minorHAnsi"/>
                <w:color w:val="2E74B5" w:themeColor="accent1" w:themeShade="BF"/>
                <w:sz w:val="22"/>
                <w:szCs w:val="22"/>
                <w:lang w:val="sr-Latn-RS"/>
              </w:rPr>
              <w:t>praćenja statusa i uslova djece smještene u sistem alternativne brige i osiguranja održivosti napretka postignutog u deinstitucionalizaciji</w:t>
            </w:r>
          </w:p>
          <w:p w:rsidR="00FD56D9" w:rsidRPr="002A181D" w:rsidRDefault="00FD56D9" w:rsidP="00507561">
            <w:pPr>
              <w:pStyle w:val="ListParagraph"/>
              <w:numPr>
                <w:ilvl w:val="0"/>
                <w:numId w:val="37"/>
              </w:numPr>
              <w:spacing w:line="276" w:lineRule="auto"/>
              <w:contextualSpacing w:val="0"/>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Nedovoljno funkcionalan sistem licenciranja pružalaca usluga i akreditacije</w:t>
            </w:r>
            <w:r w:rsidR="00B3475B" w:rsidRPr="002A181D">
              <w:rPr>
                <w:rFonts w:asciiTheme="minorHAnsi" w:hAnsiTheme="minorHAnsi" w:cstheme="minorHAnsi"/>
                <w:color w:val="2E74B5" w:themeColor="accent1" w:themeShade="BF"/>
                <w:sz w:val="22"/>
                <w:szCs w:val="22"/>
                <w:lang w:val="sr-Latn-RS"/>
              </w:rPr>
              <w:t xml:space="preserve"> programa</w:t>
            </w:r>
          </w:p>
        </w:tc>
      </w:tr>
    </w:tbl>
    <w:p w:rsidR="00FD56D9" w:rsidRPr="002A181D" w:rsidRDefault="00FD56D9" w:rsidP="00FD56D9">
      <w:pPr>
        <w:rPr>
          <w:rFonts w:asciiTheme="minorHAnsi" w:hAnsiTheme="minorHAnsi" w:cstheme="minorHAnsi"/>
          <w:b/>
          <w:color w:val="2E74B5" w:themeColor="accent1" w:themeShade="BF"/>
          <w:lang w:val="sr-Latn-RS"/>
        </w:rPr>
      </w:pPr>
    </w:p>
    <w:p w:rsidR="00FD56D9" w:rsidRPr="002A181D" w:rsidRDefault="00FD56D9" w:rsidP="00FD56D9">
      <w:pPr>
        <w:rPr>
          <w:rFonts w:asciiTheme="minorHAnsi" w:hAnsiTheme="minorHAnsi" w:cstheme="minorHAnsi"/>
          <w:b/>
          <w:color w:val="2E74B5" w:themeColor="accent1" w:themeShade="BF"/>
          <w:lang w:val="sr-Latn-RS"/>
        </w:rPr>
      </w:pPr>
    </w:p>
    <w:p w:rsidR="00FD56D9" w:rsidRPr="002A181D" w:rsidRDefault="00FD56D9" w:rsidP="008F19D0">
      <w:pPr>
        <w:pStyle w:val="Heading5"/>
        <w:numPr>
          <w:ilvl w:val="3"/>
          <w:numId w:val="1"/>
        </w:numPr>
        <w:rPr>
          <w:rFonts w:asciiTheme="minorHAnsi" w:hAnsiTheme="minorHAnsi" w:cstheme="minorHAnsi"/>
          <w:b/>
          <w:sz w:val="22"/>
          <w:szCs w:val="22"/>
          <w:lang w:val="sr-Latn-RS"/>
        </w:rPr>
      </w:pPr>
      <w:r w:rsidRPr="002A181D">
        <w:rPr>
          <w:rFonts w:asciiTheme="minorHAnsi" w:hAnsiTheme="minorHAnsi" w:cstheme="minorHAnsi"/>
          <w:b/>
          <w:sz w:val="22"/>
          <w:szCs w:val="22"/>
          <w:lang w:val="sr-Latn-RS"/>
        </w:rPr>
        <w:t>Smetnje u razvoju, primarna zdravstvena i socijalna zaštita</w:t>
      </w:r>
    </w:p>
    <w:p w:rsidR="00FD56D9" w:rsidRPr="002A181D" w:rsidRDefault="00FD56D9" w:rsidP="00FD56D9">
      <w:pPr>
        <w:rPr>
          <w:rFonts w:asciiTheme="minorHAnsi" w:hAnsiTheme="minorHAnsi" w:cstheme="minorHAnsi"/>
          <w:b/>
          <w:color w:val="0070C0"/>
          <w:sz w:val="6"/>
          <w:szCs w:val="6"/>
          <w:lang w:val="sr-Latn-RS"/>
        </w:rPr>
      </w:pPr>
    </w:p>
    <w:p w:rsidR="00C22CAE" w:rsidRPr="002A181D" w:rsidRDefault="00FD56D9" w:rsidP="00FD56D9">
      <w:pPr>
        <w:autoSpaceDE w:val="0"/>
        <w:autoSpaceDN w:val="0"/>
        <w:adjustRightInd w:val="0"/>
        <w:spacing w:line="276" w:lineRule="auto"/>
        <w:jc w:val="both"/>
        <w:rPr>
          <w:rFonts w:asciiTheme="minorHAnsi" w:hAnsiTheme="minorHAnsi" w:cstheme="minorHAnsi"/>
          <w:sz w:val="22"/>
          <w:szCs w:val="22"/>
          <w:lang w:val="sr-Latn-RS"/>
        </w:rPr>
      </w:pPr>
      <w:r w:rsidRPr="002A181D">
        <w:rPr>
          <w:rFonts w:asciiTheme="minorHAnsi" w:hAnsiTheme="minorHAnsi" w:cstheme="minorHAnsi"/>
          <w:b/>
          <w:color w:val="0070C0"/>
          <w:sz w:val="22"/>
          <w:szCs w:val="22"/>
          <w:lang w:val="sr-Latn-RS"/>
        </w:rPr>
        <w:t>Djeca sa smetnjama u razvoju.</w:t>
      </w:r>
      <w:r w:rsidR="007642C3" w:rsidRPr="002A181D">
        <w:rPr>
          <w:rFonts w:asciiTheme="minorHAnsi" w:hAnsiTheme="minorHAnsi" w:cstheme="minorHAnsi"/>
          <w:b/>
          <w:color w:val="0070C0"/>
          <w:sz w:val="22"/>
          <w:szCs w:val="22"/>
          <w:lang w:val="sr-Latn-RS"/>
        </w:rPr>
        <w:t xml:space="preserve"> </w:t>
      </w:r>
      <w:r w:rsidRPr="002A181D">
        <w:rPr>
          <w:rFonts w:asciiTheme="minorHAnsi" w:hAnsiTheme="minorHAnsi" w:cstheme="minorHAnsi"/>
          <w:sz w:val="22"/>
          <w:szCs w:val="22"/>
          <w:lang w:val="sr-Latn-RS"/>
        </w:rPr>
        <w:t xml:space="preserve">Djeca sa smetnjama u razvoju – učesnici konsultacija su navela svoje viđenje problema sa kojima se suočavaju: neki odrasli i neka djeca ih „ne vole“ (diskriminacija); neka djeca sa smetnjama u razvoju ne pohađaju školu, već samo idu u dnevni </w:t>
      </w:r>
      <w:r w:rsidR="00353E8E" w:rsidRPr="002A181D">
        <w:rPr>
          <w:rFonts w:asciiTheme="minorHAnsi" w:hAnsiTheme="minorHAnsi" w:cstheme="minorHAnsi"/>
          <w:sz w:val="22"/>
          <w:szCs w:val="22"/>
          <w:lang w:val="sr-Latn-RS"/>
        </w:rPr>
        <w:t>boravak</w:t>
      </w:r>
      <w:r w:rsidRPr="002A181D">
        <w:rPr>
          <w:rFonts w:asciiTheme="minorHAnsi" w:hAnsiTheme="minorHAnsi" w:cstheme="minorHAnsi"/>
          <w:sz w:val="22"/>
          <w:szCs w:val="22"/>
          <w:lang w:val="sr-Latn-RS"/>
        </w:rPr>
        <w:t>; visoki troškovi liječenja, ishrane, odjevanja i školovanja koje snose njihovi roditelji; nedostatak pojedinih potrebnih ljekara-specijalista; neki ljekari nemaju vještine komunikacije sa djecom sa smetnjama u razvoju (isključivo se obraćaju njihovim roditeljima); svi sportski treninzi koje pohađaju i djeca sa smetnjama i djeca bez smetnji se plaćaju i ne mogu to svi sebi da priušte</w:t>
      </w:r>
      <w:r w:rsidR="00C22CAE" w:rsidRPr="002A181D">
        <w:rPr>
          <w:rFonts w:asciiTheme="minorHAnsi" w:hAnsiTheme="minorHAnsi" w:cstheme="minorHAnsi"/>
          <w:sz w:val="22"/>
          <w:szCs w:val="22"/>
          <w:lang w:val="sr-Latn-RS"/>
        </w:rPr>
        <w:t xml:space="preserve"> itd</w:t>
      </w:r>
      <w:r w:rsidRPr="002A181D">
        <w:rPr>
          <w:rFonts w:asciiTheme="minorHAnsi" w:hAnsiTheme="minorHAnsi" w:cstheme="minorHAnsi"/>
          <w:sz w:val="22"/>
          <w:szCs w:val="22"/>
          <w:lang w:val="sr-Latn-RS"/>
        </w:rPr>
        <w:t xml:space="preserve">. </w:t>
      </w:r>
    </w:p>
    <w:p w:rsidR="00FD56D9" w:rsidRPr="002A181D" w:rsidRDefault="00FD56D9" w:rsidP="00C22CAE">
      <w:pPr>
        <w:autoSpaceDE w:val="0"/>
        <w:autoSpaceDN w:val="0"/>
        <w:adjustRightInd w:val="0"/>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Jedan od njihovih prijedloga za moto ostvarivanja prava </w:t>
      </w:r>
      <w:r w:rsidR="00C22CAE" w:rsidRPr="002A181D">
        <w:rPr>
          <w:rFonts w:asciiTheme="minorHAnsi" w:hAnsiTheme="minorHAnsi" w:cstheme="minorHAnsi"/>
          <w:sz w:val="22"/>
          <w:szCs w:val="22"/>
          <w:lang w:val="sr-Latn-RS"/>
        </w:rPr>
        <w:t>djeteta u Crnoj Gori je:</w:t>
      </w:r>
    </w:p>
    <w:p w:rsidR="00B135D7" w:rsidRPr="002A181D" w:rsidRDefault="00BE46D2" w:rsidP="00FD56D9">
      <w:pPr>
        <w:autoSpaceDE w:val="0"/>
        <w:autoSpaceDN w:val="0"/>
        <w:adjustRightInd w:val="0"/>
        <w:spacing w:line="276" w:lineRule="auto"/>
        <w:jc w:val="both"/>
        <w:rPr>
          <w:rFonts w:asciiTheme="minorHAnsi" w:hAnsiTheme="minorHAnsi" w:cstheme="minorHAnsi"/>
          <w:sz w:val="22"/>
          <w:szCs w:val="22"/>
          <w:lang w:val="sr-Latn-RS"/>
        </w:rPr>
      </w:pPr>
      <w:r w:rsidRPr="002A181D">
        <w:rPr>
          <w:rFonts w:asciiTheme="minorHAnsi" w:hAnsiTheme="minorHAnsi" w:cstheme="minorHAnsi"/>
          <w:noProof/>
          <w:color w:val="0070C0"/>
          <w:sz w:val="22"/>
          <w:szCs w:val="22"/>
          <w:lang w:val="en-US" w:eastAsia="en-US"/>
        </w:rPr>
        <mc:AlternateContent>
          <mc:Choice Requires="wps">
            <w:drawing>
              <wp:anchor distT="91440" distB="91440" distL="114300" distR="114300" simplePos="0" relativeHeight="251695104" behindDoc="0" locked="0" layoutInCell="1" allowOverlap="1" wp14:anchorId="2E0FDC03" wp14:editId="31783B8D">
                <wp:simplePos x="0" y="0"/>
                <wp:positionH relativeFrom="page">
                  <wp:posOffset>2047875</wp:posOffset>
                </wp:positionH>
                <wp:positionV relativeFrom="paragraph">
                  <wp:posOffset>283845</wp:posOffset>
                </wp:positionV>
                <wp:extent cx="3543935" cy="885825"/>
                <wp:effectExtent l="0" t="0" r="0" b="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885825"/>
                        </a:xfrm>
                        <a:prstGeom prst="rect">
                          <a:avLst/>
                        </a:prstGeom>
                        <a:noFill/>
                        <a:ln w="9525">
                          <a:noFill/>
                          <a:miter lim="800000"/>
                          <a:headEnd/>
                          <a:tailEnd/>
                        </a:ln>
                      </wps:spPr>
                      <wps:txbx>
                        <w:txbxContent>
                          <w:p w:rsidR="002A181D" w:rsidRPr="009E5325" w:rsidRDefault="002A181D" w:rsidP="00FD56D9">
                            <w:pPr>
                              <w:pBdr>
                                <w:top w:val="single" w:sz="24" w:space="8" w:color="5B9BD5" w:themeColor="accent1"/>
                                <w:bottom w:val="single" w:sz="24" w:space="8" w:color="5B9BD5" w:themeColor="accent1"/>
                              </w:pBdr>
                              <w:rPr>
                                <w:rFonts w:asciiTheme="minorHAnsi" w:hAnsiTheme="minorHAnsi" w:cstheme="minorHAnsi"/>
                                <w:iCs/>
                              </w:rPr>
                            </w:pPr>
                            <w:r w:rsidRPr="009E5325">
                              <w:rPr>
                                <w:rFonts w:asciiTheme="minorHAnsi" w:hAnsiTheme="minorHAnsi" w:cstheme="minorHAnsi"/>
                                <w:iCs/>
                              </w:rPr>
                              <w:t>Naučimo da vole, da budu dobri, da poštuju, s</w:t>
                            </w:r>
                            <w:r>
                              <w:rPr>
                                <w:rFonts w:asciiTheme="minorHAnsi" w:hAnsiTheme="minorHAnsi" w:cstheme="minorHAnsi"/>
                                <w:iCs/>
                              </w:rPr>
                              <w:t>ve one koji to ne znaju.</w:t>
                            </w:r>
                          </w:p>
                          <w:p w:rsidR="002A181D" w:rsidRPr="009E5325" w:rsidRDefault="002A181D" w:rsidP="00FD56D9">
                            <w:pPr>
                              <w:pBdr>
                                <w:top w:val="single" w:sz="24" w:space="8" w:color="5B9BD5" w:themeColor="accent1"/>
                                <w:bottom w:val="single" w:sz="24" w:space="8" w:color="5B9BD5" w:themeColor="accent1"/>
                              </w:pBdr>
                              <w:jc w:val="right"/>
                              <w:rPr>
                                <w:rFonts w:asciiTheme="minorHAnsi" w:hAnsiTheme="minorHAnsi" w:cstheme="minorHAnsi"/>
                                <w:i/>
                                <w:iCs/>
                              </w:rPr>
                            </w:pPr>
                            <w:r w:rsidRPr="009E5325">
                              <w:rPr>
                                <w:rFonts w:asciiTheme="minorHAnsi" w:hAnsiTheme="minorHAnsi" w:cstheme="minorHAnsi"/>
                                <w:i/>
                                <w:iCs/>
                              </w:rPr>
                              <w:t>Dijete sa smetnjama u razvoju – učesnik focus grupe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FDC03" id="_x0000_s1033" type="#_x0000_t202" style="position:absolute;left:0;text-align:left;margin-left:161.25pt;margin-top:22.35pt;width:279.05pt;height:69.75pt;z-index:25169510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" filled="f" stroked="f">
                <v:textbox>
                  <w:txbxContent>
                    <w:p w:rsidR="002A181D" w:rsidRPr="009E5325" w:rsidRDefault="002A181D" w:rsidP="00FD56D9">
                      <w:pPr>
                        <w:pBdr>
                          <w:top w:val="single" w:sz="24" w:space="8" w:color="5B9BD5" w:themeColor="accent1"/>
                          <w:bottom w:val="single" w:sz="24" w:space="8" w:color="5B9BD5" w:themeColor="accent1"/>
                        </w:pBdr>
                        <w:rPr>
                          <w:rFonts w:asciiTheme="minorHAnsi" w:hAnsiTheme="minorHAnsi" w:cstheme="minorHAnsi"/>
                          <w:iCs/>
                        </w:rPr>
                      </w:pPr>
                      <w:r w:rsidRPr="009E5325">
                        <w:rPr>
                          <w:rFonts w:asciiTheme="minorHAnsi" w:hAnsiTheme="minorHAnsi" w:cstheme="minorHAnsi"/>
                          <w:iCs/>
                        </w:rPr>
                        <w:t>Naučimo da vole, da budu dobri, da poštuju, s</w:t>
                      </w:r>
                      <w:r>
                        <w:rPr>
                          <w:rFonts w:asciiTheme="minorHAnsi" w:hAnsiTheme="minorHAnsi" w:cstheme="minorHAnsi"/>
                          <w:iCs/>
                        </w:rPr>
                        <w:t>ve one koji to ne znaju.</w:t>
                      </w:r>
                    </w:p>
                    <w:p w:rsidR="002A181D" w:rsidRPr="009E5325" w:rsidRDefault="002A181D" w:rsidP="00FD56D9">
                      <w:pPr>
                        <w:pBdr>
                          <w:top w:val="single" w:sz="24" w:space="8" w:color="5B9BD5" w:themeColor="accent1"/>
                          <w:bottom w:val="single" w:sz="24" w:space="8" w:color="5B9BD5" w:themeColor="accent1"/>
                        </w:pBdr>
                        <w:jc w:val="right"/>
                        <w:rPr>
                          <w:rFonts w:asciiTheme="minorHAnsi" w:hAnsiTheme="minorHAnsi" w:cstheme="minorHAnsi"/>
                          <w:i/>
                          <w:iCs/>
                        </w:rPr>
                      </w:pPr>
                      <w:r w:rsidRPr="009E5325">
                        <w:rPr>
                          <w:rFonts w:asciiTheme="minorHAnsi" w:hAnsiTheme="minorHAnsi" w:cstheme="minorHAnsi"/>
                          <w:i/>
                          <w:iCs/>
                        </w:rPr>
                        <w:t>Dijete sa smetnjama u razvoju – učesnik focus grupe</w:t>
                      </w:r>
                    </w:p>
                  </w:txbxContent>
                </v:textbox>
                <w10:wrap type="topAndBottom" anchorx="page"/>
              </v:shape>
            </w:pict>
          </mc:Fallback>
        </mc:AlternateContent>
      </w:r>
    </w:p>
    <w:p w:rsidR="00B135D7" w:rsidRPr="002A181D" w:rsidRDefault="00B135D7" w:rsidP="00FD56D9">
      <w:pPr>
        <w:keepNext/>
        <w:spacing w:line="276" w:lineRule="auto"/>
        <w:ind w:firstLine="720"/>
        <w:jc w:val="both"/>
        <w:rPr>
          <w:rFonts w:asciiTheme="minorHAnsi" w:hAnsiTheme="minorHAnsi" w:cstheme="minorHAnsi"/>
          <w:sz w:val="22"/>
          <w:szCs w:val="22"/>
          <w:lang w:val="sr-Latn-RS"/>
        </w:rPr>
      </w:pPr>
    </w:p>
    <w:p w:rsidR="00C22CAE" w:rsidRPr="002A181D" w:rsidRDefault="00C22CAE" w:rsidP="00C22CAE">
      <w:pPr>
        <w:autoSpaceDE w:val="0"/>
        <w:autoSpaceDN w:val="0"/>
        <w:adjustRightInd w:val="0"/>
        <w:spacing w:line="276" w:lineRule="auto"/>
        <w:ind w:firstLine="720"/>
        <w:jc w:val="both"/>
        <w:rPr>
          <w:rFonts w:asciiTheme="minorHAnsi" w:hAnsiTheme="minorHAnsi" w:cstheme="minorHAnsi"/>
          <w:color w:val="000000"/>
          <w:sz w:val="22"/>
          <w:szCs w:val="22"/>
          <w:lang w:val="sr-Latn-RS"/>
        </w:rPr>
      </w:pPr>
      <w:r w:rsidRPr="002A181D">
        <w:rPr>
          <w:rFonts w:asciiTheme="minorHAnsi" w:hAnsiTheme="minorHAnsi" w:cstheme="minorHAnsi"/>
          <w:color w:val="000000"/>
          <w:sz w:val="22"/>
          <w:szCs w:val="22"/>
          <w:lang w:val="sr-Latn-RS"/>
        </w:rPr>
        <w:t>Materijalna davanja koja dijete sa smetnjama u razvoju može da ostvari (lična invalidnina, njega i pomoć drugog lica i dječiji dodatak) su fiksna i veoma ograničena i ne pokrivaju zadovoljavanje osnovnih djetetovih potreba, pa veliki teret snose njihove porodice.</w:t>
      </w:r>
    </w:p>
    <w:p w:rsidR="00FD56D9" w:rsidRPr="002A181D" w:rsidRDefault="00FD56D9" w:rsidP="00C22CAE">
      <w:pPr>
        <w:autoSpaceDE w:val="0"/>
        <w:autoSpaceDN w:val="0"/>
        <w:adjustRightInd w:val="0"/>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lastRenderedPageBreak/>
        <w:t xml:space="preserve">Trenutno u Crnoj Gori postoji 13 dnevnih boravaka/centara za djecu i mlade (do 27 godina). Problem je što su korisnici dnevnog boravka osobe </w:t>
      </w:r>
      <w:r w:rsidR="00335097" w:rsidRPr="002A181D">
        <w:rPr>
          <w:rFonts w:asciiTheme="minorHAnsi" w:hAnsiTheme="minorHAnsi" w:cstheme="minorHAnsi"/>
          <w:sz w:val="22"/>
          <w:szCs w:val="22"/>
          <w:lang w:val="sr-Latn-RS"/>
        </w:rPr>
        <w:t>vrlo različitih uzrasta</w:t>
      </w:r>
      <w:r w:rsidRPr="002A181D">
        <w:rPr>
          <w:rFonts w:asciiTheme="minorHAnsi" w:hAnsiTheme="minorHAnsi" w:cstheme="minorHAnsi"/>
          <w:sz w:val="22"/>
          <w:szCs w:val="22"/>
          <w:lang w:val="sr-Latn-RS"/>
        </w:rPr>
        <w:t xml:space="preserve"> (od tri do 27 godina),  </w:t>
      </w:r>
      <w:r w:rsidR="00C22CAE" w:rsidRPr="002A181D">
        <w:rPr>
          <w:rFonts w:asciiTheme="minorHAnsi" w:hAnsiTheme="minorHAnsi" w:cstheme="minorHAnsi"/>
          <w:sz w:val="22"/>
          <w:szCs w:val="22"/>
          <w:lang w:val="sr-Latn-RS"/>
        </w:rPr>
        <w:t>koje imaju potpuno različite potrebe i interesovanja</w:t>
      </w:r>
      <w:r w:rsidRPr="002A181D">
        <w:rPr>
          <w:rFonts w:asciiTheme="minorHAnsi" w:hAnsiTheme="minorHAnsi" w:cstheme="minorHAnsi"/>
          <w:sz w:val="22"/>
          <w:szCs w:val="22"/>
          <w:lang w:val="sr-Latn-RS"/>
        </w:rPr>
        <w:t xml:space="preserve">. </w:t>
      </w:r>
      <w:r w:rsidRPr="002A181D">
        <w:rPr>
          <w:rFonts w:asciiTheme="minorHAnsi" w:hAnsiTheme="minorHAnsi" w:cstheme="minorHAnsi"/>
          <w:color w:val="000000"/>
          <w:sz w:val="22"/>
          <w:szCs w:val="22"/>
          <w:lang w:val="sr-Latn-RS"/>
        </w:rPr>
        <w:t>Uprkos usvojenoj politici razvoja hraniteljstva</w:t>
      </w:r>
      <w:r w:rsidR="000E37A7" w:rsidRPr="002A181D">
        <w:rPr>
          <w:rFonts w:asciiTheme="minorHAnsi" w:hAnsiTheme="minorHAnsi" w:cstheme="minorHAnsi"/>
          <w:color w:val="000000"/>
          <w:sz w:val="22"/>
          <w:szCs w:val="22"/>
          <w:lang w:val="sr-Latn-RS"/>
        </w:rPr>
        <w:t xml:space="preserve"> uz intenzivnu i dodatnu podršku namjenjenog djeci sa smetnjama u razvoju</w:t>
      </w:r>
      <w:r w:rsidR="00C15C6E" w:rsidRPr="002A181D">
        <w:rPr>
          <w:rStyle w:val="FootnoteReference"/>
          <w:rFonts w:asciiTheme="minorHAnsi" w:hAnsiTheme="minorHAnsi" w:cstheme="minorHAnsi"/>
          <w:color w:val="000000"/>
          <w:sz w:val="22"/>
          <w:szCs w:val="22"/>
          <w:lang w:val="sr-Latn-RS"/>
        </w:rPr>
        <w:footnoteReference w:id="64"/>
      </w:r>
      <w:r w:rsidRPr="002A181D">
        <w:rPr>
          <w:rFonts w:asciiTheme="minorHAnsi" w:hAnsiTheme="minorHAnsi" w:cstheme="minorHAnsi"/>
          <w:color w:val="000000"/>
          <w:sz w:val="22"/>
          <w:szCs w:val="22"/>
          <w:lang w:val="sr-Latn-RS"/>
        </w:rPr>
        <w:t xml:space="preserve">, primjena je tek u začetku. </w:t>
      </w:r>
      <w:r w:rsidR="005801A2" w:rsidRPr="002A181D">
        <w:rPr>
          <w:rFonts w:asciiTheme="minorHAnsi" w:hAnsiTheme="minorHAnsi" w:cstheme="minorHAnsi"/>
          <w:color w:val="000000"/>
          <w:sz w:val="22"/>
          <w:szCs w:val="22"/>
          <w:lang w:val="sr-Latn-RS"/>
        </w:rPr>
        <w:t xml:space="preserve">Krajem 2018. godine, </w:t>
      </w:r>
      <w:r w:rsidR="005801A2" w:rsidRPr="002A181D">
        <w:rPr>
          <w:rFonts w:asciiTheme="minorHAnsi" w:eastAsia="Arial" w:hAnsiTheme="minorHAnsi" w:cstheme="minorHAnsi"/>
          <w:sz w:val="22"/>
          <w:szCs w:val="22"/>
          <w:lang w:val="sr-Latn-RS" w:eastAsia="ja-JP"/>
        </w:rPr>
        <w:t xml:space="preserve">od ukupnog broja djece na hraniteljstvu, četvoro u srodničkom i četvoro u nesrodničkom su bila djeca sa smetnjama u razvoju. </w:t>
      </w:r>
      <w:r w:rsidRPr="002A181D">
        <w:rPr>
          <w:rFonts w:asciiTheme="minorHAnsi" w:hAnsiTheme="minorHAnsi" w:cstheme="minorHAnsi"/>
          <w:sz w:val="22"/>
          <w:szCs w:val="22"/>
          <w:lang w:val="sr-Latn-RS"/>
        </w:rPr>
        <w:t xml:space="preserve">Kada </w:t>
      </w:r>
      <w:r w:rsidR="00B05E66" w:rsidRPr="002A181D">
        <w:rPr>
          <w:rFonts w:asciiTheme="minorHAnsi" w:hAnsiTheme="minorHAnsi" w:cstheme="minorHAnsi"/>
          <w:sz w:val="22"/>
          <w:szCs w:val="22"/>
          <w:lang w:val="sr-Latn-RS"/>
        </w:rPr>
        <w:t>su</w:t>
      </w:r>
      <w:r w:rsidRPr="002A181D">
        <w:rPr>
          <w:rFonts w:asciiTheme="minorHAnsi" w:hAnsiTheme="minorHAnsi" w:cstheme="minorHAnsi"/>
          <w:sz w:val="22"/>
          <w:szCs w:val="22"/>
          <w:lang w:val="sr-Latn-RS"/>
        </w:rPr>
        <w:t xml:space="preserve"> u pitanju djeca sa smetnjama u razvoju bez roditeljskog staranja koja su i dalje u instituciji, krajem 2018. godine u Dječjem domu </w:t>
      </w:r>
      <w:r w:rsidRPr="002A181D">
        <w:rPr>
          <w:rFonts w:asciiTheme="minorHAnsi" w:hAnsiTheme="minorHAnsi" w:cstheme="minorHAnsi"/>
          <w:i/>
          <w:sz w:val="22"/>
          <w:szCs w:val="22"/>
          <w:lang w:val="sr-Latn-RS"/>
        </w:rPr>
        <w:t>Mladost</w:t>
      </w:r>
      <w:r w:rsidRPr="002A181D">
        <w:rPr>
          <w:rFonts w:asciiTheme="minorHAnsi" w:hAnsiTheme="minorHAnsi" w:cstheme="minorHAnsi"/>
          <w:sz w:val="22"/>
          <w:szCs w:val="22"/>
          <w:lang w:val="sr-Latn-RS"/>
        </w:rPr>
        <w:t xml:space="preserve"> je boravilo </w:t>
      </w:r>
      <w:r w:rsidR="006B155D" w:rsidRPr="002A181D">
        <w:rPr>
          <w:rFonts w:asciiTheme="minorHAnsi" w:hAnsiTheme="minorHAnsi" w:cstheme="minorHAnsi"/>
          <w:sz w:val="22"/>
          <w:szCs w:val="22"/>
          <w:lang w:val="sr-Latn-RS"/>
        </w:rPr>
        <w:t>25</w:t>
      </w:r>
      <w:r w:rsidRPr="002A181D">
        <w:rPr>
          <w:rFonts w:asciiTheme="minorHAnsi" w:hAnsiTheme="minorHAnsi" w:cstheme="minorHAnsi"/>
          <w:sz w:val="22"/>
          <w:szCs w:val="22"/>
          <w:lang w:val="sr-Latn-RS"/>
        </w:rPr>
        <w:t xml:space="preserve"> djece sa smetnjama</w:t>
      </w:r>
      <w:r w:rsidR="006B155D"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 xml:space="preserve">– </w:t>
      </w:r>
      <w:r w:rsidR="006B155D" w:rsidRPr="002A181D">
        <w:rPr>
          <w:rFonts w:asciiTheme="minorHAnsi" w:hAnsiTheme="minorHAnsi" w:cstheme="minorHAnsi"/>
          <w:sz w:val="22"/>
          <w:szCs w:val="22"/>
          <w:lang w:val="sr-Latn-RS"/>
        </w:rPr>
        <w:t>12</w:t>
      </w:r>
      <w:r w:rsidRPr="002A181D">
        <w:rPr>
          <w:rFonts w:asciiTheme="minorHAnsi" w:hAnsiTheme="minorHAnsi" w:cstheme="minorHAnsi"/>
          <w:sz w:val="22"/>
          <w:szCs w:val="22"/>
          <w:lang w:val="sr-Latn-RS"/>
        </w:rPr>
        <w:t xml:space="preserve"> dječaka i </w:t>
      </w:r>
      <w:r w:rsidR="006B155D" w:rsidRPr="002A181D">
        <w:rPr>
          <w:rFonts w:asciiTheme="minorHAnsi" w:hAnsiTheme="minorHAnsi" w:cstheme="minorHAnsi"/>
          <w:sz w:val="22"/>
          <w:szCs w:val="22"/>
          <w:lang w:val="sr-Latn-RS"/>
        </w:rPr>
        <w:t>13</w:t>
      </w:r>
      <w:r w:rsidRPr="002A181D">
        <w:rPr>
          <w:rFonts w:asciiTheme="minorHAnsi" w:hAnsiTheme="minorHAnsi" w:cstheme="minorHAnsi"/>
          <w:sz w:val="22"/>
          <w:szCs w:val="22"/>
          <w:lang w:val="sr-Latn-RS"/>
        </w:rPr>
        <w:t xml:space="preserve"> djevojčica.</w:t>
      </w:r>
      <w:r w:rsidR="00C22CAE"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Evidentno je da više djece sa smetnjama u razvoju pohađa obrazovne ustanove</w:t>
      </w:r>
      <w:r w:rsidR="00B05E66" w:rsidRPr="002A181D">
        <w:rPr>
          <w:rFonts w:asciiTheme="minorHAnsi" w:hAnsiTheme="minorHAnsi" w:cstheme="minorHAnsi"/>
          <w:sz w:val="22"/>
          <w:szCs w:val="22"/>
          <w:lang w:val="sr-Latn-RS"/>
        </w:rPr>
        <w:t>.</w:t>
      </w:r>
      <w:r w:rsidRPr="002A181D">
        <w:rPr>
          <w:rFonts w:asciiTheme="minorHAnsi" w:hAnsiTheme="minorHAnsi" w:cstheme="minorHAnsi"/>
          <w:sz w:val="22"/>
          <w:szCs w:val="22"/>
          <w:lang w:val="sr-Latn-RS"/>
        </w:rPr>
        <w:t xml:space="preserve"> Međutim, prisutni su problemi koji se tiču arhitektonskih barijera, nedovoljne uključenosti roditelja u kreiranju individualnih planova, nepostojanja prilagođenih udžbenika, nedostatak </w:t>
      </w:r>
      <w:r w:rsidR="00335097" w:rsidRPr="002A181D">
        <w:rPr>
          <w:rFonts w:asciiTheme="minorHAnsi" w:hAnsiTheme="minorHAnsi" w:cstheme="minorHAnsi"/>
          <w:sz w:val="22"/>
          <w:szCs w:val="22"/>
          <w:lang w:val="sr-Latn-RS"/>
        </w:rPr>
        <w:t>stručnjaka određenih profila</w:t>
      </w:r>
      <w:r w:rsidRPr="002A181D">
        <w:rPr>
          <w:rFonts w:asciiTheme="minorHAnsi" w:hAnsiTheme="minorHAnsi" w:cstheme="minorHAnsi"/>
          <w:sz w:val="22"/>
          <w:szCs w:val="22"/>
          <w:lang w:val="sr-Latn-RS"/>
        </w:rPr>
        <w:t xml:space="preserve"> (logopeda, defektologa, tiflopedagoga, oligofrenolozga idr.) koji bi mogli adekvatno odgovoriti potrebama djece sa smetnjama u razvoju. </w:t>
      </w:r>
    </w:p>
    <w:p w:rsidR="00FD56D9" w:rsidRPr="002A181D" w:rsidRDefault="00FD56D9" w:rsidP="005801A2">
      <w:pPr>
        <w:spacing w:line="276" w:lineRule="auto"/>
        <w:ind w:firstLine="360"/>
        <w:jc w:val="both"/>
        <w:rPr>
          <w:rFonts w:asciiTheme="minorHAnsi" w:eastAsia="Times New Roman" w:hAnsiTheme="minorHAnsi" w:cstheme="minorHAnsi"/>
          <w:sz w:val="22"/>
          <w:szCs w:val="22"/>
          <w:lang w:val="sr-Latn-RS"/>
        </w:rPr>
      </w:pPr>
      <w:r w:rsidRPr="002A181D">
        <w:rPr>
          <w:rFonts w:asciiTheme="minorHAnsi" w:eastAsia="Times New Roman" w:hAnsiTheme="minorHAnsi" w:cstheme="minorHAnsi"/>
          <w:i/>
          <w:sz w:val="22"/>
          <w:szCs w:val="22"/>
          <w:lang w:val="sr-Latn-RS"/>
        </w:rPr>
        <w:t>Analiza podrške i multisektorskog odgovora na potrebe djece sa smetnjama u razvoju u Crnoj Gori</w:t>
      </w:r>
      <w:r w:rsidRPr="002A181D">
        <w:rPr>
          <w:rStyle w:val="FootnoteReference"/>
          <w:rFonts w:asciiTheme="minorHAnsi" w:eastAsia="Times New Roman" w:hAnsiTheme="minorHAnsi" w:cstheme="minorHAnsi"/>
          <w:sz w:val="22"/>
          <w:szCs w:val="22"/>
          <w:lang w:val="sr-Latn-RS"/>
        </w:rPr>
        <w:footnoteReference w:id="65"/>
      </w:r>
      <w:r w:rsidRPr="002A181D">
        <w:rPr>
          <w:rFonts w:asciiTheme="minorHAnsi" w:eastAsia="Times New Roman" w:hAnsiTheme="minorHAnsi" w:cstheme="minorHAnsi"/>
          <w:sz w:val="22"/>
          <w:szCs w:val="22"/>
          <w:lang w:val="sr-Latn-RS"/>
        </w:rPr>
        <w:t xml:space="preserve"> je ocjenila da je opšti nivo dostupnosti fizičkog okruženja, prevoza i informacija za djecu sa smetnjama u </w:t>
      </w:r>
      <w:r w:rsidR="009B3EE6" w:rsidRPr="002A181D">
        <w:rPr>
          <w:rFonts w:asciiTheme="minorHAnsi" w:eastAsia="Times New Roman" w:hAnsiTheme="minorHAnsi" w:cstheme="minorHAnsi"/>
          <w:sz w:val="22"/>
          <w:szCs w:val="22"/>
          <w:lang w:val="sr-Latn-RS"/>
        </w:rPr>
        <w:t>razvoju i njihove porodice slab,</w:t>
      </w:r>
      <w:r w:rsidR="007D231F" w:rsidRPr="002A181D">
        <w:rPr>
          <w:rFonts w:asciiTheme="minorHAnsi" w:eastAsia="Times New Roman" w:hAnsiTheme="minorHAnsi" w:cstheme="minorHAnsi"/>
          <w:sz w:val="22"/>
          <w:szCs w:val="22"/>
          <w:lang w:val="sr-Latn-RS"/>
        </w:rPr>
        <w:t xml:space="preserve"> </w:t>
      </w:r>
      <w:r w:rsidR="009B3EE6" w:rsidRPr="002A181D">
        <w:rPr>
          <w:rFonts w:asciiTheme="minorHAnsi" w:eastAsia="Times New Roman" w:hAnsiTheme="minorHAnsi" w:cstheme="minorHAnsi"/>
          <w:sz w:val="22"/>
          <w:szCs w:val="22"/>
          <w:lang w:val="sr-Latn-RS"/>
        </w:rPr>
        <w:t>uslijed</w:t>
      </w:r>
      <w:r w:rsidRPr="002A181D">
        <w:rPr>
          <w:rFonts w:asciiTheme="minorHAnsi" w:eastAsia="Times New Roman" w:hAnsiTheme="minorHAnsi" w:cstheme="minorHAnsi"/>
          <w:sz w:val="22"/>
          <w:szCs w:val="22"/>
          <w:lang w:val="sr-Latn-RS"/>
        </w:rPr>
        <w:t xml:space="preserve"> nepotpun</w:t>
      </w:r>
      <w:r w:rsidR="009B3EE6" w:rsidRPr="002A181D">
        <w:rPr>
          <w:rFonts w:asciiTheme="minorHAnsi" w:eastAsia="Times New Roman" w:hAnsiTheme="minorHAnsi" w:cstheme="minorHAnsi"/>
          <w:sz w:val="22"/>
          <w:szCs w:val="22"/>
          <w:lang w:val="sr-Latn-RS"/>
        </w:rPr>
        <w:t>e</w:t>
      </w:r>
      <w:r w:rsidRPr="002A181D">
        <w:rPr>
          <w:rFonts w:asciiTheme="minorHAnsi" w:eastAsia="Times New Roman" w:hAnsiTheme="minorHAnsi" w:cstheme="minorHAnsi"/>
          <w:sz w:val="22"/>
          <w:szCs w:val="22"/>
          <w:lang w:val="sr-Latn-RS"/>
        </w:rPr>
        <w:t xml:space="preserve"> implementacij</w:t>
      </w:r>
      <w:r w:rsidR="009B3EE6" w:rsidRPr="002A181D">
        <w:rPr>
          <w:rFonts w:asciiTheme="minorHAnsi" w:eastAsia="Times New Roman" w:hAnsiTheme="minorHAnsi" w:cstheme="minorHAnsi"/>
          <w:sz w:val="22"/>
          <w:szCs w:val="22"/>
          <w:lang w:val="sr-Latn-RS"/>
        </w:rPr>
        <w:t>e</w:t>
      </w:r>
      <w:r w:rsidRPr="002A181D">
        <w:rPr>
          <w:rFonts w:asciiTheme="minorHAnsi" w:eastAsia="Times New Roman" w:hAnsiTheme="minorHAnsi" w:cstheme="minorHAnsi"/>
          <w:sz w:val="22"/>
          <w:szCs w:val="22"/>
          <w:lang w:val="sr-Latn-RS"/>
        </w:rPr>
        <w:t xml:space="preserve"> postojećeg zakonodavstva i nedostatk</w:t>
      </w:r>
      <w:r w:rsidR="009B3EE6" w:rsidRPr="002A181D">
        <w:rPr>
          <w:rFonts w:asciiTheme="minorHAnsi" w:eastAsia="Times New Roman" w:hAnsiTheme="minorHAnsi" w:cstheme="minorHAnsi"/>
          <w:sz w:val="22"/>
          <w:szCs w:val="22"/>
          <w:lang w:val="sr-Latn-RS"/>
        </w:rPr>
        <w:t>a</w:t>
      </w:r>
      <w:r w:rsidRPr="002A181D">
        <w:rPr>
          <w:rFonts w:asciiTheme="minorHAnsi" w:eastAsia="Times New Roman" w:hAnsiTheme="minorHAnsi" w:cstheme="minorHAnsi"/>
          <w:sz w:val="22"/>
          <w:szCs w:val="22"/>
          <w:lang w:val="sr-Latn-RS"/>
        </w:rPr>
        <w:t xml:space="preserve"> odgovarajuće inspekcije u ovoj oblasti. </w:t>
      </w:r>
      <w:r w:rsidRPr="002A181D">
        <w:rPr>
          <w:rFonts w:asciiTheme="minorHAnsi" w:hAnsiTheme="minorHAnsi" w:cstheme="minorHAnsi"/>
          <w:color w:val="000000"/>
          <w:sz w:val="22"/>
          <w:szCs w:val="22"/>
          <w:lang w:val="sr-Latn-RS"/>
        </w:rPr>
        <w:t xml:space="preserve">Prema nalazima ove analize, najslabija karika u sistemu je rana intervencija. </w:t>
      </w:r>
      <w:r w:rsidR="009B3EE6" w:rsidRPr="002A181D">
        <w:rPr>
          <w:rFonts w:asciiTheme="minorHAnsi" w:hAnsiTheme="minorHAnsi" w:cstheme="minorHAnsi"/>
          <w:color w:val="000000"/>
          <w:sz w:val="22"/>
          <w:szCs w:val="22"/>
          <w:lang w:val="sr-Latn-RS"/>
        </w:rPr>
        <w:t>Veliki problemi</w:t>
      </w:r>
      <w:r w:rsidR="007D231F" w:rsidRPr="002A181D">
        <w:rPr>
          <w:rFonts w:asciiTheme="minorHAnsi" w:hAnsiTheme="minorHAnsi" w:cstheme="minorHAnsi"/>
          <w:color w:val="000000"/>
          <w:sz w:val="22"/>
          <w:szCs w:val="22"/>
          <w:lang w:val="sr-Latn-RS"/>
        </w:rPr>
        <w:t xml:space="preserve"> </w:t>
      </w:r>
      <w:r w:rsidR="009B3EE6" w:rsidRPr="002A181D">
        <w:rPr>
          <w:rFonts w:asciiTheme="minorHAnsi" w:hAnsiTheme="minorHAnsi" w:cstheme="minorHAnsi"/>
          <w:color w:val="000000"/>
          <w:sz w:val="22"/>
          <w:szCs w:val="22"/>
          <w:lang w:val="sr-Latn-RS"/>
        </w:rPr>
        <w:t>su i međusektorska saradnja, udaljenosti zdravstvenih ustanova, neodgovarajući ambijent u njima, vremenska nedostupnost i nedostatak potrebnih specijalističkih službi, savjetovališta i usluga rehabilitacije</w:t>
      </w:r>
      <w:r w:rsidR="00272224" w:rsidRPr="002A181D">
        <w:rPr>
          <w:rFonts w:asciiTheme="minorHAnsi" w:hAnsiTheme="minorHAnsi" w:cstheme="minorHAnsi"/>
          <w:color w:val="000000"/>
          <w:sz w:val="22"/>
          <w:szCs w:val="22"/>
          <w:lang w:val="sr-Latn-RS"/>
        </w:rPr>
        <w:t>, kao i sam pristup djeci u čijoj osnovi je i dalje medicinski, umjesto u svijetu prihvaćenog bio-psiho-socijalnog modela</w:t>
      </w:r>
      <w:r w:rsidR="009B3EE6" w:rsidRPr="002A181D">
        <w:rPr>
          <w:rFonts w:asciiTheme="minorHAnsi" w:hAnsiTheme="minorHAnsi" w:cstheme="minorHAnsi"/>
          <w:color w:val="000000"/>
          <w:sz w:val="22"/>
          <w:szCs w:val="22"/>
          <w:lang w:val="sr-Latn-RS"/>
        </w:rPr>
        <w:t>.</w:t>
      </w:r>
      <w:r w:rsidR="005801A2" w:rsidRPr="002A181D">
        <w:rPr>
          <w:rFonts w:asciiTheme="minorHAnsi" w:eastAsia="Times New Roman" w:hAnsiTheme="minorHAnsi" w:cstheme="minorHAnsi"/>
          <w:sz w:val="22"/>
          <w:szCs w:val="22"/>
          <w:lang w:val="sr-Latn-RS"/>
        </w:rPr>
        <w:t xml:space="preserve"> </w:t>
      </w:r>
      <w:r w:rsidRPr="002A181D">
        <w:rPr>
          <w:rFonts w:asciiTheme="minorHAnsi" w:eastAsia="Times New Roman" w:hAnsiTheme="minorHAnsi" w:cstheme="minorHAnsi"/>
          <w:sz w:val="22"/>
          <w:szCs w:val="22"/>
          <w:lang w:val="sr-Latn-RS"/>
        </w:rPr>
        <w:t>Ključne preporuke za unaprjeđenje multisektorskog odgovora na potrebe djece sa smetnjama u razvoju</w:t>
      </w:r>
      <w:r w:rsidRPr="002A181D">
        <w:rPr>
          <w:rStyle w:val="FootnoteReference"/>
          <w:rFonts w:asciiTheme="minorHAnsi" w:eastAsia="Times New Roman" w:hAnsiTheme="minorHAnsi" w:cstheme="minorHAnsi"/>
          <w:sz w:val="22"/>
          <w:szCs w:val="22"/>
          <w:lang w:val="sr-Latn-RS"/>
        </w:rPr>
        <w:footnoteReference w:id="66"/>
      </w:r>
      <w:r w:rsidRPr="002A181D">
        <w:rPr>
          <w:rFonts w:asciiTheme="minorHAnsi" w:eastAsia="Times New Roman" w:hAnsiTheme="minorHAnsi" w:cstheme="minorHAnsi"/>
          <w:sz w:val="22"/>
          <w:szCs w:val="22"/>
          <w:lang w:val="sr-Latn-RS"/>
        </w:rPr>
        <w:t xml:space="preserve"> se odnose na: </w:t>
      </w:r>
      <w:r w:rsidRPr="002A181D">
        <w:rPr>
          <w:rFonts w:asciiTheme="minorHAnsi" w:hAnsiTheme="minorHAnsi" w:cstheme="minorHAnsi"/>
          <w:color w:val="000000"/>
          <w:sz w:val="22"/>
          <w:szCs w:val="22"/>
          <w:lang w:val="sr-Latn-RS"/>
        </w:rPr>
        <w:t xml:space="preserve">dalje usklađivanje propisa i </w:t>
      </w:r>
      <w:r w:rsidRPr="002A181D">
        <w:rPr>
          <w:rFonts w:asciiTheme="minorHAnsi" w:hAnsiTheme="minorHAnsi" w:cstheme="minorHAnsi"/>
          <w:bCs/>
          <w:color w:val="000000"/>
          <w:sz w:val="22"/>
          <w:szCs w:val="22"/>
          <w:lang w:val="sr-Latn-RS"/>
        </w:rPr>
        <w:t xml:space="preserve">politika sa Konvencijom UN o pravima djeteta i Konvencijom o pravima osoba sa invaliditetom; </w:t>
      </w:r>
      <w:r w:rsidRPr="002A181D">
        <w:rPr>
          <w:rFonts w:asciiTheme="minorHAnsi" w:hAnsiTheme="minorHAnsi" w:cstheme="minorHAnsi"/>
          <w:color w:val="000000"/>
          <w:sz w:val="22"/>
          <w:szCs w:val="22"/>
          <w:lang w:val="sr-Latn-RS"/>
        </w:rPr>
        <w:t>puno funkcionisanje novih informacionih sistema i međusobnu uvezanost podataka</w:t>
      </w:r>
      <w:r w:rsidRPr="002A181D">
        <w:rPr>
          <w:rFonts w:asciiTheme="minorHAnsi" w:hAnsiTheme="minorHAnsi" w:cstheme="minorHAnsi"/>
          <w:bCs/>
          <w:color w:val="000000"/>
          <w:sz w:val="22"/>
          <w:szCs w:val="22"/>
          <w:lang w:val="sr-Latn-RS"/>
        </w:rPr>
        <w:t>; sufinansiranj</w:t>
      </w:r>
      <w:r w:rsidR="00335097" w:rsidRPr="002A181D">
        <w:rPr>
          <w:rFonts w:asciiTheme="minorHAnsi" w:hAnsiTheme="minorHAnsi" w:cstheme="minorHAnsi"/>
          <w:bCs/>
          <w:color w:val="000000"/>
          <w:sz w:val="22"/>
          <w:szCs w:val="22"/>
          <w:lang w:val="sr-Latn-RS"/>
        </w:rPr>
        <w:t>e</w:t>
      </w:r>
      <w:r w:rsidRPr="002A181D">
        <w:rPr>
          <w:rFonts w:asciiTheme="minorHAnsi" w:hAnsiTheme="minorHAnsi" w:cstheme="minorHAnsi"/>
          <w:bCs/>
          <w:color w:val="000000"/>
          <w:sz w:val="22"/>
          <w:szCs w:val="22"/>
          <w:lang w:val="sr-Latn-RS"/>
        </w:rPr>
        <w:t xml:space="preserve"> integrisanih i međusektorskih usluga</w:t>
      </w:r>
      <w:r w:rsidRPr="002A181D">
        <w:rPr>
          <w:rFonts w:asciiTheme="minorHAnsi" w:hAnsiTheme="minorHAnsi" w:cstheme="minorHAnsi"/>
          <w:color w:val="000000"/>
          <w:sz w:val="22"/>
          <w:szCs w:val="22"/>
          <w:lang w:val="sr-Latn-RS"/>
        </w:rPr>
        <w:t xml:space="preserve">; </w:t>
      </w:r>
      <w:r w:rsidRPr="002A181D">
        <w:rPr>
          <w:rFonts w:asciiTheme="minorHAnsi" w:hAnsiTheme="minorHAnsi" w:cstheme="minorHAnsi"/>
          <w:bCs/>
          <w:color w:val="000000"/>
          <w:sz w:val="22"/>
          <w:szCs w:val="22"/>
          <w:lang w:val="sr-Latn-RS"/>
        </w:rPr>
        <w:t xml:space="preserve">investiranje </w:t>
      </w:r>
      <w:r w:rsidR="005801A2" w:rsidRPr="002A181D">
        <w:rPr>
          <w:rFonts w:asciiTheme="minorHAnsi" w:hAnsiTheme="minorHAnsi" w:cstheme="minorHAnsi"/>
          <w:bCs/>
          <w:color w:val="000000"/>
          <w:sz w:val="22"/>
          <w:szCs w:val="22"/>
          <w:lang w:val="sr-Latn-RS"/>
        </w:rPr>
        <w:t xml:space="preserve">u </w:t>
      </w:r>
      <w:r w:rsidRPr="002A181D">
        <w:rPr>
          <w:rFonts w:asciiTheme="minorHAnsi" w:hAnsiTheme="minorHAnsi" w:cstheme="minorHAnsi"/>
          <w:bCs/>
          <w:color w:val="000000"/>
          <w:sz w:val="22"/>
          <w:szCs w:val="22"/>
          <w:lang w:val="sr-Latn-RS"/>
        </w:rPr>
        <w:t xml:space="preserve">razvoj </w:t>
      </w:r>
      <w:r w:rsidRPr="002A181D">
        <w:rPr>
          <w:rFonts w:asciiTheme="minorHAnsi" w:hAnsiTheme="minorHAnsi" w:cstheme="minorHAnsi"/>
          <w:color w:val="000000"/>
          <w:sz w:val="22"/>
          <w:szCs w:val="22"/>
          <w:lang w:val="sr-Latn-RS"/>
        </w:rPr>
        <w:t xml:space="preserve">zaposlenih na pružanju usluga koje podržavaju ostanak djece </w:t>
      </w:r>
      <w:r w:rsidR="007D231F" w:rsidRPr="002A181D">
        <w:rPr>
          <w:rFonts w:asciiTheme="minorHAnsi" w:hAnsiTheme="minorHAnsi" w:cstheme="minorHAnsi"/>
          <w:color w:val="000000"/>
          <w:sz w:val="22"/>
          <w:szCs w:val="22"/>
          <w:lang w:val="sr-Latn-RS"/>
        </w:rPr>
        <w:t>u</w:t>
      </w:r>
      <w:r w:rsidRPr="002A181D">
        <w:rPr>
          <w:rFonts w:asciiTheme="minorHAnsi" w:hAnsiTheme="minorHAnsi" w:cstheme="minorHAnsi"/>
          <w:color w:val="000000"/>
          <w:sz w:val="22"/>
          <w:szCs w:val="22"/>
          <w:lang w:val="sr-Latn-RS"/>
        </w:rPr>
        <w:t xml:space="preserve"> porodi</w:t>
      </w:r>
      <w:r w:rsidR="007D231F" w:rsidRPr="002A181D">
        <w:rPr>
          <w:rFonts w:asciiTheme="minorHAnsi" w:hAnsiTheme="minorHAnsi" w:cstheme="minorHAnsi"/>
          <w:color w:val="000000"/>
          <w:sz w:val="22"/>
          <w:szCs w:val="22"/>
          <w:lang w:val="sr-Latn-RS"/>
        </w:rPr>
        <w:t>ci</w:t>
      </w:r>
      <w:r w:rsidRPr="002A181D">
        <w:rPr>
          <w:rFonts w:asciiTheme="minorHAnsi" w:hAnsiTheme="minorHAnsi" w:cstheme="minorHAnsi"/>
          <w:color w:val="000000"/>
          <w:sz w:val="22"/>
          <w:szCs w:val="22"/>
          <w:lang w:val="sr-Latn-RS"/>
        </w:rPr>
        <w:t xml:space="preserve">; </w:t>
      </w:r>
      <w:r w:rsidRPr="002A181D">
        <w:rPr>
          <w:rFonts w:asciiTheme="minorHAnsi" w:hAnsiTheme="minorHAnsi" w:cstheme="minorHAnsi"/>
          <w:bCs/>
          <w:color w:val="000000"/>
          <w:sz w:val="22"/>
          <w:szCs w:val="22"/>
          <w:lang w:val="sr-Latn-RS"/>
        </w:rPr>
        <w:t xml:space="preserve">raznovrstan spektar usluga u  porodičnom okruženju i zajednici (dnevni boravci, prilagođen prevoz, personalna asistencija u kući, savjetovališta za djecu i porodicu); prilagođene pravosudne procedure i institucije potrebama djece sa smetnjama u razvoju </w:t>
      </w:r>
      <w:r w:rsidRPr="002A181D">
        <w:rPr>
          <w:rFonts w:asciiTheme="minorHAnsi" w:hAnsiTheme="minorHAnsi" w:cstheme="minorHAnsi"/>
          <w:color w:val="000000"/>
          <w:sz w:val="22"/>
          <w:szCs w:val="22"/>
          <w:lang w:val="sr-Latn-RS"/>
        </w:rPr>
        <w:t>itd.</w:t>
      </w:r>
    </w:p>
    <w:p w:rsidR="00FD56D9" w:rsidRPr="002A181D" w:rsidRDefault="00FD56D9" w:rsidP="00FD56D9">
      <w:pPr>
        <w:autoSpaceDE w:val="0"/>
        <w:autoSpaceDN w:val="0"/>
        <w:adjustRightInd w:val="0"/>
        <w:spacing w:line="276" w:lineRule="auto"/>
        <w:jc w:val="both"/>
        <w:rPr>
          <w:rFonts w:asciiTheme="minorHAnsi" w:hAnsiTheme="minorHAnsi" w:cstheme="minorHAnsi"/>
          <w:sz w:val="6"/>
          <w:szCs w:val="6"/>
          <w:lang w:val="sr-Latn-RS"/>
        </w:rPr>
      </w:pPr>
    </w:p>
    <w:p w:rsidR="00FD56D9" w:rsidRPr="002A181D" w:rsidRDefault="00FD56D9" w:rsidP="00FD56D9">
      <w:pPr>
        <w:rPr>
          <w:rFonts w:asciiTheme="minorHAnsi" w:hAnsiTheme="minorHAnsi" w:cstheme="minorHAnsi"/>
          <w:b/>
          <w:color w:val="2E74B5" w:themeColor="accent1" w:themeShade="BF"/>
          <w:sz w:val="22"/>
          <w:szCs w:val="22"/>
          <w:lang w:val="sr-Latn-RS"/>
        </w:rPr>
      </w:pPr>
      <w:r w:rsidRPr="002A181D">
        <w:rPr>
          <w:rFonts w:asciiTheme="minorHAnsi" w:hAnsiTheme="minorHAnsi" w:cstheme="minorHAnsi"/>
          <w:b/>
          <w:color w:val="2E74B5" w:themeColor="accent1" w:themeShade="BF"/>
          <w:sz w:val="22"/>
          <w:szCs w:val="22"/>
          <w:lang w:val="sr-Latn-RS"/>
        </w:rPr>
        <w:t>Ključni izazovi</w:t>
      </w:r>
    </w:p>
    <w:tbl>
      <w:tblPr>
        <w:tblStyle w:val="GridTable6Colorful-Accent51"/>
        <w:tblW w:w="9350" w:type="dxa"/>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2A181D" w:rsidRDefault="00FD56D9" w:rsidP="00507561">
            <w:pPr>
              <w:pStyle w:val="ListParagraph"/>
              <w:numPr>
                <w:ilvl w:val="0"/>
                <w:numId w:val="24"/>
              </w:numPr>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Broj djece sa smetnjama u razvoju koja još uvijek žive u ustanovama je veći od broja djece sa smetnjama u razvoju koja su u hraniteljskim porodicama</w:t>
            </w:r>
          </w:p>
          <w:p w:rsidR="00FD56D9" w:rsidRPr="002A181D" w:rsidRDefault="00FD56D9" w:rsidP="00507561">
            <w:pPr>
              <w:pStyle w:val="ListParagraph"/>
              <w:numPr>
                <w:ilvl w:val="0"/>
                <w:numId w:val="24"/>
              </w:numPr>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Niska materijalna davanja djeci sa smetnjama u razvoju u okviru socijalne i dječje zaštite</w:t>
            </w:r>
          </w:p>
          <w:p w:rsidR="00FD56D9" w:rsidRPr="002A181D" w:rsidRDefault="00FD56D9" w:rsidP="00507561">
            <w:pPr>
              <w:pStyle w:val="ListParagraph"/>
              <w:numPr>
                <w:ilvl w:val="0"/>
                <w:numId w:val="24"/>
              </w:numPr>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 xml:space="preserve">U oblasti obrazovanja i vaspitanja i dalje treba raditi na </w:t>
            </w:r>
            <w:r w:rsidR="00335097" w:rsidRPr="002A181D">
              <w:rPr>
                <w:rFonts w:asciiTheme="minorHAnsi" w:hAnsiTheme="minorHAnsi" w:cstheme="minorHAnsi"/>
                <w:color w:val="2E74B5" w:themeColor="accent1" w:themeShade="BF"/>
                <w:sz w:val="22"/>
                <w:szCs w:val="22"/>
                <w:lang w:val="sr-Latn-RS"/>
              </w:rPr>
              <w:t>uključivanju</w:t>
            </w:r>
            <w:r w:rsidRPr="002A181D">
              <w:rPr>
                <w:rFonts w:asciiTheme="minorHAnsi" w:hAnsiTheme="minorHAnsi" w:cstheme="minorHAnsi"/>
                <w:color w:val="2E74B5" w:themeColor="accent1" w:themeShade="BF"/>
                <w:sz w:val="22"/>
                <w:szCs w:val="22"/>
                <w:lang w:val="sr-Latn-RS"/>
              </w:rPr>
              <w:t xml:space="preserve"> sv</w:t>
            </w:r>
            <w:r w:rsidR="00335097" w:rsidRPr="002A181D">
              <w:rPr>
                <w:rFonts w:asciiTheme="minorHAnsi" w:hAnsiTheme="minorHAnsi" w:cstheme="minorHAnsi"/>
                <w:color w:val="2E74B5" w:themeColor="accent1" w:themeShade="BF"/>
                <w:sz w:val="22"/>
                <w:szCs w:val="22"/>
                <w:lang w:val="sr-Latn-RS"/>
              </w:rPr>
              <w:t>e</w:t>
            </w:r>
            <w:r w:rsidRPr="002A181D">
              <w:rPr>
                <w:rFonts w:asciiTheme="minorHAnsi" w:hAnsiTheme="minorHAnsi" w:cstheme="minorHAnsi"/>
                <w:color w:val="2E74B5" w:themeColor="accent1" w:themeShade="BF"/>
                <w:sz w:val="22"/>
                <w:szCs w:val="22"/>
                <w:lang w:val="sr-Latn-RS"/>
              </w:rPr>
              <w:t xml:space="preserve"> djec</w:t>
            </w:r>
            <w:r w:rsidR="00335097" w:rsidRPr="002A181D">
              <w:rPr>
                <w:rFonts w:asciiTheme="minorHAnsi" w:hAnsiTheme="minorHAnsi" w:cstheme="minorHAnsi"/>
                <w:color w:val="2E74B5" w:themeColor="accent1" w:themeShade="BF"/>
                <w:sz w:val="22"/>
                <w:szCs w:val="22"/>
                <w:lang w:val="sr-Latn-RS"/>
              </w:rPr>
              <w:t>e</w:t>
            </w:r>
            <w:r w:rsidR="007D231F" w:rsidRPr="002A181D">
              <w:rPr>
                <w:rFonts w:asciiTheme="minorHAnsi" w:hAnsiTheme="minorHAnsi" w:cstheme="minorHAnsi"/>
                <w:color w:val="2E74B5" w:themeColor="accent1" w:themeShade="BF"/>
                <w:sz w:val="22"/>
                <w:szCs w:val="22"/>
                <w:lang w:val="sr-Latn-RS"/>
              </w:rPr>
              <w:t xml:space="preserve"> </w:t>
            </w:r>
            <w:r w:rsidR="00335097" w:rsidRPr="002A181D">
              <w:rPr>
                <w:rFonts w:asciiTheme="minorHAnsi" w:hAnsiTheme="minorHAnsi" w:cstheme="minorHAnsi"/>
                <w:color w:val="2E74B5" w:themeColor="accent1" w:themeShade="BF"/>
                <w:sz w:val="22"/>
                <w:szCs w:val="22"/>
                <w:lang w:val="sr-Latn-RS"/>
              </w:rPr>
              <w:t>u</w:t>
            </w:r>
            <w:r w:rsidRPr="002A181D">
              <w:rPr>
                <w:rFonts w:asciiTheme="minorHAnsi" w:hAnsiTheme="minorHAnsi" w:cstheme="minorHAnsi"/>
                <w:color w:val="2E74B5" w:themeColor="accent1" w:themeShade="BF"/>
                <w:sz w:val="22"/>
                <w:szCs w:val="22"/>
                <w:lang w:val="sr-Latn-RS"/>
              </w:rPr>
              <w:t xml:space="preserve"> redovno obrazovno-vaspitnog okruženj</w:t>
            </w:r>
            <w:r w:rsidR="00335097" w:rsidRPr="002A181D">
              <w:rPr>
                <w:rFonts w:asciiTheme="minorHAnsi" w:hAnsiTheme="minorHAnsi" w:cstheme="minorHAnsi"/>
                <w:color w:val="2E74B5" w:themeColor="accent1" w:themeShade="BF"/>
                <w:sz w:val="22"/>
                <w:szCs w:val="22"/>
                <w:lang w:val="sr-Latn-RS"/>
              </w:rPr>
              <w:t>e</w:t>
            </w:r>
            <w:r w:rsidRPr="002A181D">
              <w:rPr>
                <w:rFonts w:asciiTheme="minorHAnsi" w:hAnsiTheme="minorHAnsi" w:cstheme="minorHAnsi"/>
                <w:color w:val="2E74B5" w:themeColor="accent1" w:themeShade="BF"/>
                <w:sz w:val="22"/>
                <w:szCs w:val="22"/>
                <w:lang w:val="sr-Latn-RS"/>
              </w:rPr>
              <w:t xml:space="preserve"> i jačati kompetencije i odgovornost nastavnika</w:t>
            </w:r>
          </w:p>
          <w:p w:rsidR="00FD56D9" w:rsidRPr="002A181D" w:rsidRDefault="00FD56D9" w:rsidP="00507561">
            <w:pPr>
              <w:pStyle w:val="ListParagraph"/>
              <w:numPr>
                <w:ilvl w:val="0"/>
                <w:numId w:val="24"/>
              </w:numPr>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Centri za dnevni boravak djece sa smetnjama u razvoju prihvataju osobe starosti od tri do 2</w:t>
            </w:r>
            <w:r w:rsidR="00EE0883" w:rsidRPr="002A181D">
              <w:rPr>
                <w:rFonts w:asciiTheme="minorHAnsi" w:hAnsiTheme="minorHAnsi" w:cstheme="minorHAnsi"/>
                <w:color w:val="2E74B5" w:themeColor="accent1" w:themeShade="BF"/>
                <w:sz w:val="22"/>
                <w:szCs w:val="22"/>
                <w:lang w:val="sr-Latn-RS"/>
              </w:rPr>
              <w:t>7</w:t>
            </w:r>
            <w:r w:rsidRPr="002A181D">
              <w:rPr>
                <w:rFonts w:asciiTheme="minorHAnsi" w:hAnsiTheme="minorHAnsi" w:cstheme="minorHAnsi"/>
                <w:color w:val="2E74B5" w:themeColor="accent1" w:themeShade="BF"/>
                <w:sz w:val="22"/>
                <w:szCs w:val="22"/>
                <w:lang w:val="sr-Latn-RS"/>
              </w:rPr>
              <w:t xml:space="preserve"> godina</w:t>
            </w:r>
          </w:p>
          <w:p w:rsidR="00FD56D9" w:rsidRPr="002A181D" w:rsidRDefault="007D231F" w:rsidP="00507561">
            <w:pPr>
              <w:pStyle w:val="ListParagraph"/>
              <w:numPr>
                <w:ilvl w:val="0"/>
                <w:numId w:val="31"/>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w:t>
            </w:r>
            <w:r w:rsidR="00392F0D" w:rsidRPr="002A181D">
              <w:rPr>
                <w:rFonts w:asciiTheme="minorHAnsi" w:hAnsiTheme="minorHAnsi" w:cstheme="minorHAnsi"/>
                <w:color w:val="2E74B5" w:themeColor="accent1" w:themeShade="BF"/>
                <w:sz w:val="22"/>
                <w:szCs w:val="22"/>
                <w:lang w:val="sr-Latn-RS"/>
              </w:rPr>
              <w:t>edostat</w:t>
            </w:r>
            <w:r w:rsidRPr="002A181D">
              <w:rPr>
                <w:rFonts w:asciiTheme="minorHAnsi" w:hAnsiTheme="minorHAnsi" w:cstheme="minorHAnsi"/>
                <w:color w:val="2E74B5" w:themeColor="accent1" w:themeShade="BF"/>
                <w:sz w:val="22"/>
                <w:szCs w:val="22"/>
                <w:lang w:val="sr-Latn-RS"/>
              </w:rPr>
              <w:t>ak</w:t>
            </w:r>
            <w:r w:rsidR="00392F0D" w:rsidRPr="002A181D">
              <w:rPr>
                <w:rFonts w:asciiTheme="minorHAnsi" w:hAnsiTheme="minorHAnsi" w:cstheme="minorHAnsi"/>
                <w:color w:val="2E74B5" w:themeColor="accent1" w:themeShade="BF"/>
                <w:sz w:val="22"/>
                <w:szCs w:val="22"/>
                <w:lang w:val="sr-Latn-RS"/>
              </w:rPr>
              <w:t xml:space="preserve"> razumijevanja značaja ranog razvoja</w:t>
            </w:r>
            <w:r w:rsidR="00D325BA" w:rsidRPr="002A181D">
              <w:rPr>
                <w:rFonts w:asciiTheme="minorHAnsi" w:hAnsiTheme="minorHAnsi" w:cstheme="minorHAnsi"/>
                <w:color w:val="2E74B5" w:themeColor="accent1" w:themeShade="BF"/>
                <w:sz w:val="22"/>
                <w:szCs w:val="22"/>
                <w:lang w:val="sr-Latn-RS"/>
              </w:rPr>
              <w:t xml:space="preserve"> i multisektorskog pristupa potrebama djece sa smetnjama u razvoju</w:t>
            </w:r>
            <w:r w:rsidR="0034338A" w:rsidRPr="002A181D">
              <w:rPr>
                <w:rFonts w:asciiTheme="minorHAnsi" w:hAnsiTheme="minorHAnsi" w:cstheme="minorHAnsi"/>
                <w:color w:val="2E74B5" w:themeColor="accent1" w:themeShade="BF"/>
                <w:sz w:val="22"/>
                <w:szCs w:val="22"/>
                <w:lang w:val="sr-Latn-RS"/>
              </w:rPr>
              <w:t xml:space="preserve"> i razvoju usluga</w:t>
            </w:r>
          </w:p>
        </w:tc>
      </w:tr>
    </w:tbl>
    <w:p w:rsidR="00FD56D9" w:rsidRPr="002A181D" w:rsidRDefault="00FD56D9" w:rsidP="00FD56D9">
      <w:pPr>
        <w:jc w:val="both"/>
        <w:rPr>
          <w:rFonts w:asciiTheme="minorHAnsi" w:eastAsia="Times New Roman" w:hAnsiTheme="minorHAnsi" w:cstheme="minorHAnsi"/>
          <w:b/>
          <w:color w:val="0070C0"/>
          <w:sz w:val="22"/>
          <w:szCs w:val="22"/>
          <w:lang w:val="sr-Latn-RS" w:eastAsia="sr-Latn-CS"/>
        </w:rPr>
      </w:pPr>
    </w:p>
    <w:p w:rsidR="00FD56D9" w:rsidRPr="002A181D" w:rsidRDefault="00FD56D9" w:rsidP="007836B9">
      <w:pPr>
        <w:autoSpaceDE w:val="0"/>
        <w:autoSpaceDN w:val="0"/>
        <w:adjustRightInd w:val="0"/>
        <w:spacing w:line="276" w:lineRule="auto"/>
        <w:jc w:val="both"/>
        <w:rPr>
          <w:rFonts w:asciiTheme="minorHAnsi" w:hAnsiTheme="minorHAnsi" w:cstheme="minorHAnsi"/>
          <w:color w:val="000000"/>
          <w:sz w:val="22"/>
          <w:szCs w:val="22"/>
        </w:rPr>
      </w:pPr>
      <w:r w:rsidRPr="002A181D">
        <w:rPr>
          <w:rFonts w:asciiTheme="minorHAnsi" w:hAnsiTheme="minorHAnsi" w:cstheme="minorHAnsi"/>
          <w:b/>
          <w:color w:val="2E74B5" w:themeColor="accent1" w:themeShade="BF"/>
          <w:sz w:val="22"/>
          <w:szCs w:val="22"/>
          <w:lang w:val="sr-Latn-RS"/>
        </w:rPr>
        <w:t>Zdravlje i zdravstvene usluge.</w:t>
      </w:r>
      <w:r w:rsidR="00D00750" w:rsidRPr="002A181D">
        <w:rPr>
          <w:rFonts w:asciiTheme="minorHAnsi" w:hAnsiTheme="minorHAnsi" w:cstheme="minorHAnsi"/>
          <w:b/>
          <w:color w:val="2E74B5" w:themeColor="accent1" w:themeShade="BF"/>
          <w:sz w:val="22"/>
          <w:szCs w:val="22"/>
          <w:lang w:val="sr-Latn-RS"/>
        </w:rPr>
        <w:t xml:space="preserve"> </w:t>
      </w:r>
      <w:r w:rsidRPr="002A181D">
        <w:rPr>
          <w:rFonts w:asciiTheme="minorHAnsi" w:hAnsiTheme="minorHAnsi" w:cstheme="minorHAnsi"/>
          <w:sz w:val="22"/>
          <w:szCs w:val="22"/>
          <w:lang w:val="sr-Latn-RS"/>
        </w:rPr>
        <w:t>Zakonima u oblasti zdravlja</w:t>
      </w:r>
      <w:r w:rsidRPr="002A181D">
        <w:rPr>
          <w:rStyle w:val="FootnoteReference"/>
          <w:rFonts w:asciiTheme="minorHAnsi" w:hAnsiTheme="minorHAnsi" w:cstheme="minorHAnsi"/>
          <w:sz w:val="22"/>
          <w:szCs w:val="22"/>
          <w:lang w:val="sr-Latn-RS"/>
        </w:rPr>
        <w:footnoteReference w:id="67"/>
      </w:r>
      <w:r w:rsidRPr="002A181D">
        <w:rPr>
          <w:rFonts w:asciiTheme="minorHAnsi" w:hAnsiTheme="minorHAnsi" w:cstheme="minorHAnsi"/>
          <w:sz w:val="22"/>
          <w:szCs w:val="22"/>
          <w:lang w:val="sr-Latn-RS"/>
        </w:rPr>
        <w:t xml:space="preserve">, obezbijeđena je zdravstvena zaštita i zdravstveno osiguranje djeci do navršene 18 godine </w:t>
      </w:r>
      <w:r w:rsidR="007B1D68" w:rsidRPr="002A181D">
        <w:rPr>
          <w:rFonts w:asciiTheme="minorHAnsi" w:hAnsiTheme="minorHAnsi" w:cstheme="minorHAnsi"/>
          <w:sz w:val="22"/>
          <w:szCs w:val="22"/>
          <w:lang w:val="sr-Latn-RS"/>
        </w:rPr>
        <w:t>iz</w:t>
      </w:r>
      <w:r w:rsidRPr="002A181D">
        <w:rPr>
          <w:rFonts w:asciiTheme="minorHAnsi" w:hAnsiTheme="minorHAnsi" w:cstheme="minorHAnsi"/>
          <w:sz w:val="22"/>
          <w:szCs w:val="22"/>
          <w:lang w:val="sr-Latn-RS"/>
        </w:rPr>
        <w:t xml:space="preserve"> sredstava budžeta Crne Gore</w:t>
      </w:r>
      <w:r w:rsidR="003B7AD0" w:rsidRPr="002A181D">
        <w:rPr>
          <w:rFonts w:asciiTheme="minorHAnsi" w:hAnsiTheme="minorHAnsi" w:cstheme="minorHAnsi"/>
          <w:sz w:val="22"/>
          <w:szCs w:val="22"/>
          <w:lang w:val="sr-Latn-RS"/>
        </w:rPr>
        <w:t>.</w:t>
      </w:r>
      <w:r w:rsidRPr="002A181D">
        <w:rPr>
          <w:rFonts w:asciiTheme="minorHAnsi" w:hAnsiTheme="minorHAnsi" w:cstheme="minorHAnsi"/>
          <w:sz w:val="22"/>
          <w:szCs w:val="22"/>
          <w:lang w:val="sr-Latn-RS"/>
        </w:rPr>
        <w:t xml:space="preserve"> Primarna zdravstvena zaštita djece se odvija u 18 domova zdravlja na teritoriji Crne Gore kroz saradnju sa odabranim pedijatrima. U okviru ovih ustanova </w:t>
      </w:r>
      <w:r w:rsidR="007B1D68" w:rsidRPr="002A181D">
        <w:rPr>
          <w:rFonts w:asciiTheme="minorHAnsi" w:hAnsiTheme="minorHAnsi" w:cstheme="minorHAnsi"/>
          <w:sz w:val="22"/>
          <w:szCs w:val="22"/>
          <w:lang w:val="sr-Latn-RS"/>
        </w:rPr>
        <w:t xml:space="preserve">rade </w:t>
      </w:r>
      <w:r w:rsidR="007836B9" w:rsidRPr="002A181D">
        <w:rPr>
          <w:rFonts w:asciiTheme="minorHAnsi" w:hAnsiTheme="minorHAnsi" w:cstheme="minorHAnsi"/>
          <w:sz w:val="22"/>
          <w:szCs w:val="22"/>
          <w:lang w:val="sr-Latn-RS"/>
        </w:rPr>
        <w:t xml:space="preserve">centri za prevenciju </w:t>
      </w:r>
      <w:r w:rsidR="007B1D68" w:rsidRPr="002A181D">
        <w:rPr>
          <w:rFonts w:asciiTheme="minorHAnsi" w:hAnsiTheme="minorHAnsi" w:cstheme="minorHAnsi"/>
          <w:sz w:val="22"/>
          <w:szCs w:val="22"/>
          <w:lang w:val="sr-Latn-RS"/>
        </w:rPr>
        <w:t>(</w:t>
      </w:r>
      <w:r w:rsidR="007836B9" w:rsidRPr="002A181D">
        <w:rPr>
          <w:rFonts w:asciiTheme="minorHAnsi" w:hAnsiTheme="minorHAnsi" w:cstheme="minorHAnsi"/>
          <w:color w:val="000000"/>
          <w:sz w:val="22"/>
          <w:szCs w:val="22"/>
        </w:rPr>
        <w:t xml:space="preserve">u sastavu svakog centra postoje: </w:t>
      </w:r>
      <w:r w:rsidR="007836B9" w:rsidRPr="002A181D">
        <w:rPr>
          <w:rFonts w:asciiTheme="minorHAnsi" w:hAnsiTheme="minorHAnsi" w:cstheme="minorHAnsi"/>
          <w:bCs/>
          <w:i/>
          <w:color w:val="000000"/>
          <w:sz w:val="22"/>
          <w:szCs w:val="22"/>
        </w:rPr>
        <w:t xml:space="preserve">Savjetovalište za adolescente, omladinu i mlade </w:t>
      </w:r>
      <w:r w:rsidR="007836B9" w:rsidRPr="002A181D">
        <w:rPr>
          <w:rFonts w:asciiTheme="minorHAnsi" w:hAnsiTheme="minorHAnsi" w:cstheme="minorHAnsi"/>
          <w:bCs/>
          <w:color w:val="000000"/>
          <w:sz w:val="22"/>
          <w:szCs w:val="22"/>
        </w:rPr>
        <w:t xml:space="preserve">i </w:t>
      </w:r>
      <w:r w:rsidR="007836B9" w:rsidRPr="002A181D">
        <w:rPr>
          <w:rFonts w:asciiTheme="minorHAnsi" w:hAnsiTheme="minorHAnsi" w:cstheme="minorHAnsi"/>
          <w:bCs/>
          <w:i/>
          <w:color w:val="000000"/>
          <w:sz w:val="22"/>
          <w:szCs w:val="22"/>
        </w:rPr>
        <w:t>Savjetovalište za reproduktivno zdravlje</w:t>
      </w:r>
      <w:r w:rsidR="007836B9" w:rsidRPr="002A181D">
        <w:rPr>
          <w:rFonts w:asciiTheme="minorHAnsi" w:hAnsiTheme="minorHAnsi" w:cstheme="minorHAnsi"/>
          <w:bCs/>
          <w:color w:val="000000"/>
          <w:sz w:val="22"/>
          <w:szCs w:val="22"/>
        </w:rPr>
        <w:t>)</w:t>
      </w:r>
      <w:r w:rsidR="007836B9" w:rsidRPr="002A181D">
        <w:rPr>
          <w:rFonts w:asciiTheme="minorHAnsi" w:hAnsiTheme="minorHAnsi" w:cstheme="minorHAnsi"/>
          <w:color w:val="000000"/>
          <w:sz w:val="22"/>
          <w:szCs w:val="22"/>
        </w:rPr>
        <w:t xml:space="preserve">. </w:t>
      </w:r>
      <w:r w:rsidR="007B1D68" w:rsidRPr="002A181D">
        <w:rPr>
          <w:rFonts w:asciiTheme="minorHAnsi" w:hAnsiTheme="minorHAnsi" w:cstheme="minorHAnsi"/>
          <w:sz w:val="22"/>
          <w:szCs w:val="22"/>
          <w:lang w:val="sr-Latn-RS"/>
        </w:rPr>
        <w:t>U</w:t>
      </w:r>
      <w:r w:rsidRPr="002A181D">
        <w:rPr>
          <w:rFonts w:asciiTheme="minorHAnsi" w:hAnsiTheme="minorHAnsi" w:cstheme="minorHAnsi"/>
          <w:sz w:val="22"/>
          <w:szCs w:val="22"/>
          <w:lang w:val="sr-Latn-RS"/>
        </w:rPr>
        <w:t xml:space="preserve"> zdravstvenom sistemu </w:t>
      </w:r>
      <w:r w:rsidR="007B1D68" w:rsidRPr="002A181D">
        <w:rPr>
          <w:rFonts w:asciiTheme="minorHAnsi" w:hAnsiTheme="minorHAnsi" w:cstheme="minorHAnsi"/>
          <w:sz w:val="22"/>
          <w:szCs w:val="22"/>
          <w:lang w:val="sr-Latn-RS"/>
        </w:rPr>
        <w:t>su uvedeni</w:t>
      </w:r>
      <w:r w:rsidRPr="002A181D">
        <w:rPr>
          <w:rFonts w:asciiTheme="minorHAnsi" w:hAnsiTheme="minorHAnsi" w:cstheme="minorHAnsi"/>
          <w:sz w:val="22"/>
          <w:szCs w:val="22"/>
          <w:lang w:val="sr-Latn-RS"/>
        </w:rPr>
        <w:t xml:space="preserve"> </w:t>
      </w:r>
      <w:r w:rsidR="007B1D68" w:rsidRPr="002A181D">
        <w:rPr>
          <w:rFonts w:asciiTheme="minorHAnsi" w:hAnsiTheme="minorHAnsi" w:cstheme="minorHAnsi"/>
          <w:sz w:val="22"/>
          <w:szCs w:val="22"/>
          <w:lang w:val="sr-Latn-RS"/>
        </w:rPr>
        <w:t xml:space="preserve">i </w:t>
      </w:r>
      <w:r w:rsidRPr="002A181D">
        <w:rPr>
          <w:rFonts w:asciiTheme="minorHAnsi" w:hAnsiTheme="minorHAnsi" w:cstheme="minorHAnsi"/>
          <w:sz w:val="22"/>
          <w:szCs w:val="22"/>
          <w:lang w:val="sr-Latn-RS"/>
        </w:rPr>
        <w:t>nov</w:t>
      </w:r>
      <w:r w:rsidR="007B1D68" w:rsidRPr="002A181D">
        <w:rPr>
          <w:rFonts w:asciiTheme="minorHAnsi" w:hAnsiTheme="minorHAnsi" w:cstheme="minorHAnsi"/>
          <w:sz w:val="22"/>
          <w:szCs w:val="22"/>
          <w:lang w:val="sr-Latn-RS"/>
        </w:rPr>
        <w:t>i</w:t>
      </w:r>
      <w:r w:rsidRPr="002A181D">
        <w:rPr>
          <w:rFonts w:asciiTheme="minorHAnsi" w:hAnsiTheme="minorHAnsi" w:cstheme="minorHAnsi"/>
          <w:sz w:val="22"/>
          <w:szCs w:val="22"/>
          <w:lang w:val="sr-Latn-RS"/>
        </w:rPr>
        <w:t xml:space="preserve"> </w:t>
      </w:r>
      <w:r w:rsidR="007B1D68" w:rsidRPr="002A181D">
        <w:rPr>
          <w:rFonts w:asciiTheme="minorHAnsi" w:hAnsiTheme="minorHAnsi" w:cstheme="minorHAnsi"/>
          <w:sz w:val="22"/>
          <w:szCs w:val="22"/>
          <w:lang w:val="sr-Latn-RS"/>
        </w:rPr>
        <w:t>mehanizmi</w:t>
      </w:r>
      <w:r w:rsidRPr="002A181D">
        <w:rPr>
          <w:rFonts w:asciiTheme="minorHAnsi" w:hAnsiTheme="minorHAnsi" w:cstheme="minorHAnsi"/>
          <w:sz w:val="22"/>
          <w:szCs w:val="22"/>
          <w:lang w:val="sr-Latn-RS"/>
        </w:rPr>
        <w:t xml:space="preserve">, kao što su: </w:t>
      </w:r>
      <w:r w:rsidRPr="002A181D">
        <w:rPr>
          <w:rFonts w:asciiTheme="minorHAnsi" w:hAnsiTheme="minorHAnsi" w:cstheme="minorHAnsi"/>
          <w:i/>
          <w:sz w:val="22"/>
          <w:szCs w:val="22"/>
          <w:lang w:val="sr-Latn-RS"/>
        </w:rPr>
        <w:t>Kodeks za zdravstvene ustanove i zdravstvene radnike za marketing zamjenskog mlijeka</w:t>
      </w:r>
      <w:r w:rsidR="007B1D68" w:rsidRPr="002A181D">
        <w:rPr>
          <w:rFonts w:asciiTheme="minorHAnsi" w:hAnsiTheme="minorHAnsi" w:cstheme="minorHAnsi"/>
          <w:sz w:val="22"/>
          <w:szCs w:val="22"/>
          <w:lang w:val="sr-Latn-RS"/>
        </w:rPr>
        <w:t xml:space="preserve"> (2017. godina) i</w:t>
      </w:r>
      <w:r w:rsidRPr="002A181D">
        <w:rPr>
          <w:rFonts w:asciiTheme="minorHAnsi" w:hAnsiTheme="minorHAnsi" w:cstheme="minorHAnsi"/>
          <w:sz w:val="22"/>
          <w:szCs w:val="22"/>
          <w:lang w:val="sr-Latn-RS"/>
        </w:rPr>
        <w:t xml:space="preserve"> </w:t>
      </w:r>
      <w:r w:rsidRPr="002A181D">
        <w:rPr>
          <w:rFonts w:asciiTheme="minorHAnsi" w:hAnsiTheme="minorHAnsi" w:cstheme="minorHAnsi"/>
          <w:i/>
          <w:sz w:val="22"/>
          <w:szCs w:val="22"/>
          <w:lang w:val="sr-Latn-RS"/>
        </w:rPr>
        <w:t>Smjernic</w:t>
      </w:r>
      <w:r w:rsidR="002C3EC4" w:rsidRPr="002A181D">
        <w:rPr>
          <w:rFonts w:asciiTheme="minorHAnsi" w:hAnsiTheme="minorHAnsi" w:cstheme="minorHAnsi"/>
          <w:i/>
          <w:sz w:val="22"/>
          <w:szCs w:val="22"/>
          <w:lang w:val="sr-Latn-RS"/>
        </w:rPr>
        <w:t>e</w:t>
      </w:r>
      <w:r w:rsidRPr="002A181D">
        <w:rPr>
          <w:rFonts w:asciiTheme="minorHAnsi" w:hAnsiTheme="minorHAnsi" w:cstheme="minorHAnsi"/>
          <w:i/>
          <w:sz w:val="22"/>
          <w:szCs w:val="22"/>
          <w:lang w:val="sr-Latn-RS"/>
        </w:rPr>
        <w:t xml:space="preserve"> za primjenu lijeka Buprenorfin za zavisnike od droga i drugih psihoaktivnih supstanci</w:t>
      </w:r>
      <w:r w:rsidRPr="002A181D">
        <w:rPr>
          <w:rFonts w:asciiTheme="minorHAnsi" w:hAnsiTheme="minorHAnsi" w:cstheme="minorHAnsi"/>
          <w:sz w:val="22"/>
          <w:szCs w:val="22"/>
          <w:lang w:val="sr-Latn-RS"/>
        </w:rPr>
        <w:t xml:space="preserve"> (2017. godin</w:t>
      </w:r>
      <w:r w:rsidR="002C3EC4" w:rsidRPr="002A181D">
        <w:rPr>
          <w:rFonts w:asciiTheme="minorHAnsi" w:hAnsiTheme="minorHAnsi" w:cstheme="minorHAnsi"/>
          <w:sz w:val="22"/>
          <w:szCs w:val="22"/>
          <w:lang w:val="sr-Latn-RS"/>
        </w:rPr>
        <w:t>a</w:t>
      </w:r>
      <w:r w:rsidRPr="002A181D">
        <w:rPr>
          <w:rFonts w:asciiTheme="minorHAnsi" w:hAnsiTheme="minorHAnsi" w:cstheme="minorHAnsi"/>
          <w:sz w:val="22"/>
          <w:szCs w:val="22"/>
          <w:lang w:val="sr-Latn-RS"/>
        </w:rPr>
        <w:t>)</w:t>
      </w:r>
      <w:r w:rsidR="007B1D68" w:rsidRPr="002A181D">
        <w:rPr>
          <w:rFonts w:asciiTheme="minorHAnsi" w:hAnsiTheme="minorHAnsi" w:cstheme="minorHAnsi"/>
          <w:sz w:val="22"/>
          <w:szCs w:val="22"/>
          <w:lang w:val="sr-Latn-RS"/>
        </w:rPr>
        <w:t>. Započela je</w:t>
      </w:r>
      <w:r w:rsidRPr="002A181D">
        <w:rPr>
          <w:rFonts w:asciiTheme="minorHAnsi" w:hAnsiTheme="minorHAnsi" w:cstheme="minorHAnsi"/>
          <w:sz w:val="22"/>
          <w:szCs w:val="22"/>
          <w:lang w:val="sr-Latn-RS"/>
        </w:rPr>
        <w:t xml:space="preserve"> obuk</w:t>
      </w:r>
      <w:r w:rsidR="007B1D68" w:rsidRPr="002A181D">
        <w:rPr>
          <w:rFonts w:asciiTheme="minorHAnsi" w:hAnsiTheme="minorHAnsi" w:cstheme="minorHAnsi"/>
          <w:sz w:val="22"/>
          <w:szCs w:val="22"/>
          <w:lang w:val="sr-Latn-RS"/>
        </w:rPr>
        <w:t>a</w:t>
      </w:r>
      <w:r w:rsidRPr="002A181D">
        <w:rPr>
          <w:rFonts w:asciiTheme="minorHAnsi" w:hAnsiTheme="minorHAnsi" w:cstheme="minorHAnsi"/>
          <w:sz w:val="22"/>
          <w:szCs w:val="22"/>
          <w:lang w:val="sr-Latn-RS"/>
        </w:rPr>
        <w:t xml:space="preserve"> pedijatara i radiologa za ultrazvučne preglede kukova kod djece u prvoj godini života.</w:t>
      </w:r>
    </w:p>
    <w:p w:rsidR="00FD56D9" w:rsidRPr="002A181D" w:rsidRDefault="007B1D68" w:rsidP="007B1D68">
      <w:pPr>
        <w:pStyle w:val="Default"/>
        <w:spacing w:line="276" w:lineRule="auto"/>
        <w:ind w:firstLine="720"/>
        <w:jc w:val="both"/>
        <w:rPr>
          <w:rFonts w:asciiTheme="minorHAnsi" w:hAnsiTheme="minorHAnsi" w:cstheme="minorHAnsi"/>
          <w:color w:val="auto"/>
          <w:sz w:val="22"/>
          <w:szCs w:val="22"/>
          <w:lang w:val="sr-Latn-RS"/>
        </w:rPr>
      </w:pPr>
      <w:r w:rsidRPr="002A181D">
        <w:rPr>
          <w:rFonts w:asciiTheme="minorHAnsi" w:hAnsiTheme="minorHAnsi" w:cstheme="minorHAnsi"/>
          <w:color w:val="auto"/>
          <w:sz w:val="22"/>
          <w:szCs w:val="22"/>
          <w:lang w:val="sr-Latn-RS"/>
        </w:rPr>
        <w:t xml:space="preserve">Neki od ključnih pokazatelja zdravstvenog statusa djece iz </w:t>
      </w:r>
      <w:r w:rsidR="00FD56D9" w:rsidRPr="002A181D">
        <w:rPr>
          <w:rFonts w:asciiTheme="minorHAnsi" w:hAnsiTheme="minorHAnsi" w:cstheme="minorHAnsi"/>
          <w:i/>
          <w:color w:val="auto"/>
          <w:sz w:val="22"/>
          <w:szCs w:val="22"/>
          <w:lang w:val="sr-Latn-RS"/>
        </w:rPr>
        <w:t>Istra</w:t>
      </w:r>
      <w:r w:rsidR="003A2301" w:rsidRPr="002A181D">
        <w:rPr>
          <w:rFonts w:asciiTheme="minorHAnsi" w:hAnsiTheme="minorHAnsi" w:cstheme="minorHAnsi"/>
          <w:i/>
          <w:color w:val="auto"/>
          <w:sz w:val="22"/>
          <w:szCs w:val="22"/>
          <w:lang w:val="sr-Latn-RS"/>
        </w:rPr>
        <w:t>živanja višestrukih pokazatelja</w:t>
      </w:r>
      <w:r w:rsidR="00FD56D9" w:rsidRPr="002A181D">
        <w:rPr>
          <w:rFonts w:asciiTheme="minorHAnsi" w:hAnsiTheme="minorHAnsi" w:cstheme="minorHAnsi"/>
          <w:i/>
          <w:color w:val="auto"/>
          <w:sz w:val="22"/>
          <w:szCs w:val="22"/>
          <w:lang w:val="sr-Latn-RS"/>
        </w:rPr>
        <w:t xml:space="preserve"> u Crnoj Gori</w:t>
      </w:r>
      <w:r w:rsidR="00FD56D9" w:rsidRPr="002A181D">
        <w:rPr>
          <w:rStyle w:val="FootnoteReference"/>
          <w:rFonts w:asciiTheme="minorHAnsi" w:hAnsiTheme="minorHAnsi" w:cstheme="minorHAnsi"/>
          <w:i/>
          <w:color w:val="auto"/>
          <w:sz w:val="22"/>
          <w:szCs w:val="22"/>
          <w:lang w:val="sr-Latn-RS"/>
        </w:rPr>
        <w:footnoteReference w:id="68"/>
      </w:r>
      <w:r w:rsidR="00FD56D9" w:rsidRPr="002A181D">
        <w:rPr>
          <w:rFonts w:asciiTheme="minorHAnsi" w:hAnsiTheme="minorHAnsi" w:cstheme="minorHAnsi"/>
          <w:i/>
          <w:color w:val="auto"/>
          <w:sz w:val="22"/>
          <w:szCs w:val="22"/>
          <w:lang w:val="sr-Latn-RS"/>
        </w:rPr>
        <w:t xml:space="preserve">  i u romskim naseljima u Crnoj Gori</w:t>
      </w:r>
      <w:r w:rsidR="00A02309" w:rsidRPr="002A181D">
        <w:rPr>
          <w:rFonts w:asciiTheme="minorHAnsi" w:hAnsiTheme="minorHAnsi" w:cstheme="minorHAnsi"/>
          <w:i/>
          <w:color w:val="auto"/>
          <w:sz w:val="22"/>
          <w:szCs w:val="22"/>
          <w:lang w:val="sr-Latn-RS"/>
        </w:rPr>
        <w:t xml:space="preserve"> </w:t>
      </w:r>
      <w:r w:rsidRPr="002A181D">
        <w:rPr>
          <w:rFonts w:asciiTheme="minorHAnsi" w:hAnsiTheme="minorHAnsi" w:cstheme="minorHAnsi"/>
          <w:i/>
          <w:color w:val="auto"/>
          <w:sz w:val="22"/>
          <w:szCs w:val="22"/>
          <w:lang w:val="sr-Latn-RS"/>
        </w:rPr>
        <w:t>(</w:t>
      </w:r>
      <w:r w:rsidR="00A02309" w:rsidRPr="002A181D">
        <w:rPr>
          <w:rFonts w:asciiTheme="minorHAnsi" w:hAnsiTheme="minorHAnsi" w:cstheme="minorHAnsi"/>
          <w:i/>
          <w:color w:val="auto"/>
          <w:sz w:val="22"/>
          <w:szCs w:val="22"/>
          <w:lang w:val="sr-Latn-RS"/>
        </w:rPr>
        <w:t>2014)</w:t>
      </w:r>
      <w:r w:rsidR="00FD56D9" w:rsidRPr="002A181D">
        <w:rPr>
          <w:rStyle w:val="FootnoteReference"/>
          <w:rFonts w:asciiTheme="minorHAnsi" w:hAnsiTheme="minorHAnsi" w:cstheme="minorHAnsi"/>
          <w:i/>
          <w:color w:val="auto"/>
          <w:sz w:val="22"/>
          <w:szCs w:val="22"/>
          <w:lang w:val="sr-Latn-RS"/>
        </w:rPr>
        <w:footnoteReference w:id="69"/>
      </w:r>
      <w:r w:rsidR="00A02309" w:rsidRPr="002A181D">
        <w:rPr>
          <w:rFonts w:asciiTheme="minorHAnsi" w:hAnsiTheme="minorHAnsi" w:cstheme="minorHAnsi"/>
          <w:i/>
          <w:color w:val="auto"/>
          <w:sz w:val="22"/>
          <w:szCs w:val="22"/>
          <w:lang w:val="sr-Latn-RS"/>
        </w:rPr>
        <w:t xml:space="preserve"> </w:t>
      </w:r>
      <w:r w:rsidRPr="002A181D">
        <w:rPr>
          <w:rFonts w:asciiTheme="minorHAnsi" w:hAnsiTheme="minorHAnsi" w:cstheme="minorHAnsi"/>
          <w:color w:val="auto"/>
          <w:sz w:val="22"/>
          <w:szCs w:val="22"/>
          <w:lang w:val="sr-Latn-RS"/>
        </w:rPr>
        <w:t>su</w:t>
      </w:r>
      <w:r w:rsidR="00FA6F06" w:rsidRPr="002A181D">
        <w:rPr>
          <w:rFonts w:asciiTheme="minorHAnsi" w:hAnsiTheme="minorHAnsi" w:cstheme="minorHAnsi"/>
          <w:color w:val="auto"/>
          <w:sz w:val="22"/>
          <w:szCs w:val="22"/>
          <w:lang w:val="sr-Latn-RS"/>
        </w:rPr>
        <w:t>:</w:t>
      </w:r>
      <w:r w:rsidR="005D5D62" w:rsidRPr="002A181D">
        <w:rPr>
          <w:rFonts w:asciiTheme="minorHAnsi" w:hAnsiTheme="minorHAnsi" w:cstheme="minorHAnsi"/>
          <w:color w:val="auto"/>
          <w:sz w:val="22"/>
          <w:szCs w:val="22"/>
          <w:lang w:val="sr-Latn-RS"/>
        </w:rPr>
        <w:t xml:space="preserve"> broj novorođenčadi sa malom tjelesnom težinom</w:t>
      </w:r>
      <w:r w:rsidR="001E0A1B" w:rsidRPr="002A181D">
        <w:rPr>
          <w:rFonts w:asciiTheme="minorHAnsi" w:hAnsiTheme="minorHAnsi" w:cstheme="minorHAnsi"/>
          <w:color w:val="auto"/>
          <w:sz w:val="22"/>
          <w:szCs w:val="22"/>
          <w:lang w:val="sr-Latn-RS"/>
        </w:rPr>
        <w:t xml:space="preserve"> (4% u opštoj populaciji i 12% u romskim naseljima)</w:t>
      </w:r>
      <w:r w:rsidR="00FA6F06" w:rsidRPr="002A181D">
        <w:rPr>
          <w:rFonts w:asciiTheme="minorHAnsi" w:hAnsiTheme="minorHAnsi" w:cstheme="minorHAnsi"/>
          <w:color w:val="auto"/>
          <w:sz w:val="22"/>
          <w:szCs w:val="22"/>
          <w:lang w:val="sr-Latn-RS"/>
        </w:rPr>
        <w:t>,</w:t>
      </w:r>
      <w:r w:rsidR="005D5D62" w:rsidRPr="002A181D">
        <w:rPr>
          <w:rFonts w:asciiTheme="minorHAnsi" w:hAnsiTheme="minorHAnsi" w:cstheme="minorHAnsi"/>
          <w:color w:val="auto"/>
          <w:sz w:val="22"/>
          <w:szCs w:val="22"/>
          <w:lang w:val="sr-Latn-RS"/>
        </w:rPr>
        <w:t xml:space="preserve"> pothranjen</w:t>
      </w:r>
      <w:r w:rsidRPr="002A181D">
        <w:rPr>
          <w:rFonts w:asciiTheme="minorHAnsi" w:hAnsiTheme="minorHAnsi" w:cstheme="minorHAnsi"/>
          <w:color w:val="auto"/>
          <w:sz w:val="22"/>
          <w:szCs w:val="22"/>
          <w:lang w:val="sr-Latn-RS"/>
        </w:rPr>
        <w:t>a</w:t>
      </w:r>
      <w:r w:rsidR="005D5D62" w:rsidRPr="002A181D">
        <w:rPr>
          <w:rFonts w:asciiTheme="minorHAnsi" w:hAnsiTheme="minorHAnsi" w:cstheme="minorHAnsi"/>
          <w:color w:val="auto"/>
          <w:sz w:val="22"/>
          <w:szCs w:val="22"/>
          <w:lang w:val="sr-Latn-RS"/>
        </w:rPr>
        <w:t xml:space="preserve"> djec</w:t>
      </w:r>
      <w:r w:rsidRPr="002A181D">
        <w:rPr>
          <w:rFonts w:asciiTheme="minorHAnsi" w:hAnsiTheme="minorHAnsi" w:cstheme="minorHAnsi"/>
          <w:color w:val="auto"/>
          <w:sz w:val="22"/>
          <w:szCs w:val="22"/>
          <w:lang w:val="sr-Latn-RS"/>
        </w:rPr>
        <w:t>a</w:t>
      </w:r>
      <w:r w:rsidR="005D5D62" w:rsidRPr="002A181D">
        <w:rPr>
          <w:rFonts w:asciiTheme="minorHAnsi" w:hAnsiTheme="minorHAnsi" w:cstheme="minorHAnsi"/>
          <w:color w:val="auto"/>
          <w:sz w:val="22"/>
          <w:szCs w:val="22"/>
          <w:lang w:val="sr-Latn-RS"/>
        </w:rPr>
        <w:t xml:space="preserve"> uzrasta do pet godina</w:t>
      </w:r>
      <w:r w:rsidR="001E0A1B" w:rsidRPr="002A181D">
        <w:rPr>
          <w:rFonts w:asciiTheme="minorHAnsi" w:hAnsiTheme="minorHAnsi" w:cstheme="minorHAnsi"/>
          <w:color w:val="auto"/>
          <w:sz w:val="22"/>
          <w:szCs w:val="22"/>
          <w:lang w:val="sr-Latn-RS"/>
        </w:rPr>
        <w:t xml:space="preserve"> (1% u opštoj populaciji i 10% u romskim naseljima)</w:t>
      </w:r>
      <w:r w:rsidR="00FA6F06" w:rsidRPr="002A181D">
        <w:rPr>
          <w:rFonts w:asciiTheme="minorHAnsi" w:hAnsiTheme="minorHAnsi" w:cstheme="minorHAnsi"/>
          <w:color w:val="auto"/>
          <w:sz w:val="22"/>
          <w:szCs w:val="22"/>
          <w:lang w:val="sr-Latn-RS"/>
        </w:rPr>
        <w:t xml:space="preserve"> i stop</w:t>
      </w:r>
      <w:r w:rsidRPr="002A181D">
        <w:rPr>
          <w:rFonts w:asciiTheme="minorHAnsi" w:hAnsiTheme="minorHAnsi" w:cstheme="minorHAnsi"/>
          <w:color w:val="auto"/>
          <w:sz w:val="22"/>
          <w:szCs w:val="22"/>
          <w:lang w:val="sr-Latn-RS"/>
        </w:rPr>
        <w:t>a</w:t>
      </w:r>
      <w:r w:rsidR="00FA6F06" w:rsidRPr="002A181D">
        <w:rPr>
          <w:rFonts w:asciiTheme="minorHAnsi" w:hAnsiTheme="minorHAnsi" w:cstheme="minorHAnsi"/>
          <w:color w:val="auto"/>
          <w:sz w:val="22"/>
          <w:szCs w:val="22"/>
          <w:lang w:val="sr-Latn-RS"/>
        </w:rPr>
        <w:t xml:space="preserve"> obuhvata svim propisanim vakcinama na uzrastu od 24 do 35 mjeseci (61% u opštoj populaciji i 12% u romskim naseljima)</w:t>
      </w:r>
      <w:r w:rsidR="005D5D62" w:rsidRPr="002A181D">
        <w:rPr>
          <w:rFonts w:asciiTheme="minorHAnsi" w:hAnsiTheme="minorHAnsi" w:cstheme="minorHAnsi"/>
          <w:color w:val="auto"/>
          <w:sz w:val="22"/>
          <w:szCs w:val="22"/>
          <w:lang w:val="sr-Latn-RS"/>
        </w:rPr>
        <w:t>.</w:t>
      </w:r>
      <w:r w:rsidR="00A02309" w:rsidRPr="002A181D">
        <w:rPr>
          <w:rFonts w:asciiTheme="minorHAnsi" w:hAnsiTheme="minorHAnsi" w:cstheme="minorHAnsi"/>
          <w:color w:val="auto"/>
          <w:sz w:val="22"/>
          <w:szCs w:val="22"/>
          <w:lang w:val="sr-Latn-RS"/>
        </w:rPr>
        <w:t xml:space="preserve"> </w:t>
      </w:r>
      <w:r w:rsidR="00FF01E8" w:rsidRPr="002A181D">
        <w:rPr>
          <w:rFonts w:asciiTheme="minorHAnsi" w:hAnsiTheme="minorHAnsi" w:cstheme="minorHAnsi"/>
          <w:color w:val="auto"/>
          <w:sz w:val="22"/>
          <w:szCs w:val="22"/>
          <w:lang w:val="sr-Latn-RS"/>
        </w:rPr>
        <w:t>Stopa ekskl</w:t>
      </w:r>
      <w:r w:rsidR="00F57846" w:rsidRPr="002A181D">
        <w:rPr>
          <w:rFonts w:asciiTheme="minorHAnsi" w:hAnsiTheme="minorHAnsi" w:cstheme="minorHAnsi"/>
          <w:color w:val="auto"/>
          <w:sz w:val="22"/>
          <w:szCs w:val="22"/>
          <w:lang w:val="sr-Latn-RS"/>
        </w:rPr>
        <w:t>u</w:t>
      </w:r>
      <w:r w:rsidR="00FF01E8" w:rsidRPr="002A181D">
        <w:rPr>
          <w:rFonts w:asciiTheme="minorHAnsi" w:hAnsiTheme="minorHAnsi" w:cstheme="minorHAnsi"/>
          <w:color w:val="auto"/>
          <w:sz w:val="22"/>
          <w:szCs w:val="22"/>
          <w:lang w:val="sr-Latn-RS"/>
        </w:rPr>
        <w:t>zivnog dojenja</w:t>
      </w:r>
      <w:r w:rsidR="00F57846" w:rsidRPr="002A181D">
        <w:rPr>
          <w:rFonts w:asciiTheme="minorHAnsi" w:hAnsiTheme="minorHAnsi" w:cstheme="minorHAnsi"/>
          <w:color w:val="auto"/>
          <w:sz w:val="22"/>
          <w:szCs w:val="22"/>
          <w:lang w:val="sr-Latn-RS"/>
        </w:rPr>
        <w:t xml:space="preserve"> djece do šest mjeseci u opštoj populaciji je</w:t>
      </w:r>
      <w:r w:rsidR="00FF01E8" w:rsidRPr="002A181D">
        <w:rPr>
          <w:rFonts w:asciiTheme="minorHAnsi" w:hAnsiTheme="minorHAnsi" w:cstheme="minorHAnsi"/>
          <w:color w:val="auto"/>
          <w:sz w:val="22"/>
          <w:szCs w:val="22"/>
          <w:lang w:val="sr-Latn-RS"/>
        </w:rPr>
        <w:t xml:space="preserve"> je bila 17%</w:t>
      </w:r>
      <w:r w:rsidR="00F57846" w:rsidRPr="002A181D">
        <w:rPr>
          <w:rFonts w:asciiTheme="minorHAnsi" w:hAnsiTheme="minorHAnsi" w:cstheme="minorHAnsi"/>
          <w:color w:val="auto"/>
          <w:sz w:val="22"/>
          <w:szCs w:val="22"/>
          <w:lang w:val="sr-Latn-RS"/>
        </w:rPr>
        <w:t xml:space="preserve">, a u romskim naseljima </w:t>
      </w:r>
      <w:r w:rsidR="00FA6F06" w:rsidRPr="002A181D">
        <w:rPr>
          <w:rFonts w:asciiTheme="minorHAnsi" w:hAnsiTheme="minorHAnsi" w:cstheme="minorHAnsi"/>
          <w:color w:val="auto"/>
          <w:sz w:val="22"/>
          <w:szCs w:val="22"/>
          <w:lang w:val="sr-Latn-RS"/>
        </w:rPr>
        <w:t>–</w:t>
      </w:r>
      <w:r w:rsidR="00A02309" w:rsidRPr="002A181D">
        <w:rPr>
          <w:rFonts w:asciiTheme="minorHAnsi" w:hAnsiTheme="minorHAnsi" w:cstheme="minorHAnsi"/>
          <w:color w:val="auto"/>
          <w:sz w:val="22"/>
          <w:szCs w:val="22"/>
          <w:lang w:val="sr-Latn-RS"/>
        </w:rPr>
        <w:t xml:space="preserve"> </w:t>
      </w:r>
      <w:r w:rsidR="00FA6F06" w:rsidRPr="002A181D">
        <w:rPr>
          <w:rFonts w:asciiTheme="minorHAnsi" w:hAnsiTheme="minorHAnsi" w:cstheme="minorHAnsi"/>
          <w:color w:val="auto"/>
          <w:sz w:val="22"/>
          <w:szCs w:val="22"/>
          <w:lang w:val="sr-Latn-RS"/>
        </w:rPr>
        <w:t>14%</w:t>
      </w:r>
      <w:r w:rsidR="00FF01E8" w:rsidRPr="002A181D">
        <w:rPr>
          <w:rFonts w:asciiTheme="minorHAnsi" w:hAnsiTheme="minorHAnsi" w:cstheme="minorHAnsi"/>
          <w:color w:val="auto"/>
          <w:sz w:val="22"/>
          <w:szCs w:val="22"/>
          <w:lang w:val="sr-Latn-RS"/>
        </w:rPr>
        <w:t>.</w:t>
      </w:r>
      <w:r w:rsidRPr="002A181D">
        <w:rPr>
          <w:rFonts w:asciiTheme="minorHAnsi" w:hAnsiTheme="minorHAnsi" w:cstheme="minorHAnsi"/>
          <w:color w:val="auto"/>
          <w:sz w:val="22"/>
          <w:szCs w:val="22"/>
          <w:lang w:val="sr-Latn-RS"/>
        </w:rPr>
        <w:t xml:space="preserve"> </w:t>
      </w:r>
      <w:r w:rsidRPr="002A181D">
        <w:rPr>
          <w:rFonts w:asciiTheme="minorHAnsi" w:hAnsiTheme="minorHAnsi" w:cstheme="minorHAnsi"/>
          <w:sz w:val="22"/>
          <w:szCs w:val="22"/>
          <w:lang w:val="sr-Latn-RS"/>
        </w:rPr>
        <w:t xml:space="preserve">Podaci Instituta za javno zdravlje Crne Gore pokazuju da su </w:t>
      </w:r>
      <w:r w:rsidR="00FD56D9" w:rsidRPr="002A181D">
        <w:rPr>
          <w:rFonts w:asciiTheme="minorHAnsi" w:hAnsiTheme="minorHAnsi" w:cstheme="minorHAnsi"/>
          <w:sz w:val="22"/>
          <w:szCs w:val="22"/>
          <w:lang w:val="sr-Latn-RS"/>
        </w:rPr>
        <w:t>2017. godine obavezn</w:t>
      </w:r>
      <w:r w:rsidRPr="002A181D">
        <w:rPr>
          <w:rFonts w:asciiTheme="minorHAnsi" w:hAnsiTheme="minorHAnsi" w:cstheme="minorHAnsi"/>
          <w:sz w:val="22"/>
          <w:szCs w:val="22"/>
          <w:lang w:val="sr-Latn-RS"/>
        </w:rPr>
        <w:t>e</w:t>
      </w:r>
      <w:r w:rsidR="00FD56D9" w:rsidRPr="002A181D">
        <w:rPr>
          <w:rFonts w:asciiTheme="minorHAnsi" w:hAnsiTheme="minorHAnsi" w:cstheme="minorHAnsi"/>
          <w:sz w:val="22"/>
          <w:szCs w:val="22"/>
          <w:lang w:val="sr-Latn-RS"/>
        </w:rPr>
        <w:t xml:space="preserve"> primoimunizacij</w:t>
      </w:r>
      <w:r w:rsidRPr="002A181D">
        <w:rPr>
          <w:rFonts w:asciiTheme="minorHAnsi" w:hAnsiTheme="minorHAnsi" w:cstheme="minorHAnsi"/>
          <w:sz w:val="22"/>
          <w:szCs w:val="22"/>
          <w:lang w:val="sr-Latn-RS"/>
        </w:rPr>
        <w:t>e</w:t>
      </w:r>
      <w:r w:rsidR="00FD56D9" w:rsidRPr="002A181D">
        <w:rPr>
          <w:rFonts w:asciiTheme="minorHAnsi" w:hAnsiTheme="minorHAnsi" w:cstheme="minorHAnsi"/>
          <w:sz w:val="22"/>
          <w:szCs w:val="22"/>
          <w:lang w:val="sr-Latn-RS"/>
        </w:rPr>
        <w:t xml:space="preserve"> djece rođene tokom 2016-e</w:t>
      </w:r>
      <w:r w:rsidR="00250332" w:rsidRPr="002A181D">
        <w:rPr>
          <w:rStyle w:val="FootnoteReference"/>
          <w:rFonts w:asciiTheme="minorHAnsi" w:hAnsiTheme="minorHAnsi" w:cstheme="minorHAnsi"/>
          <w:sz w:val="22"/>
          <w:szCs w:val="22"/>
          <w:lang w:val="sr-Latn-RS"/>
        </w:rPr>
        <w:footnoteReference w:id="70"/>
      </w:r>
      <w:r w:rsidR="00FD56D9" w:rsidRPr="002A181D">
        <w:rPr>
          <w:rFonts w:asciiTheme="minorHAnsi" w:hAnsiTheme="minorHAnsi" w:cstheme="minorHAnsi"/>
          <w:sz w:val="22"/>
          <w:szCs w:val="22"/>
          <w:lang w:val="sr-Latn-RS"/>
        </w:rPr>
        <w:t>, izvršene su sa obuhvatima od: 57,83% - MMR1; 73,45% - Hepatitis B; 86,64% - DTaP-IPV-Hib vakcinom i 93,3% - BCG. Revakcinacije su ostvarene sa obuhvatima od 61,89% sa DTaP-IPV-Hib vakcinom u drugoj godini života do 93,9% - poslednja doza vakcine protiv dječije paralize u posljednjem razredu osnovne škole. Navedene vrijednosti obuhvata, izuzev primoimunizacije MMR vakcinom i vakcincijom BCG vakcinom, niže su nego u 2016. godini i gotovo su najniže vrijednosti u poslednjem desetogodišnjem periodu. Projektovani zadovoljavajući obuhvat vakcinacijom je 95% za svaku obaveznu vakcinu.</w:t>
      </w:r>
    </w:p>
    <w:p w:rsidR="002C3EC4" w:rsidRPr="002A181D" w:rsidRDefault="007B1D68" w:rsidP="002C3EC4">
      <w:pPr>
        <w:autoSpaceDE w:val="0"/>
        <w:autoSpaceDN w:val="0"/>
        <w:adjustRightInd w:val="0"/>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Među ostalim neriješenim problemima u zdravstvenoj zaštiti djece izdvajaju se</w:t>
      </w:r>
      <w:r w:rsidR="002C3EC4" w:rsidRPr="002A181D">
        <w:rPr>
          <w:rFonts w:asciiTheme="minorHAnsi" w:hAnsiTheme="minorHAnsi" w:cstheme="minorHAnsi"/>
          <w:sz w:val="22"/>
          <w:szCs w:val="22"/>
          <w:lang w:val="sr-Latn-RS"/>
        </w:rPr>
        <w:t>: usluge zdravstvene zaštite nisu podjednako dostupne svoj djeci (djeca iz ruralnih oblasti; djeca sa smetnjama u razvoju</w:t>
      </w:r>
      <w:r w:rsidR="002C3EC4" w:rsidRPr="002A181D">
        <w:rPr>
          <w:rStyle w:val="FootnoteReference"/>
          <w:rFonts w:asciiTheme="minorHAnsi" w:hAnsiTheme="minorHAnsi" w:cstheme="minorHAnsi"/>
          <w:sz w:val="22"/>
          <w:szCs w:val="22"/>
          <w:lang w:val="sr-Latn-RS"/>
        </w:rPr>
        <w:footnoteReference w:id="71"/>
      </w:r>
      <w:r w:rsidR="002C3EC4" w:rsidRPr="002A181D">
        <w:rPr>
          <w:rFonts w:asciiTheme="minorHAnsi" w:hAnsiTheme="minorHAnsi" w:cstheme="minorHAnsi"/>
          <w:sz w:val="22"/>
          <w:szCs w:val="22"/>
          <w:lang w:val="sr-Latn-RS"/>
        </w:rPr>
        <w:t xml:space="preserve">; djeca Romi i Egipćani; siromašna djeca; djeca koja žive na ulici itd.); problemi koji se odnose na liječenje u inostranstvu, uključujući i troškove boravka; </w:t>
      </w:r>
      <w:r w:rsidR="00D00750" w:rsidRPr="002A181D">
        <w:rPr>
          <w:rFonts w:asciiTheme="minorHAnsi" w:hAnsiTheme="minorHAnsi" w:cstheme="minorHAnsi"/>
          <w:sz w:val="22"/>
          <w:szCs w:val="22"/>
          <w:lang w:val="sr-Latn-RS"/>
        </w:rPr>
        <w:t>ne</w:t>
      </w:r>
      <w:r w:rsidR="002C3EC4" w:rsidRPr="002A181D">
        <w:rPr>
          <w:rFonts w:asciiTheme="minorHAnsi" w:hAnsiTheme="minorHAnsi" w:cstheme="minorHAnsi"/>
          <w:sz w:val="22"/>
          <w:szCs w:val="22"/>
          <w:lang w:val="sr-Latn-RS"/>
        </w:rPr>
        <w:t>adekvatna zaštita mentalnog zdravlja djece (ne postoje kadrovski - nema dječjeg psihijata i stacionarni uslovi); problem opremljenosti zdravstvenih ustanova;</w:t>
      </w:r>
      <w:r w:rsidR="00D00750" w:rsidRPr="002A181D">
        <w:rPr>
          <w:rFonts w:asciiTheme="minorHAnsi" w:hAnsiTheme="minorHAnsi" w:cstheme="minorHAnsi"/>
          <w:sz w:val="22"/>
          <w:szCs w:val="22"/>
          <w:lang w:val="sr-Latn-RS"/>
        </w:rPr>
        <w:t xml:space="preserve"> </w:t>
      </w:r>
      <w:r w:rsidR="002C3EC4" w:rsidRPr="002A181D">
        <w:rPr>
          <w:rFonts w:asciiTheme="minorHAnsi" w:hAnsiTheme="minorHAnsi" w:cstheme="minorHAnsi"/>
          <w:sz w:val="22"/>
          <w:szCs w:val="22"/>
          <w:lang w:val="sr-Latn-RS"/>
        </w:rPr>
        <w:t>skroman kvalitet njege majke i novorođenč</w:t>
      </w:r>
      <w:r w:rsidR="00D00750" w:rsidRPr="002A181D">
        <w:rPr>
          <w:rFonts w:asciiTheme="minorHAnsi" w:hAnsiTheme="minorHAnsi" w:cstheme="minorHAnsi"/>
          <w:sz w:val="22"/>
          <w:szCs w:val="22"/>
          <w:lang w:val="sr-Latn-RS"/>
        </w:rPr>
        <w:t>eta</w:t>
      </w:r>
      <w:r w:rsidR="002C3EC4" w:rsidRPr="002A181D">
        <w:rPr>
          <w:rFonts w:asciiTheme="minorHAnsi" w:hAnsiTheme="minorHAnsi" w:cstheme="minorHAnsi"/>
          <w:sz w:val="22"/>
          <w:szCs w:val="22"/>
          <w:lang w:val="sr-Latn-RS"/>
        </w:rPr>
        <w:t>;</w:t>
      </w:r>
      <w:r w:rsidR="00D00750" w:rsidRPr="002A181D">
        <w:rPr>
          <w:rFonts w:asciiTheme="minorHAnsi" w:hAnsiTheme="minorHAnsi" w:cstheme="minorHAnsi"/>
          <w:sz w:val="22"/>
          <w:szCs w:val="22"/>
          <w:lang w:val="sr-Latn-RS"/>
        </w:rPr>
        <w:t xml:space="preserve"> </w:t>
      </w:r>
      <w:r w:rsidR="002C3EC4" w:rsidRPr="002A181D">
        <w:rPr>
          <w:rFonts w:asciiTheme="minorHAnsi" w:hAnsiTheme="minorHAnsi" w:cstheme="minorHAnsi"/>
          <w:sz w:val="22"/>
          <w:szCs w:val="22"/>
          <w:lang w:val="sr-Latn-RS"/>
        </w:rPr>
        <w:t xml:space="preserve">nisu razrađene procedure za postupanje u pojedinim situacijama, kao ni načini vođenja različitih tipova evidencija itd. </w:t>
      </w:r>
    </w:p>
    <w:p w:rsidR="00FD56D9" w:rsidRPr="002A181D" w:rsidRDefault="00FD56D9" w:rsidP="00FD56D9">
      <w:pPr>
        <w:autoSpaceDE w:val="0"/>
        <w:autoSpaceDN w:val="0"/>
        <w:adjustRightInd w:val="0"/>
        <w:spacing w:line="276" w:lineRule="auto"/>
        <w:jc w:val="both"/>
        <w:rPr>
          <w:rFonts w:asciiTheme="minorHAnsi" w:hAnsiTheme="minorHAnsi" w:cstheme="minorHAnsi"/>
          <w:b/>
          <w:color w:val="2E74B5" w:themeColor="accent1" w:themeShade="BF"/>
          <w:sz w:val="6"/>
          <w:szCs w:val="6"/>
          <w:lang w:val="sr-Latn-RS"/>
        </w:rPr>
      </w:pPr>
    </w:p>
    <w:p w:rsidR="00FD56D9" w:rsidRPr="002A181D" w:rsidRDefault="00FD56D9" w:rsidP="00FD56D9">
      <w:pPr>
        <w:autoSpaceDE w:val="0"/>
        <w:autoSpaceDN w:val="0"/>
        <w:adjustRightInd w:val="0"/>
        <w:spacing w:line="276" w:lineRule="auto"/>
        <w:jc w:val="both"/>
        <w:rPr>
          <w:rFonts w:asciiTheme="minorHAnsi" w:hAnsiTheme="minorHAnsi" w:cstheme="minorHAnsi"/>
          <w:b/>
          <w:color w:val="2E74B5" w:themeColor="accent1" w:themeShade="BF"/>
          <w:sz w:val="22"/>
          <w:szCs w:val="22"/>
          <w:lang w:val="sr-Latn-RS"/>
        </w:rPr>
      </w:pPr>
      <w:r w:rsidRPr="002A181D">
        <w:rPr>
          <w:rFonts w:asciiTheme="minorHAnsi" w:hAnsiTheme="minorHAnsi" w:cstheme="minorHAnsi"/>
          <w:b/>
          <w:color w:val="2E74B5" w:themeColor="accent1" w:themeShade="BF"/>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2A181D" w:rsidRDefault="00FD56D9" w:rsidP="00507561">
            <w:pPr>
              <w:pStyle w:val="ListParagraph"/>
              <w:numPr>
                <w:ilvl w:val="0"/>
                <w:numId w:val="31"/>
              </w:numPr>
              <w:autoSpaceDE w:val="0"/>
              <w:autoSpaceDN w:val="0"/>
              <w:adjustRightInd w:val="0"/>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Nedos</w:t>
            </w:r>
            <w:r w:rsidR="00762AA1" w:rsidRPr="002A181D">
              <w:rPr>
                <w:rFonts w:asciiTheme="minorHAnsi" w:hAnsiTheme="minorHAnsi" w:cstheme="minorHAnsi"/>
                <w:color w:val="2E74B5" w:themeColor="accent1" w:themeShade="BF"/>
                <w:sz w:val="22"/>
                <w:szCs w:val="22"/>
                <w:lang w:val="sr-Latn-RS"/>
              </w:rPr>
              <w:t>t</w:t>
            </w:r>
            <w:r w:rsidRPr="002A181D">
              <w:rPr>
                <w:rFonts w:asciiTheme="minorHAnsi" w:hAnsiTheme="minorHAnsi" w:cstheme="minorHAnsi"/>
                <w:color w:val="2E74B5" w:themeColor="accent1" w:themeShade="BF"/>
                <w:sz w:val="22"/>
                <w:szCs w:val="22"/>
                <w:lang w:val="sr-Latn-RS"/>
              </w:rPr>
              <w:t xml:space="preserve">upnost </w:t>
            </w:r>
            <w:r w:rsidR="00D00750" w:rsidRPr="002A181D">
              <w:rPr>
                <w:rFonts w:asciiTheme="minorHAnsi" w:hAnsiTheme="minorHAnsi" w:cstheme="minorHAnsi"/>
                <w:color w:val="2E74B5" w:themeColor="accent1" w:themeShade="BF"/>
                <w:sz w:val="22"/>
                <w:szCs w:val="22"/>
                <w:lang w:val="sr-Latn-RS"/>
              </w:rPr>
              <w:t xml:space="preserve">pojedinih </w:t>
            </w:r>
            <w:r w:rsidRPr="002A181D">
              <w:rPr>
                <w:rFonts w:asciiTheme="minorHAnsi" w:hAnsiTheme="minorHAnsi" w:cstheme="minorHAnsi"/>
                <w:color w:val="2E74B5" w:themeColor="accent1" w:themeShade="BF"/>
                <w:sz w:val="22"/>
                <w:szCs w:val="22"/>
                <w:lang w:val="sr-Latn-RS"/>
              </w:rPr>
              <w:t>usluga zdravstvene zaštite za djecu iz osjetljivih grupa (djeca sa smetnjama u razvoju, siromašna djeca, djeca iz ruralnih krajeva, djeca Roma i Egipćana, djeca koja žive na ulici</w:t>
            </w:r>
            <w:r w:rsidR="00902374" w:rsidRPr="002A181D">
              <w:rPr>
                <w:rFonts w:asciiTheme="minorHAnsi" w:hAnsiTheme="minorHAnsi" w:cstheme="minorHAnsi"/>
                <w:color w:val="2E74B5" w:themeColor="accent1" w:themeShade="BF"/>
                <w:sz w:val="22"/>
                <w:szCs w:val="22"/>
                <w:lang w:val="sr-Latn-RS"/>
              </w:rPr>
              <w:t xml:space="preserve"> itd.</w:t>
            </w:r>
            <w:r w:rsidRPr="002A181D">
              <w:rPr>
                <w:rFonts w:asciiTheme="minorHAnsi" w:hAnsiTheme="minorHAnsi" w:cstheme="minorHAnsi"/>
                <w:color w:val="2E74B5" w:themeColor="accent1" w:themeShade="BF"/>
                <w:sz w:val="22"/>
                <w:szCs w:val="22"/>
                <w:lang w:val="sr-Latn-RS"/>
              </w:rPr>
              <w:t>) – nedostatak ili udaljenost specijalističkih usluga, dodatni troškovi prevoza do većih mjesta gdje se one pružaju i sl.</w:t>
            </w:r>
          </w:p>
          <w:p w:rsidR="00FD56D9" w:rsidRPr="002A181D" w:rsidRDefault="00FD56D9" w:rsidP="00507561">
            <w:pPr>
              <w:pStyle w:val="ListParagraph"/>
              <w:numPr>
                <w:ilvl w:val="0"/>
                <w:numId w:val="31"/>
              </w:numPr>
              <w:spacing w:line="276" w:lineRule="auto"/>
              <w:contextualSpacing w:val="0"/>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lastRenderedPageBreak/>
              <w:t>Smanjenje stope imunizacije zbog kampanja antivak</w:t>
            </w:r>
            <w:r w:rsidR="00982807" w:rsidRPr="002A181D">
              <w:rPr>
                <w:rFonts w:asciiTheme="minorHAnsi" w:hAnsiTheme="minorHAnsi" w:cstheme="minorHAnsi"/>
                <w:color w:val="2E74B5" w:themeColor="accent1" w:themeShade="BF"/>
                <w:sz w:val="22"/>
                <w:szCs w:val="22"/>
                <w:lang w:val="sr-Latn-RS"/>
              </w:rPr>
              <w:t>c</w:t>
            </w:r>
            <w:r w:rsidRPr="002A181D">
              <w:rPr>
                <w:rFonts w:asciiTheme="minorHAnsi" w:hAnsiTheme="minorHAnsi" w:cstheme="minorHAnsi"/>
                <w:color w:val="2E74B5" w:themeColor="accent1" w:themeShade="BF"/>
                <w:sz w:val="22"/>
                <w:szCs w:val="22"/>
                <w:lang w:val="sr-Latn-RS"/>
              </w:rPr>
              <w:t xml:space="preserve">inacije </w:t>
            </w:r>
          </w:p>
          <w:p w:rsidR="00FD56D9" w:rsidRPr="002A181D" w:rsidRDefault="00FD56D9" w:rsidP="00507561">
            <w:pPr>
              <w:pStyle w:val="ListParagraph"/>
              <w:numPr>
                <w:ilvl w:val="0"/>
                <w:numId w:val="31"/>
              </w:numPr>
              <w:spacing w:line="276" w:lineRule="auto"/>
              <w:contextualSpacing w:val="0"/>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Niska stopa ekskluzivnog dojenja u Crnoj Gori</w:t>
            </w:r>
          </w:p>
          <w:p w:rsidR="00FD56D9" w:rsidRPr="002A181D" w:rsidRDefault="00FD56D9" w:rsidP="00507561">
            <w:pPr>
              <w:pStyle w:val="ListParagraph"/>
              <w:numPr>
                <w:ilvl w:val="0"/>
                <w:numId w:val="31"/>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 xml:space="preserve">Nemogućnost adekvatnog liječenja djece </w:t>
            </w:r>
            <w:r w:rsidR="00170973" w:rsidRPr="002A181D">
              <w:rPr>
                <w:rFonts w:asciiTheme="minorHAnsi" w:hAnsiTheme="minorHAnsi" w:cstheme="minorHAnsi"/>
                <w:color w:val="2E74B5" w:themeColor="accent1" w:themeShade="BF"/>
                <w:sz w:val="22"/>
                <w:szCs w:val="22"/>
                <w:lang w:val="sr-Latn-RS"/>
              </w:rPr>
              <w:t xml:space="preserve">sa smetnjama mentalnog zdravlja </w:t>
            </w:r>
            <w:r w:rsidRPr="002A181D">
              <w:rPr>
                <w:rFonts w:asciiTheme="minorHAnsi" w:hAnsiTheme="minorHAnsi" w:cstheme="minorHAnsi"/>
                <w:color w:val="2E74B5" w:themeColor="accent1" w:themeShade="BF"/>
                <w:sz w:val="22"/>
                <w:szCs w:val="22"/>
                <w:lang w:val="sr-Latn-RS"/>
              </w:rPr>
              <w:t>zbog nedostatka dječjeg psihijatra u javnom zdravstvu</w:t>
            </w:r>
          </w:p>
        </w:tc>
      </w:tr>
    </w:tbl>
    <w:p w:rsidR="00FD56D9" w:rsidRPr="002A181D" w:rsidRDefault="00FD56D9" w:rsidP="00FD56D9">
      <w:pPr>
        <w:jc w:val="both"/>
        <w:rPr>
          <w:rFonts w:asciiTheme="minorHAnsi" w:hAnsiTheme="minorHAnsi" w:cstheme="minorHAnsi"/>
          <w:sz w:val="18"/>
          <w:szCs w:val="18"/>
          <w:lang w:val="sr-Latn-RS"/>
        </w:rPr>
      </w:pPr>
    </w:p>
    <w:p w:rsidR="00FD56D9" w:rsidRPr="002A181D" w:rsidRDefault="00BE46D2" w:rsidP="00FD56D9">
      <w:pPr>
        <w:pStyle w:val="ListParagraph"/>
        <w:spacing w:after="200" w:line="276" w:lineRule="auto"/>
        <w:ind w:left="0"/>
        <w:jc w:val="both"/>
        <w:rPr>
          <w:rFonts w:asciiTheme="minorHAnsi" w:eastAsia="Times New Roman" w:hAnsiTheme="minorHAnsi" w:cstheme="minorHAnsi"/>
          <w:sz w:val="22"/>
          <w:szCs w:val="22"/>
          <w:lang w:val="sr-Latn-RS"/>
        </w:rPr>
      </w:pPr>
      <w:r w:rsidRPr="002A181D">
        <w:rPr>
          <w:rFonts w:asciiTheme="minorHAnsi" w:eastAsia="Times New Roman" w:hAnsiTheme="minorHAnsi" w:cstheme="minorHAnsi"/>
          <w:noProof/>
          <w:lang w:val="en-US" w:eastAsia="en-US"/>
        </w:rPr>
        <mc:AlternateContent>
          <mc:Choice Requires="wps">
            <w:drawing>
              <wp:anchor distT="91440" distB="91440" distL="114300" distR="114300" simplePos="0" relativeHeight="251697152" behindDoc="0" locked="0" layoutInCell="1" allowOverlap="1" wp14:anchorId="6C916F9B" wp14:editId="22736FEB">
                <wp:simplePos x="0" y="0"/>
                <wp:positionH relativeFrom="page">
                  <wp:posOffset>2028190</wp:posOffset>
                </wp:positionH>
                <wp:positionV relativeFrom="paragraph">
                  <wp:posOffset>1613535</wp:posOffset>
                </wp:positionV>
                <wp:extent cx="3582035" cy="904875"/>
                <wp:effectExtent l="0" t="0" r="0" b="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35" cy="904875"/>
                        </a:xfrm>
                        <a:prstGeom prst="rect">
                          <a:avLst/>
                        </a:prstGeom>
                        <a:noFill/>
                        <a:ln w="9525">
                          <a:noFill/>
                          <a:miter lim="800000"/>
                          <a:headEnd/>
                          <a:tailEnd/>
                        </a:ln>
                      </wps:spPr>
                      <wps:txbx>
                        <w:txbxContent>
                          <w:p w:rsidR="002A181D" w:rsidRPr="006B2DEF" w:rsidRDefault="002A181D" w:rsidP="00FD56D9">
                            <w:pPr>
                              <w:pBdr>
                                <w:top w:val="single" w:sz="24" w:space="8" w:color="5B9BD5" w:themeColor="accent1"/>
                                <w:bottom w:val="single" w:sz="24" w:space="8" w:color="5B9BD5" w:themeColor="accent1"/>
                              </w:pBdr>
                              <w:rPr>
                                <w:rFonts w:asciiTheme="minorHAnsi" w:hAnsiTheme="minorHAnsi" w:cstheme="minorHAnsi"/>
                                <w:iCs/>
                              </w:rPr>
                            </w:pPr>
                            <w:r w:rsidRPr="006B2DEF">
                              <w:rPr>
                                <w:rFonts w:asciiTheme="minorHAnsi" w:hAnsiTheme="minorHAnsi" w:cstheme="minorHAnsi"/>
                                <w:iCs/>
                              </w:rPr>
                              <w:t>Mislim da mladi žele da pobjegnu od stvarnosti i zato uzimaju al</w:t>
                            </w:r>
                            <w:r>
                              <w:rPr>
                                <w:rFonts w:asciiTheme="minorHAnsi" w:hAnsiTheme="minorHAnsi" w:cstheme="minorHAnsi"/>
                                <w:iCs/>
                              </w:rPr>
                              <w:t>kohol i psihoaktivne susptance.</w:t>
                            </w:r>
                          </w:p>
                          <w:p w:rsidR="002A181D" w:rsidRPr="006B2DEF" w:rsidRDefault="002A181D" w:rsidP="00FD56D9">
                            <w:pPr>
                              <w:pBdr>
                                <w:top w:val="single" w:sz="24" w:space="8" w:color="5B9BD5" w:themeColor="accent1"/>
                                <w:bottom w:val="single" w:sz="24" w:space="8" w:color="5B9BD5" w:themeColor="accent1"/>
                              </w:pBdr>
                              <w:jc w:val="right"/>
                              <w:rPr>
                                <w:rFonts w:asciiTheme="minorHAnsi" w:hAnsiTheme="minorHAnsi" w:cstheme="minorHAnsi"/>
                                <w:i/>
                                <w:iCs/>
                              </w:rPr>
                            </w:pPr>
                            <w:r w:rsidRPr="006B2DEF">
                              <w:rPr>
                                <w:rFonts w:asciiTheme="minorHAnsi" w:hAnsiTheme="minorHAnsi" w:cstheme="minorHAnsi"/>
                                <w:i/>
                                <w:iCs/>
                              </w:rPr>
                              <w:t>Srednjoškolac – učesnik konsultacija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16F9B" id="_x0000_s1034" type="#_x0000_t202" style="position:absolute;left:0;text-align:left;margin-left:159.7pt;margin-top:127.05pt;width:282.05pt;height:71.25pt;z-index:25169715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" filled="f" stroked="f">
                <v:textbox>
                  <w:txbxContent>
                    <w:p w:rsidR="002A181D" w:rsidRPr="006B2DEF" w:rsidRDefault="002A181D" w:rsidP="00FD56D9">
                      <w:pPr>
                        <w:pBdr>
                          <w:top w:val="single" w:sz="24" w:space="8" w:color="5B9BD5" w:themeColor="accent1"/>
                          <w:bottom w:val="single" w:sz="24" w:space="8" w:color="5B9BD5" w:themeColor="accent1"/>
                        </w:pBdr>
                        <w:rPr>
                          <w:rFonts w:asciiTheme="minorHAnsi" w:hAnsiTheme="minorHAnsi" w:cstheme="minorHAnsi"/>
                          <w:iCs/>
                        </w:rPr>
                      </w:pPr>
                      <w:r w:rsidRPr="006B2DEF">
                        <w:rPr>
                          <w:rFonts w:asciiTheme="minorHAnsi" w:hAnsiTheme="minorHAnsi" w:cstheme="minorHAnsi"/>
                          <w:iCs/>
                        </w:rPr>
                        <w:t>Mislim da mladi žele da pobjegnu od stvarnosti i zato uzimaju al</w:t>
                      </w:r>
                      <w:r>
                        <w:rPr>
                          <w:rFonts w:asciiTheme="minorHAnsi" w:hAnsiTheme="minorHAnsi" w:cstheme="minorHAnsi"/>
                          <w:iCs/>
                        </w:rPr>
                        <w:t>kohol i psihoaktivne susptance.</w:t>
                      </w:r>
                    </w:p>
                    <w:p w:rsidR="002A181D" w:rsidRPr="006B2DEF" w:rsidRDefault="002A181D" w:rsidP="00FD56D9">
                      <w:pPr>
                        <w:pBdr>
                          <w:top w:val="single" w:sz="24" w:space="8" w:color="5B9BD5" w:themeColor="accent1"/>
                          <w:bottom w:val="single" w:sz="24" w:space="8" w:color="5B9BD5" w:themeColor="accent1"/>
                        </w:pBdr>
                        <w:jc w:val="right"/>
                        <w:rPr>
                          <w:rFonts w:asciiTheme="minorHAnsi" w:hAnsiTheme="minorHAnsi" w:cstheme="minorHAnsi"/>
                          <w:i/>
                          <w:iCs/>
                        </w:rPr>
                      </w:pPr>
                      <w:r w:rsidRPr="006B2DEF">
                        <w:rPr>
                          <w:rFonts w:asciiTheme="minorHAnsi" w:hAnsiTheme="minorHAnsi" w:cstheme="minorHAnsi"/>
                          <w:i/>
                          <w:iCs/>
                        </w:rPr>
                        <w:t>Srednjoškolac – učesnik konsultacija</w:t>
                      </w:r>
                    </w:p>
                  </w:txbxContent>
                </v:textbox>
                <w10:wrap type="topAndBottom" anchorx="page"/>
              </v:shape>
            </w:pict>
          </mc:Fallback>
        </mc:AlternateContent>
      </w:r>
      <w:r w:rsidR="00FD56D9" w:rsidRPr="002A181D">
        <w:rPr>
          <w:rFonts w:asciiTheme="minorHAnsi" w:hAnsiTheme="minorHAnsi" w:cstheme="minorHAnsi"/>
          <w:b/>
          <w:color w:val="2E74B5" w:themeColor="accent1" w:themeShade="BF"/>
          <w:sz w:val="22"/>
          <w:szCs w:val="22"/>
          <w:lang w:val="sr-Latn-RS"/>
        </w:rPr>
        <w:t xml:space="preserve">Zdravlje adolescenata. </w:t>
      </w:r>
      <w:r w:rsidR="00FD56D9" w:rsidRPr="002A181D">
        <w:rPr>
          <w:rFonts w:asciiTheme="minorHAnsi" w:hAnsiTheme="minorHAnsi" w:cstheme="minorHAnsi"/>
          <w:sz w:val="22"/>
          <w:szCs w:val="22"/>
          <w:lang w:val="sr-Latn-RS"/>
        </w:rPr>
        <w:t>Srednjoškolci-</w:t>
      </w:r>
      <w:r w:rsidR="00FD56D9" w:rsidRPr="002A181D">
        <w:rPr>
          <w:rFonts w:asciiTheme="minorHAnsi" w:eastAsia="Times New Roman" w:hAnsiTheme="minorHAnsi" w:cstheme="minorHAnsi"/>
          <w:sz w:val="22"/>
          <w:szCs w:val="22"/>
          <w:lang w:val="sr-Latn-RS"/>
        </w:rPr>
        <w:t>učesnici konsultacija su izdvojli nekoliko problema od značaja za zdravlje adolescenata: nedov</w:t>
      </w:r>
      <w:r w:rsidR="00BE17FD" w:rsidRPr="002A181D">
        <w:rPr>
          <w:rFonts w:asciiTheme="minorHAnsi" w:eastAsia="Times New Roman" w:hAnsiTheme="minorHAnsi" w:cstheme="minorHAnsi"/>
          <w:sz w:val="22"/>
          <w:szCs w:val="22"/>
          <w:lang w:val="sr-Latn-RS"/>
        </w:rPr>
        <w:t>oljna informisanost o seksualno rizičnom ponašanju</w:t>
      </w:r>
      <w:r w:rsidR="00FD56D9" w:rsidRPr="002A181D">
        <w:rPr>
          <w:rFonts w:asciiTheme="minorHAnsi" w:eastAsia="Times New Roman" w:hAnsiTheme="minorHAnsi" w:cstheme="minorHAnsi"/>
          <w:sz w:val="22"/>
          <w:szCs w:val="22"/>
          <w:lang w:val="sr-Latn-RS"/>
        </w:rPr>
        <w:t xml:space="preserve"> i reproduktivnom zdravlju („nismo u mogućnosti da se edukujemo o pomenutoj temi, jer se u našem društvu to smatra tabuom, iako je seksualni nagon jedan od bioloških motiva“); socijalna anksioznost – bojazan da će reći nešto „pogrešno“, da se neće uklopiti u vršnjačku grupu;  loše mentalno zdravlje mladih - sve češća pojava depresije, nedostatak psihološke podrške i pritisak vršnjačkog društva da se konzumiraju psihoaktivne supstance (narkotici, alkohol).</w:t>
      </w:r>
    </w:p>
    <w:p w:rsidR="003E1576" w:rsidRPr="002A181D" w:rsidRDefault="003E1576" w:rsidP="00FD56D9">
      <w:pPr>
        <w:autoSpaceDE w:val="0"/>
        <w:autoSpaceDN w:val="0"/>
        <w:adjustRightInd w:val="0"/>
        <w:spacing w:line="276" w:lineRule="auto"/>
        <w:ind w:firstLine="720"/>
        <w:jc w:val="both"/>
        <w:rPr>
          <w:rFonts w:asciiTheme="minorHAnsi" w:hAnsiTheme="minorHAnsi" w:cstheme="minorHAnsi"/>
          <w:sz w:val="22"/>
          <w:szCs w:val="22"/>
          <w:lang w:val="sr-Latn-RS"/>
        </w:rPr>
      </w:pPr>
    </w:p>
    <w:p w:rsidR="00FD56D9" w:rsidRPr="002A181D" w:rsidRDefault="00FD56D9" w:rsidP="00FD56D9">
      <w:pPr>
        <w:autoSpaceDE w:val="0"/>
        <w:autoSpaceDN w:val="0"/>
        <w:adjustRightInd w:val="0"/>
        <w:spacing w:line="276" w:lineRule="auto"/>
        <w:ind w:firstLine="720"/>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sz w:val="22"/>
          <w:szCs w:val="22"/>
          <w:lang w:val="sr-Latn-RS"/>
        </w:rPr>
        <w:t xml:space="preserve">I nastavnici i roditelji smatraju da su današnje generacije adolescenata u značajnoj mjeri informisane o zdravstvenim temama, zbog </w:t>
      </w:r>
      <w:r w:rsidRPr="002A181D">
        <w:rPr>
          <w:rFonts w:asciiTheme="minorHAnsi" w:hAnsiTheme="minorHAnsi" w:cstheme="minorHAnsi"/>
          <w:bCs/>
          <w:sz w:val="22"/>
          <w:szCs w:val="22"/>
          <w:lang w:val="sr-Latn-RS"/>
        </w:rPr>
        <w:t>dostupnosti informacija na internetu</w:t>
      </w:r>
      <w:r w:rsidRPr="002A181D">
        <w:rPr>
          <w:rFonts w:asciiTheme="minorHAnsi" w:hAnsiTheme="minorHAnsi" w:cstheme="minorHAnsi"/>
          <w:sz w:val="22"/>
          <w:szCs w:val="22"/>
          <w:lang w:val="sr-Latn-RS"/>
        </w:rPr>
        <w:t>.</w:t>
      </w:r>
      <w:r w:rsidRPr="002A181D">
        <w:rPr>
          <w:rStyle w:val="FootnoteReference"/>
          <w:rFonts w:asciiTheme="minorHAnsi" w:hAnsiTheme="minorHAnsi" w:cstheme="minorHAnsi"/>
          <w:sz w:val="22"/>
          <w:szCs w:val="22"/>
          <w:lang w:val="sr-Latn-RS"/>
        </w:rPr>
        <w:footnoteReference w:id="72"/>
      </w:r>
      <w:r w:rsidRPr="002A181D">
        <w:rPr>
          <w:rFonts w:asciiTheme="minorHAnsi" w:hAnsiTheme="minorHAnsi" w:cstheme="minorHAnsi"/>
          <w:sz w:val="22"/>
          <w:szCs w:val="22"/>
          <w:lang w:val="sr-Latn-RS"/>
        </w:rPr>
        <w:t xml:space="preserve"> Međutim, ima podataka koji mog</w:t>
      </w:r>
      <w:r w:rsidR="009441FC" w:rsidRPr="002A181D">
        <w:rPr>
          <w:rFonts w:asciiTheme="minorHAnsi" w:hAnsiTheme="minorHAnsi" w:cstheme="minorHAnsi"/>
          <w:sz w:val="22"/>
          <w:szCs w:val="22"/>
          <w:lang w:val="sr-Latn-RS"/>
        </w:rPr>
        <w:t>u da demantuju ovakvo mišljenje, kao</w:t>
      </w:r>
      <w:r w:rsidR="00F07B7C" w:rsidRPr="002A181D">
        <w:rPr>
          <w:rFonts w:asciiTheme="minorHAnsi" w:hAnsiTheme="minorHAnsi" w:cstheme="minorHAnsi"/>
          <w:sz w:val="22"/>
          <w:szCs w:val="22"/>
          <w:lang w:val="sr-Latn-RS"/>
        </w:rPr>
        <w:t xml:space="preserve"> </w:t>
      </w:r>
      <w:r w:rsidR="009441FC" w:rsidRPr="002A181D">
        <w:rPr>
          <w:rFonts w:asciiTheme="minorHAnsi" w:hAnsiTheme="minorHAnsi" w:cstheme="minorHAnsi"/>
          <w:sz w:val="22"/>
          <w:szCs w:val="22"/>
          <w:lang w:val="sr-Latn-RS"/>
        </w:rPr>
        <w:t>n</w:t>
      </w:r>
      <w:r w:rsidRPr="002A181D">
        <w:rPr>
          <w:rFonts w:asciiTheme="minorHAnsi" w:hAnsiTheme="minorHAnsi" w:cstheme="minorHAnsi"/>
          <w:sz w:val="22"/>
          <w:szCs w:val="22"/>
          <w:lang w:val="sr-Latn-RS"/>
        </w:rPr>
        <w:t xml:space="preserve">a primjer, MONSTAT-ovi podaci </w:t>
      </w:r>
      <w:r w:rsidR="009441FC" w:rsidRPr="002A181D">
        <w:rPr>
          <w:rFonts w:asciiTheme="minorHAnsi" w:hAnsiTheme="minorHAnsi" w:cstheme="minorHAnsi"/>
          <w:sz w:val="22"/>
          <w:szCs w:val="22"/>
          <w:lang w:val="sr-Latn-RS"/>
        </w:rPr>
        <w:t>o visokoj</w:t>
      </w:r>
      <w:r w:rsidRPr="002A181D">
        <w:rPr>
          <w:rFonts w:asciiTheme="minorHAnsi" w:hAnsiTheme="minorHAnsi" w:cstheme="minorHAnsi"/>
          <w:sz w:val="22"/>
          <w:szCs w:val="22"/>
          <w:lang w:val="sr-Latn-RS"/>
        </w:rPr>
        <w:t xml:space="preserve"> stop</w:t>
      </w:r>
      <w:r w:rsidR="009441FC" w:rsidRPr="002A181D">
        <w:rPr>
          <w:rFonts w:asciiTheme="minorHAnsi" w:hAnsiTheme="minorHAnsi" w:cstheme="minorHAnsi"/>
          <w:sz w:val="22"/>
          <w:szCs w:val="22"/>
          <w:lang w:val="sr-Latn-RS"/>
        </w:rPr>
        <w:t>i</w:t>
      </w:r>
      <w:r w:rsidRPr="002A181D">
        <w:rPr>
          <w:rFonts w:asciiTheme="minorHAnsi" w:hAnsiTheme="minorHAnsi" w:cstheme="minorHAnsi"/>
          <w:sz w:val="22"/>
          <w:szCs w:val="22"/>
          <w:lang w:val="sr-Latn-RS"/>
        </w:rPr>
        <w:t xml:space="preserve"> porođaja adolescentkinja u Crnoj Gori –</w:t>
      </w:r>
      <w:r w:rsidR="00F07B7C"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u 2015. godin</w:t>
      </w:r>
      <w:r w:rsidR="00311FDC" w:rsidRPr="002A181D">
        <w:rPr>
          <w:rFonts w:asciiTheme="minorHAnsi" w:hAnsiTheme="minorHAnsi" w:cstheme="minorHAnsi"/>
          <w:sz w:val="22"/>
          <w:szCs w:val="22"/>
          <w:lang w:val="sr-Latn-RS"/>
        </w:rPr>
        <w:t>i je bila 11.12</w:t>
      </w:r>
      <w:r w:rsidRPr="002A181D">
        <w:rPr>
          <w:rStyle w:val="FootnoteReference"/>
          <w:rFonts w:asciiTheme="minorHAnsi" w:hAnsiTheme="minorHAnsi" w:cstheme="minorHAnsi"/>
          <w:sz w:val="22"/>
          <w:szCs w:val="22"/>
          <w:lang w:val="sr-Latn-RS"/>
        </w:rPr>
        <w:footnoteReference w:id="73"/>
      </w:r>
      <w:r w:rsidRPr="002A181D">
        <w:rPr>
          <w:rFonts w:asciiTheme="minorHAnsi" w:hAnsiTheme="minorHAnsi" w:cstheme="minorHAnsi"/>
          <w:sz w:val="22"/>
          <w:szCs w:val="22"/>
          <w:lang w:val="sr-Latn-RS"/>
        </w:rPr>
        <w:t xml:space="preserve"> </w:t>
      </w:r>
      <w:r w:rsidR="00C275D3" w:rsidRPr="002A181D">
        <w:rPr>
          <w:rFonts w:asciiTheme="minorHAnsi" w:hAnsiTheme="minorHAnsi" w:cstheme="minorHAnsi"/>
          <w:sz w:val="22"/>
          <w:szCs w:val="22"/>
          <w:lang w:val="sr-Latn-RS"/>
        </w:rPr>
        <w:t>i</w:t>
      </w:r>
      <w:r w:rsidR="00BE17FD" w:rsidRPr="002A181D">
        <w:rPr>
          <w:rFonts w:asciiTheme="minorHAnsi" w:hAnsiTheme="minorHAnsi" w:cstheme="minorHAnsi"/>
          <w:sz w:val="22"/>
          <w:szCs w:val="22"/>
          <w:lang w:val="sr-Latn-RS"/>
        </w:rPr>
        <w:t xml:space="preserve"> podaci Instituta za javno zdra</w:t>
      </w:r>
      <w:r w:rsidR="00C275D3" w:rsidRPr="002A181D">
        <w:rPr>
          <w:rFonts w:asciiTheme="minorHAnsi" w:hAnsiTheme="minorHAnsi" w:cstheme="minorHAnsi"/>
          <w:sz w:val="22"/>
          <w:szCs w:val="22"/>
          <w:lang w:val="sr-Latn-RS"/>
        </w:rPr>
        <w:t>vlje Crne Gore da je 2016. godine registrovano 262 adolescentske trudnoće.</w:t>
      </w:r>
    </w:p>
    <w:p w:rsidR="00FD56D9" w:rsidRPr="002A181D" w:rsidRDefault="00FD56D9" w:rsidP="007836B9">
      <w:pPr>
        <w:autoSpaceDE w:val="0"/>
        <w:autoSpaceDN w:val="0"/>
        <w:adjustRightInd w:val="0"/>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S djecom ovog uzrasta ljekari uglavnom imaju kontakt preko savjetovališta, redovnih pregleda i </w:t>
      </w:r>
      <w:r w:rsidR="00BE17FD" w:rsidRPr="002A181D">
        <w:rPr>
          <w:rFonts w:asciiTheme="minorHAnsi" w:hAnsiTheme="minorHAnsi" w:cstheme="minorHAnsi"/>
          <w:sz w:val="22"/>
          <w:szCs w:val="22"/>
          <w:lang w:val="sr-Latn-RS"/>
        </w:rPr>
        <w:t>preventivnih zdravstve</w:t>
      </w:r>
      <w:r w:rsidR="007836B9" w:rsidRPr="002A181D">
        <w:rPr>
          <w:rFonts w:asciiTheme="minorHAnsi" w:hAnsiTheme="minorHAnsi" w:cstheme="minorHAnsi"/>
          <w:sz w:val="22"/>
          <w:szCs w:val="22"/>
          <w:lang w:val="sr-Latn-RS"/>
        </w:rPr>
        <w:t>n</w:t>
      </w:r>
      <w:r w:rsidR="00BE17FD" w:rsidRPr="002A181D">
        <w:rPr>
          <w:rFonts w:asciiTheme="minorHAnsi" w:hAnsiTheme="minorHAnsi" w:cstheme="minorHAnsi"/>
          <w:sz w:val="22"/>
          <w:szCs w:val="22"/>
          <w:lang w:val="sr-Latn-RS"/>
        </w:rPr>
        <w:t xml:space="preserve">ih </w:t>
      </w:r>
      <w:r w:rsidRPr="002A181D">
        <w:rPr>
          <w:rFonts w:asciiTheme="minorHAnsi" w:hAnsiTheme="minorHAnsi" w:cstheme="minorHAnsi"/>
          <w:sz w:val="22"/>
          <w:szCs w:val="22"/>
          <w:lang w:val="sr-Latn-RS"/>
        </w:rPr>
        <w:t xml:space="preserve">predavanja koja drže po školama. Komunikacija je </w:t>
      </w:r>
      <w:r w:rsidR="007836B9" w:rsidRPr="002A181D">
        <w:rPr>
          <w:rFonts w:asciiTheme="minorHAnsi" w:hAnsiTheme="minorHAnsi" w:cstheme="minorHAnsi"/>
          <w:sz w:val="22"/>
          <w:szCs w:val="22"/>
          <w:lang w:val="sr-Latn-RS"/>
        </w:rPr>
        <w:t>pretežno</w:t>
      </w:r>
      <w:r w:rsidRPr="002A181D">
        <w:rPr>
          <w:rFonts w:asciiTheme="minorHAnsi" w:hAnsiTheme="minorHAnsi" w:cstheme="minorHAnsi"/>
          <w:sz w:val="22"/>
          <w:szCs w:val="22"/>
          <w:lang w:val="sr-Latn-RS"/>
        </w:rPr>
        <w:t xml:space="preserve"> jednosmjerna i </w:t>
      </w:r>
      <w:r w:rsidRPr="002A181D">
        <w:rPr>
          <w:rFonts w:asciiTheme="minorHAnsi" w:hAnsiTheme="minorHAnsi" w:cstheme="minorHAnsi"/>
          <w:bCs/>
          <w:sz w:val="22"/>
          <w:szCs w:val="22"/>
          <w:lang w:val="sr-Latn-RS"/>
        </w:rPr>
        <w:t xml:space="preserve">rijetko uključuje mišljenja i evaluacije koje adolescenti daju ovim </w:t>
      </w:r>
      <w:r w:rsidR="00BE17FD" w:rsidRPr="002A181D">
        <w:rPr>
          <w:rFonts w:asciiTheme="minorHAnsi" w:hAnsiTheme="minorHAnsi" w:cstheme="minorHAnsi"/>
          <w:bCs/>
          <w:sz w:val="22"/>
          <w:szCs w:val="22"/>
          <w:lang w:val="sr-Latn-RS"/>
        </w:rPr>
        <w:t>aktivnostima</w:t>
      </w:r>
      <w:r w:rsidRPr="002A181D">
        <w:rPr>
          <w:rFonts w:asciiTheme="minorHAnsi" w:hAnsiTheme="minorHAnsi" w:cstheme="minorHAnsi"/>
          <w:bCs/>
          <w:sz w:val="22"/>
          <w:szCs w:val="22"/>
          <w:lang w:val="sr-Latn-RS"/>
        </w:rPr>
        <w:t xml:space="preserve"> i </w:t>
      </w:r>
      <w:r w:rsidR="007836B9" w:rsidRPr="002A181D">
        <w:rPr>
          <w:rFonts w:asciiTheme="minorHAnsi" w:hAnsiTheme="minorHAnsi" w:cstheme="minorHAnsi"/>
          <w:bCs/>
          <w:sz w:val="22"/>
          <w:szCs w:val="22"/>
          <w:lang w:val="sr-Latn-RS"/>
        </w:rPr>
        <w:t>ponašanju</w:t>
      </w:r>
      <w:r w:rsidRPr="002A181D">
        <w:rPr>
          <w:rFonts w:asciiTheme="minorHAnsi" w:hAnsiTheme="minorHAnsi" w:cstheme="minorHAnsi"/>
          <w:bCs/>
          <w:sz w:val="22"/>
          <w:szCs w:val="22"/>
          <w:lang w:val="sr-Latn-RS"/>
        </w:rPr>
        <w:t xml:space="preserve"> zdravstvenih radnika prema njima</w:t>
      </w:r>
      <w:r w:rsidRPr="002A181D">
        <w:rPr>
          <w:rStyle w:val="FootnoteReference"/>
          <w:rFonts w:asciiTheme="minorHAnsi" w:hAnsiTheme="minorHAnsi" w:cstheme="minorHAnsi"/>
          <w:bCs/>
          <w:sz w:val="22"/>
          <w:szCs w:val="22"/>
          <w:lang w:val="sr-Latn-RS"/>
        </w:rPr>
        <w:footnoteReference w:id="74"/>
      </w:r>
      <w:r w:rsidRPr="002A181D">
        <w:rPr>
          <w:rFonts w:asciiTheme="minorHAnsi" w:hAnsiTheme="minorHAnsi" w:cstheme="minorHAnsi"/>
          <w:sz w:val="22"/>
          <w:szCs w:val="22"/>
          <w:lang w:val="sr-Latn-RS"/>
        </w:rPr>
        <w:t>. Ljekari</w:t>
      </w:r>
      <w:r w:rsidR="00F07B7C" w:rsidRPr="002A181D">
        <w:rPr>
          <w:rFonts w:asciiTheme="minorHAnsi" w:hAnsiTheme="minorHAnsi" w:cstheme="minorHAnsi"/>
          <w:sz w:val="22"/>
          <w:szCs w:val="22"/>
          <w:lang w:val="sr-Latn-RS"/>
        </w:rPr>
        <w:t xml:space="preserve"> nisu edukovani za komunikaciju sa </w:t>
      </w:r>
      <w:r w:rsidR="007836B9" w:rsidRPr="002A181D">
        <w:rPr>
          <w:rFonts w:asciiTheme="minorHAnsi" w:hAnsiTheme="minorHAnsi" w:cstheme="minorHAnsi"/>
          <w:sz w:val="22"/>
          <w:szCs w:val="22"/>
          <w:lang w:val="sr-Latn-RS"/>
        </w:rPr>
        <w:t>adolescentima</w:t>
      </w:r>
      <w:r w:rsidR="00F07B7C" w:rsidRPr="002A181D">
        <w:rPr>
          <w:rFonts w:asciiTheme="minorHAnsi" w:hAnsiTheme="minorHAnsi" w:cstheme="minorHAnsi"/>
          <w:sz w:val="22"/>
          <w:szCs w:val="22"/>
          <w:lang w:val="sr-Latn-RS"/>
        </w:rPr>
        <w:t xml:space="preserve"> i rijetko </w:t>
      </w:r>
      <w:r w:rsidR="007836B9" w:rsidRPr="002A181D">
        <w:rPr>
          <w:rFonts w:asciiTheme="minorHAnsi" w:hAnsiTheme="minorHAnsi" w:cstheme="minorHAnsi"/>
          <w:sz w:val="22"/>
          <w:szCs w:val="22"/>
          <w:lang w:val="sr-Latn-RS"/>
        </w:rPr>
        <w:t>im</w:t>
      </w:r>
      <w:r w:rsidR="00F07B7C" w:rsidRPr="002A181D">
        <w:rPr>
          <w:rFonts w:asciiTheme="minorHAnsi" w:hAnsiTheme="minorHAnsi" w:cstheme="minorHAnsi"/>
          <w:sz w:val="22"/>
          <w:szCs w:val="22"/>
          <w:lang w:val="sr-Latn-RS"/>
        </w:rPr>
        <w:t xml:space="preserve"> prilagođavaju svoj pristup</w:t>
      </w:r>
      <w:r w:rsidRPr="002A181D">
        <w:rPr>
          <w:rFonts w:asciiTheme="minorHAnsi" w:hAnsiTheme="minorHAnsi" w:cstheme="minorHAnsi"/>
          <w:sz w:val="22"/>
          <w:szCs w:val="22"/>
          <w:lang w:val="sr-Latn-RS"/>
        </w:rPr>
        <w:t xml:space="preserve">.  </w:t>
      </w:r>
      <w:r w:rsidRPr="002A181D">
        <w:rPr>
          <w:rFonts w:asciiTheme="minorHAnsi" w:hAnsiTheme="minorHAnsi" w:cstheme="minorHAnsi"/>
          <w:bCs/>
          <w:sz w:val="22"/>
          <w:szCs w:val="22"/>
          <w:lang w:val="sr-Latn-RS"/>
        </w:rPr>
        <w:t xml:space="preserve">Zdravstveni radnici </w:t>
      </w:r>
      <w:r w:rsidR="007836B9" w:rsidRPr="002A181D">
        <w:rPr>
          <w:rFonts w:asciiTheme="minorHAnsi" w:hAnsiTheme="minorHAnsi" w:cstheme="minorHAnsi"/>
          <w:bCs/>
          <w:sz w:val="22"/>
          <w:szCs w:val="22"/>
          <w:lang w:val="sr-Latn-RS"/>
        </w:rPr>
        <w:t xml:space="preserve">generalno </w:t>
      </w:r>
      <w:r w:rsidR="00BE17FD" w:rsidRPr="002A181D">
        <w:rPr>
          <w:rFonts w:asciiTheme="minorHAnsi" w:hAnsiTheme="minorHAnsi" w:cstheme="minorHAnsi"/>
          <w:bCs/>
          <w:sz w:val="22"/>
          <w:szCs w:val="22"/>
          <w:lang w:val="sr-Latn-RS"/>
        </w:rPr>
        <w:t>nisu dovoljno</w:t>
      </w:r>
      <w:r w:rsidR="00F07B7C" w:rsidRPr="002A181D">
        <w:rPr>
          <w:rFonts w:asciiTheme="minorHAnsi" w:hAnsiTheme="minorHAnsi" w:cstheme="minorHAnsi"/>
          <w:bCs/>
          <w:sz w:val="22"/>
          <w:szCs w:val="22"/>
          <w:lang w:val="sr-Latn-RS"/>
        </w:rPr>
        <w:t xml:space="preserve"> </w:t>
      </w:r>
      <w:r w:rsidR="00BE17FD" w:rsidRPr="002A181D">
        <w:rPr>
          <w:rFonts w:asciiTheme="minorHAnsi" w:hAnsiTheme="minorHAnsi" w:cstheme="minorHAnsi"/>
          <w:bCs/>
          <w:sz w:val="22"/>
          <w:szCs w:val="22"/>
          <w:lang w:val="sr-Latn-RS"/>
        </w:rPr>
        <w:t>uključeni</w:t>
      </w:r>
      <w:r w:rsidRPr="002A181D">
        <w:rPr>
          <w:rFonts w:asciiTheme="minorHAnsi" w:hAnsiTheme="minorHAnsi" w:cstheme="minorHAnsi"/>
          <w:bCs/>
          <w:sz w:val="22"/>
          <w:szCs w:val="22"/>
          <w:lang w:val="sr-Latn-RS"/>
        </w:rPr>
        <w:t xml:space="preserve"> u ran</w:t>
      </w:r>
      <w:r w:rsidR="00BE17FD" w:rsidRPr="002A181D">
        <w:rPr>
          <w:rFonts w:asciiTheme="minorHAnsi" w:hAnsiTheme="minorHAnsi" w:cstheme="minorHAnsi"/>
          <w:bCs/>
          <w:sz w:val="22"/>
          <w:szCs w:val="22"/>
          <w:lang w:val="sr-Latn-RS"/>
        </w:rPr>
        <w:t>u</w:t>
      </w:r>
      <w:r w:rsidRPr="002A181D">
        <w:rPr>
          <w:rFonts w:asciiTheme="minorHAnsi" w:hAnsiTheme="minorHAnsi" w:cstheme="minorHAnsi"/>
          <w:bCs/>
          <w:sz w:val="22"/>
          <w:szCs w:val="22"/>
          <w:lang w:val="sr-Latn-RS"/>
        </w:rPr>
        <w:t xml:space="preserve"> identifikacij</w:t>
      </w:r>
      <w:r w:rsidR="00BE17FD" w:rsidRPr="002A181D">
        <w:rPr>
          <w:rFonts w:asciiTheme="minorHAnsi" w:hAnsiTheme="minorHAnsi" w:cstheme="minorHAnsi"/>
          <w:bCs/>
          <w:sz w:val="22"/>
          <w:szCs w:val="22"/>
          <w:lang w:val="sr-Latn-RS"/>
        </w:rPr>
        <w:t>u</w:t>
      </w:r>
      <w:r w:rsidRPr="002A181D">
        <w:rPr>
          <w:rFonts w:asciiTheme="minorHAnsi" w:hAnsiTheme="minorHAnsi" w:cstheme="minorHAnsi"/>
          <w:bCs/>
          <w:sz w:val="22"/>
          <w:szCs w:val="22"/>
          <w:lang w:val="sr-Latn-RS"/>
        </w:rPr>
        <w:t xml:space="preserve"> problema kod adolescenata i mišljenja su da bi to trebalo da bude odgovornost  roditelja</w:t>
      </w:r>
      <w:r w:rsidRPr="002A181D">
        <w:rPr>
          <w:rStyle w:val="FootnoteReference"/>
          <w:rFonts w:asciiTheme="minorHAnsi" w:hAnsiTheme="minorHAnsi" w:cstheme="minorHAnsi"/>
          <w:bCs/>
          <w:sz w:val="22"/>
          <w:szCs w:val="22"/>
          <w:lang w:val="sr-Latn-RS"/>
        </w:rPr>
        <w:footnoteReference w:id="75"/>
      </w:r>
      <w:r w:rsidR="007836B9" w:rsidRPr="002A181D">
        <w:rPr>
          <w:rFonts w:asciiTheme="minorHAnsi" w:hAnsiTheme="minorHAnsi" w:cstheme="minorHAnsi"/>
          <w:sz w:val="22"/>
          <w:szCs w:val="22"/>
          <w:lang w:val="sr-Latn-RS"/>
        </w:rPr>
        <w:t xml:space="preserve">.  </w:t>
      </w:r>
      <w:r w:rsidRPr="002A181D">
        <w:rPr>
          <w:rFonts w:asciiTheme="minorHAnsi" w:hAnsiTheme="minorHAnsi" w:cstheme="minorHAnsi"/>
          <w:i/>
          <w:sz w:val="22"/>
          <w:szCs w:val="22"/>
          <w:lang w:val="sr-Latn-RS"/>
        </w:rPr>
        <w:t>Savjetovališta za dobrovoljno i povjerljivo savjetovan</w:t>
      </w:r>
      <w:r w:rsidR="00BE17FD" w:rsidRPr="002A181D">
        <w:rPr>
          <w:rFonts w:asciiTheme="minorHAnsi" w:hAnsiTheme="minorHAnsi" w:cstheme="minorHAnsi"/>
          <w:i/>
          <w:sz w:val="22"/>
          <w:szCs w:val="22"/>
          <w:lang w:val="sr-Latn-RS"/>
        </w:rPr>
        <w:t>je i testiranje (DPST) na HIV</w:t>
      </w:r>
      <w:r w:rsidR="00BE17FD"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 xml:space="preserve">postoje u sedam domova zdravlja i Institutu za javno zdravlje i dio su centara za prevenciju u okviru ovih javnih zdravstvenih ustanova. Osim testiranja na HIV, u ovim savjetovalištima je moguće dobiti informacije o seksualno-prenosivim infekcijama, reproduktivnom zdravlju, prevenciji zloupotrebe droga i drugim povezanim temama od interesa za </w:t>
      </w:r>
      <w:r w:rsidRPr="002A181D">
        <w:rPr>
          <w:rFonts w:asciiTheme="minorHAnsi" w:hAnsiTheme="minorHAnsi" w:cstheme="minorHAnsi"/>
          <w:sz w:val="22"/>
          <w:szCs w:val="22"/>
          <w:lang w:val="sr-Latn-RS"/>
        </w:rPr>
        <w:lastRenderedPageBreak/>
        <w:t xml:space="preserve">zdravlje/zdrave stilove života adolescenata. Međutim, </w:t>
      </w:r>
      <w:r w:rsidR="00601AA7" w:rsidRPr="002A181D">
        <w:rPr>
          <w:rFonts w:asciiTheme="minorHAnsi" w:hAnsiTheme="minorHAnsi" w:cstheme="minorHAnsi"/>
          <w:sz w:val="22"/>
          <w:szCs w:val="22"/>
          <w:lang w:val="sr-Latn-RS"/>
        </w:rPr>
        <w:t>ovaj tip savjetovališta postoji samo u pojedinim opštinama/domovima zdravlja</w:t>
      </w:r>
      <w:r w:rsidR="00311FDC" w:rsidRPr="002A181D">
        <w:rPr>
          <w:rFonts w:asciiTheme="minorHAnsi" w:hAnsiTheme="minorHAnsi" w:cstheme="minorHAnsi"/>
          <w:sz w:val="22"/>
          <w:szCs w:val="22"/>
          <w:lang w:val="sr-Latn-RS"/>
        </w:rPr>
        <w:t>.</w:t>
      </w:r>
    </w:p>
    <w:p w:rsidR="00FD56D9" w:rsidRPr="002A181D" w:rsidRDefault="00FD56D9" w:rsidP="00BE17FD">
      <w:pPr>
        <w:autoSpaceDE w:val="0"/>
        <w:autoSpaceDN w:val="0"/>
        <w:adjustRightInd w:val="0"/>
        <w:spacing w:line="276" w:lineRule="auto"/>
        <w:ind w:firstLine="720"/>
        <w:jc w:val="both"/>
        <w:rPr>
          <w:rFonts w:asciiTheme="minorHAnsi" w:hAnsiTheme="minorHAnsi" w:cstheme="minorHAnsi"/>
          <w:bCs/>
          <w:sz w:val="22"/>
          <w:szCs w:val="22"/>
          <w:lang w:val="sr-Latn-RS"/>
        </w:rPr>
      </w:pPr>
      <w:r w:rsidRPr="002A181D">
        <w:rPr>
          <w:rFonts w:asciiTheme="minorHAnsi" w:hAnsiTheme="minorHAnsi" w:cstheme="minorHAnsi"/>
          <w:sz w:val="22"/>
          <w:szCs w:val="22"/>
          <w:lang w:val="sr-Latn-RS"/>
        </w:rPr>
        <w:t>Jedan od problema je mentalno zdravlj</w:t>
      </w:r>
      <w:r w:rsidR="00BE17FD" w:rsidRPr="002A181D">
        <w:rPr>
          <w:rFonts w:asciiTheme="minorHAnsi" w:hAnsiTheme="minorHAnsi" w:cstheme="minorHAnsi"/>
          <w:sz w:val="22"/>
          <w:szCs w:val="22"/>
          <w:lang w:val="sr-Latn-RS"/>
        </w:rPr>
        <w:t>e</w:t>
      </w:r>
      <w:r w:rsidRPr="002A181D">
        <w:rPr>
          <w:rFonts w:asciiTheme="minorHAnsi" w:hAnsiTheme="minorHAnsi" w:cstheme="minorHAnsi"/>
          <w:sz w:val="22"/>
          <w:szCs w:val="22"/>
          <w:lang w:val="sr-Latn-RS"/>
        </w:rPr>
        <w:t xml:space="preserve"> adolescenata</w:t>
      </w:r>
      <w:r w:rsidRPr="002A181D">
        <w:rPr>
          <w:rStyle w:val="FootnoteReference"/>
          <w:rFonts w:asciiTheme="minorHAnsi" w:hAnsiTheme="minorHAnsi" w:cstheme="minorHAnsi"/>
          <w:sz w:val="22"/>
          <w:szCs w:val="22"/>
          <w:lang w:val="sr-Latn-RS"/>
        </w:rPr>
        <w:footnoteReference w:id="76"/>
      </w:r>
      <w:r w:rsidRPr="002A181D">
        <w:rPr>
          <w:rFonts w:asciiTheme="minorHAnsi" w:hAnsiTheme="minorHAnsi" w:cstheme="minorHAnsi"/>
          <w:sz w:val="22"/>
          <w:szCs w:val="22"/>
          <w:lang w:val="sr-Latn-RS"/>
        </w:rPr>
        <w:t xml:space="preserve">. </w:t>
      </w:r>
      <w:r w:rsidR="00601AA7" w:rsidRPr="002A181D">
        <w:rPr>
          <w:rFonts w:asciiTheme="minorHAnsi" w:hAnsiTheme="minorHAnsi" w:cstheme="minorHAnsi"/>
          <w:sz w:val="22"/>
          <w:szCs w:val="22"/>
          <w:lang w:val="sr-Latn-RS"/>
        </w:rPr>
        <w:t>Pored nedostajućih</w:t>
      </w:r>
      <w:r w:rsidRPr="002A181D">
        <w:rPr>
          <w:rFonts w:asciiTheme="minorHAnsi" w:hAnsiTheme="minorHAnsi" w:cstheme="minorHAnsi"/>
          <w:sz w:val="22"/>
          <w:szCs w:val="22"/>
          <w:lang w:val="sr-Latn-RS"/>
        </w:rPr>
        <w:t xml:space="preserve"> dječjih psihijatara, nema dovoljno ni psihologa specijalizovanih za rad sa djecom i adolescentima. Nedostatak kapaciteta u ustanovama specijalizovan</w:t>
      </w:r>
      <w:r w:rsidR="00601AA7" w:rsidRPr="002A181D">
        <w:rPr>
          <w:rFonts w:asciiTheme="minorHAnsi" w:hAnsiTheme="minorHAnsi" w:cstheme="minorHAnsi"/>
          <w:sz w:val="22"/>
          <w:szCs w:val="22"/>
          <w:lang w:val="sr-Latn-RS"/>
        </w:rPr>
        <w:t>im</w:t>
      </w:r>
      <w:r w:rsidRPr="002A181D">
        <w:rPr>
          <w:rFonts w:asciiTheme="minorHAnsi" w:hAnsiTheme="minorHAnsi" w:cstheme="minorHAnsi"/>
          <w:sz w:val="22"/>
          <w:szCs w:val="22"/>
          <w:lang w:val="sr-Latn-RS"/>
        </w:rPr>
        <w:t xml:space="preserve"> za bolesti zavisnosti i mentalne </w:t>
      </w:r>
      <w:r w:rsidR="00601AA7" w:rsidRPr="002A181D">
        <w:rPr>
          <w:rFonts w:asciiTheme="minorHAnsi" w:hAnsiTheme="minorHAnsi" w:cstheme="minorHAnsi"/>
          <w:sz w:val="22"/>
          <w:szCs w:val="22"/>
          <w:lang w:val="sr-Latn-RS"/>
        </w:rPr>
        <w:t>smetnje,</w:t>
      </w:r>
      <w:r w:rsidRPr="002A181D">
        <w:rPr>
          <w:rFonts w:asciiTheme="minorHAnsi" w:hAnsiTheme="minorHAnsi" w:cstheme="minorHAnsi"/>
          <w:sz w:val="22"/>
          <w:szCs w:val="22"/>
          <w:lang w:val="sr-Latn-RS"/>
        </w:rPr>
        <w:t xml:space="preserve"> često </w:t>
      </w:r>
      <w:r w:rsidR="007836B9" w:rsidRPr="002A181D">
        <w:rPr>
          <w:rFonts w:asciiTheme="minorHAnsi" w:hAnsiTheme="minorHAnsi" w:cstheme="minorHAnsi"/>
          <w:sz w:val="22"/>
          <w:szCs w:val="22"/>
          <w:lang w:val="sr-Latn-RS"/>
        </w:rPr>
        <w:t>uslovljava</w:t>
      </w:r>
      <w:r w:rsidRPr="002A181D">
        <w:rPr>
          <w:rFonts w:asciiTheme="minorHAnsi" w:hAnsiTheme="minorHAnsi" w:cstheme="minorHAnsi"/>
          <w:sz w:val="22"/>
          <w:szCs w:val="22"/>
          <w:lang w:val="sr-Latn-RS"/>
        </w:rPr>
        <w:t xml:space="preserve"> da adolescenti nemaju g</w:t>
      </w:r>
      <w:r w:rsidR="007836B9" w:rsidRPr="002A181D">
        <w:rPr>
          <w:rFonts w:asciiTheme="minorHAnsi" w:hAnsiTheme="minorHAnsi" w:cstheme="minorHAnsi"/>
          <w:sz w:val="22"/>
          <w:szCs w:val="22"/>
          <w:lang w:val="sr-Latn-RS"/>
        </w:rPr>
        <w:t>dje da započnu bolnički tretman i</w:t>
      </w:r>
      <w:r w:rsidRPr="002A181D">
        <w:rPr>
          <w:rFonts w:asciiTheme="minorHAnsi" w:hAnsiTheme="minorHAnsi" w:cstheme="minorHAnsi"/>
          <w:sz w:val="22"/>
          <w:szCs w:val="22"/>
          <w:lang w:val="sr-Latn-RS"/>
        </w:rPr>
        <w:t xml:space="preserve"> usmjeravaju </w:t>
      </w:r>
      <w:r w:rsidR="007836B9" w:rsidRPr="002A181D">
        <w:rPr>
          <w:rFonts w:asciiTheme="minorHAnsi" w:hAnsiTheme="minorHAnsi" w:cstheme="minorHAnsi"/>
          <w:sz w:val="22"/>
          <w:szCs w:val="22"/>
          <w:lang w:val="sr-Latn-RS"/>
        </w:rPr>
        <w:t xml:space="preserve">ih </w:t>
      </w:r>
      <w:r w:rsidRPr="002A181D">
        <w:rPr>
          <w:rFonts w:asciiTheme="minorHAnsi" w:hAnsiTheme="minorHAnsi" w:cstheme="minorHAnsi"/>
          <w:sz w:val="22"/>
          <w:szCs w:val="22"/>
          <w:lang w:val="sr-Latn-RS"/>
        </w:rPr>
        <w:t xml:space="preserve">u centar za mentalno zdravlje na tretman kod specijalista za odrasle. </w:t>
      </w:r>
      <w:r w:rsidRPr="002A181D">
        <w:rPr>
          <w:rFonts w:asciiTheme="minorHAnsi" w:hAnsiTheme="minorHAnsi" w:cstheme="minorHAnsi"/>
          <w:bCs/>
          <w:sz w:val="22"/>
          <w:szCs w:val="22"/>
          <w:lang w:val="sr-Latn-RS"/>
        </w:rPr>
        <w:t>Adolescenti u zdravstvenom sistemu, barem formalno, nemaju poseban status</w:t>
      </w:r>
      <w:r w:rsidRPr="002A181D">
        <w:rPr>
          <w:rFonts w:asciiTheme="minorHAnsi" w:hAnsiTheme="minorHAnsi" w:cstheme="minorHAnsi"/>
          <w:sz w:val="22"/>
          <w:szCs w:val="22"/>
          <w:lang w:val="sr-Latn-RS"/>
        </w:rPr>
        <w:t xml:space="preserve">, </w:t>
      </w:r>
      <w:r w:rsidRPr="002A181D">
        <w:rPr>
          <w:rFonts w:asciiTheme="minorHAnsi" w:hAnsiTheme="minorHAnsi" w:cstheme="minorHAnsi"/>
          <w:bCs/>
          <w:sz w:val="22"/>
          <w:szCs w:val="22"/>
          <w:lang w:val="sr-Latn-RS"/>
        </w:rPr>
        <w:t>što ostavlja utisak da se tema adolescenata ne razmatra kada se planira unapređenje nekog segmenta funkcionisanja zdravstva</w:t>
      </w:r>
      <w:r w:rsidRPr="002A181D">
        <w:rPr>
          <w:rStyle w:val="FootnoteReference"/>
          <w:rFonts w:asciiTheme="minorHAnsi" w:hAnsiTheme="minorHAnsi" w:cstheme="minorHAnsi"/>
          <w:bCs/>
          <w:sz w:val="22"/>
          <w:szCs w:val="22"/>
          <w:lang w:val="sr-Latn-RS"/>
        </w:rPr>
        <w:footnoteReference w:id="77"/>
      </w:r>
      <w:r w:rsidRPr="002A181D">
        <w:rPr>
          <w:rFonts w:asciiTheme="minorHAnsi" w:hAnsiTheme="minorHAnsi" w:cstheme="minorHAnsi"/>
          <w:sz w:val="22"/>
          <w:szCs w:val="22"/>
          <w:lang w:val="sr-Latn-RS"/>
        </w:rPr>
        <w:t>.</w:t>
      </w:r>
      <w:r w:rsidR="004501E3" w:rsidRPr="002A181D">
        <w:rPr>
          <w:rFonts w:asciiTheme="minorHAnsi" w:hAnsiTheme="minorHAnsi" w:cstheme="minorHAnsi"/>
          <w:sz w:val="22"/>
          <w:szCs w:val="22"/>
          <w:lang w:val="sr-Latn-RS"/>
        </w:rPr>
        <w:t xml:space="preserve"> </w:t>
      </w:r>
      <w:r w:rsidRPr="002A181D">
        <w:rPr>
          <w:rFonts w:asciiTheme="minorHAnsi" w:hAnsiTheme="minorHAnsi" w:cstheme="minorHAnsi"/>
          <w:i/>
          <w:sz w:val="22"/>
          <w:szCs w:val="22"/>
          <w:lang w:val="sr-Latn-RS"/>
        </w:rPr>
        <w:t>Analiza kapaciteta u sistemima obrazovanja, zdravstva i socijalne zaštite koji se odnose na podršku razvoju adolescenata u Crnoj Gori</w:t>
      </w:r>
      <w:r w:rsidRPr="002A181D">
        <w:rPr>
          <w:rFonts w:asciiTheme="minorHAnsi" w:hAnsiTheme="minorHAnsi" w:cstheme="minorHAnsi"/>
          <w:sz w:val="22"/>
          <w:szCs w:val="22"/>
          <w:lang w:val="sr-Latn-RS"/>
        </w:rPr>
        <w:t xml:space="preserve"> (2017) je utvrdila da </w:t>
      </w:r>
      <w:r w:rsidRPr="002A181D">
        <w:rPr>
          <w:rFonts w:asciiTheme="minorHAnsi" w:hAnsiTheme="minorHAnsi" w:cstheme="minorHAnsi"/>
          <w:bCs/>
          <w:sz w:val="22"/>
          <w:szCs w:val="22"/>
          <w:lang w:val="sr-Latn-RS"/>
        </w:rPr>
        <w:t>ne postoji</w:t>
      </w:r>
      <w:r w:rsidRPr="002A181D">
        <w:rPr>
          <w:rFonts w:asciiTheme="minorHAnsi" w:hAnsiTheme="minorHAnsi" w:cstheme="minorHAnsi"/>
          <w:sz w:val="22"/>
          <w:szCs w:val="22"/>
          <w:lang w:val="sr-Latn-RS"/>
        </w:rPr>
        <w:t xml:space="preserve"> sistemski uređeno </w:t>
      </w:r>
      <w:r w:rsidRPr="002A181D">
        <w:rPr>
          <w:rFonts w:asciiTheme="minorHAnsi" w:hAnsiTheme="minorHAnsi" w:cstheme="minorHAnsi"/>
          <w:bCs/>
          <w:sz w:val="22"/>
          <w:szCs w:val="22"/>
          <w:lang w:val="sr-Latn-RS"/>
        </w:rPr>
        <w:t xml:space="preserve">zajedničko djelovanje zdravstvenih, obrazovnih i institucija socijalne zaštite, u </w:t>
      </w:r>
      <w:r w:rsidR="004501E3" w:rsidRPr="002A181D">
        <w:rPr>
          <w:rFonts w:asciiTheme="minorHAnsi" w:hAnsiTheme="minorHAnsi" w:cstheme="minorHAnsi"/>
          <w:bCs/>
          <w:sz w:val="22"/>
          <w:szCs w:val="22"/>
          <w:lang w:val="sr-Latn-RS"/>
        </w:rPr>
        <w:t>radu</w:t>
      </w:r>
      <w:r w:rsidRPr="002A181D">
        <w:rPr>
          <w:rFonts w:asciiTheme="minorHAnsi" w:hAnsiTheme="minorHAnsi" w:cstheme="minorHAnsi"/>
          <w:bCs/>
          <w:sz w:val="22"/>
          <w:szCs w:val="22"/>
          <w:lang w:val="sr-Latn-RS"/>
        </w:rPr>
        <w:t xml:space="preserve"> </w:t>
      </w:r>
      <w:r w:rsidR="004501E3" w:rsidRPr="002A181D">
        <w:rPr>
          <w:rFonts w:asciiTheme="minorHAnsi" w:hAnsiTheme="minorHAnsi" w:cstheme="minorHAnsi"/>
          <w:bCs/>
          <w:sz w:val="22"/>
          <w:szCs w:val="22"/>
          <w:lang w:val="sr-Latn-RS"/>
        </w:rPr>
        <w:t>sa</w:t>
      </w:r>
      <w:r w:rsidR="007836B9" w:rsidRPr="002A181D">
        <w:rPr>
          <w:rFonts w:asciiTheme="minorHAnsi" w:hAnsiTheme="minorHAnsi" w:cstheme="minorHAnsi"/>
          <w:bCs/>
          <w:sz w:val="22"/>
          <w:szCs w:val="22"/>
          <w:lang w:val="sr-Latn-RS"/>
        </w:rPr>
        <w:t xml:space="preserve"> adolescenata, a</w:t>
      </w:r>
      <w:r w:rsidRPr="002A181D">
        <w:rPr>
          <w:rFonts w:asciiTheme="minorHAnsi" w:hAnsiTheme="minorHAnsi" w:cstheme="minorHAnsi"/>
          <w:bCs/>
          <w:sz w:val="22"/>
          <w:szCs w:val="22"/>
          <w:lang w:val="sr-Latn-RS"/>
        </w:rPr>
        <w:t xml:space="preserve"> </w:t>
      </w:r>
      <w:r w:rsidR="007836B9" w:rsidRPr="002A181D">
        <w:rPr>
          <w:rFonts w:asciiTheme="minorHAnsi" w:hAnsiTheme="minorHAnsi" w:cstheme="minorHAnsi"/>
          <w:color w:val="000000"/>
          <w:sz w:val="22"/>
          <w:szCs w:val="22"/>
          <w:lang w:val="sr-Latn-RS"/>
        </w:rPr>
        <w:t>p</w:t>
      </w:r>
      <w:r w:rsidRPr="002A181D">
        <w:rPr>
          <w:rFonts w:asciiTheme="minorHAnsi" w:hAnsiTheme="minorHAnsi" w:cstheme="minorHAnsi"/>
          <w:color w:val="000000"/>
          <w:sz w:val="22"/>
          <w:szCs w:val="22"/>
          <w:lang w:val="sr-Latn-RS"/>
        </w:rPr>
        <w:t xml:space="preserve">olitike i regulatorni okvir </w:t>
      </w:r>
      <w:r w:rsidR="007836B9" w:rsidRPr="002A181D">
        <w:rPr>
          <w:rFonts w:asciiTheme="minorHAnsi" w:hAnsiTheme="minorHAnsi" w:cstheme="minorHAnsi"/>
          <w:color w:val="000000"/>
          <w:sz w:val="22"/>
          <w:szCs w:val="22"/>
          <w:lang w:val="sr-Latn-RS"/>
        </w:rPr>
        <w:t>ih</w:t>
      </w:r>
      <w:r w:rsidRPr="002A181D">
        <w:rPr>
          <w:rFonts w:asciiTheme="minorHAnsi" w:hAnsiTheme="minorHAnsi" w:cstheme="minorHAnsi"/>
          <w:color w:val="000000"/>
          <w:sz w:val="22"/>
          <w:szCs w:val="22"/>
          <w:lang w:val="sr-Latn-RS"/>
        </w:rPr>
        <w:t xml:space="preserve"> ne prepoznaju kao zasebnu uzrasnu grupu</w:t>
      </w:r>
      <w:r w:rsidR="00611B7B" w:rsidRPr="002A181D">
        <w:rPr>
          <w:rFonts w:asciiTheme="minorHAnsi" w:hAnsiTheme="minorHAnsi" w:cstheme="minorHAnsi"/>
          <w:color w:val="000000"/>
          <w:sz w:val="22"/>
          <w:szCs w:val="22"/>
          <w:lang w:val="sr-Latn-RS"/>
        </w:rPr>
        <w:t xml:space="preserve"> i</w:t>
      </w:r>
      <w:r w:rsidR="007836B9" w:rsidRPr="002A181D">
        <w:rPr>
          <w:rFonts w:asciiTheme="minorHAnsi" w:hAnsiTheme="minorHAnsi" w:cstheme="minorHAnsi"/>
          <w:color w:val="000000"/>
          <w:sz w:val="22"/>
          <w:szCs w:val="22"/>
          <w:lang w:val="sr-Latn-RS"/>
        </w:rPr>
        <w:t xml:space="preserve"> </w:t>
      </w:r>
      <w:r w:rsidRPr="002A181D">
        <w:rPr>
          <w:rFonts w:asciiTheme="minorHAnsi" w:hAnsiTheme="minorHAnsi" w:cstheme="minorHAnsi"/>
          <w:color w:val="000000"/>
          <w:sz w:val="22"/>
          <w:szCs w:val="22"/>
          <w:lang w:val="sr-Latn-RS"/>
        </w:rPr>
        <w:t xml:space="preserve">ne postoji dovoljan broj </w:t>
      </w:r>
      <w:r w:rsidR="004501E3" w:rsidRPr="002A181D">
        <w:rPr>
          <w:rFonts w:asciiTheme="minorHAnsi" w:hAnsiTheme="minorHAnsi" w:cstheme="minorHAnsi"/>
          <w:color w:val="000000"/>
          <w:sz w:val="22"/>
          <w:szCs w:val="22"/>
          <w:lang w:val="sr-Latn-RS"/>
        </w:rPr>
        <w:t>usluga</w:t>
      </w:r>
      <w:r w:rsidRPr="002A181D">
        <w:rPr>
          <w:rFonts w:asciiTheme="minorHAnsi" w:hAnsiTheme="minorHAnsi" w:cstheme="minorHAnsi"/>
          <w:color w:val="000000"/>
          <w:sz w:val="22"/>
          <w:szCs w:val="22"/>
          <w:lang w:val="sr-Latn-RS"/>
        </w:rPr>
        <w:t xml:space="preserve"> razvijenih za dječake i djevojčice od 10 do 19 godina.</w:t>
      </w:r>
      <w:r w:rsidRPr="002A181D">
        <w:rPr>
          <w:rStyle w:val="FootnoteReference"/>
          <w:rFonts w:asciiTheme="minorHAnsi" w:hAnsiTheme="minorHAnsi" w:cstheme="minorHAnsi"/>
          <w:color w:val="000000"/>
          <w:sz w:val="22"/>
          <w:szCs w:val="22"/>
          <w:lang w:val="sr-Latn-RS"/>
        </w:rPr>
        <w:footnoteReference w:id="78"/>
      </w:r>
      <w:r w:rsidRPr="002A181D">
        <w:rPr>
          <w:rFonts w:asciiTheme="minorHAnsi" w:hAnsiTheme="minorHAnsi" w:cstheme="minorHAnsi"/>
          <w:color w:val="000000"/>
          <w:sz w:val="22"/>
          <w:szCs w:val="22"/>
          <w:lang w:val="sr-Latn-RS"/>
        </w:rPr>
        <w:t>.</w:t>
      </w:r>
    </w:p>
    <w:p w:rsidR="00FD56D9" w:rsidRPr="002A181D" w:rsidRDefault="00FD56D9" w:rsidP="00FD56D9">
      <w:pPr>
        <w:pStyle w:val="Default"/>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U posljednjem izvještaju za Crnu Goru</w:t>
      </w:r>
      <w:r w:rsidRPr="002A181D">
        <w:rPr>
          <w:rStyle w:val="FootnoteReference"/>
          <w:rFonts w:asciiTheme="minorHAnsi" w:hAnsiTheme="minorHAnsi" w:cstheme="minorHAnsi"/>
          <w:sz w:val="22"/>
          <w:szCs w:val="22"/>
          <w:lang w:val="sr-Latn-RS"/>
        </w:rPr>
        <w:footnoteReference w:id="79"/>
      </w:r>
      <w:r w:rsidRPr="002A181D">
        <w:rPr>
          <w:rFonts w:asciiTheme="minorHAnsi" w:hAnsiTheme="minorHAnsi" w:cstheme="minorHAnsi"/>
          <w:sz w:val="22"/>
          <w:szCs w:val="22"/>
          <w:lang w:val="sr-Latn-RS"/>
        </w:rPr>
        <w:t xml:space="preserve">, Evropska komisija navodi da da su potrebni dalji napori u oblasti </w:t>
      </w:r>
      <w:r w:rsidRPr="002A181D">
        <w:rPr>
          <w:rFonts w:asciiTheme="minorHAnsi" w:hAnsiTheme="minorHAnsi" w:cstheme="minorHAnsi"/>
          <w:bCs/>
          <w:sz w:val="22"/>
          <w:szCs w:val="22"/>
          <w:lang w:val="sr-Latn-RS"/>
        </w:rPr>
        <w:t>upotrebe alkohola i alkoholom uzrokovanih poremećaja</w:t>
      </w:r>
      <w:r w:rsidRPr="002A181D">
        <w:rPr>
          <w:rFonts w:asciiTheme="minorHAnsi" w:hAnsiTheme="minorHAnsi" w:cstheme="minorHAnsi"/>
          <w:sz w:val="22"/>
          <w:szCs w:val="22"/>
          <w:lang w:val="sr-Latn-RS"/>
        </w:rPr>
        <w:t xml:space="preserve">, kao i da  izvještaji Svjetske zdravstvene organizacije pokazuju da se ne sprovodi zabrana prodaje alkoholnih proizvoda </w:t>
      </w:r>
      <w:r w:rsidR="00311FDC" w:rsidRPr="002A181D">
        <w:rPr>
          <w:rFonts w:asciiTheme="minorHAnsi" w:hAnsiTheme="minorHAnsi" w:cstheme="minorHAnsi"/>
          <w:sz w:val="22"/>
          <w:szCs w:val="22"/>
          <w:lang w:val="sr-Latn-RS"/>
        </w:rPr>
        <w:t>djeci</w:t>
      </w:r>
      <w:r w:rsidRPr="002A181D">
        <w:rPr>
          <w:rFonts w:asciiTheme="minorHAnsi" w:hAnsiTheme="minorHAnsi" w:cstheme="minorHAnsi"/>
          <w:sz w:val="22"/>
          <w:szCs w:val="22"/>
          <w:lang w:val="sr-Latn-RS"/>
        </w:rPr>
        <w:t xml:space="preserve">. </w:t>
      </w:r>
    </w:p>
    <w:p w:rsidR="001219A2" w:rsidRPr="002A181D" w:rsidRDefault="001219A2" w:rsidP="00FD56D9">
      <w:pPr>
        <w:spacing w:line="276" w:lineRule="auto"/>
        <w:jc w:val="both"/>
        <w:rPr>
          <w:rFonts w:asciiTheme="minorHAnsi" w:eastAsia="Times New Roman" w:hAnsiTheme="minorHAnsi" w:cstheme="minorHAnsi"/>
          <w:b/>
          <w:color w:val="2E74B5" w:themeColor="accent1" w:themeShade="BF"/>
          <w:sz w:val="6"/>
          <w:szCs w:val="6"/>
          <w:lang w:val="sr-Latn-RS" w:eastAsia="sr-Latn-CS"/>
        </w:rPr>
      </w:pPr>
    </w:p>
    <w:p w:rsidR="00FD56D9" w:rsidRPr="002A181D" w:rsidRDefault="00FD56D9" w:rsidP="00FD56D9">
      <w:pPr>
        <w:spacing w:line="276" w:lineRule="auto"/>
        <w:jc w:val="both"/>
        <w:rPr>
          <w:rFonts w:asciiTheme="minorHAnsi" w:eastAsia="Times New Roman" w:hAnsiTheme="minorHAnsi" w:cstheme="minorHAnsi"/>
          <w:b/>
          <w:color w:val="2E74B5" w:themeColor="accent1" w:themeShade="BF"/>
          <w:sz w:val="22"/>
          <w:szCs w:val="22"/>
          <w:lang w:val="sr-Latn-RS" w:eastAsia="sr-Latn-CS"/>
        </w:rPr>
      </w:pPr>
      <w:r w:rsidRPr="002A181D">
        <w:rPr>
          <w:rFonts w:asciiTheme="minorHAnsi" w:eastAsia="Times New Roman" w:hAnsiTheme="minorHAnsi" w:cstheme="minorHAnsi"/>
          <w:b/>
          <w:color w:val="2E74B5" w:themeColor="accent1" w:themeShade="BF"/>
          <w:sz w:val="22"/>
          <w:szCs w:val="22"/>
          <w:lang w:val="sr-Latn-RS" w:eastAsia="sr-Latn-C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2A181D" w:rsidRDefault="009D43D5" w:rsidP="00507561">
            <w:pPr>
              <w:pStyle w:val="ListParagraph"/>
              <w:numPr>
                <w:ilvl w:val="0"/>
                <w:numId w:val="30"/>
              </w:numPr>
              <w:spacing w:line="276" w:lineRule="auto"/>
              <w:contextualSpacing w:val="0"/>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Adolescenti nisu preporznati kao posebna grupa u javnom zdr</w:t>
            </w:r>
            <w:r w:rsidR="0031070B" w:rsidRPr="002A181D">
              <w:rPr>
                <w:rFonts w:asciiTheme="minorHAnsi" w:hAnsiTheme="minorHAnsi" w:cstheme="minorHAnsi"/>
                <w:color w:val="2E74B5" w:themeColor="accent1" w:themeShade="BF"/>
                <w:sz w:val="22"/>
                <w:szCs w:val="22"/>
                <w:lang w:val="sr-Latn-RS"/>
              </w:rPr>
              <w:t>av</w:t>
            </w:r>
            <w:r w:rsidRPr="002A181D">
              <w:rPr>
                <w:rFonts w:asciiTheme="minorHAnsi" w:hAnsiTheme="minorHAnsi" w:cstheme="minorHAnsi"/>
                <w:color w:val="2E74B5" w:themeColor="accent1" w:themeShade="BF"/>
                <w:sz w:val="22"/>
                <w:szCs w:val="22"/>
                <w:lang w:val="sr-Latn-RS"/>
              </w:rPr>
              <w:t>stvu</w:t>
            </w:r>
          </w:p>
          <w:p w:rsidR="00FD56D9" w:rsidRPr="002A181D" w:rsidRDefault="00FD56D9" w:rsidP="00507561">
            <w:pPr>
              <w:pStyle w:val="ListParagraph"/>
              <w:numPr>
                <w:ilvl w:val="0"/>
                <w:numId w:val="30"/>
              </w:numPr>
              <w:spacing w:line="276" w:lineRule="auto"/>
              <w:contextualSpacing w:val="0"/>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Nedovoljan broj kvalifikovanih specijalista, posebno dječjih psihijatara i psihologa i nedostatak usluga mentalnog zdravlja u zajednici za adolescente</w:t>
            </w:r>
          </w:p>
          <w:p w:rsidR="00FD56D9" w:rsidRPr="002A181D" w:rsidRDefault="00FD56D9" w:rsidP="00507561">
            <w:pPr>
              <w:pStyle w:val="ListParagraph"/>
              <w:numPr>
                <w:ilvl w:val="0"/>
                <w:numId w:val="30"/>
              </w:numPr>
              <w:spacing w:line="276" w:lineRule="auto"/>
              <w:contextualSpacing w:val="0"/>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Ograničene usluge podrške, naročito povjerljivog savjetovanja, u oblasti prevencije problema reproduktivnog zdravlja i adolescentskih trudnoća, upotrebe alkohola i droga itd.</w:t>
            </w:r>
          </w:p>
          <w:p w:rsidR="00FD56D9" w:rsidRPr="002A181D" w:rsidRDefault="00FD56D9" w:rsidP="00507561">
            <w:pPr>
              <w:pStyle w:val="ListParagraph"/>
              <w:numPr>
                <w:ilvl w:val="0"/>
                <w:numId w:val="30"/>
              </w:numPr>
              <w:spacing w:line="276" w:lineRule="auto"/>
              <w:contextualSpacing w:val="0"/>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Nejednak pristup zdravstvenoj zaštiti za adolescente iz osjetljivih grupa (adolescente sa smetnjama u razvoju, korisnike droga,  interno raseljene,  adolescente-Rome itd.)</w:t>
            </w:r>
          </w:p>
        </w:tc>
      </w:tr>
    </w:tbl>
    <w:p w:rsidR="00FD56D9" w:rsidRPr="002A181D" w:rsidRDefault="00FD56D9" w:rsidP="00FD56D9">
      <w:pPr>
        <w:jc w:val="both"/>
        <w:rPr>
          <w:rFonts w:asciiTheme="minorHAnsi" w:hAnsiTheme="minorHAnsi" w:cstheme="minorHAnsi"/>
          <w:sz w:val="18"/>
          <w:szCs w:val="18"/>
          <w:lang w:val="sr-Latn-RS"/>
        </w:rPr>
      </w:pPr>
    </w:p>
    <w:p w:rsidR="00FD56D9" w:rsidRPr="002A181D" w:rsidRDefault="00BE46D2" w:rsidP="0031070B">
      <w:pPr>
        <w:spacing w:line="276" w:lineRule="auto"/>
        <w:jc w:val="both"/>
        <w:rPr>
          <w:rFonts w:asciiTheme="minorHAnsi" w:hAnsiTheme="minorHAnsi" w:cstheme="minorHAnsi"/>
          <w:sz w:val="22"/>
          <w:szCs w:val="22"/>
          <w:lang w:val="sr-Latn-RS"/>
        </w:rPr>
      </w:pPr>
      <w:r w:rsidRPr="002A181D">
        <w:rPr>
          <w:rFonts w:asciiTheme="minorHAnsi" w:hAnsiTheme="minorHAnsi" w:cstheme="minorHAnsi"/>
          <w:noProof/>
          <w:color w:val="2E74B5" w:themeColor="accent1" w:themeShade="BF"/>
          <w:sz w:val="22"/>
          <w:szCs w:val="22"/>
          <w:lang w:val="en-US" w:eastAsia="en-US"/>
        </w:rPr>
        <mc:AlternateContent>
          <mc:Choice Requires="wps">
            <w:drawing>
              <wp:anchor distT="91440" distB="91440" distL="114300" distR="114300" simplePos="0" relativeHeight="251692032" behindDoc="0" locked="0" layoutInCell="1" allowOverlap="1" wp14:anchorId="41993F58" wp14:editId="2F1FFCEB">
                <wp:simplePos x="0" y="0"/>
                <wp:positionH relativeFrom="page">
                  <wp:posOffset>1838325</wp:posOffset>
                </wp:positionH>
                <wp:positionV relativeFrom="paragraph">
                  <wp:posOffset>1586865</wp:posOffset>
                </wp:positionV>
                <wp:extent cx="3601085" cy="876300"/>
                <wp:effectExtent l="0" t="0" r="0" b="0"/>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876300"/>
                        </a:xfrm>
                        <a:prstGeom prst="rect">
                          <a:avLst/>
                        </a:prstGeom>
                        <a:noFill/>
                        <a:ln w="9525">
                          <a:noFill/>
                          <a:miter lim="800000"/>
                          <a:headEnd/>
                          <a:tailEnd/>
                        </a:ln>
                      </wps:spPr>
                      <wps:txbx>
                        <w:txbxContent>
                          <w:p w:rsidR="002A181D" w:rsidRPr="00955079" w:rsidRDefault="002A181D" w:rsidP="00FD56D9">
                            <w:pPr>
                              <w:pBdr>
                                <w:top w:val="single" w:sz="24" w:space="8" w:color="5B9BD5" w:themeColor="accent1"/>
                                <w:bottom w:val="single" w:sz="24" w:space="8" w:color="5B9BD5" w:themeColor="accent1"/>
                              </w:pBdr>
                              <w:rPr>
                                <w:rFonts w:asciiTheme="minorHAnsi" w:eastAsia="Times New Roman" w:hAnsiTheme="minorHAnsi" w:cstheme="minorHAnsi"/>
                              </w:rPr>
                            </w:pPr>
                            <w:r w:rsidRPr="00955079">
                              <w:rPr>
                                <w:rFonts w:asciiTheme="minorHAnsi" w:eastAsia="Times New Roman" w:hAnsiTheme="minorHAnsi" w:cstheme="minorHAnsi"/>
                              </w:rPr>
                              <w:t xml:space="preserve">Nemaština takođe utiče na psihičko stanje mladih, jer </w:t>
                            </w:r>
                            <w:r>
                              <w:rPr>
                                <w:rFonts w:asciiTheme="minorHAnsi" w:eastAsia="Times New Roman" w:hAnsiTheme="minorHAnsi" w:cstheme="minorHAnsi"/>
                              </w:rPr>
                              <w:t>danas imam za užinu, sjutra ne…</w:t>
                            </w:r>
                          </w:p>
                          <w:p w:rsidR="002A181D" w:rsidRPr="00955079" w:rsidRDefault="002A181D" w:rsidP="00FD56D9">
                            <w:pPr>
                              <w:pBdr>
                                <w:top w:val="single" w:sz="24" w:space="8" w:color="5B9BD5" w:themeColor="accent1"/>
                                <w:bottom w:val="single" w:sz="24" w:space="8" w:color="5B9BD5" w:themeColor="accent1"/>
                              </w:pBdr>
                              <w:jc w:val="right"/>
                              <w:rPr>
                                <w:rFonts w:asciiTheme="minorHAnsi" w:hAnsiTheme="minorHAnsi" w:cstheme="minorHAnsi"/>
                                <w:i/>
                                <w:iCs/>
                              </w:rPr>
                            </w:pPr>
                            <w:r w:rsidRPr="00955079">
                              <w:rPr>
                                <w:rFonts w:asciiTheme="minorHAnsi" w:hAnsiTheme="minorHAnsi" w:cstheme="minorHAnsi"/>
                                <w:i/>
                                <w:iCs/>
                              </w:rPr>
                              <w:t>Srednjoškolac – učesnik konsultacija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93F58" id="_x0000_s1035" type="#_x0000_t202" style="position:absolute;left:0;text-align:left;margin-left:144.75pt;margin-top:124.95pt;width:283.55pt;height:69pt;z-index:25169203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" filled="f" stroked="f">
                <v:textbox>
                  <w:txbxContent>
                    <w:p w:rsidR="002A181D" w:rsidRPr="00955079" w:rsidRDefault="002A181D" w:rsidP="00FD56D9">
                      <w:pPr>
                        <w:pBdr>
                          <w:top w:val="single" w:sz="24" w:space="8" w:color="5B9BD5" w:themeColor="accent1"/>
                          <w:bottom w:val="single" w:sz="24" w:space="8" w:color="5B9BD5" w:themeColor="accent1"/>
                        </w:pBdr>
                        <w:rPr>
                          <w:rFonts w:asciiTheme="minorHAnsi" w:eastAsia="Times New Roman" w:hAnsiTheme="minorHAnsi" w:cstheme="minorHAnsi"/>
                        </w:rPr>
                      </w:pPr>
                      <w:r w:rsidRPr="00955079">
                        <w:rPr>
                          <w:rFonts w:asciiTheme="minorHAnsi" w:eastAsia="Times New Roman" w:hAnsiTheme="minorHAnsi" w:cstheme="minorHAnsi"/>
                        </w:rPr>
                        <w:t xml:space="preserve">Nemaština takođe utiče na psihičko stanje mladih, jer </w:t>
                      </w:r>
                      <w:r>
                        <w:rPr>
                          <w:rFonts w:asciiTheme="minorHAnsi" w:eastAsia="Times New Roman" w:hAnsiTheme="minorHAnsi" w:cstheme="minorHAnsi"/>
                        </w:rPr>
                        <w:t>danas imam za užinu, sjutra ne…</w:t>
                      </w:r>
                    </w:p>
                    <w:p w:rsidR="002A181D" w:rsidRPr="00955079" w:rsidRDefault="002A181D" w:rsidP="00FD56D9">
                      <w:pPr>
                        <w:pBdr>
                          <w:top w:val="single" w:sz="24" w:space="8" w:color="5B9BD5" w:themeColor="accent1"/>
                          <w:bottom w:val="single" w:sz="24" w:space="8" w:color="5B9BD5" w:themeColor="accent1"/>
                        </w:pBdr>
                        <w:jc w:val="right"/>
                        <w:rPr>
                          <w:rFonts w:asciiTheme="minorHAnsi" w:hAnsiTheme="minorHAnsi" w:cstheme="minorHAnsi"/>
                          <w:i/>
                          <w:iCs/>
                        </w:rPr>
                      </w:pPr>
                      <w:r w:rsidRPr="00955079">
                        <w:rPr>
                          <w:rFonts w:asciiTheme="minorHAnsi" w:hAnsiTheme="minorHAnsi" w:cstheme="minorHAnsi"/>
                          <w:i/>
                          <w:iCs/>
                        </w:rPr>
                        <w:t>Srednjoškolac – učesnik konsultacija</w:t>
                      </w:r>
                    </w:p>
                  </w:txbxContent>
                </v:textbox>
                <w10:wrap type="topAndBottom" anchorx="page"/>
              </v:shape>
            </w:pict>
          </mc:Fallback>
        </mc:AlternateContent>
      </w:r>
      <w:r w:rsidR="00FD56D9" w:rsidRPr="002A181D">
        <w:rPr>
          <w:rFonts w:asciiTheme="minorHAnsi" w:hAnsiTheme="minorHAnsi" w:cstheme="minorHAnsi"/>
          <w:b/>
          <w:color w:val="2E74B5" w:themeColor="accent1" w:themeShade="BF"/>
          <w:sz w:val="22"/>
          <w:szCs w:val="22"/>
          <w:lang w:val="sr-Latn-RS"/>
        </w:rPr>
        <w:t>Životni standard</w:t>
      </w:r>
      <w:r w:rsidR="00FD56D9" w:rsidRPr="002A181D">
        <w:rPr>
          <w:rFonts w:asciiTheme="minorHAnsi" w:hAnsiTheme="minorHAnsi" w:cstheme="minorHAnsi"/>
          <w:b/>
          <w:color w:val="2E74B5" w:themeColor="accent1" w:themeShade="BF"/>
          <w:lang w:val="sr-Latn-RS"/>
        </w:rPr>
        <w:t xml:space="preserve">. </w:t>
      </w:r>
      <w:r w:rsidR="00FD56D9" w:rsidRPr="002A181D">
        <w:rPr>
          <w:rFonts w:asciiTheme="minorHAnsi" w:hAnsiTheme="minorHAnsi" w:cstheme="minorHAnsi"/>
          <w:sz w:val="22"/>
          <w:szCs w:val="22"/>
          <w:lang w:val="sr-Latn-RS"/>
        </w:rPr>
        <w:t>U toku konsultacija, djeca osnovnoškolskog i srednjoškolskog uzrasta su prepoznala siromaštvo kao prob</w:t>
      </w:r>
      <w:r w:rsidR="00112D16" w:rsidRPr="002A181D">
        <w:rPr>
          <w:rFonts w:asciiTheme="minorHAnsi" w:hAnsiTheme="minorHAnsi" w:cstheme="minorHAnsi"/>
          <w:sz w:val="22"/>
          <w:szCs w:val="22"/>
          <w:lang w:val="sr-Latn-RS"/>
        </w:rPr>
        <w:t>le</w:t>
      </w:r>
      <w:r w:rsidR="00FD56D9" w:rsidRPr="002A181D">
        <w:rPr>
          <w:rFonts w:asciiTheme="minorHAnsi" w:hAnsiTheme="minorHAnsi" w:cstheme="minorHAnsi"/>
          <w:sz w:val="22"/>
          <w:szCs w:val="22"/>
          <w:lang w:val="sr-Latn-RS"/>
        </w:rPr>
        <w:t>m i djec</w:t>
      </w:r>
      <w:r w:rsidR="00173291" w:rsidRPr="002A181D">
        <w:rPr>
          <w:rFonts w:asciiTheme="minorHAnsi" w:hAnsiTheme="minorHAnsi" w:cstheme="minorHAnsi"/>
          <w:sz w:val="22"/>
          <w:szCs w:val="22"/>
          <w:lang w:val="sr-Latn-RS"/>
        </w:rPr>
        <w:t>e</w:t>
      </w:r>
      <w:r w:rsidR="00FD56D9" w:rsidRPr="002A181D">
        <w:rPr>
          <w:rFonts w:asciiTheme="minorHAnsi" w:hAnsiTheme="minorHAnsi" w:cstheme="minorHAnsi"/>
          <w:sz w:val="22"/>
          <w:szCs w:val="22"/>
          <w:lang w:val="sr-Latn-RS"/>
        </w:rPr>
        <w:t xml:space="preserve"> i njihov</w:t>
      </w:r>
      <w:r w:rsidR="00173291" w:rsidRPr="002A181D">
        <w:rPr>
          <w:rFonts w:asciiTheme="minorHAnsi" w:hAnsiTheme="minorHAnsi" w:cstheme="minorHAnsi"/>
          <w:sz w:val="22"/>
          <w:szCs w:val="22"/>
          <w:lang w:val="sr-Latn-RS"/>
        </w:rPr>
        <w:t>ih</w:t>
      </w:r>
      <w:r w:rsidR="00FD56D9" w:rsidRPr="002A181D">
        <w:rPr>
          <w:rFonts w:asciiTheme="minorHAnsi" w:hAnsiTheme="minorHAnsi" w:cstheme="minorHAnsi"/>
          <w:sz w:val="22"/>
          <w:szCs w:val="22"/>
          <w:lang w:val="sr-Latn-RS"/>
        </w:rPr>
        <w:t xml:space="preserve"> porodic</w:t>
      </w:r>
      <w:r w:rsidR="00173291" w:rsidRPr="002A181D">
        <w:rPr>
          <w:rFonts w:asciiTheme="minorHAnsi" w:hAnsiTheme="minorHAnsi" w:cstheme="minorHAnsi"/>
          <w:sz w:val="22"/>
          <w:szCs w:val="22"/>
          <w:lang w:val="sr-Latn-RS"/>
        </w:rPr>
        <w:t>a</w:t>
      </w:r>
      <w:r w:rsidR="00FD56D9" w:rsidRPr="002A181D">
        <w:rPr>
          <w:rFonts w:asciiTheme="minorHAnsi" w:hAnsiTheme="minorHAnsi" w:cstheme="minorHAnsi"/>
          <w:sz w:val="22"/>
          <w:szCs w:val="22"/>
          <w:lang w:val="sr-Latn-RS"/>
        </w:rPr>
        <w:t xml:space="preserve">. Osnovci su navodili konkretne posljedice nedostatka novca koje su varirale od osnovnih potreba, kao što je hrana (“postoje djeca koja nemaju za hranu i njima treba pomoći, ima ih puno na kampu Konik, mi koji imamo mi im nekad pomažemo, ali njima treba više”), do problema kako da se obezbjedi novac za bavljenje sportom i za druge oblike kvalitetnog provođenja </w:t>
      </w:r>
      <w:r w:rsidR="00FD56D9" w:rsidRPr="002A181D">
        <w:rPr>
          <w:rFonts w:asciiTheme="minorHAnsi" w:hAnsiTheme="minorHAnsi" w:cstheme="minorHAnsi"/>
          <w:sz w:val="22"/>
          <w:szCs w:val="22"/>
          <w:lang w:val="sr-Latn-RS"/>
        </w:rPr>
        <w:lastRenderedPageBreak/>
        <w:t>slobodnog vremena. Srednjoškolci su prepoznali siromaštvo kao problem koji ruši samop</w:t>
      </w:r>
      <w:r w:rsidR="0031070B" w:rsidRPr="002A181D">
        <w:rPr>
          <w:rFonts w:asciiTheme="minorHAnsi" w:hAnsiTheme="minorHAnsi" w:cstheme="minorHAnsi"/>
          <w:sz w:val="22"/>
          <w:szCs w:val="22"/>
          <w:lang w:val="sr-Latn-RS"/>
        </w:rPr>
        <w:t>ošovanje i samopouzdanje djece.</w:t>
      </w:r>
    </w:p>
    <w:p w:rsidR="00173291" w:rsidRPr="002A181D" w:rsidRDefault="00FD56D9" w:rsidP="000562E0">
      <w:pPr>
        <w:shd w:val="clear" w:color="auto" w:fill="FFFFFF"/>
        <w:spacing w:line="276" w:lineRule="auto"/>
        <w:ind w:firstLine="360"/>
        <w:jc w:val="both"/>
        <w:rPr>
          <w:rFonts w:asciiTheme="minorHAnsi" w:hAnsiTheme="minorHAnsi" w:cstheme="minorHAnsi"/>
          <w:color w:val="000000"/>
          <w:sz w:val="22"/>
          <w:szCs w:val="22"/>
          <w:lang w:val="sr-Latn-RS"/>
        </w:rPr>
      </w:pPr>
      <w:r w:rsidRPr="002A181D">
        <w:rPr>
          <w:rFonts w:asciiTheme="minorHAnsi" w:eastAsia="Times New Roman" w:hAnsiTheme="minorHAnsi" w:cstheme="minorHAnsi"/>
          <w:sz w:val="22"/>
          <w:szCs w:val="22"/>
          <w:lang w:val="sr-Latn-RS" w:eastAsia="sr-Latn-CS"/>
        </w:rPr>
        <w:t xml:space="preserve">Prema podacima </w:t>
      </w:r>
      <w:r w:rsidR="0049519E" w:rsidRPr="002A181D">
        <w:rPr>
          <w:rFonts w:asciiTheme="minorHAnsi" w:eastAsia="Times New Roman" w:hAnsiTheme="minorHAnsi" w:cstheme="minorHAnsi"/>
          <w:sz w:val="22"/>
          <w:szCs w:val="22"/>
          <w:lang w:val="sr-Latn-RS" w:eastAsia="sr-Latn-CS"/>
        </w:rPr>
        <w:t xml:space="preserve">iz publikcije </w:t>
      </w:r>
      <w:r w:rsidR="00057CFC" w:rsidRPr="002A181D">
        <w:rPr>
          <w:rFonts w:asciiTheme="minorHAnsi" w:eastAsia="Times New Roman" w:hAnsiTheme="minorHAnsi" w:cstheme="minorHAnsi"/>
          <w:i/>
          <w:sz w:val="22"/>
          <w:szCs w:val="22"/>
          <w:lang w:val="sr-Latn-RS" w:eastAsia="sr-Latn-CS"/>
        </w:rPr>
        <w:t>Stat</w:t>
      </w:r>
      <w:r w:rsidR="0049519E" w:rsidRPr="002A181D">
        <w:rPr>
          <w:rFonts w:asciiTheme="minorHAnsi" w:eastAsia="Times New Roman" w:hAnsiTheme="minorHAnsi" w:cstheme="minorHAnsi"/>
          <w:i/>
          <w:sz w:val="22"/>
          <w:szCs w:val="22"/>
          <w:lang w:val="sr-Latn-RS" w:eastAsia="sr-Latn-CS"/>
        </w:rPr>
        <w:t>istika dohotka i uslova života</w:t>
      </w:r>
      <w:r w:rsidR="0049519E" w:rsidRPr="002A181D">
        <w:rPr>
          <w:rStyle w:val="FootnoteReference"/>
          <w:rFonts w:asciiTheme="minorHAnsi" w:eastAsia="Times New Roman" w:hAnsiTheme="minorHAnsi" w:cstheme="minorHAnsi"/>
          <w:sz w:val="22"/>
          <w:szCs w:val="22"/>
          <w:lang w:val="sr-Latn-RS" w:eastAsia="sr-Latn-CS"/>
        </w:rPr>
        <w:footnoteReference w:id="80"/>
      </w:r>
      <w:r w:rsidR="000562E0" w:rsidRPr="002A181D">
        <w:rPr>
          <w:rFonts w:asciiTheme="minorHAnsi" w:eastAsia="Times New Roman" w:hAnsiTheme="minorHAnsi" w:cstheme="minorHAnsi"/>
          <w:sz w:val="22"/>
          <w:szCs w:val="22"/>
          <w:lang w:val="sr-Latn-RS" w:eastAsia="sr-Latn-CS"/>
        </w:rPr>
        <w:t xml:space="preserve">, u 2017. godini stopa rizika od siromaštva kod djece je bila 31,7%. Stopa rizika od siromaštva ili socijalne isključenosti (AROPE) je tokom 2017. iznosila 40,1% (prosjek u EU je 25%). U istom periodu stopa rizika od siromaštva za domaćinstvo u kome su dvije odrasle osobe i troje i više izdržavane djece je bila 45,9%. </w:t>
      </w:r>
      <w:r w:rsidR="000562E0" w:rsidRPr="002A181D">
        <w:rPr>
          <w:rFonts w:asciiTheme="minorHAnsi" w:hAnsiTheme="minorHAnsi" w:cstheme="minorHAnsi"/>
          <w:color w:val="000000"/>
          <w:sz w:val="22"/>
          <w:szCs w:val="22"/>
          <w:lang w:val="sr-Latn-RS"/>
        </w:rPr>
        <w:t>Najnoviji podaci o siromaštvu djece u Crnoj Gori</w:t>
      </w:r>
      <w:r w:rsidR="000562E0" w:rsidRPr="002A181D">
        <w:rPr>
          <w:rStyle w:val="FootnoteReference"/>
          <w:rFonts w:asciiTheme="minorHAnsi" w:hAnsiTheme="minorHAnsi" w:cstheme="minorHAnsi"/>
          <w:color w:val="000000"/>
          <w:sz w:val="22"/>
          <w:szCs w:val="22"/>
          <w:lang w:val="sr-Latn-RS"/>
        </w:rPr>
        <w:footnoteReference w:id="81"/>
      </w:r>
      <w:r w:rsidR="000562E0" w:rsidRPr="002A181D">
        <w:rPr>
          <w:rFonts w:asciiTheme="minorHAnsi" w:hAnsiTheme="minorHAnsi" w:cstheme="minorHAnsi"/>
          <w:color w:val="000000"/>
          <w:sz w:val="22"/>
          <w:szCs w:val="22"/>
          <w:lang w:val="sr-Latn-RS"/>
        </w:rPr>
        <w:t xml:space="preserve"> u 2016/2017. godini pokazuju da: 32% djece živi u siromašnim domaćinstvima (prosjek u EU je 20%); siromaštvo djece je za 10 poena više od siromaštva odraslih (što je jedna od najvećih razlika u poređenju); od 2013. godine siromaštvo djece je smanjeno za 3 procentna poena; 18% djece živi u domaćinstvima izuzetno pogođenim siromaštvom (prosjek u EU je 7%). </w:t>
      </w:r>
    </w:p>
    <w:p w:rsidR="00FD56D9" w:rsidRPr="002A181D" w:rsidRDefault="00200730" w:rsidP="00173291">
      <w:pPr>
        <w:shd w:val="clear" w:color="auto" w:fill="FFFFFF"/>
        <w:spacing w:line="276" w:lineRule="auto"/>
        <w:ind w:firstLine="360"/>
        <w:jc w:val="both"/>
        <w:rPr>
          <w:rFonts w:asciiTheme="minorHAnsi" w:eastAsia="Times New Roman" w:hAnsiTheme="minorHAnsi" w:cstheme="minorHAnsi"/>
          <w:sz w:val="22"/>
          <w:szCs w:val="22"/>
          <w:lang w:val="sr-Latn-RS" w:eastAsia="sr-Latn-CS"/>
        </w:rPr>
      </w:pPr>
      <w:r w:rsidRPr="002A181D">
        <w:rPr>
          <w:rFonts w:asciiTheme="minorHAnsi" w:hAnsiTheme="minorHAnsi" w:cstheme="minorHAnsi"/>
          <w:sz w:val="22"/>
          <w:szCs w:val="22"/>
          <w:lang w:val="sr-Latn-RS"/>
        </w:rPr>
        <w:t>P</w:t>
      </w:r>
      <w:r w:rsidR="00FD56D9" w:rsidRPr="002A181D">
        <w:rPr>
          <w:rFonts w:asciiTheme="minorHAnsi" w:hAnsiTheme="minorHAnsi" w:cstheme="minorHAnsi"/>
          <w:sz w:val="22"/>
          <w:szCs w:val="22"/>
          <w:lang w:val="sr-Latn-RS"/>
        </w:rPr>
        <w:t xml:space="preserve">rimjena novih odredbi </w:t>
      </w:r>
      <w:r w:rsidR="00FD56D9" w:rsidRPr="002A181D">
        <w:rPr>
          <w:rFonts w:asciiTheme="minorHAnsi" w:hAnsiTheme="minorHAnsi" w:cstheme="minorHAnsi"/>
          <w:i/>
          <w:sz w:val="22"/>
          <w:szCs w:val="22"/>
          <w:lang w:val="sr-Latn-RS"/>
        </w:rPr>
        <w:t>Zakona o socijalnoj i dječjoj zaštiti</w:t>
      </w:r>
      <w:r w:rsidR="00FD56D9" w:rsidRPr="002A181D">
        <w:rPr>
          <w:rFonts w:asciiTheme="minorHAnsi" w:hAnsiTheme="minorHAnsi" w:cstheme="minorHAnsi"/>
          <w:sz w:val="22"/>
          <w:szCs w:val="22"/>
          <w:lang w:val="sr-Latn-RS"/>
        </w:rPr>
        <w:t xml:space="preserve"> i SWIS operativnog sistema </w:t>
      </w:r>
      <w:r w:rsidRPr="002A181D">
        <w:rPr>
          <w:rFonts w:asciiTheme="minorHAnsi" w:hAnsiTheme="minorHAnsi" w:cstheme="minorHAnsi"/>
          <w:sz w:val="22"/>
          <w:szCs w:val="22"/>
          <w:lang w:val="sr-Latn-RS"/>
        </w:rPr>
        <w:t>je rezultirala</w:t>
      </w:r>
      <w:r w:rsidR="00FD56D9" w:rsidRPr="002A181D">
        <w:rPr>
          <w:rFonts w:asciiTheme="minorHAnsi" w:hAnsiTheme="minorHAnsi" w:cstheme="minorHAnsi"/>
          <w:sz w:val="22"/>
          <w:szCs w:val="22"/>
          <w:lang w:val="sr-Latn-RS"/>
        </w:rPr>
        <w:t xml:space="preserve"> smanjenj</w:t>
      </w:r>
      <w:r w:rsidRPr="002A181D">
        <w:rPr>
          <w:rFonts w:asciiTheme="minorHAnsi" w:hAnsiTheme="minorHAnsi" w:cstheme="minorHAnsi"/>
          <w:sz w:val="22"/>
          <w:szCs w:val="22"/>
          <w:lang w:val="sr-Latn-RS"/>
        </w:rPr>
        <w:t>em</w:t>
      </w:r>
      <w:r w:rsidR="00FD56D9" w:rsidRPr="002A181D">
        <w:rPr>
          <w:rFonts w:asciiTheme="minorHAnsi" w:hAnsiTheme="minorHAnsi" w:cstheme="minorHAnsi"/>
          <w:sz w:val="22"/>
          <w:szCs w:val="22"/>
          <w:lang w:val="sr-Latn-RS"/>
        </w:rPr>
        <w:t xml:space="preserve"> broja korisnika pojedinih materijalnih prava, ukinut je dodatak za majke sa troje i više djece itd. S jedne strane, to je dovelo do boljeg ciljanog usmjeravanja finansijskih davanja na najugroženije korisnike, uključujući i djecu, ali, s druge strane, pogoršalo je položaj pojedinih korisničkih grupa, kao što su jednoroditeljske porodice na čijem čelu su nezaposlene žene. Prema podacima Ministarstva rada i socijalnog staranja, broj korisnika dječjeg dodatka se smanjivao od 2015. do 2017. godine (2015 - 8.230 korisnika; 2016 - 6.179 korisnika; 2017 – 6.174), a u 2018. se ponovo bilježi </w:t>
      </w:r>
      <w:r w:rsidR="00173291" w:rsidRPr="002A181D">
        <w:rPr>
          <w:rFonts w:asciiTheme="minorHAnsi" w:hAnsiTheme="minorHAnsi" w:cstheme="minorHAnsi"/>
          <w:sz w:val="22"/>
          <w:szCs w:val="22"/>
          <w:lang w:val="sr-Latn-RS"/>
        </w:rPr>
        <w:t xml:space="preserve">njegov </w:t>
      </w:r>
      <w:r w:rsidR="00FD56D9" w:rsidRPr="002A181D">
        <w:rPr>
          <w:rFonts w:asciiTheme="minorHAnsi" w:hAnsiTheme="minorHAnsi" w:cstheme="minorHAnsi"/>
          <w:sz w:val="22"/>
          <w:szCs w:val="22"/>
          <w:lang w:val="sr-Latn-RS"/>
        </w:rPr>
        <w:t>porast</w:t>
      </w:r>
      <w:r w:rsidR="00173291" w:rsidRPr="002A181D">
        <w:rPr>
          <w:rFonts w:asciiTheme="minorHAnsi" w:hAnsiTheme="minorHAnsi" w:cstheme="minorHAnsi"/>
          <w:sz w:val="22"/>
          <w:szCs w:val="22"/>
          <w:lang w:val="sr-Latn-RS"/>
        </w:rPr>
        <w:t xml:space="preserve"> </w:t>
      </w:r>
      <w:r w:rsidR="00FD56D9" w:rsidRPr="002A181D">
        <w:rPr>
          <w:rFonts w:asciiTheme="minorHAnsi" w:hAnsiTheme="minorHAnsi" w:cstheme="minorHAnsi"/>
          <w:sz w:val="22"/>
          <w:szCs w:val="22"/>
          <w:lang w:val="sr-Latn-RS"/>
        </w:rPr>
        <w:t xml:space="preserve">– 7.551 korisnik. </w:t>
      </w:r>
    </w:p>
    <w:p w:rsidR="00FD56D9" w:rsidRPr="002A181D" w:rsidRDefault="00FD56D9" w:rsidP="00FD56D9">
      <w:pPr>
        <w:spacing w:line="276" w:lineRule="auto"/>
        <w:jc w:val="both"/>
        <w:rPr>
          <w:rFonts w:asciiTheme="minorHAnsi" w:eastAsia="Times New Roman" w:hAnsiTheme="minorHAnsi" w:cstheme="minorHAnsi"/>
          <w:b/>
          <w:color w:val="2E74B5" w:themeColor="accent1" w:themeShade="BF"/>
          <w:sz w:val="6"/>
          <w:szCs w:val="6"/>
          <w:lang w:val="sr-Latn-RS" w:eastAsia="sr-Latn-CS"/>
        </w:rPr>
      </w:pPr>
    </w:p>
    <w:p w:rsidR="00FD56D9" w:rsidRPr="002A181D" w:rsidRDefault="00FD56D9" w:rsidP="00FD56D9">
      <w:pPr>
        <w:spacing w:line="276" w:lineRule="auto"/>
        <w:jc w:val="both"/>
        <w:rPr>
          <w:rFonts w:asciiTheme="minorHAnsi" w:eastAsia="Times New Roman" w:hAnsiTheme="minorHAnsi" w:cstheme="minorHAnsi"/>
          <w:b/>
          <w:color w:val="2E74B5" w:themeColor="accent1" w:themeShade="BF"/>
          <w:sz w:val="22"/>
          <w:szCs w:val="22"/>
          <w:lang w:val="sr-Latn-RS" w:eastAsia="sr-Latn-CS"/>
        </w:rPr>
      </w:pPr>
      <w:r w:rsidRPr="002A181D">
        <w:rPr>
          <w:rFonts w:asciiTheme="minorHAnsi" w:eastAsia="Times New Roman" w:hAnsiTheme="minorHAnsi" w:cstheme="minorHAnsi"/>
          <w:b/>
          <w:color w:val="2E74B5" w:themeColor="accent1" w:themeShade="BF"/>
          <w:sz w:val="22"/>
          <w:szCs w:val="22"/>
          <w:lang w:val="sr-Latn-RS" w:eastAsia="sr-Latn-C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2A181D" w:rsidRDefault="00FD56D9" w:rsidP="00507561">
            <w:pPr>
              <w:pStyle w:val="ListParagraph"/>
              <w:numPr>
                <w:ilvl w:val="0"/>
                <w:numId w:val="29"/>
              </w:numPr>
              <w:spacing w:line="276" w:lineRule="auto"/>
              <w:contextualSpacing w:val="0"/>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Osjetljive grupe djece (najmlađi uzrasta do pet godina, djeca iz porodica sa troje i više djece, djeca samohranih roditelja ili iz proširenih porodica, djeca sa sjevera Crne Gore i iz ruralnih naselja, djeca Roma i Egipćana, djeca sa smetnjama u razvoju,  djeca koja žive na ulici</w:t>
            </w:r>
            <w:r w:rsidR="001219A2" w:rsidRPr="002A181D">
              <w:rPr>
                <w:rFonts w:asciiTheme="minorHAnsi" w:hAnsiTheme="minorHAnsi" w:cstheme="minorHAnsi"/>
                <w:color w:val="2E74B5" w:themeColor="accent1" w:themeShade="BF"/>
                <w:sz w:val="22"/>
                <w:szCs w:val="22"/>
                <w:lang w:val="sr-Latn-RS"/>
              </w:rPr>
              <w:t xml:space="preserve"> itd.</w:t>
            </w:r>
            <w:r w:rsidRPr="002A181D">
              <w:rPr>
                <w:rFonts w:asciiTheme="minorHAnsi" w:hAnsiTheme="minorHAnsi" w:cstheme="minorHAnsi"/>
                <w:color w:val="2E74B5" w:themeColor="accent1" w:themeShade="BF"/>
                <w:sz w:val="22"/>
                <w:szCs w:val="22"/>
                <w:lang w:val="sr-Latn-RS"/>
              </w:rPr>
              <w:t>) i dalje su nesrazmjerno više pogođena siromaštvom od ostale djece</w:t>
            </w:r>
          </w:p>
          <w:p w:rsidR="00FD56D9" w:rsidRPr="002A181D" w:rsidRDefault="00FD56D9" w:rsidP="00507561">
            <w:pPr>
              <w:pStyle w:val="ListParagraph"/>
              <w:numPr>
                <w:ilvl w:val="0"/>
                <w:numId w:val="29"/>
              </w:numPr>
              <w:spacing w:line="276" w:lineRule="auto"/>
              <w:contextualSpacing w:val="0"/>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 xml:space="preserve">Prema Zakonu o socijalnoj i dječjoj zaštiti više ne postoji  dodatak za majke sa troje i više djece,  što </w:t>
            </w:r>
            <w:r w:rsidR="001219A2" w:rsidRPr="002A181D">
              <w:rPr>
                <w:rFonts w:asciiTheme="minorHAnsi" w:hAnsiTheme="minorHAnsi" w:cstheme="minorHAnsi"/>
                <w:color w:val="2E74B5" w:themeColor="accent1" w:themeShade="BF"/>
                <w:sz w:val="22"/>
                <w:szCs w:val="22"/>
                <w:lang w:val="sr-Latn-RS"/>
              </w:rPr>
              <w:t xml:space="preserve">je pogoršalo </w:t>
            </w:r>
            <w:r w:rsidRPr="002A181D">
              <w:rPr>
                <w:rFonts w:asciiTheme="minorHAnsi" w:hAnsiTheme="minorHAnsi" w:cstheme="minorHAnsi"/>
                <w:color w:val="2E74B5" w:themeColor="accent1" w:themeShade="BF"/>
                <w:sz w:val="22"/>
                <w:szCs w:val="22"/>
                <w:lang w:val="sr-Latn-RS"/>
              </w:rPr>
              <w:t>položaj djece koja žive u domaćinstvima na čijem čelu su žene</w:t>
            </w:r>
          </w:p>
          <w:p w:rsidR="00FD56D9" w:rsidRPr="002A181D" w:rsidRDefault="00FD56D9" w:rsidP="00507561">
            <w:pPr>
              <w:pStyle w:val="ListParagraph"/>
              <w:numPr>
                <w:ilvl w:val="0"/>
                <w:numId w:val="29"/>
              </w:numPr>
              <w:spacing w:line="276" w:lineRule="auto"/>
              <w:contextualSpacing w:val="0"/>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Stopa siromaštva djece je značajno viš</w:t>
            </w:r>
            <w:r w:rsidR="001219A2" w:rsidRPr="002A181D">
              <w:rPr>
                <w:rFonts w:asciiTheme="minorHAnsi" w:hAnsiTheme="minorHAnsi" w:cstheme="minorHAnsi"/>
                <w:color w:val="2E74B5" w:themeColor="accent1" w:themeShade="BF"/>
                <w:sz w:val="22"/>
                <w:szCs w:val="22"/>
                <w:lang w:val="sr-Latn-RS"/>
              </w:rPr>
              <w:t>a</w:t>
            </w:r>
            <w:r w:rsidRPr="002A181D">
              <w:rPr>
                <w:rFonts w:asciiTheme="minorHAnsi" w:hAnsiTheme="minorHAnsi" w:cstheme="minorHAnsi"/>
                <w:color w:val="2E74B5" w:themeColor="accent1" w:themeShade="BF"/>
                <w:sz w:val="22"/>
                <w:szCs w:val="22"/>
                <w:lang w:val="sr-Latn-RS"/>
              </w:rPr>
              <w:t xml:space="preserve"> nego u zemljama EU </w:t>
            </w:r>
          </w:p>
        </w:tc>
      </w:tr>
    </w:tbl>
    <w:p w:rsidR="00FD56D9" w:rsidRPr="002A181D" w:rsidRDefault="00FD56D9" w:rsidP="00FD56D9">
      <w:pPr>
        <w:spacing w:line="276" w:lineRule="auto"/>
        <w:jc w:val="both"/>
        <w:rPr>
          <w:rFonts w:asciiTheme="minorHAnsi" w:eastAsia="Times New Roman" w:hAnsiTheme="minorHAnsi" w:cstheme="minorHAnsi"/>
          <w:b/>
          <w:color w:val="2E74B5" w:themeColor="accent1" w:themeShade="BF"/>
          <w:lang w:val="sr-Latn-RS" w:eastAsia="sr-Latn-CS"/>
        </w:rPr>
      </w:pPr>
    </w:p>
    <w:p w:rsidR="00FD56D9" w:rsidRPr="002A181D" w:rsidRDefault="00FD56D9" w:rsidP="00FD56D9">
      <w:pPr>
        <w:jc w:val="both"/>
        <w:rPr>
          <w:rFonts w:asciiTheme="minorHAnsi" w:hAnsiTheme="minorHAnsi" w:cstheme="minorHAnsi"/>
          <w:sz w:val="18"/>
          <w:szCs w:val="18"/>
          <w:lang w:val="sr-Latn-RS"/>
        </w:rPr>
      </w:pPr>
    </w:p>
    <w:p w:rsidR="00FD56D9" w:rsidRPr="002A181D" w:rsidRDefault="00FD56D9" w:rsidP="008F19D0">
      <w:pPr>
        <w:pStyle w:val="Heading5"/>
        <w:numPr>
          <w:ilvl w:val="3"/>
          <w:numId w:val="1"/>
        </w:numPr>
        <w:spacing w:before="0" w:line="276" w:lineRule="auto"/>
        <w:rPr>
          <w:rFonts w:asciiTheme="minorHAnsi" w:hAnsiTheme="minorHAnsi" w:cstheme="minorHAnsi"/>
          <w:b/>
          <w:sz w:val="22"/>
          <w:szCs w:val="22"/>
          <w:lang w:val="sr-Latn-RS"/>
        </w:rPr>
      </w:pPr>
      <w:r w:rsidRPr="002A181D">
        <w:rPr>
          <w:rFonts w:asciiTheme="minorHAnsi" w:hAnsiTheme="minorHAnsi" w:cstheme="minorHAnsi"/>
          <w:b/>
          <w:sz w:val="22"/>
          <w:szCs w:val="22"/>
          <w:lang w:val="sr-Latn-RS"/>
        </w:rPr>
        <w:t>Obrazovanje, slobodno vrijeme i kulturne aktivnosti</w:t>
      </w:r>
    </w:p>
    <w:p w:rsidR="00B04220" w:rsidRPr="002A181D" w:rsidRDefault="00B04220" w:rsidP="00B04220">
      <w:pPr>
        <w:spacing w:line="276" w:lineRule="auto"/>
        <w:jc w:val="both"/>
        <w:rPr>
          <w:rFonts w:asciiTheme="minorHAnsi" w:eastAsia="Times New Roman" w:hAnsiTheme="minorHAnsi" w:cstheme="minorHAnsi"/>
          <w:b/>
          <w:color w:val="2E74B5" w:themeColor="accent1" w:themeShade="BF"/>
          <w:sz w:val="6"/>
          <w:szCs w:val="6"/>
          <w:lang w:val="sr-Latn-RS"/>
        </w:rPr>
      </w:pPr>
    </w:p>
    <w:p w:rsidR="00FD56D9" w:rsidRPr="002A181D" w:rsidRDefault="00FD56D9" w:rsidP="00FD56D9">
      <w:pPr>
        <w:spacing w:after="200" w:line="276" w:lineRule="auto"/>
        <w:jc w:val="both"/>
        <w:rPr>
          <w:rFonts w:asciiTheme="minorHAnsi" w:eastAsia="Times New Roman" w:hAnsiTheme="minorHAnsi" w:cstheme="minorHAnsi"/>
          <w:sz w:val="22"/>
          <w:szCs w:val="22"/>
          <w:lang w:val="sr-Latn-RS"/>
        </w:rPr>
      </w:pPr>
      <w:r w:rsidRPr="002A181D">
        <w:rPr>
          <w:rFonts w:asciiTheme="minorHAnsi" w:eastAsia="Times New Roman" w:hAnsiTheme="minorHAnsi" w:cstheme="minorHAnsi"/>
          <w:b/>
          <w:color w:val="2E74B5" w:themeColor="accent1" w:themeShade="BF"/>
          <w:sz w:val="22"/>
          <w:szCs w:val="22"/>
          <w:lang w:val="sr-Latn-RS"/>
        </w:rPr>
        <w:t>Obrazovanje.</w:t>
      </w:r>
      <w:r w:rsidR="00200730" w:rsidRPr="002A181D">
        <w:rPr>
          <w:rFonts w:asciiTheme="minorHAnsi" w:eastAsia="Times New Roman" w:hAnsiTheme="minorHAnsi" w:cstheme="minorHAnsi"/>
          <w:b/>
          <w:color w:val="2E74B5" w:themeColor="accent1" w:themeShade="BF"/>
          <w:sz w:val="22"/>
          <w:szCs w:val="22"/>
          <w:lang w:val="sr-Latn-RS"/>
        </w:rPr>
        <w:t xml:space="preserve"> </w:t>
      </w:r>
      <w:r w:rsidRPr="002A181D">
        <w:rPr>
          <w:rFonts w:asciiTheme="minorHAnsi" w:eastAsia="Times New Roman" w:hAnsiTheme="minorHAnsi" w:cstheme="minorHAnsi"/>
          <w:sz w:val="22"/>
          <w:szCs w:val="22"/>
          <w:lang w:val="sr-Latn-RS"/>
        </w:rPr>
        <w:t xml:space="preserve">Djeca </w:t>
      </w:r>
      <w:r w:rsidR="00200730" w:rsidRPr="002A181D">
        <w:rPr>
          <w:rFonts w:asciiTheme="minorHAnsi" w:eastAsia="Times New Roman" w:hAnsiTheme="minorHAnsi" w:cstheme="minorHAnsi"/>
          <w:sz w:val="22"/>
          <w:szCs w:val="22"/>
          <w:lang w:val="sr-Latn-RS"/>
        </w:rPr>
        <w:t xml:space="preserve">osnovnoškolskog uzrasta </w:t>
      </w:r>
      <w:r w:rsidRPr="002A181D">
        <w:rPr>
          <w:rFonts w:asciiTheme="minorHAnsi" w:eastAsia="Times New Roman" w:hAnsiTheme="minorHAnsi" w:cstheme="minorHAnsi"/>
          <w:sz w:val="22"/>
          <w:szCs w:val="22"/>
          <w:lang w:val="sr-Latn-RS"/>
        </w:rPr>
        <w:t>- učesnici konsultacija su</w:t>
      </w:r>
      <w:r w:rsidR="00173291" w:rsidRPr="002A181D">
        <w:rPr>
          <w:rFonts w:asciiTheme="minorHAnsi" w:eastAsia="Times New Roman" w:hAnsiTheme="minorHAnsi" w:cstheme="minorHAnsi"/>
          <w:sz w:val="22"/>
          <w:szCs w:val="22"/>
          <w:lang w:val="sr-Latn-RS"/>
        </w:rPr>
        <w:t xml:space="preserve"> kao izazove sa kojima se suočavaju u školi</w:t>
      </w:r>
      <w:r w:rsidRPr="002A181D">
        <w:rPr>
          <w:rFonts w:asciiTheme="minorHAnsi" w:eastAsia="Times New Roman" w:hAnsiTheme="minorHAnsi" w:cstheme="minorHAnsi"/>
          <w:sz w:val="22"/>
          <w:szCs w:val="22"/>
          <w:lang w:val="sr-Latn-RS"/>
        </w:rPr>
        <w:t xml:space="preserve"> izvdojili: neujednačeni kriterijumi ocjenjivanja od strane različitih nastavnika (previsoki ili preniski zahtjevi); neusklađenost nastavnog programa sa udžbenicima, tako da se za izvesni dio gradiva „snalaze“ oko izvora za učenje; loše planirane provjere znanja – često se u istom danu rade po dva pismena zadatka i ima još nekoliko usmenih provjera znanja; nedostatak razumijevanja od strane nastavnika što se pravda neophodnošću pridržavanja plana i programa rada. Srednjoškolci su naglasili: preopterećenost brojem predmeta, od kojih djecu interesuje u prosjeku samo trećina; previše nastavnih časova u jednom danu; nedovoljno savremena i dosadna nastava; obrazovanje ne  priprema dovoljno za život i buduće zanimanje; preskupi  udžbenici koji se skoro svake godine mijenjaju, kao i nedovoljno podrške u učenju u samoj školi.</w:t>
      </w:r>
    </w:p>
    <w:p w:rsidR="00FD56D9" w:rsidRPr="002A181D" w:rsidRDefault="00BE46D2" w:rsidP="00B04220">
      <w:pPr>
        <w:spacing w:line="276" w:lineRule="auto"/>
        <w:jc w:val="both"/>
        <w:rPr>
          <w:rFonts w:asciiTheme="minorHAnsi" w:hAnsiTheme="minorHAnsi" w:cstheme="minorHAnsi"/>
          <w:sz w:val="22"/>
          <w:szCs w:val="22"/>
          <w:lang w:val="sr-Latn-RS"/>
        </w:rPr>
      </w:pPr>
      <w:r w:rsidRPr="002A181D">
        <w:rPr>
          <w:rFonts w:asciiTheme="minorHAnsi" w:hAnsiTheme="minorHAnsi" w:cstheme="minorHAnsi"/>
          <w:noProof/>
          <w:sz w:val="22"/>
          <w:szCs w:val="22"/>
          <w:lang w:val="en-US" w:eastAsia="en-US"/>
        </w:rPr>
        <w:lastRenderedPageBreak/>
        <mc:AlternateContent>
          <mc:Choice Requires="wps">
            <w:drawing>
              <wp:anchor distT="91440" distB="91440" distL="114300" distR="114300" simplePos="0" relativeHeight="251693056" behindDoc="0" locked="0" layoutInCell="1" allowOverlap="1" wp14:anchorId="79369710" wp14:editId="3E4E3CE5">
                <wp:simplePos x="0" y="0"/>
                <wp:positionH relativeFrom="margin">
                  <wp:posOffset>876300</wp:posOffset>
                </wp:positionH>
                <wp:positionV relativeFrom="paragraph">
                  <wp:posOffset>95250</wp:posOffset>
                </wp:positionV>
                <wp:extent cx="4105910" cy="1333500"/>
                <wp:effectExtent l="0" t="0" r="0" b="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910" cy="1333500"/>
                        </a:xfrm>
                        <a:prstGeom prst="rect">
                          <a:avLst/>
                        </a:prstGeom>
                        <a:noFill/>
                        <a:ln w="9525">
                          <a:noFill/>
                          <a:miter lim="800000"/>
                          <a:headEnd/>
                          <a:tailEnd/>
                        </a:ln>
                      </wps:spPr>
                      <wps:txbx>
                        <w:txbxContent>
                          <w:p w:rsidR="002A181D" w:rsidRPr="008A2BD7" w:rsidRDefault="002A181D" w:rsidP="00FD56D9">
                            <w:pPr>
                              <w:pBdr>
                                <w:top w:val="single" w:sz="24" w:space="8" w:color="5B9BD5" w:themeColor="accent1"/>
                                <w:bottom w:val="single" w:sz="24" w:space="8" w:color="5B9BD5" w:themeColor="accent1"/>
                              </w:pBdr>
                              <w:spacing w:line="276" w:lineRule="auto"/>
                              <w:rPr>
                                <w:rFonts w:asciiTheme="minorHAnsi" w:hAnsiTheme="minorHAnsi" w:cstheme="minorHAnsi"/>
                                <w:iCs/>
                              </w:rPr>
                            </w:pPr>
                            <w:r w:rsidRPr="008A2BD7">
                              <w:rPr>
                                <w:rFonts w:asciiTheme="minorHAnsi" w:hAnsiTheme="minorHAnsi" w:cstheme="minorHAnsi"/>
                                <w:iCs/>
                              </w:rPr>
                              <w:t>Nedovoljno razvijanje kritičkog mišljenja, jer ljudima (nastavnicima) je lakše da nam ispričaju kako stvari stoje i da se time zadovoljimo; rijetki imaju strpljenja da nam pomognu i da nas forsiraju da razvijemo kritičko mišljenje koje je jako bitno, a ne da sve in</w:t>
                            </w:r>
                            <w:r>
                              <w:rPr>
                                <w:rFonts w:asciiTheme="minorHAnsi" w:hAnsiTheme="minorHAnsi" w:cstheme="minorHAnsi"/>
                                <w:iCs/>
                              </w:rPr>
                              <w:t>formacije uzimamo i prihvatamo.</w:t>
                            </w:r>
                          </w:p>
                          <w:p w:rsidR="002A181D" w:rsidRPr="008A2BD7" w:rsidRDefault="002A181D" w:rsidP="00FD56D9">
                            <w:pPr>
                              <w:pBdr>
                                <w:top w:val="single" w:sz="24" w:space="8" w:color="5B9BD5" w:themeColor="accent1"/>
                                <w:bottom w:val="single" w:sz="24" w:space="8" w:color="5B9BD5" w:themeColor="accent1"/>
                              </w:pBdr>
                              <w:spacing w:line="276" w:lineRule="auto"/>
                              <w:jc w:val="right"/>
                              <w:rPr>
                                <w:rFonts w:asciiTheme="minorHAnsi" w:hAnsiTheme="minorHAnsi" w:cstheme="minorHAnsi"/>
                                <w:i/>
                                <w:iCs/>
                              </w:rPr>
                            </w:pPr>
                            <w:r w:rsidRPr="008A2BD7">
                              <w:rPr>
                                <w:rFonts w:asciiTheme="minorHAnsi" w:hAnsiTheme="minorHAnsi" w:cstheme="minorHAnsi"/>
                                <w:i/>
                                <w:iCs/>
                              </w:rPr>
                              <w:t>Srednjoškolac – učesnik konsultacija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69710" id="_x0000_s1036" type="#_x0000_t202" style="position:absolute;left:0;text-align:left;margin-left:69pt;margin-top:7.5pt;width:323.3pt;height:105pt;z-index:25169305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" filled="f" stroked="f">
                <v:textbox>
                  <w:txbxContent>
                    <w:p w:rsidR="002A181D" w:rsidRPr="008A2BD7" w:rsidRDefault="002A181D" w:rsidP="00FD56D9">
                      <w:pPr>
                        <w:pBdr>
                          <w:top w:val="single" w:sz="24" w:space="8" w:color="5B9BD5" w:themeColor="accent1"/>
                          <w:bottom w:val="single" w:sz="24" w:space="8" w:color="5B9BD5" w:themeColor="accent1"/>
                        </w:pBdr>
                        <w:spacing w:line="276" w:lineRule="auto"/>
                        <w:rPr>
                          <w:rFonts w:asciiTheme="minorHAnsi" w:hAnsiTheme="minorHAnsi" w:cstheme="minorHAnsi"/>
                          <w:iCs/>
                        </w:rPr>
                      </w:pPr>
                      <w:r w:rsidRPr="008A2BD7">
                        <w:rPr>
                          <w:rFonts w:asciiTheme="minorHAnsi" w:hAnsiTheme="minorHAnsi" w:cstheme="minorHAnsi"/>
                          <w:iCs/>
                        </w:rPr>
                        <w:t>Nedovoljno razvijanje kritičkog mišljenja, jer ljudima (nastavnicima) je lakše da nam ispričaju kako stvari stoje i da se time zadovoljimo; rijetki imaju strpljenja da nam pomognu i da nas forsiraju da razvijemo kritičko mišljenje koje je jako bitno, a ne da sve in</w:t>
                      </w:r>
                      <w:r>
                        <w:rPr>
                          <w:rFonts w:asciiTheme="minorHAnsi" w:hAnsiTheme="minorHAnsi" w:cstheme="minorHAnsi"/>
                          <w:iCs/>
                        </w:rPr>
                        <w:t>formacije uzimamo i prihvatamo.</w:t>
                      </w:r>
                    </w:p>
                    <w:p w:rsidR="002A181D" w:rsidRPr="008A2BD7" w:rsidRDefault="002A181D" w:rsidP="00FD56D9">
                      <w:pPr>
                        <w:pBdr>
                          <w:top w:val="single" w:sz="24" w:space="8" w:color="5B9BD5" w:themeColor="accent1"/>
                          <w:bottom w:val="single" w:sz="24" w:space="8" w:color="5B9BD5" w:themeColor="accent1"/>
                        </w:pBdr>
                        <w:spacing w:line="276" w:lineRule="auto"/>
                        <w:jc w:val="right"/>
                        <w:rPr>
                          <w:rFonts w:asciiTheme="minorHAnsi" w:hAnsiTheme="minorHAnsi" w:cstheme="minorHAnsi"/>
                          <w:i/>
                          <w:iCs/>
                        </w:rPr>
                      </w:pPr>
                      <w:r w:rsidRPr="008A2BD7">
                        <w:rPr>
                          <w:rFonts w:asciiTheme="minorHAnsi" w:hAnsiTheme="minorHAnsi" w:cstheme="minorHAnsi"/>
                          <w:i/>
                          <w:iCs/>
                        </w:rPr>
                        <w:t>Srednjoškolac – učesnik konsultacija</w:t>
                      </w:r>
                    </w:p>
                  </w:txbxContent>
                </v:textbox>
                <w10:wrap type="topAndBottom" anchorx="margin"/>
              </v:shape>
            </w:pict>
          </mc:Fallback>
        </mc:AlternateContent>
      </w:r>
    </w:p>
    <w:p w:rsidR="00FD56D9" w:rsidRPr="002A181D" w:rsidRDefault="00FD56D9" w:rsidP="00FD56D9">
      <w:pPr>
        <w:spacing w:line="276" w:lineRule="auto"/>
        <w:ind w:firstLine="36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Sistem obrazovanja i vaspitanja za djecu obuhvata predškolsko vaspitanje i obrazovanje, obavezno osnovno obrazovanje</w:t>
      </w:r>
      <w:r w:rsidR="00200730" w:rsidRPr="002A181D">
        <w:rPr>
          <w:rFonts w:asciiTheme="minorHAnsi" w:hAnsiTheme="minorHAnsi" w:cstheme="minorHAnsi"/>
          <w:sz w:val="22"/>
          <w:szCs w:val="22"/>
          <w:lang w:val="sr-Latn-RS"/>
        </w:rPr>
        <w:t xml:space="preserve"> i vaspitanje</w:t>
      </w:r>
      <w:r w:rsidRPr="002A181D">
        <w:rPr>
          <w:rFonts w:asciiTheme="minorHAnsi" w:hAnsiTheme="minorHAnsi" w:cstheme="minorHAnsi"/>
          <w:sz w:val="22"/>
          <w:szCs w:val="22"/>
          <w:lang w:val="sr-Latn-RS"/>
        </w:rPr>
        <w:t xml:space="preserve"> i srednje obrazovanje i vaspitanje. </w:t>
      </w:r>
      <w:r w:rsidRPr="002A181D">
        <w:rPr>
          <w:rFonts w:asciiTheme="minorHAnsi" w:hAnsiTheme="minorHAnsi" w:cstheme="minorHAnsi"/>
          <w:b/>
          <w:i/>
          <w:sz w:val="22"/>
          <w:szCs w:val="22"/>
          <w:lang w:val="sr-Latn-RS"/>
        </w:rPr>
        <w:t>Predškolskim vaspitanjem i obrazovanjem</w:t>
      </w:r>
      <w:r w:rsidRPr="002A181D">
        <w:rPr>
          <w:rFonts w:asciiTheme="minorHAnsi" w:hAnsiTheme="minorHAnsi" w:cstheme="minorHAnsi"/>
          <w:sz w:val="22"/>
          <w:szCs w:val="22"/>
          <w:lang w:val="sr-Latn-RS"/>
        </w:rPr>
        <w:t xml:space="preserve"> obuhvaćena su djeca uzrasta do 6 godina (do polaska u osnovnu školu) u ustanovama koje mogu biti državne (javne) i privatne. Ukupan broj upisane djece u predškolskim ustanovama u školskoj 2017/18. godini je 20.762</w:t>
      </w:r>
      <w:r w:rsidR="002F7733" w:rsidRPr="002A181D">
        <w:rPr>
          <w:rFonts w:asciiTheme="minorHAnsi" w:hAnsiTheme="minorHAnsi" w:cstheme="minorHAnsi"/>
          <w:sz w:val="22"/>
          <w:szCs w:val="22"/>
          <w:lang w:val="sr-Latn-RS"/>
        </w:rPr>
        <w:t>, što je za 30</w:t>
      </w:r>
      <w:r w:rsidR="001E5AD5" w:rsidRPr="002A181D">
        <w:rPr>
          <w:rFonts w:asciiTheme="minorHAnsi" w:hAnsiTheme="minorHAnsi" w:cstheme="minorHAnsi"/>
          <w:sz w:val="22"/>
          <w:szCs w:val="22"/>
          <w:lang w:val="sr-Latn-RS"/>
        </w:rPr>
        <w:t>,</w:t>
      </w:r>
      <w:r w:rsidR="002F7733" w:rsidRPr="002A181D">
        <w:rPr>
          <w:rFonts w:asciiTheme="minorHAnsi" w:hAnsiTheme="minorHAnsi" w:cstheme="minorHAnsi"/>
          <w:sz w:val="22"/>
          <w:szCs w:val="22"/>
          <w:lang w:val="sr-Latn-RS"/>
        </w:rPr>
        <w:t>5% više u odnosu na školsku 2014/2015 (15.913 djece)</w:t>
      </w:r>
      <w:r w:rsidRPr="002A181D">
        <w:rPr>
          <w:rStyle w:val="FootnoteReference"/>
          <w:rFonts w:asciiTheme="minorHAnsi" w:hAnsiTheme="minorHAnsi" w:cstheme="minorHAnsi"/>
          <w:bCs/>
          <w:sz w:val="22"/>
          <w:szCs w:val="22"/>
          <w:lang w:val="sr-Latn-RS"/>
        </w:rPr>
        <w:footnoteReference w:id="82"/>
      </w:r>
      <w:r w:rsidRPr="002A181D">
        <w:rPr>
          <w:rFonts w:asciiTheme="minorHAnsi" w:hAnsiTheme="minorHAnsi" w:cstheme="minorHAnsi"/>
          <w:sz w:val="22"/>
          <w:szCs w:val="22"/>
          <w:lang w:val="sr-Latn-RS"/>
        </w:rPr>
        <w:t>. U toku školske 2017/2018. godine, predškolsko vaspitanje o obrazovanje u Crnoj Gori se odvijalo u 43 predškolske ustanove, od kojih je 21 državna, a 22 su u privatnom vlasništvu</w:t>
      </w:r>
      <w:r w:rsidRPr="002A181D">
        <w:rPr>
          <w:rStyle w:val="FootnoteReference"/>
          <w:rFonts w:asciiTheme="minorHAnsi" w:hAnsiTheme="minorHAnsi" w:cstheme="minorHAnsi"/>
          <w:sz w:val="22"/>
          <w:szCs w:val="22"/>
          <w:lang w:val="sr-Latn-RS"/>
        </w:rPr>
        <w:footnoteReference w:id="83"/>
      </w:r>
      <w:r w:rsidRPr="002A181D">
        <w:rPr>
          <w:rFonts w:asciiTheme="minorHAnsi" w:hAnsiTheme="minorHAnsi" w:cstheme="minorHAnsi"/>
          <w:sz w:val="22"/>
          <w:szCs w:val="22"/>
          <w:lang w:val="sr-Latn-RS"/>
        </w:rPr>
        <w:t xml:space="preserve">. </w:t>
      </w:r>
      <w:r w:rsidR="00C45698" w:rsidRPr="002A181D">
        <w:rPr>
          <w:rFonts w:asciiTheme="minorHAnsi" w:hAnsiTheme="minorHAnsi" w:cstheme="minorHAnsi"/>
          <w:sz w:val="22"/>
          <w:szCs w:val="22"/>
          <w:lang w:val="sr-Latn-RS"/>
        </w:rPr>
        <w:t>S</w:t>
      </w:r>
      <w:r w:rsidRPr="002A181D">
        <w:rPr>
          <w:rFonts w:asciiTheme="minorHAnsi" w:hAnsiTheme="minorHAnsi" w:cstheme="minorHAnsi"/>
          <w:sz w:val="22"/>
          <w:szCs w:val="22"/>
          <w:lang w:val="sr-Latn-RS"/>
        </w:rPr>
        <w:t>topa pohađanja predškolskih ustanova djece uzrasta od 3-6 godina je posljednjih godina je značajno povećana</w:t>
      </w:r>
      <w:r w:rsidR="00C45698" w:rsidRPr="002A181D">
        <w:rPr>
          <w:rFonts w:asciiTheme="minorHAnsi" w:hAnsiTheme="minorHAnsi" w:cstheme="minorHAnsi"/>
          <w:sz w:val="22"/>
          <w:szCs w:val="22"/>
          <w:lang w:val="sr-Latn-RS"/>
        </w:rPr>
        <w:t xml:space="preserve"> i prema podacima MONSTAT-a iznosi 69,99%.</w:t>
      </w:r>
      <w:r w:rsidRPr="002A181D">
        <w:rPr>
          <w:rFonts w:asciiTheme="minorHAnsi" w:hAnsiTheme="minorHAnsi" w:cstheme="minorHAnsi"/>
          <w:sz w:val="22"/>
          <w:szCs w:val="22"/>
          <w:lang w:val="sr-Latn-RS"/>
        </w:rPr>
        <w:t xml:space="preserve">. Problem predstavlja nedostatak kapaciteta u predškolskim ustanovama, a naročito nedostatak kapaciteta za boravak djece do 3 godine u jaslenim grupama. Vlada Crne Gore je usvojila novu </w:t>
      </w:r>
      <w:r w:rsidRPr="002A181D">
        <w:rPr>
          <w:rFonts w:asciiTheme="minorHAnsi" w:hAnsiTheme="minorHAnsi" w:cstheme="minorHAnsi"/>
          <w:bCs/>
          <w:i/>
          <w:iCs/>
          <w:sz w:val="22"/>
          <w:szCs w:val="22"/>
          <w:lang w:val="sr-Latn-RS"/>
        </w:rPr>
        <w:t xml:space="preserve">Strategiju ranog i predškolskog vaspitanja i obrazovanja 2016 -2020 </w:t>
      </w:r>
      <w:r w:rsidRPr="002A181D">
        <w:rPr>
          <w:rFonts w:asciiTheme="minorHAnsi" w:hAnsiTheme="minorHAnsi" w:cstheme="minorHAnsi"/>
          <w:sz w:val="22"/>
          <w:szCs w:val="22"/>
          <w:lang w:val="sr-Latn-RS"/>
        </w:rPr>
        <w:t xml:space="preserve">sa strateškim ciljevima koji se odnose na povećanje obuhvata, poboljšanja kvaliteta i razvijanje održivih modela finansiranja. </w:t>
      </w:r>
    </w:p>
    <w:p w:rsidR="00FD56D9" w:rsidRPr="002A181D" w:rsidRDefault="00FD56D9" w:rsidP="00FD56D9">
      <w:pPr>
        <w:pStyle w:val="Default"/>
        <w:spacing w:line="276" w:lineRule="auto"/>
        <w:ind w:firstLine="720"/>
        <w:jc w:val="both"/>
        <w:rPr>
          <w:rFonts w:asciiTheme="minorHAnsi" w:hAnsiTheme="minorHAnsi" w:cstheme="minorHAnsi"/>
          <w:color w:val="222222"/>
          <w:shd w:val="clear" w:color="auto" w:fill="FFFFFF"/>
          <w:lang w:val="sr-Latn-RS"/>
        </w:rPr>
      </w:pPr>
      <w:r w:rsidRPr="002A181D">
        <w:rPr>
          <w:rFonts w:asciiTheme="minorHAnsi" w:hAnsiTheme="minorHAnsi" w:cstheme="minorHAnsi"/>
          <w:b/>
          <w:i/>
          <w:sz w:val="22"/>
          <w:szCs w:val="22"/>
          <w:lang w:val="sr-Latn-RS"/>
        </w:rPr>
        <w:t xml:space="preserve">Osnovno obrazovanje i vaspitanje. </w:t>
      </w:r>
      <w:r w:rsidRPr="002A181D">
        <w:rPr>
          <w:rFonts w:asciiTheme="minorHAnsi" w:hAnsiTheme="minorHAnsi" w:cstheme="minorHAnsi"/>
          <w:sz w:val="22"/>
          <w:szCs w:val="22"/>
          <w:lang w:val="sr-Latn-RS"/>
        </w:rPr>
        <w:t>U Crnoj Gori osnovno obrazovanje traje devet godina i organizovano je u tri ciklusa. Obrazovno-vaspitni proces se izvodi u 163 matične i 247 područnih ustanova. U školskoj 201</w:t>
      </w:r>
      <w:r w:rsidR="00C45698" w:rsidRPr="002A181D">
        <w:rPr>
          <w:rFonts w:asciiTheme="minorHAnsi" w:hAnsiTheme="minorHAnsi" w:cstheme="minorHAnsi"/>
          <w:sz w:val="22"/>
          <w:szCs w:val="22"/>
          <w:lang w:val="sr-Latn-RS"/>
        </w:rPr>
        <w:t>8</w:t>
      </w:r>
      <w:r w:rsidRPr="002A181D">
        <w:rPr>
          <w:rFonts w:asciiTheme="minorHAnsi" w:hAnsiTheme="minorHAnsi" w:cstheme="minorHAnsi"/>
          <w:sz w:val="22"/>
          <w:szCs w:val="22"/>
          <w:lang w:val="sr-Latn-RS"/>
        </w:rPr>
        <w:t>/201</w:t>
      </w:r>
      <w:r w:rsidR="00C45698" w:rsidRPr="002A181D">
        <w:rPr>
          <w:rFonts w:asciiTheme="minorHAnsi" w:hAnsiTheme="minorHAnsi" w:cstheme="minorHAnsi"/>
          <w:sz w:val="22"/>
          <w:szCs w:val="22"/>
          <w:lang w:val="sr-Latn-RS"/>
        </w:rPr>
        <w:t>9</w:t>
      </w:r>
      <w:r w:rsidRPr="002A181D">
        <w:rPr>
          <w:rFonts w:asciiTheme="minorHAnsi" w:hAnsiTheme="minorHAnsi" w:cstheme="minorHAnsi"/>
          <w:sz w:val="22"/>
          <w:szCs w:val="22"/>
          <w:lang w:val="sr-Latn-RS"/>
        </w:rPr>
        <w:t>. godini, osnovnu školu je ukupno pohađalo 6</w:t>
      </w:r>
      <w:r w:rsidR="00C45698" w:rsidRPr="002A181D">
        <w:rPr>
          <w:rFonts w:asciiTheme="minorHAnsi" w:hAnsiTheme="minorHAnsi" w:cstheme="minorHAnsi"/>
          <w:sz w:val="22"/>
          <w:szCs w:val="22"/>
          <w:lang w:val="sr-Latn-RS"/>
        </w:rPr>
        <w:t>7</w:t>
      </w:r>
      <w:r w:rsidRPr="002A181D">
        <w:rPr>
          <w:rFonts w:asciiTheme="minorHAnsi" w:hAnsiTheme="minorHAnsi" w:cstheme="minorHAnsi"/>
          <w:sz w:val="22"/>
          <w:szCs w:val="22"/>
          <w:lang w:val="sr-Latn-RS"/>
        </w:rPr>
        <w:t>.</w:t>
      </w:r>
      <w:r w:rsidR="00C45698" w:rsidRPr="002A181D">
        <w:rPr>
          <w:rFonts w:asciiTheme="minorHAnsi" w:hAnsiTheme="minorHAnsi" w:cstheme="minorHAnsi"/>
          <w:sz w:val="22"/>
          <w:szCs w:val="22"/>
          <w:lang w:val="sr-Latn-RS"/>
        </w:rPr>
        <w:t>7</w:t>
      </w:r>
      <w:r w:rsidRPr="002A181D">
        <w:rPr>
          <w:rFonts w:asciiTheme="minorHAnsi" w:hAnsiTheme="minorHAnsi" w:cstheme="minorHAnsi"/>
          <w:sz w:val="22"/>
          <w:szCs w:val="22"/>
          <w:lang w:val="sr-Latn-RS"/>
        </w:rPr>
        <w:t>00 učenika  - 3</w:t>
      </w:r>
      <w:r w:rsidR="00C45698" w:rsidRPr="002A181D">
        <w:rPr>
          <w:rFonts w:asciiTheme="minorHAnsi" w:hAnsiTheme="minorHAnsi" w:cstheme="minorHAnsi"/>
          <w:sz w:val="22"/>
          <w:szCs w:val="22"/>
          <w:lang w:val="sr-Latn-RS"/>
        </w:rPr>
        <w:t>2</w:t>
      </w:r>
      <w:r w:rsidRPr="002A181D">
        <w:rPr>
          <w:rFonts w:asciiTheme="minorHAnsi" w:hAnsiTheme="minorHAnsi" w:cstheme="minorHAnsi"/>
          <w:sz w:val="22"/>
          <w:szCs w:val="22"/>
          <w:lang w:val="sr-Latn-RS"/>
        </w:rPr>
        <w:t>.</w:t>
      </w:r>
      <w:r w:rsidR="00C45698" w:rsidRPr="002A181D">
        <w:rPr>
          <w:rFonts w:asciiTheme="minorHAnsi" w:hAnsiTheme="minorHAnsi" w:cstheme="minorHAnsi"/>
          <w:sz w:val="22"/>
          <w:szCs w:val="22"/>
          <w:lang w:val="sr-Latn-RS"/>
        </w:rPr>
        <w:t>384</w:t>
      </w:r>
      <w:r w:rsidRPr="002A181D">
        <w:rPr>
          <w:rFonts w:asciiTheme="minorHAnsi" w:hAnsiTheme="minorHAnsi" w:cstheme="minorHAnsi"/>
          <w:sz w:val="22"/>
          <w:szCs w:val="22"/>
          <w:lang w:val="sr-Latn-RS"/>
        </w:rPr>
        <w:t>4 dječaka</w:t>
      </w:r>
      <w:r w:rsidR="00A64E1C"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 xml:space="preserve"> i 3</w:t>
      </w:r>
      <w:r w:rsidR="00C41C4C" w:rsidRPr="002A181D">
        <w:rPr>
          <w:rFonts w:asciiTheme="minorHAnsi" w:hAnsiTheme="minorHAnsi" w:cstheme="minorHAnsi"/>
          <w:sz w:val="22"/>
          <w:szCs w:val="22"/>
          <w:lang w:val="sr-Latn-RS"/>
        </w:rPr>
        <w:t>5</w:t>
      </w:r>
      <w:r w:rsidRPr="002A181D">
        <w:rPr>
          <w:rFonts w:asciiTheme="minorHAnsi" w:hAnsiTheme="minorHAnsi" w:cstheme="minorHAnsi"/>
          <w:sz w:val="22"/>
          <w:szCs w:val="22"/>
          <w:lang w:val="sr-Latn-RS"/>
        </w:rPr>
        <w:t>.</w:t>
      </w:r>
      <w:r w:rsidR="00C41C4C" w:rsidRPr="002A181D">
        <w:rPr>
          <w:rFonts w:asciiTheme="minorHAnsi" w:hAnsiTheme="minorHAnsi" w:cstheme="minorHAnsi"/>
          <w:sz w:val="22"/>
          <w:szCs w:val="22"/>
          <w:lang w:val="sr-Latn-RS"/>
        </w:rPr>
        <w:t>31</w:t>
      </w:r>
      <w:r w:rsidRPr="002A181D">
        <w:rPr>
          <w:rFonts w:asciiTheme="minorHAnsi" w:hAnsiTheme="minorHAnsi" w:cstheme="minorHAnsi"/>
          <w:sz w:val="22"/>
          <w:szCs w:val="22"/>
          <w:lang w:val="sr-Latn-RS"/>
        </w:rPr>
        <w:t>6 djevojčica</w:t>
      </w:r>
      <w:r w:rsidRPr="002A181D">
        <w:rPr>
          <w:rStyle w:val="FootnoteReference"/>
          <w:rFonts w:asciiTheme="minorHAnsi" w:hAnsiTheme="minorHAnsi" w:cstheme="minorHAnsi"/>
          <w:sz w:val="22"/>
          <w:szCs w:val="22"/>
          <w:lang w:val="sr-Latn-RS"/>
        </w:rPr>
        <w:footnoteReference w:id="84"/>
      </w:r>
      <w:r w:rsidRPr="002A181D">
        <w:rPr>
          <w:rFonts w:asciiTheme="minorHAnsi" w:hAnsiTheme="minorHAnsi" w:cstheme="minorHAnsi"/>
          <w:sz w:val="22"/>
          <w:szCs w:val="22"/>
          <w:lang w:val="sr-Latn-RS"/>
        </w:rPr>
        <w:t xml:space="preserve">. U cilju poboljšanja uslova za odvijanje osnovnog obrazovanja, broj </w:t>
      </w:r>
      <w:r w:rsidR="00173291" w:rsidRPr="002A181D">
        <w:rPr>
          <w:rFonts w:asciiTheme="minorHAnsi" w:hAnsiTheme="minorHAnsi" w:cstheme="minorHAnsi"/>
          <w:sz w:val="22"/>
          <w:szCs w:val="22"/>
          <w:lang w:val="sr-Latn-RS"/>
        </w:rPr>
        <w:t>učenika u odjeljenju je smanjen -</w:t>
      </w:r>
      <w:r w:rsidRPr="002A181D">
        <w:rPr>
          <w:rFonts w:asciiTheme="minorHAnsi" w:hAnsiTheme="minorHAnsi" w:cstheme="minorHAnsi"/>
          <w:sz w:val="22"/>
          <w:szCs w:val="22"/>
          <w:lang w:val="sr-Latn-RS"/>
        </w:rPr>
        <w:t xml:space="preserve"> odjeljenja prvog razreda mogu imati do 28 učenika, a uz saglasnost ministra do 30 učenika. Izmjenama zakona predviđeno je smanjenje broja časova u toku sedmice. Osnovnoškolsko obrazovanje</w:t>
      </w:r>
      <w:r w:rsidR="00982C30" w:rsidRPr="002A181D">
        <w:rPr>
          <w:rFonts w:asciiTheme="minorHAnsi" w:hAnsiTheme="minorHAnsi" w:cstheme="minorHAnsi"/>
          <w:sz w:val="22"/>
          <w:szCs w:val="22"/>
          <w:lang w:val="sr-Latn-RS"/>
        </w:rPr>
        <w:t xml:space="preserve"> je </w:t>
      </w:r>
      <w:r w:rsidRPr="002A181D">
        <w:rPr>
          <w:rFonts w:asciiTheme="minorHAnsi" w:hAnsiTheme="minorHAnsi" w:cstheme="minorHAnsi"/>
          <w:sz w:val="22"/>
          <w:szCs w:val="22"/>
          <w:lang w:val="sr-Latn-RS"/>
        </w:rPr>
        <w:t xml:space="preserve">besplatno, ali troškovi nabavke školskih udžbenika, školskog pribora, opreme za fizičko  i  slični troškovi su značajni izdaci za porodični budžet. Takođe, učenički prevoz još uvijek nije u potpunosti besplatan i dostupan svoj djeci koja imaju potrebu da ga koriste. </w:t>
      </w:r>
      <w:r w:rsidRPr="002A181D">
        <w:rPr>
          <w:rFonts w:asciiTheme="minorHAnsi" w:hAnsiTheme="minorHAnsi" w:cstheme="minorHAnsi"/>
          <w:color w:val="222222"/>
          <w:shd w:val="clear" w:color="auto" w:fill="FFFFFF"/>
          <w:lang w:val="sr-Latn-RS"/>
        </w:rPr>
        <w:tab/>
      </w:r>
    </w:p>
    <w:p w:rsidR="00FD56D9" w:rsidRPr="002A181D" w:rsidRDefault="00FD56D9" w:rsidP="00FD56D9">
      <w:pPr>
        <w:pStyle w:val="Default"/>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color w:val="auto"/>
          <w:sz w:val="22"/>
          <w:szCs w:val="22"/>
          <w:shd w:val="clear" w:color="auto" w:fill="FFFFFF"/>
          <w:lang w:val="sr-Latn-RS"/>
        </w:rPr>
        <w:t>Paralelno sa pohađanjem osnovne škole, djeca mogu sticati</w:t>
      </w:r>
      <w:r w:rsidR="00B355F2" w:rsidRPr="002A181D">
        <w:rPr>
          <w:rFonts w:asciiTheme="minorHAnsi" w:hAnsiTheme="minorHAnsi" w:cstheme="minorHAnsi"/>
          <w:color w:val="auto"/>
          <w:sz w:val="22"/>
          <w:szCs w:val="22"/>
          <w:shd w:val="clear" w:color="auto" w:fill="FFFFFF"/>
          <w:lang w:val="sr-Latn-RS"/>
        </w:rPr>
        <w:t xml:space="preserve"> osnovno umjetničko obrazovanje</w:t>
      </w:r>
      <w:r w:rsidRPr="002A181D">
        <w:rPr>
          <w:rFonts w:asciiTheme="minorHAnsi" w:hAnsiTheme="minorHAnsi" w:cstheme="minorHAnsi"/>
          <w:color w:val="auto"/>
          <w:sz w:val="22"/>
          <w:szCs w:val="22"/>
          <w:shd w:val="clear" w:color="auto" w:fill="FFFFFF"/>
          <w:lang w:val="sr-Latn-RS"/>
        </w:rPr>
        <w:t xml:space="preserve"> u umjetničkim školama.</w:t>
      </w:r>
      <w:r w:rsidRPr="002A181D">
        <w:rPr>
          <w:rFonts w:asciiTheme="minorHAnsi" w:hAnsiTheme="minorHAnsi" w:cstheme="minorHAnsi"/>
          <w:color w:val="222222"/>
          <w:sz w:val="22"/>
          <w:szCs w:val="22"/>
          <w:shd w:val="clear" w:color="auto" w:fill="FFFFFF"/>
          <w:lang w:val="sr-Latn-RS"/>
        </w:rPr>
        <w:t> </w:t>
      </w:r>
      <w:r w:rsidRPr="002A181D">
        <w:rPr>
          <w:rFonts w:asciiTheme="minorHAnsi" w:hAnsiTheme="minorHAnsi" w:cstheme="minorHAnsi"/>
          <w:sz w:val="22"/>
          <w:szCs w:val="22"/>
          <w:shd w:val="clear" w:color="auto" w:fill="FFFFFF"/>
          <w:lang w:val="sr-Latn-RS"/>
        </w:rPr>
        <w:t>U Crnoj Gori je 15 osnovnih umjetničkih škola. Osnovno umjetničko obrazovanje u školskoj 2017/18. godini je pohađalo 4.795 djece, odnosno 2018/19 njih 4.865. Otvorena su područna odjelje</w:t>
      </w:r>
      <w:r w:rsidR="002C2910" w:rsidRPr="002A181D">
        <w:rPr>
          <w:rFonts w:asciiTheme="minorHAnsi" w:hAnsiTheme="minorHAnsi" w:cstheme="minorHAnsi"/>
          <w:sz w:val="22"/>
          <w:szCs w:val="22"/>
          <w:shd w:val="clear" w:color="auto" w:fill="FFFFFF"/>
          <w:lang w:val="sr-Latn-RS"/>
        </w:rPr>
        <w:t xml:space="preserve">nja JU Škola za muziku i balet </w:t>
      </w:r>
      <w:r w:rsidR="002C2910" w:rsidRPr="002A181D">
        <w:rPr>
          <w:rFonts w:asciiTheme="minorHAnsi" w:hAnsiTheme="minorHAnsi" w:cstheme="minorHAnsi"/>
          <w:i/>
          <w:sz w:val="22"/>
          <w:szCs w:val="22"/>
          <w:shd w:val="clear" w:color="auto" w:fill="FFFFFF"/>
          <w:lang w:val="sr-Latn-RS"/>
        </w:rPr>
        <w:t>Vasa Pavić</w:t>
      </w:r>
      <w:r w:rsidRPr="002A181D">
        <w:rPr>
          <w:rFonts w:asciiTheme="minorHAnsi" w:hAnsiTheme="minorHAnsi" w:cstheme="minorHAnsi"/>
          <w:sz w:val="22"/>
          <w:szCs w:val="22"/>
          <w:shd w:val="clear" w:color="auto" w:fill="FFFFFF"/>
          <w:lang w:val="sr-Latn-RS"/>
        </w:rPr>
        <w:t xml:space="preserve"> u Tuzima i Golubovcima pri redovnim osnovnim školama. </w:t>
      </w:r>
    </w:p>
    <w:p w:rsidR="00FD56D9" w:rsidRPr="002A181D" w:rsidRDefault="00FD56D9" w:rsidP="00FD56D9">
      <w:pPr>
        <w:pStyle w:val="Default"/>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b/>
          <w:i/>
          <w:sz w:val="22"/>
          <w:szCs w:val="22"/>
          <w:lang w:val="sr-Latn-RS"/>
        </w:rPr>
        <w:t>Srednjoškolsko obrazovanje i vaspitanje</w:t>
      </w:r>
      <w:r w:rsidRPr="002A181D">
        <w:rPr>
          <w:rFonts w:asciiTheme="minorHAnsi" w:hAnsiTheme="minorHAnsi" w:cstheme="minorHAnsi"/>
          <w:sz w:val="22"/>
          <w:szCs w:val="22"/>
          <w:lang w:val="sr-Latn-RS"/>
        </w:rPr>
        <w:t>.</w:t>
      </w:r>
      <w:r w:rsidR="001E5AD5"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Obrazovni programi opšteg i stručnog obrazovanja u Crnoj Gori u školskoj 201</w:t>
      </w:r>
      <w:r w:rsidR="00C41C4C" w:rsidRPr="002A181D">
        <w:rPr>
          <w:rFonts w:asciiTheme="minorHAnsi" w:hAnsiTheme="minorHAnsi" w:cstheme="minorHAnsi"/>
          <w:sz w:val="22"/>
          <w:szCs w:val="22"/>
          <w:lang w:val="sr-Latn-RS"/>
        </w:rPr>
        <w:t>8</w:t>
      </w:r>
      <w:r w:rsidRPr="002A181D">
        <w:rPr>
          <w:rFonts w:asciiTheme="minorHAnsi" w:hAnsiTheme="minorHAnsi" w:cstheme="minorHAnsi"/>
          <w:sz w:val="22"/>
          <w:szCs w:val="22"/>
          <w:lang w:val="sr-Latn-RS"/>
        </w:rPr>
        <w:t>/201</w:t>
      </w:r>
      <w:r w:rsidR="00C41C4C" w:rsidRPr="002A181D">
        <w:rPr>
          <w:rFonts w:asciiTheme="minorHAnsi" w:hAnsiTheme="minorHAnsi" w:cstheme="minorHAnsi"/>
          <w:sz w:val="22"/>
          <w:szCs w:val="22"/>
          <w:lang w:val="sr-Latn-RS"/>
        </w:rPr>
        <w:t>9</w:t>
      </w:r>
      <w:r w:rsidRPr="002A181D">
        <w:rPr>
          <w:rFonts w:asciiTheme="minorHAnsi" w:hAnsiTheme="minorHAnsi" w:cstheme="minorHAnsi"/>
          <w:sz w:val="22"/>
          <w:szCs w:val="22"/>
          <w:lang w:val="sr-Latn-RS"/>
        </w:rPr>
        <w:t>. godini su realizovani u 12 gimnazija, devet mješovitih škola koje realizuju programe stručnog i opšteg srednjeg obrazovanja, 21 stručnoj školi, šest umjetničkih škola i dva obrazovna centra. U školskoj 201</w:t>
      </w:r>
      <w:r w:rsidR="00C41C4C" w:rsidRPr="002A181D">
        <w:rPr>
          <w:rFonts w:asciiTheme="minorHAnsi" w:hAnsiTheme="minorHAnsi" w:cstheme="minorHAnsi"/>
          <w:sz w:val="22"/>
          <w:szCs w:val="22"/>
          <w:lang w:val="sr-Latn-RS"/>
        </w:rPr>
        <w:t>8</w:t>
      </w:r>
      <w:r w:rsidRPr="002A181D">
        <w:rPr>
          <w:rFonts w:asciiTheme="minorHAnsi" w:hAnsiTheme="minorHAnsi" w:cstheme="minorHAnsi"/>
          <w:sz w:val="22"/>
          <w:szCs w:val="22"/>
          <w:lang w:val="sr-Latn-RS"/>
        </w:rPr>
        <w:t>/201</w:t>
      </w:r>
      <w:r w:rsidR="00C41C4C" w:rsidRPr="002A181D">
        <w:rPr>
          <w:rFonts w:asciiTheme="minorHAnsi" w:hAnsiTheme="minorHAnsi" w:cstheme="minorHAnsi"/>
          <w:sz w:val="22"/>
          <w:szCs w:val="22"/>
          <w:lang w:val="sr-Latn-RS"/>
        </w:rPr>
        <w:t>9</w:t>
      </w:r>
      <w:r w:rsidRPr="002A181D">
        <w:rPr>
          <w:rFonts w:asciiTheme="minorHAnsi" w:hAnsiTheme="minorHAnsi" w:cstheme="minorHAnsi"/>
          <w:sz w:val="22"/>
          <w:szCs w:val="22"/>
          <w:lang w:val="sr-Latn-RS"/>
        </w:rPr>
        <w:t>. godini, ukupan broj učenika srednjih škola je bio 28.0</w:t>
      </w:r>
      <w:r w:rsidR="00C41C4C" w:rsidRPr="002A181D">
        <w:rPr>
          <w:rFonts w:asciiTheme="minorHAnsi" w:hAnsiTheme="minorHAnsi" w:cstheme="minorHAnsi"/>
          <w:sz w:val="22"/>
          <w:szCs w:val="22"/>
          <w:lang w:val="sr-Latn-RS"/>
        </w:rPr>
        <w:t>08</w:t>
      </w:r>
      <w:r w:rsidRPr="002A181D">
        <w:rPr>
          <w:rFonts w:asciiTheme="minorHAnsi" w:hAnsiTheme="minorHAnsi" w:cstheme="minorHAnsi"/>
          <w:sz w:val="22"/>
          <w:szCs w:val="22"/>
          <w:lang w:val="sr-Latn-RS"/>
        </w:rPr>
        <w:t xml:space="preserve"> - 14.</w:t>
      </w:r>
      <w:r w:rsidR="00C41C4C" w:rsidRPr="002A181D">
        <w:rPr>
          <w:rFonts w:asciiTheme="minorHAnsi" w:hAnsiTheme="minorHAnsi" w:cstheme="minorHAnsi"/>
          <w:sz w:val="22"/>
          <w:szCs w:val="22"/>
          <w:lang w:val="sr-Latn-RS"/>
        </w:rPr>
        <w:t>479</w:t>
      </w:r>
      <w:r w:rsidRPr="002A181D">
        <w:rPr>
          <w:rFonts w:asciiTheme="minorHAnsi" w:hAnsiTheme="minorHAnsi" w:cstheme="minorHAnsi"/>
          <w:sz w:val="22"/>
          <w:szCs w:val="22"/>
          <w:lang w:val="sr-Latn-RS"/>
        </w:rPr>
        <w:t xml:space="preserve"> dječaka i </w:t>
      </w:r>
      <w:r w:rsidRPr="002A181D">
        <w:rPr>
          <w:rFonts w:asciiTheme="minorHAnsi" w:hAnsiTheme="minorHAnsi" w:cstheme="minorHAnsi"/>
          <w:sz w:val="22"/>
          <w:szCs w:val="22"/>
          <w:lang w:val="sr-Latn-RS"/>
        </w:rPr>
        <w:lastRenderedPageBreak/>
        <w:t>13.52</w:t>
      </w:r>
      <w:r w:rsidR="00C41C4C" w:rsidRPr="002A181D">
        <w:rPr>
          <w:rFonts w:asciiTheme="minorHAnsi" w:hAnsiTheme="minorHAnsi" w:cstheme="minorHAnsi"/>
          <w:sz w:val="22"/>
          <w:szCs w:val="22"/>
          <w:lang w:val="sr-Latn-RS"/>
        </w:rPr>
        <w:t>9</w:t>
      </w:r>
      <w:r w:rsidRPr="002A181D">
        <w:rPr>
          <w:rFonts w:asciiTheme="minorHAnsi" w:hAnsiTheme="minorHAnsi" w:cstheme="minorHAnsi"/>
          <w:sz w:val="22"/>
          <w:szCs w:val="22"/>
          <w:lang w:val="sr-Latn-RS"/>
        </w:rPr>
        <w:t xml:space="preserve"> djevojčica</w:t>
      </w:r>
      <w:r w:rsidRPr="002A181D">
        <w:rPr>
          <w:rStyle w:val="FootnoteReference"/>
          <w:rFonts w:asciiTheme="minorHAnsi" w:hAnsiTheme="minorHAnsi" w:cstheme="minorHAnsi"/>
          <w:sz w:val="22"/>
          <w:szCs w:val="22"/>
          <w:lang w:val="sr-Latn-RS"/>
        </w:rPr>
        <w:footnoteReference w:id="85"/>
      </w:r>
      <w:r w:rsidRPr="002A181D">
        <w:rPr>
          <w:rFonts w:asciiTheme="minorHAnsi" w:hAnsiTheme="minorHAnsi" w:cstheme="minorHAnsi"/>
          <w:sz w:val="22"/>
          <w:szCs w:val="22"/>
          <w:lang w:val="sr-Latn-RS"/>
        </w:rPr>
        <w:t xml:space="preserve">. Da bi se olakšao prelazak iz škole na posao, u julu 2017. godine su donesene izmjene i dopune </w:t>
      </w:r>
      <w:r w:rsidRPr="002A181D">
        <w:rPr>
          <w:rFonts w:asciiTheme="minorHAnsi" w:hAnsiTheme="minorHAnsi" w:cstheme="minorHAnsi"/>
          <w:i/>
          <w:sz w:val="22"/>
          <w:szCs w:val="22"/>
          <w:lang w:val="sr-Latn-RS"/>
        </w:rPr>
        <w:t>Zakona o stručnom obrazovanju</w:t>
      </w:r>
      <w:r w:rsidRPr="002A181D">
        <w:rPr>
          <w:rStyle w:val="FootnoteReference"/>
          <w:rFonts w:asciiTheme="minorHAnsi" w:hAnsiTheme="minorHAnsi" w:cstheme="minorHAnsi"/>
          <w:sz w:val="22"/>
          <w:szCs w:val="22"/>
          <w:lang w:val="sr-Latn-RS"/>
        </w:rPr>
        <w:footnoteReference w:id="86"/>
      </w:r>
      <w:r w:rsidR="00B355F2" w:rsidRPr="002A181D">
        <w:rPr>
          <w:rFonts w:asciiTheme="minorHAnsi" w:hAnsiTheme="minorHAnsi" w:cstheme="minorHAnsi"/>
          <w:sz w:val="22"/>
          <w:szCs w:val="22"/>
          <w:lang w:val="sr-Latn-RS"/>
        </w:rPr>
        <w:t xml:space="preserve"> kojima je uveden </w:t>
      </w:r>
      <w:r w:rsidRPr="002A181D">
        <w:rPr>
          <w:rFonts w:asciiTheme="minorHAnsi" w:hAnsiTheme="minorHAnsi" w:cstheme="minorHAnsi"/>
          <w:i/>
          <w:sz w:val="22"/>
          <w:szCs w:val="22"/>
          <w:lang w:val="sr-Latn-RS"/>
        </w:rPr>
        <w:t>sistem du</w:t>
      </w:r>
      <w:r w:rsidR="00B355F2" w:rsidRPr="002A181D">
        <w:rPr>
          <w:rFonts w:asciiTheme="minorHAnsi" w:hAnsiTheme="minorHAnsi" w:cstheme="minorHAnsi"/>
          <w:i/>
          <w:sz w:val="22"/>
          <w:szCs w:val="22"/>
          <w:lang w:val="sr-Latn-RS"/>
        </w:rPr>
        <w:t>alnog obrazovanja</w:t>
      </w:r>
      <w:r w:rsidRPr="002A181D">
        <w:rPr>
          <w:rFonts w:asciiTheme="minorHAnsi" w:hAnsiTheme="minorHAnsi" w:cstheme="minorHAnsi"/>
          <w:sz w:val="22"/>
          <w:szCs w:val="22"/>
          <w:lang w:val="sr-Latn-RS"/>
        </w:rPr>
        <w:t>. Kasnija informativna kampanja doprinijela je da upis u novi sistem u školskoj 2017/2018. godini bude veći za 15%, pri čemu je 264 učenika potpisalo ugovor sa 97 poslodavaca. Postoji potreba za  uvođenjem sistema obezbjeđivanja kvaliteta srednjeg stručnog obrazovanja i mehanizama za njegovo praćenje.</w:t>
      </w:r>
    </w:p>
    <w:p w:rsidR="00FD56D9" w:rsidRPr="002A181D" w:rsidRDefault="00FD56D9" w:rsidP="00982C30">
      <w:pPr>
        <w:pStyle w:val="Default"/>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b/>
          <w:i/>
          <w:sz w:val="22"/>
          <w:szCs w:val="22"/>
          <w:lang w:val="sr-Latn-RS"/>
        </w:rPr>
        <w:t xml:space="preserve">Inkluzivno obrazovanje i vaspitanje. </w:t>
      </w:r>
      <w:r w:rsidRPr="002A181D">
        <w:rPr>
          <w:rFonts w:asciiTheme="minorHAnsi" w:eastAsia="Times New Roman" w:hAnsiTheme="minorHAnsi" w:cstheme="minorHAnsi"/>
          <w:sz w:val="22"/>
          <w:szCs w:val="22"/>
          <w:lang w:val="sr-Latn-RS"/>
        </w:rPr>
        <w:t xml:space="preserve">Obrazovanje djece sa smetnjama u razvoju </w:t>
      </w:r>
      <w:r w:rsidR="00711468" w:rsidRPr="002A181D">
        <w:rPr>
          <w:rFonts w:asciiTheme="minorHAnsi" w:eastAsia="Times New Roman" w:hAnsiTheme="minorHAnsi" w:cstheme="minorHAnsi"/>
          <w:sz w:val="22"/>
          <w:szCs w:val="22"/>
          <w:lang w:val="sr-Latn-RS"/>
        </w:rPr>
        <w:t xml:space="preserve">– posebnim obrazovnim potrebama </w:t>
      </w:r>
      <w:r w:rsidRPr="002A181D">
        <w:rPr>
          <w:rFonts w:asciiTheme="minorHAnsi" w:eastAsia="Times New Roman" w:hAnsiTheme="minorHAnsi" w:cstheme="minorHAnsi"/>
          <w:sz w:val="22"/>
          <w:szCs w:val="22"/>
          <w:lang w:val="sr-Latn-RS"/>
        </w:rPr>
        <w:t xml:space="preserve">zasniva se na odredbama </w:t>
      </w:r>
      <w:r w:rsidRPr="002A181D">
        <w:rPr>
          <w:rFonts w:asciiTheme="minorHAnsi" w:eastAsia="Times New Roman" w:hAnsiTheme="minorHAnsi" w:cstheme="minorHAnsi"/>
          <w:i/>
          <w:sz w:val="22"/>
          <w:szCs w:val="22"/>
          <w:lang w:val="sr-Latn-RS"/>
        </w:rPr>
        <w:t>Zakona o obrazovanju i vaspitanju djece sa posebnim obrazovnim potrebama</w:t>
      </w:r>
      <w:r w:rsidRPr="002A181D">
        <w:rPr>
          <w:rStyle w:val="FootnoteReference"/>
          <w:rFonts w:asciiTheme="minorHAnsi" w:eastAsia="Times New Roman" w:hAnsiTheme="minorHAnsi" w:cstheme="minorHAnsi"/>
          <w:i/>
          <w:sz w:val="22"/>
          <w:szCs w:val="22"/>
          <w:lang w:val="sr-Latn-RS"/>
        </w:rPr>
        <w:footnoteReference w:id="87"/>
      </w:r>
      <w:r w:rsidRPr="002A181D">
        <w:rPr>
          <w:rFonts w:asciiTheme="minorHAnsi" w:eastAsia="Times New Roman" w:hAnsiTheme="minorHAnsi" w:cstheme="minorHAnsi"/>
          <w:sz w:val="22"/>
          <w:szCs w:val="22"/>
          <w:lang w:val="sr-Latn-RS"/>
        </w:rPr>
        <w:t xml:space="preserve">. Prvi prioritet je da se </w:t>
      </w:r>
      <w:r w:rsidR="00711468" w:rsidRPr="002A181D">
        <w:rPr>
          <w:rFonts w:asciiTheme="minorHAnsi" w:eastAsia="Times New Roman" w:hAnsiTheme="minorHAnsi" w:cstheme="minorHAnsi"/>
          <w:sz w:val="22"/>
          <w:szCs w:val="22"/>
          <w:lang w:val="sr-Latn-RS"/>
        </w:rPr>
        <w:t xml:space="preserve">ovoj </w:t>
      </w:r>
      <w:r w:rsidRPr="002A181D">
        <w:rPr>
          <w:rFonts w:asciiTheme="minorHAnsi" w:eastAsia="Times New Roman" w:hAnsiTheme="minorHAnsi" w:cstheme="minorHAnsi"/>
          <w:sz w:val="22"/>
          <w:szCs w:val="22"/>
          <w:lang w:val="sr-Latn-RS"/>
        </w:rPr>
        <w:t>djeci omogući inkluzivno obrazovanje u okviru predškolskih ustanova i redovnih škola, što pokazuje i konstantni trend rasta broja ove djece u tim ustanovama</w:t>
      </w:r>
      <w:r w:rsidRPr="002A181D">
        <w:rPr>
          <w:rFonts w:asciiTheme="minorHAnsi" w:hAnsiTheme="minorHAnsi" w:cstheme="minorHAnsi"/>
          <w:sz w:val="22"/>
          <w:szCs w:val="22"/>
          <w:lang w:val="sr-Latn-RS"/>
        </w:rPr>
        <w:t xml:space="preserve">. Broj djece sa posebnim obrazovnim potrebama u predškolskom vaspitanju i obrazovanju je u školskoj 2017/2018. godini bio 3.368, </w:t>
      </w:r>
      <w:r w:rsidR="00F87B50" w:rsidRPr="002A181D">
        <w:rPr>
          <w:rFonts w:asciiTheme="minorHAnsi" w:hAnsiTheme="minorHAnsi" w:cstheme="minorHAnsi"/>
          <w:sz w:val="22"/>
          <w:szCs w:val="22"/>
          <w:lang w:val="sr-Latn-RS"/>
        </w:rPr>
        <w:t>što je porast za 97</w:t>
      </w:r>
      <w:r w:rsidR="001E5AD5" w:rsidRPr="002A181D">
        <w:rPr>
          <w:rFonts w:asciiTheme="minorHAnsi" w:hAnsiTheme="minorHAnsi" w:cstheme="minorHAnsi"/>
          <w:sz w:val="22"/>
          <w:szCs w:val="22"/>
          <w:lang w:val="sr-Latn-RS"/>
        </w:rPr>
        <w:t>,</w:t>
      </w:r>
      <w:r w:rsidR="00F87B50" w:rsidRPr="002A181D">
        <w:rPr>
          <w:rFonts w:asciiTheme="minorHAnsi" w:hAnsiTheme="minorHAnsi" w:cstheme="minorHAnsi"/>
          <w:sz w:val="22"/>
          <w:szCs w:val="22"/>
          <w:lang w:val="sr-Latn-RS"/>
        </w:rPr>
        <w:t xml:space="preserve">6% u odnosu na školsku </w:t>
      </w:r>
      <w:r w:rsidRPr="002A181D">
        <w:rPr>
          <w:rFonts w:asciiTheme="minorHAnsi" w:hAnsiTheme="minorHAnsi" w:cstheme="minorHAnsi"/>
          <w:sz w:val="22"/>
          <w:szCs w:val="22"/>
          <w:lang w:val="sr-Latn-RS"/>
        </w:rPr>
        <w:t>2014/2015</w:t>
      </w:r>
      <w:r w:rsidR="00F87B50" w:rsidRPr="002A181D">
        <w:rPr>
          <w:rFonts w:asciiTheme="minorHAnsi" w:hAnsiTheme="minorHAnsi" w:cstheme="minorHAnsi"/>
          <w:sz w:val="22"/>
          <w:szCs w:val="22"/>
          <w:lang w:val="sr-Latn-RS"/>
        </w:rPr>
        <w:t>.</w:t>
      </w:r>
      <w:r w:rsidRPr="002A181D">
        <w:rPr>
          <w:rFonts w:asciiTheme="minorHAnsi" w:hAnsiTheme="minorHAnsi" w:cstheme="minorHAnsi"/>
          <w:sz w:val="22"/>
          <w:szCs w:val="22"/>
          <w:lang w:val="sr-Latn-RS"/>
        </w:rPr>
        <w:t xml:space="preserve"> </w:t>
      </w:r>
      <w:r w:rsidR="00F87B50" w:rsidRPr="002A181D">
        <w:rPr>
          <w:rFonts w:asciiTheme="minorHAnsi" w:hAnsiTheme="minorHAnsi" w:cstheme="minorHAnsi"/>
          <w:sz w:val="22"/>
          <w:szCs w:val="22"/>
          <w:lang w:val="sr-Latn-RS"/>
        </w:rPr>
        <w:t>kada ih je bilo</w:t>
      </w:r>
      <w:r w:rsidRPr="002A181D">
        <w:rPr>
          <w:rFonts w:asciiTheme="minorHAnsi" w:hAnsiTheme="minorHAnsi" w:cstheme="minorHAnsi"/>
          <w:sz w:val="22"/>
          <w:szCs w:val="22"/>
          <w:lang w:val="sr-Latn-RS"/>
        </w:rPr>
        <w:t xml:space="preserve"> 89</w:t>
      </w:r>
      <w:r w:rsidRPr="002A181D">
        <w:rPr>
          <w:rStyle w:val="FootnoteReference"/>
          <w:rFonts w:asciiTheme="minorHAnsi" w:hAnsiTheme="minorHAnsi" w:cstheme="minorHAnsi"/>
          <w:sz w:val="22"/>
          <w:szCs w:val="22"/>
          <w:lang w:val="sr-Latn-RS"/>
        </w:rPr>
        <w:footnoteReference w:id="88"/>
      </w:r>
      <w:r w:rsidRPr="002A181D">
        <w:rPr>
          <w:rFonts w:asciiTheme="minorHAnsi" w:hAnsiTheme="minorHAnsi" w:cstheme="minorHAnsi"/>
          <w:sz w:val="22"/>
          <w:szCs w:val="22"/>
          <w:lang w:val="sr-Latn-RS"/>
        </w:rPr>
        <w:t>.</w:t>
      </w:r>
      <w:r w:rsidR="001E5AD5"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U školskoj  2016/2017. godini u osnovnom obrazovanju i vaspitanju bilo je 3.095 djece sa posebnim obrazovnim potrebama</w:t>
      </w:r>
      <w:r w:rsidRPr="002A181D">
        <w:rPr>
          <w:rStyle w:val="FootnoteReference"/>
          <w:rFonts w:asciiTheme="minorHAnsi" w:hAnsiTheme="minorHAnsi" w:cstheme="minorHAnsi"/>
          <w:sz w:val="22"/>
          <w:szCs w:val="22"/>
          <w:lang w:val="sr-Latn-RS"/>
        </w:rPr>
        <w:footnoteReference w:id="89"/>
      </w:r>
      <w:r w:rsidRPr="002A181D">
        <w:rPr>
          <w:rFonts w:asciiTheme="minorHAnsi" w:hAnsiTheme="minorHAnsi" w:cstheme="minorHAnsi"/>
          <w:sz w:val="22"/>
          <w:szCs w:val="22"/>
          <w:lang w:val="sr-Latn-RS"/>
        </w:rPr>
        <w:t xml:space="preserve">. </w:t>
      </w:r>
      <w:r w:rsidRPr="002A181D">
        <w:rPr>
          <w:rFonts w:asciiTheme="minorHAnsi" w:eastAsia="Times New Roman" w:hAnsiTheme="minorHAnsi" w:cstheme="minorHAnsi"/>
          <w:sz w:val="22"/>
          <w:szCs w:val="22"/>
          <w:lang w:val="sr-Latn-RS"/>
        </w:rPr>
        <w:t xml:space="preserve">Ukoliko nije upisano u inkluzivno odjeljenje redovne škole, dijete </w:t>
      </w:r>
      <w:r w:rsidR="00F87B50" w:rsidRPr="002A181D">
        <w:rPr>
          <w:rFonts w:asciiTheme="minorHAnsi" w:eastAsia="Times New Roman" w:hAnsiTheme="minorHAnsi" w:cstheme="minorHAnsi"/>
          <w:sz w:val="22"/>
          <w:szCs w:val="22"/>
          <w:lang w:val="sr-Latn-RS"/>
        </w:rPr>
        <w:t xml:space="preserve">sa posebnim obrazovnim potrebama, u skladu sa izborom njegovih roditelja, može da </w:t>
      </w:r>
      <w:r w:rsidRPr="002A181D">
        <w:rPr>
          <w:rFonts w:asciiTheme="minorHAnsi" w:eastAsia="Times New Roman" w:hAnsiTheme="minorHAnsi" w:cstheme="minorHAnsi"/>
          <w:sz w:val="22"/>
          <w:szCs w:val="22"/>
          <w:lang w:val="sr-Latn-RS"/>
        </w:rPr>
        <w:t>pohađa nastavu u: integrisanom odjeljenja u redovnoj školi;  resursnom centru</w:t>
      </w:r>
      <w:r w:rsidRPr="002A181D">
        <w:rPr>
          <w:rStyle w:val="FootnoteReference"/>
          <w:rFonts w:asciiTheme="minorHAnsi" w:eastAsia="Times New Roman" w:hAnsiTheme="minorHAnsi" w:cstheme="minorHAnsi"/>
          <w:sz w:val="22"/>
          <w:szCs w:val="22"/>
          <w:lang w:val="sr-Latn-RS"/>
        </w:rPr>
        <w:footnoteReference w:id="90"/>
      </w:r>
      <w:r w:rsidRPr="002A181D">
        <w:rPr>
          <w:rFonts w:asciiTheme="minorHAnsi" w:eastAsia="Times New Roman" w:hAnsiTheme="minorHAnsi" w:cstheme="minorHAnsi"/>
          <w:sz w:val="22"/>
          <w:szCs w:val="22"/>
          <w:lang w:val="sr-Latn-RS"/>
        </w:rPr>
        <w:t>; dnevnom centru/boravku</w:t>
      </w:r>
      <w:r w:rsidR="001B1C19" w:rsidRPr="002A181D">
        <w:rPr>
          <w:rFonts w:asciiTheme="minorHAnsi" w:eastAsia="Times New Roman" w:hAnsiTheme="minorHAnsi" w:cstheme="minorHAnsi"/>
          <w:sz w:val="22"/>
          <w:szCs w:val="22"/>
          <w:lang w:val="sr-Latn-RS"/>
        </w:rPr>
        <w:t xml:space="preserve">. </w:t>
      </w:r>
      <w:r w:rsidRPr="002A181D">
        <w:rPr>
          <w:rFonts w:asciiTheme="minorHAnsi" w:hAnsiTheme="minorHAnsi" w:cstheme="minorHAnsi"/>
          <w:sz w:val="22"/>
          <w:szCs w:val="22"/>
          <w:lang w:val="sr-Latn-RS"/>
        </w:rPr>
        <w:t xml:space="preserve">Djeca s rješenjem o usmjeravanju besplatno pohađaju predškolske ustanove, dok se u osnovnim i srednjim školama obezbjeđuju besplatni udžbenici. Sa rješenjem o usmjeravanju u oktobru 2018. godine bilo je 2.323 djece </w:t>
      </w:r>
      <w:r w:rsidR="00F87B50" w:rsidRPr="002A181D">
        <w:rPr>
          <w:rFonts w:asciiTheme="minorHAnsi" w:hAnsiTheme="minorHAnsi" w:cstheme="minorHAnsi"/>
          <w:sz w:val="22"/>
          <w:szCs w:val="22"/>
          <w:lang w:val="sr-Latn-RS"/>
        </w:rPr>
        <w:t>što je za 53</w:t>
      </w:r>
      <w:r w:rsidR="001E5AD5" w:rsidRPr="002A181D">
        <w:rPr>
          <w:rFonts w:asciiTheme="minorHAnsi" w:hAnsiTheme="minorHAnsi" w:cstheme="minorHAnsi"/>
          <w:sz w:val="22"/>
          <w:szCs w:val="22"/>
          <w:lang w:val="sr-Latn-RS"/>
        </w:rPr>
        <w:t>,</w:t>
      </w:r>
      <w:r w:rsidR="00F87B50" w:rsidRPr="002A181D">
        <w:rPr>
          <w:rFonts w:asciiTheme="minorHAnsi" w:hAnsiTheme="minorHAnsi" w:cstheme="minorHAnsi"/>
          <w:sz w:val="22"/>
          <w:szCs w:val="22"/>
          <w:lang w:val="sr-Latn-RS"/>
        </w:rPr>
        <w:t>33% više nego u</w:t>
      </w:r>
      <w:r w:rsidRPr="002A181D">
        <w:rPr>
          <w:rFonts w:asciiTheme="minorHAnsi" w:hAnsiTheme="minorHAnsi" w:cstheme="minorHAnsi"/>
          <w:sz w:val="22"/>
          <w:szCs w:val="22"/>
          <w:lang w:val="sr-Latn-RS"/>
        </w:rPr>
        <w:t xml:space="preserve"> 2014</w:t>
      </w:r>
      <w:r w:rsidR="00F87B50" w:rsidRPr="002A181D">
        <w:rPr>
          <w:rFonts w:asciiTheme="minorHAnsi" w:hAnsiTheme="minorHAnsi" w:cstheme="minorHAnsi"/>
          <w:sz w:val="22"/>
          <w:szCs w:val="22"/>
          <w:lang w:val="sr-Latn-RS"/>
        </w:rPr>
        <w:t xml:space="preserve">. </w:t>
      </w:r>
      <w:r w:rsidR="00982C30" w:rsidRPr="002A181D">
        <w:rPr>
          <w:rFonts w:asciiTheme="minorHAnsi" w:hAnsiTheme="minorHAnsi" w:cstheme="minorHAnsi"/>
          <w:sz w:val="22"/>
          <w:szCs w:val="22"/>
          <w:lang w:val="sr-Latn-RS"/>
        </w:rPr>
        <w:t>k</w:t>
      </w:r>
      <w:r w:rsidR="00F87B50" w:rsidRPr="002A181D">
        <w:rPr>
          <w:rFonts w:asciiTheme="minorHAnsi" w:hAnsiTheme="minorHAnsi" w:cstheme="minorHAnsi"/>
          <w:sz w:val="22"/>
          <w:szCs w:val="22"/>
          <w:lang w:val="sr-Latn-RS"/>
        </w:rPr>
        <w:t>ada ih je bilo</w:t>
      </w:r>
      <w:r w:rsidRPr="002A181D">
        <w:rPr>
          <w:rFonts w:asciiTheme="minorHAnsi" w:hAnsiTheme="minorHAnsi" w:cstheme="minorHAnsi"/>
          <w:sz w:val="22"/>
          <w:szCs w:val="22"/>
          <w:lang w:val="sr-Latn-RS"/>
        </w:rPr>
        <w:t xml:space="preserve"> 1.515)</w:t>
      </w:r>
      <w:r w:rsidRPr="002A181D">
        <w:rPr>
          <w:rStyle w:val="FootnoteReference"/>
          <w:rFonts w:asciiTheme="minorHAnsi" w:hAnsiTheme="minorHAnsi" w:cstheme="minorHAnsi"/>
          <w:sz w:val="22"/>
          <w:szCs w:val="22"/>
          <w:lang w:val="sr-Latn-RS"/>
        </w:rPr>
        <w:footnoteReference w:id="91"/>
      </w:r>
      <w:r w:rsidR="00982C30"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 xml:space="preserve">Osnova za rad sa posebnim obrazovnim potrebama je </w:t>
      </w:r>
      <w:r w:rsidRPr="002A181D">
        <w:rPr>
          <w:rFonts w:asciiTheme="minorHAnsi" w:hAnsiTheme="minorHAnsi" w:cstheme="minorHAnsi"/>
          <w:i/>
          <w:sz w:val="22"/>
          <w:szCs w:val="22"/>
          <w:lang w:val="sr-Latn-RS"/>
        </w:rPr>
        <w:t>individualni razvojno-obrazovni program</w:t>
      </w:r>
      <w:r w:rsidRPr="002A181D">
        <w:rPr>
          <w:rFonts w:asciiTheme="minorHAnsi" w:hAnsiTheme="minorHAnsi" w:cstheme="minorHAnsi"/>
          <w:sz w:val="22"/>
          <w:szCs w:val="22"/>
          <w:lang w:val="sr-Latn-RS"/>
        </w:rPr>
        <w:t xml:space="preserve"> (IROP). Razvijen je</w:t>
      </w:r>
      <w:r w:rsidR="00FE6527" w:rsidRPr="002A181D">
        <w:rPr>
          <w:rFonts w:asciiTheme="minorHAnsi" w:hAnsiTheme="minorHAnsi" w:cstheme="minorHAnsi"/>
          <w:sz w:val="22"/>
          <w:szCs w:val="22"/>
          <w:lang w:val="sr-Latn-RS"/>
        </w:rPr>
        <w:t xml:space="preserve"> i</w:t>
      </w:r>
      <w:r w:rsidRPr="002A181D">
        <w:rPr>
          <w:rFonts w:asciiTheme="minorHAnsi" w:hAnsiTheme="minorHAnsi" w:cstheme="minorHAnsi"/>
          <w:sz w:val="22"/>
          <w:szCs w:val="22"/>
          <w:lang w:val="sr-Latn-RS"/>
        </w:rPr>
        <w:t xml:space="preserve"> </w:t>
      </w:r>
      <w:r w:rsidRPr="002A181D">
        <w:rPr>
          <w:rFonts w:asciiTheme="minorHAnsi" w:hAnsiTheme="minorHAnsi" w:cstheme="minorHAnsi"/>
          <w:i/>
          <w:sz w:val="22"/>
          <w:szCs w:val="22"/>
          <w:lang w:val="sr-Latn-RS"/>
        </w:rPr>
        <w:t>individualni tranzicioni plan ITP - 1</w:t>
      </w:r>
      <w:r w:rsidRPr="002A181D">
        <w:rPr>
          <w:rFonts w:asciiTheme="minorHAnsi" w:hAnsiTheme="minorHAnsi" w:cstheme="minorHAnsi"/>
          <w:sz w:val="22"/>
          <w:szCs w:val="22"/>
          <w:lang w:val="sr-Latn-RS"/>
        </w:rPr>
        <w:t xml:space="preserve"> koji povezuje osnovno i srednje obrazovanje i </w:t>
      </w:r>
      <w:r w:rsidR="005E30A7" w:rsidRPr="002A181D">
        <w:rPr>
          <w:rFonts w:asciiTheme="minorHAnsi" w:hAnsiTheme="minorHAnsi" w:cstheme="minorHAnsi"/>
          <w:sz w:val="22"/>
          <w:szCs w:val="22"/>
          <w:lang w:val="sr-Latn-RS"/>
        </w:rPr>
        <w:t xml:space="preserve"> </w:t>
      </w:r>
      <w:r w:rsidRPr="002A181D">
        <w:rPr>
          <w:rFonts w:asciiTheme="minorHAnsi" w:hAnsiTheme="minorHAnsi" w:cstheme="minorHAnsi"/>
          <w:i/>
          <w:sz w:val="22"/>
          <w:szCs w:val="22"/>
          <w:lang w:val="sr-Latn-RS"/>
        </w:rPr>
        <w:t xml:space="preserve">ITP-2 </w:t>
      </w:r>
      <w:r w:rsidRPr="002A181D">
        <w:rPr>
          <w:rFonts w:asciiTheme="minorHAnsi" w:hAnsiTheme="minorHAnsi" w:cstheme="minorHAnsi"/>
          <w:sz w:val="22"/>
          <w:szCs w:val="22"/>
          <w:lang w:val="sr-Latn-RS"/>
        </w:rPr>
        <w:t xml:space="preserve">koji omogućava lakši prelazak na tržište rada i povećanje stope zapošljenosti. Zavod za školstvo koordinira regionalno organizovane </w:t>
      </w:r>
      <w:r w:rsidRPr="002A181D">
        <w:rPr>
          <w:rFonts w:asciiTheme="minorHAnsi" w:hAnsiTheme="minorHAnsi" w:cstheme="minorHAnsi"/>
          <w:i/>
          <w:sz w:val="22"/>
          <w:szCs w:val="22"/>
          <w:lang w:val="sr-Latn-RS"/>
        </w:rPr>
        <w:t>mobilne timove</w:t>
      </w:r>
      <w:r w:rsidRPr="002A181D">
        <w:rPr>
          <w:rFonts w:asciiTheme="minorHAnsi" w:hAnsiTheme="minorHAnsi" w:cstheme="minorHAnsi"/>
          <w:sz w:val="22"/>
          <w:szCs w:val="22"/>
          <w:lang w:val="sr-Latn-RS"/>
        </w:rPr>
        <w:t xml:space="preserve"> koji </w:t>
      </w:r>
      <w:r w:rsidR="005E30A7" w:rsidRPr="002A181D">
        <w:rPr>
          <w:rFonts w:asciiTheme="minorHAnsi" w:hAnsiTheme="minorHAnsi" w:cstheme="minorHAnsi"/>
          <w:sz w:val="22"/>
          <w:szCs w:val="22"/>
          <w:lang w:val="sr-Latn-RS"/>
        </w:rPr>
        <w:t xml:space="preserve">su </w:t>
      </w:r>
      <w:r w:rsidRPr="002A181D">
        <w:rPr>
          <w:rFonts w:asciiTheme="minorHAnsi" w:hAnsiTheme="minorHAnsi" w:cstheme="minorHAnsi"/>
          <w:sz w:val="22"/>
          <w:szCs w:val="22"/>
          <w:lang w:val="sr-Latn-RS"/>
        </w:rPr>
        <w:t xml:space="preserve">podrška </w:t>
      </w:r>
      <w:r w:rsidR="005E30A7" w:rsidRPr="002A181D">
        <w:rPr>
          <w:rFonts w:asciiTheme="minorHAnsi" w:hAnsiTheme="minorHAnsi" w:cstheme="minorHAnsi"/>
          <w:sz w:val="22"/>
          <w:szCs w:val="22"/>
          <w:lang w:val="sr-Latn-RS"/>
        </w:rPr>
        <w:t xml:space="preserve">školama </w:t>
      </w:r>
      <w:r w:rsidR="00FE6527" w:rsidRPr="002A181D">
        <w:rPr>
          <w:rFonts w:asciiTheme="minorHAnsi" w:hAnsiTheme="minorHAnsi" w:cstheme="minorHAnsi"/>
          <w:sz w:val="22"/>
          <w:szCs w:val="22"/>
          <w:lang w:val="sr-Latn-RS"/>
        </w:rPr>
        <w:t>u</w:t>
      </w:r>
      <w:r w:rsidRPr="002A181D">
        <w:rPr>
          <w:rFonts w:asciiTheme="minorHAnsi" w:hAnsiTheme="minorHAnsi" w:cstheme="minorHAnsi"/>
          <w:sz w:val="22"/>
          <w:szCs w:val="22"/>
          <w:lang w:val="sr-Latn-RS"/>
        </w:rPr>
        <w:t xml:space="preserve"> realizacij</w:t>
      </w:r>
      <w:r w:rsidR="00FE6527" w:rsidRPr="002A181D">
        <w:rPr>
          <w:rFonts w:asciiTheme="minorHAnsi" w:hAnsiTheme="minorHAnsi" w:cstheme="minorHAnsi"/>
          <w:sz w:val="22"/>
          <w:szCs w:val="22"/>
          <w:lang w:val="sr-Latn-RS"/>
        </w:rPr>
        <w:t>i</w:t>
      </w:r>
      <w:r w:rsidRPr="002A181D">
        <w:rPr>
          <w:rFonts w:asciiTheme="minorHAnsi" w:hAnsiTheme="minorHAnsi" w:cstheme="minorHAnsi"/>
          <w:sz w:val="22"/>
          <w:szCs w:val="22"/>
          <w:lang w:val="sr-Latn-RS"/>
        </w:rPr>
        <w:t xml:space="preserve"> inkluzivnog obrazovanja. Za djecu sa posebnim obrazovnim potrebama škole angažuju asistente u nastavi za nastavnu godinu. </w:t>
      </w:r>
      <w:r w:rsidR="00FE6527" w:rsidRPr="002A181D">
        <w:rPr>
          <w:rFonts w:asciiTheme="minorHAnsi" w:hAnsiTheme="minorHAnsi" w:cstheme="minorHAnsi"/>
          <w:sz w:val="22"/>
          <w:szCs w:val="22"/>
          <w:lang w:val="sr-Latn-RS"/>
        </w:rPr>
        <w:t>F</w:t>
      </w:r>
      <w:r w:rsidRPr="002A181D">
        <w:rPr>
          <w:rFonts w:asciiTheme="minorHAnsi" w:hAnsiTheme="minorHAnsi" w:cstheme="minorHAnsi"/>
          <w:sz w:val="22"/>
          <w:szCs w:val="22"/>
          <w:lang w:val="sr-Latn-RS"/>
        </w:rPr>
        <w:t xml:space="preserve">unkcioniše </w:t>
      </w:r>
      <w:r w:rsidRPr="002A181D">
        <w:rPr>
          <w:rFonts w:asciiTheme="minorHAnsi" w:hAnsiTheme="minorHAnsi" w:cstheme="minorHAnsi"/>
          <w:i/>
          <w:sz w:val="22"/>
          <w:szCs w:val="22"/>
          <w:lang w:val="sr-Latn-RS"/>
        </w:rPr>
        <w:t>Inkluzivni portal</w:t>
      </w:r>
      <w:r w:rsidRPr="002A181D">
        <w:rPr>
          <w:rFonts w:asciiTheme="minorHAnsi" w:hAnsiTheme="minorHAnsi" w:cstheme="minorHAnsi"/>
          <w:sz w:val="22"/>
          <w:szCs w:val="22"/>
          <w:lang w:val="sr-Latn-RS"/>
        </w:rPr>
        <w:t xml:space="preserve"> </w:t>
      </w:r>
      <w:r w:rsidR="00FE6527" w:rsidRPr="002A181D">
        <w:rPr>
          <w:rFonts w:asciiTheme="minorHAnsi" w:hAnsiTheme="minorHAnsi" w:cstheme="minorHAnsi"/>
          <w:sz w:val="22"/>
          <w:szCs w:val="22"/>
          <w:lang w:val="sr-Latn-RS"/>
        </w:rPr>
        <w:t>za razmjenu</w:t>
      </w:r>
      <w:r w:rsidRPr="002A181D">
        <w:rPr>
          <w:rFonts w:asciiTheme="minorHAnsi" w:hAnsiTheme="minorHAnsi" w:cstheme="minorHAnsi"/>
          <w:sz w:val="22"/>
          <w:szCs w:val="22"/>
          <w:lang w:val="sr-Latn-RS"/>
        </w:rPr>
        <w:t xml:space="preserve"> razmijenjuju nov</w:t>
      </w:r>
      <w:r w:rsidR="00FE6527" w:rsidRPr="002A181D">
        <w:rPr>
          <w:rFonts w:asciiTheme="minorHAnsi" w:hAnsiTheme="minorHAnsi" w:cstheme="minorHAnsi"/>
          <w:sz w:val="22"/>
          <w:szCs w:val="22"/>
          <w:lang w:val="sr-Latn-RS"/>
        </w:rPr>
        <w:t>ih</w:t>
      </w:r>
      <w:r w:rsidRPr="002A181D">
        <w:rPr>
          <w:rFonts w:asciiTheme="minorHAnsi" w:hAnsiTheme="minorHAnsi" w:cstheme="minorHAnsi"/>
          <w:sz w:val="22"/>
          <w:szCs w:val="22"/>
          <w:lang w:val="sr-Latn-RS"/>
        </w:rPr>
        <w:t xml:space="preserve"> idej</w:t>
      </w:r>
      <w:r w:rsidR="00FE6527" w:rsidRPr="002A181D">
        <w:rPr>
          <w:rFonts w:asciiTheme="minorHAnsi" w:hAnsiTheme="minorHAnsi" w:cstheme="minorHAnsi"/>
          <w:sz w:val="22"/>
          <w:szCs w:val="22"/>
          <w:lang w:val="sr-Latn-RS"/>
        </w:rPr>
        <w:t>a i</w:t>
      </w:r>
      <w:r w:rsidRPr="002A181D">
        <w:rPr>
          <w:rFonts w:asciiTheme="minorHAnsi" w:hAnsiTheme="minorHAnsi" w:cstheme="minorHAnsi"/>
          <w:sz w:val="22"/>
          <w:szCs w:val="22"/>
          <w:lang w:val="sr-Latn-RS"/>
        </w:rPr>
        <w:t xml:space="preserve"> primjer</w:t>
      </w:r>
      <w:r w:rsidR="00FE6527" w:rsidRPr="002A181D">
        <w:rPr>
          <w:rFonts w:asciiTheme="minorHAnsi" w:hAnsiTheme="minorHAnsi" w:cstheme="minorHAnsi"/>
          <w:sz w:val="22"/>
          <w:szCs w:val="22"/>
          <w:lang w:val="sr-Latn-RS"/>
        </w:rPr>
        <w:t>a</w:t>
      </w:r>
      <w:r w:rsidRPr="002A181D">
        <w:rPr>
          <w:rFonts w:asciiTheme="minorHAnsi" w:hAnsiTheme="minorHAnsi" w:cstheme="minorHAnsi"/>
          <w:sz w:val="22"/>
          <w:szCs w:val="22"/>
          <w:lang w:val="sr-Latn-RS"/>
        </w:rPr>
        <w:t xml:space="preserve"> dobre prakse </w:t>
      </w:r>
      <w:r w:rsidR="00FE6527" w:rsidRPr="002A181D">
        <w:rPr>
          <w:rFonts w:asciiTheme="minorHAnsi" w:hAnsiTheme="minorHAnsi" w:cstheme="minorHAnsi"/>
          <w:sz w:val="22"/>
          <w:szCs w:val="22"/>
          <w:lang w:val="sr-Latn-RS"/>
        </w:rPr>
        <w:t>između profesionalaca.</w:t>
      </w:r>
      <w:r w:rsidRPr="002A181D">
        <w:rPr>
          <w:rFonts w:asciiTheme="minorHAnsi" w:hAnsiTheme="minorHAnsi" w:cstheme="minorHAnsi"/>
          <w:sz w:val="22"/>
          <w:szCs w:val="22"/>
          <w:lang w:val="sr-Latn-RS"/>
        </w:rPr>
        <w:t xml:space="preserve"> </w:t>
      </w:r>
      <w:r w:rsidR="00B04220" w:rsidRPr="002A181D">
        <w:rPr>
          <w:rFonts w:asciiTheme="minorHAnsi" w:hAnsiTheme="minorHAnsi" w:cstheme="minorHAnsi"/>
          <w:sz w:val="22"/>
          <w:szCs w:val="22"/>
          <w:lang w:val="sr-Latn-RS"/>
        </w:rPr>
        <w:t>R</w:t>
      </w:r>
      <w:r w:rsidRPr="002A181D">
        <w:rPr>
          <w:rFonts w:asciiTheme="minorHAnsi" w:hAnsiTheme="minorHAnsi" w:cstheme="minorHAnsi"/>
          <w:sz w:val="22"/>
          <w:szCs w:val="22"/>
          <w:lang w:val="sr-Latn-RS"/>
        </w:rPr>
        <w:t xml:space="preserve">ealizovana je </w:t>
      </w:r>
      <w:r w:rsidRPr="002A181D">
        <w:rPr>
          <w:rFonts w:asciiTheme="minorHAnsi" w:hAnsiTheme="minorHAnsi" w:cstheme="minorHAnsi"/>
          <w:i/>
          <w:sz w:val="22"/>
          <w:szCs w:val="22"/>
          <w:lang w:val="sr-Latn-RS"/>
        </w:rPr>
        <w:t>Strategija inkluzivnog obrazovanja u Crnoj Gori 2014-2018</w:t>
      </w:r>
      <w:r w:rsidRPr="002A181D">
        <w:rPr>
          <w:rFonts w:asciiTheme="minorHAnsi" w:hAnsiTheme="minorHAnsi" w:cstheme="minorHAnsi"/>
          <w:sz w:val="22"/>
          <w:szCs w:val="22"/>
          <w:lang w:val="sr-Latn-RS"/>
        </w:rPr>
        <w:t xml:space="preserve">, a sada je izrađena nova – </w:t>
      </w:r>
      <w:r w:rsidRPr="002A181D">
        <w:rPr>
          <w:rFonts w:asciiTheme="minorHAnsi" w:hAnsiTheme="minorHAnsi" w:cstheme="minorHAnsi"/>
          <w:i/>
          <w:sz w:val="22"/>
          <w:szCs w:val="22"/>
          <w:lang w:val="sr-Latn-RS"/>
        </w:rPr>
        <w:t>Strategija inkluzivnog obrazovanja 2019-2025</w:t>
      </w:r>
      <w:r w:rsidRPr="002A181D">
        <w:rPr>
          <w:rFonts w:asciiTheme="minorHAnsi" w:hAnsiTheme="minorHAnsi" w:cstheme="minorHAnsi"/>
          <w:sz w:val="22"/>
          <w:szCs w:val="22"/>
          <w:lang w:val="sr-Latn-RS"/>
        </w:rPr>
        <w:t>.</w:t>
      </w:r>
    </w:p>
    <w:p w:rsidR="00FD56D9" w:rsidRPr="002A181D" w:rsidRDefault="001B1C19" w:rsidP="00FD56D9">
      <w:pPr>
        <w:pStyle w:val="Default"/>
        <w:spacing w:line="276" w:lineRule="auto"/>
        <w:ind w:firstLine="720"/>
        <w:jc w:val="both"/>
        <w:rPr>
          <w:rFonts w:asciiTheme="minorHAnsi" w:eastAsia="Times New Roman" w:hAnsiTheme="minorHAnsi" w:cstheme="minorHAnsi"/>
          <w:sz w:val="20"/>
          <w:szCs w:val="20"/>
          <w:lang w:val="sr-Latn-RS"/>
        </w:rPr>
      </w:pPr>
      <w:r w:rsidRPr="002A181D">
        <w:rPr>
          <w:rFonts w:asciiTheme="minorHAnsi" w:eastAsia="Times New Roman" w:hAnsiTheme="minorHAnsi" w:cstheme="minorHAnsi"/>
          <w:sz w:val="22"/>
          <w:szCs w:val="22"/>
          <w:lang w:val="sr-Latn-RS"/>
        </w:rPr>
        <w:t>K</w:t>
      </w:r>
      <w:r w:rsidR="00FD56D9" w:rsidRPr="002A181D">
        <w:rPr>
          <w:rFonts w:asciiTheme="minorHAnsi" w:eastAsia="Times New Roman" w:hAnsiTheme="minorHAnsi" w:cstheme="minorHAnsi"/>
          <w:sz w:val="22"/>
          <w:szCs w:val="22"/>
          <w:lang w:val="sr-Latn-RS"/>
        </w:rPr>
        <w:t>valitet obrazovanja</w:t>
      </w:r>
      <w:r w:rsidR="00B04220" w:rsidRPr="002A181D">
        <w:rPr>
          <w:rFonts w:asciiTheme="minorHAnsi" w:eastAsia="Times New Roman" w:hAnsiTheme="minorHAnsi" w:cstheme="minorHAnsi"/>
          <w:sz w:val="22"/>
          <w:szCs w:val="22"/>
          <w:lang w:val="sr-Latn-RS"/>
        </w:rPr>
        <w:t xml:space="preserve"> djece</w:t>
      </w:r>
      <w:r w:rsidRPr="002A181D">
        <w:rPr>
          <w:rFonts w:asciiTheme="minorHAnsi" w:eastAsia="Times New Roman" w:hAnsiTheme="minorHAnsi" w:cstheme="minorHAnsi"/>
          <w:sz w:val="22"/>
          <w:szCs w:val="22"/>
          <w:lang w:val="sr-Latn-RS"/>
        </w:rPr>
        <w:t xml:space="preserve"> sa posebnim obrazovnim potrebama</w:t>
      </w:r>
      <w:r w:rsidR="005E30A7" w:rsidRPr="002A181D">
        <w:rPr>
          <w:rFonts w:asciiTheme="minorHAnsi" w:eastAsia="Times New Roman" w:hAnsiTheme="minorHAnsi" w:cstheme="minorHAnsi"/>
          <w:sz w:val="22"/>
          <w:szCs w:val="22"/>
          <w:lang w:val="sr-Latn-RS"/>
        </w:rPr>
        <w:t xml:space="preserve"> </w:t>
      </w:r>
      <w:r w:rsidR="00FD56D9" w:rsidRPr="002A181D">
        <w:rPr>
          <w:rFonts w:asciiTheme="minorHAnsi" w:eastAsia="Times New Roman" w:hAnsiTheme="minorHAnsi" w:cstheme="minorHAnsi"/>
          <w:sz w:val="22"/>
          <w:szCs w:val="22"/>
          <w:lang w:val="sr-Latn-RS"/>
        </w:rPr>
        <w:t>i dalje je potrebno značajno unapređivati</w:t>
      </w:r>
      <w:r w:rsidR="00FE6527" w:rsidRPr="002A181D">
        <w:rPr>
          <w:rFonts w:asciiTheme="minorHAnsi" w:eastAsia="Times New Roman" w:hAnsiTheme="minorHAnsi" w:cstheme="minorHAnsi"/>
          <w:sz w:val="22"/>
          <w:szCs w:val="22"/>
          <w:lang w:val="sr-Latn-RS"/>
        </w:rPr>
        <w:t xml:space="preserve"> na nivou praćenja njihovih postignuća u učenju, poboljšanja infrastrukturnih uslova rada i obezbjeđivanja asistivnih t</w:t>
      </w:r>
      <w:r w:rsidR="00982C30" w:rsidRPr="002A181D">
        <w:rPr>
          <w:rFonts w:asciiTheme="minorHAnsi" w:eastAsia="Times New Roman" w:hAnsiTheme="minorHAnsi" w:cstheme="minorHAnsi"/>
          <w:sz w:val="22"/>
          <w:szCs w:val="22"/>
          <w:lang w:val="sr-Latn-RS"/>
        </w:rPr>
        <w:t>e</w:t>
      </w:r>
      <w:r w:rsidR="00FE6527" w:rsidRPr="002A181D">
        <w:rPr>
          <w:rFonts w:asciiTheme="minorHAnsi" w:eastAsia="Times New Roman" w:hAnsiTheme="minorHAnsi" w:cstheme="minorHAnsi"/>
          <w:sz w:val="22"/>
          <w:szCs w:val="22"/>
          <w:lang w:val="sr-Latn-RS"/>
        </w:rPr>
        <w:t xml:space="preserve">hnologija. </w:t>
      </w:r>
      <w:r w:rsidR="00FD56D9" w:rsidRPr="002A181D">
        <w:rPr>
          <w:rFonts w:asciiTheme="minorHAnsi" w:eastAsia="Times New Roman" w:hAnsiTheme="minorHAnsi" w:cstheme="minorHAnsi"/>
          <w:sz w:val="22"/>
          <w:szCs w:val="22"/>
          <w:lang w:val="sr-Latn-RS"/>
        </w:rPr>
        <w:t xml:space="preserve"> </w:t>
      </w:r>
    </w:p>
    <w:p w:rsidR="00FD56D9" w:rsidRPr="002A181D" w:rsidRDefault="00FD56D9" w:rsidP="00F8264E">
      <w:pPr>
        <w:pStyle w:val="Default"/>
        <w:spacing w:line="276" w:lineRule="auto"/>
        <w:jc w:val="both"/>
        <w:rPr>
          <w:rFonts w:asciiTheme="minorHAnsi" w:hAnsiTheme="minorHAnsi" w:cstheme="minorHAnsi"/>
          <w:bCs/>
          <w:sz w:val="22"/>
          <w:szCs w:val="22"/>
          <w:lang w:val="sr-Latn-RS"/>
        </w:rPr>
      </w:pPr>
      <w:r w:rsidRPr="002A181D">
        <w:rPr>
          <w:rFonts w:asciiTheme="minorHAnsi" w:hAnsiTheme="minorHAnsi" w:cstheme="minorHAnsi"/>
          <w:sz w:val="22"/>
          <w:szCs w:val="22"/>
          <w:lang w:val="sr-Latn-RS"/>
        </w:rPr>
        <w:tab/>
      </w:r>
      <w:r w:rsidRPr="002A181D">
        <w:rPr>
          <w:rFonts w:asciiTheme="minorHAnsi" w:hAnsiTheme="minorHAnsi" w:cstheme="minorHAnsi"/>
          <w:b/>
          <w:bCs/>
          <w:i/>
          <w:sz w:val="23"/>
          <w:szCs w:val="23"/>
          <w:lang w:val="sr-Latn-RS"/>
        </w:rPr>
        <w:t xml:space="preserve">Obrazovanje djece romske i egipćanske nacionalnosti. </w:t>
      </w:r>
      <w:r w:rsidRPr="002A181D">
        <w:rPr>
          <w:rFonts w:asciiTheme="minorHAnsi" w:hAnsiTheme="minorHAnsi" w:cstheme="minorHAnsi"/>
          <w:sz w:val="22"/>
          <w:szCs w:val="22"/>
          <w:lang w:val="sr-Latn-RS"/>
        </w:rPr>
        <w:t>Na početku školske 201</w:t>
      </w:r>
      <w:r w:rsidR="00C41C4C" w:rsidRPr="002A181D">
        <w:rPr>
          <w:rFonts w:asciiTheme="minorHAnsi" w:hAnsiTheme="minorHAnsi" w:cstheme="minorHAnsi"/>
          <w:sz w:val="22"/>
          <w:szCs w:val="22"/>
          <w:lang w:val="sr-Latn-RS"/>
        </w:rPr>
        <w:t>8</w:t>
      </w:r>
      <w:r w:rsidRPr="002A181D">
        <w:rPr>
          <w:rFonts w:asciiTheme="minorHAnsi" w:hAnsiTheme="minorHAnsi" w:cstheme="minorHAnsi"/>
          <w:sz w:val="22"/>
          <w:szCs w:val="22"/>
          <w:lang w:val="sr-Latn-RS"/>
        </w:rPr>
        <w:t>/201</w:t>
      </w:r>
      <w:r w:rsidR="00C41C4C" w:rsidRPr="002A181D">
        <w:rPr>
          <w:rFonts w:asciiTheme="minorHAnsi" w:hAnsiTheme="minorHAnsi" w:cstheme="minorHAnsi"/>
          <w:sz w:val="22"/>
          <w:szCs w:val="22"/>
          <w:lang w:val="sr-Latn-RS"/>
        </w:rPr>
        <w:t>9.</w:t>
      </w:r>
      <w:r w:rsidRPr="002A181D">
        <w:rPr>
          <w:rFonts w:asciiTheme="minorHAnsi" w:hAnsiTheme="minorHAnsi" w:cstheme="minorHAnsi"/>
          <w:sz w:val="22"/>
          <w:szCs w:val="22"/>
          <w:lang w:val="sr-Latn-RS"/>
        </w:rPr>
        <w:t xml:space="preserve"> godine, u obrazovni sistem upisano je ukupno 2.</w:t>
      </w:r>
      <w:r w:rsidR="00C41C4C" w:rsidRPr="002A181D">
        <w:rPr>
          <w:rFonts w:asciiTheme="minorHAnsi" w:hAnsiTheme="minorHAnsi" w:cstheme="minorHAnsi"/>
          <w:sz w:val="22"/>
          <w:szCs w:val="22"/>
          <w:lang w:val="sr-Latn-RS"/>
        </w:rPr>
        <w:t>061</w:t>
      </w:r>
      <w:r w:rsidRPr="002A181D">
        <w:rPr>
          <w:rFonts w:asciiTheme="minorHAnsi" w:hAnsiTheme="minorHAnsi" w:cstheme="minorHAnsi"/>
          <w:sz w:val="22"/>
          <w:szCs w:val="22"/>
          <w:lang w:val="sr-Latn-RS"/>
        </w:rPr>
        <w:t xml:space="preserve"> djece romske i egipćanske nacionalnosti -</w:t>
      </w:r>
      <w:r w:rsidR="001E5AD5"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1.</w:t>
      </w:r>
      <w:r w:rsidR="00C41C4C" w:rsidRPr="002A181D">
        <w:rPr>
          <w:rFonts w:asciiTheme="minorHAnsi" w:hAnsiTheme="minorHAnsi" w:cstheme="minorHAnsi"/>
          <w:sz w:val="22"/>
          <w:szCs w:val="22"/>
          <w:lang w:val="sr-Latn-RS"/>
        </w:rPr>
        <w:t>091</w:t>
      </w:r>
      <w:r w:rsidRPr="002A181D">
        <w:rPr>
          <w:rFonts w:asciiTheme="minorHAnsi" w:hAnsiTheme="minorHAnsi" w:cstheme="minorHAnsi"/>
          <w:sz w:val="22"/>
          <w:szCs w:val="22"/>
          <w:lang w:val="sr-Latn-RS"/>
        </w:rPr>
        <w:t xml:space="preserve"> dječaka i </w:t>
      </w:r>
      <w:r w:rsidR="00C41C4C" w:rsidRPr="002A181D">
        <w:rPr>
          <w:rFonts w:asciiTheme="minorHAnsi" w:hAnsiTheme="minorHAnsi" w:cstheme="minorHAnsi"/>
          <w:sz w:val="22"/>
          <w:szCs w:val="22"/>
          <w:lang w:val="sr-Latn-RS"/>
        </w:rPr>
        <w:t>970</w:t>
      </w:r>
      <w:r w:rsidRPr="002A181D">
        <w:rPr>
          <w:rFonts w:asciiTheme="minorHAnsi" w:hAnsiTheme="minorHAnsi" w:cstheme="minorHAnsi"/>
          <w:sz w:val="22"/>
          <w:szCs w:val="22"/>
          <w:lang w:val="sr-Latn-RS"/>
        </w:rPr>
        <w:t xml:space="preserve"> djevojčica</w:t>
      </w:r>
      <w:r w:rsidR="006C045C" w:rsidRPr="002A181D">
        <w:rPr>
          <w:rFonts w:asciiTheme="minorHAnsi" w:hAnsiTheme="minorHAnsi" w:cstheme="minorHAnsi"/>
          <w:sz w:val="22"/>
          <w:szCs w:val="22"/>
          <w:lang w:val="sr-Latn-RS"/>
        </w:rPr>
        <w:t xml:space="preserve">, što predstavlja porast </w:t>
      </w:r>
      <w:r w:rsidR="00C41C4C" w:rsidRPr="002A181D">
        <w:rPr>
          <w:rFonts w:asciiTheme="minorHAnsi" w:hAnsiTheme="minorHAnsi" w:cstheme="minorHAnsi"/>
          <w:sz w:val="22"/>
          <w:szCs w:val="22"/>
          <w:lang w:val="sr-Latn-RS"/>
        </w:rPr>
        <w:t xml:space="preserve">za </w:t>
      </w:r>
      <w:r w:rsidR="006C045C" w:rsidRPr="002A181D">
        <w:rPr>
          <w:rFonts w:asciiTheme="minorHAnsi" w:hAnsiTheme="minorHAnsi" w:cstheme="minorHAnsi"/>
          <w:sz w:val="22"/>
          <w:szCs w:val="22"/>
          <w:lang w:val="sr-Latn-RS"/>
        </w:rPr>
        <w:t xml:space="preserve"> 2</w:t>
      </w:r>
      <w:r w:rsidR="00C41C4C" w:rsidRPr="002A181D">
        <w:rPr>
          <w:rFonts w:asciiTheme="minorHAnsi" w:hAnsiTheme="minorHAnsi" w:cstheme="minorHAnsi"/>
          <w:sz w:val="22"/>
          <w:szCs w:val="22"/>
          <w:lang w:val="sr-Latn-RS"/>
        </w:rPr>
        <w:t>5</w:t>
      </w:r>
      <w:r w:rsidR="006C045C" w:rsidRPr="002A181D">
        <w:rPr>
          <w:rFonts w:asciiTheme="minorHAnsi" w:hAnsiTheme="minorHAnsi" w:cstheme="minorHAnsi"/>
          <w:sz w:val="22"/>
          <w:szCs w:val="22"/>
          <w:lang w:val="sr-Latn-RS"/>
        </w:rPr>
        <w:t>% u odnosu na broj djece upisane školske 2015/16. godine.</w:t>
      </w:r>
      <w:r w:rsidRPr="002A181D">
        <w:rPr>
          <w:rFonts w:asciiTheme="minorHAnsi" w:hAnsiTheme="minorHAnsi" w:cstheme="minorHAnsi"/>
          <w:sz w:val="22"/>
          <w:szCs w:val="22"/>
          <w:lang w:val="sr-Latn-RS"/>
        </w:rPr>
        <w:t xml:space="preserve"> Školske 201</w:t>
      </w:r>
      <w:r w:rsidR="00C41C4C" w:rsidRPr="002A181D">
        <w:rPr>
          <w:rFonts w:asciiTheme="minorHAnsi" w:hAnsiTheme="minorHAnsi" w:cstheme="minorHAnsi"/>
          <w:sz w:val="22"/>
          <w:szCs w:val="22"/>
          <w:lang w:val="sr-Latn-RS"/>
        </w:rPr>
        <w:t>8</w:t>
      </w:r>
      <w:r w:rsidRPr="002A181D">
        <w:rPr>
          <w:rFonts w:asciiTheme="minorHAnsi" w:hAnsiTheme="minorHAnsi" w:cstheme="minorHAnsi"/>
          <w:sz w:val="22"/>
          <w:szCs w:val="22"/>
          <w:lang w:val="sr-Latn-RS"/>
        </w:rPr>
        <w:t>/201</w:t>
      </w:r>
      <w:r w:rsidR="00C41C4C" w:rsidRPr="002A181D">
        <w:rPr>
          <w:rFonts w:asciiTheme="minorHAnsi" w:hAnsiTheme="minorHAnsi" w:cstheme="minorHAnsi"/>
          <w:sz w:val="22"/>
          <w:szCs w:val="22"/>
          <w:lang w:val="sr-Latn-RS"/>
        </w:rPr>
        <w:t>9</w:t>
      </w:r>
      <w:r w:rsidRPr="002A181D">
        <w:rPr>
          <w:rFonts w:asciiTheme="minorHAnsi" w:hAnsiTheme="minorHAnsi" w:cstheme="minorHAnsi"/>
          <w:sz w:val="22"/>
          <w:szCs w:val="22"/>
          <w:lang w:val="sr-Latn-RS"/>
        </w:rPr>
        <w:t>., predškolsko obrazovanje pohađalo je 1</w:t>
      </w:r>
      <w:r w:rsidR="00C41C4C" w:rsidRPr="002A181D">
        <w:rPr>
          <w:rFonts w:asciiTheme="minorHAnsi" w:hAnsiTheme="minorHAnsi" w:cstheme="minorHAnsi"/>
          <w:sz w:val="22"/>
          <w:szCs w:val="22"/>
          <w:lang w:val="sr-Latn-RS"/>
        </w:rPr>
        <w:t>26</w:t>
      </w:r>
      <w:r w:rsidRPr="002A181D">
        <w:rPr>
          <w:rFonts w:asciiTheme="minorHAnsi" w:hAnsiTheme="minorHAnsi" w:cstheme="minorHAnsi"/>
          <w:sz w:val="22"/>
          <w:szCs w:val="22"/>
          <w:lang w:val="sr-Latn-RS"/>
        </w:rPr>
        <w:t xml:space="preserve"> djece -</w:t>
      </w:r>
      <w:r w:rsidR="00FE6527" w:rsidRPr="002A181D">
        <w:rPr>
          <w:rFonts w:asciiTheme="minorHAnsi" w:hAnsiTheme="minorHAnsi" w:cstheme="minorHAnsi"/>
          <w:sz w:val="22"/>
          <w:szCs w:val="22"/>
          <w:lang w:val="sr-Latn-RS"/>
        </w:rPr>
        <w:t xml:space="preserve"> </w:t>
      </w:r>
      <w:r w:rsidR="00C41C4C" w:rsidRPr="002A181D">
        <w:rPr>
          <w:rFonts w:asciiTheme="minorHAnsi" w:hAnsiTheme="minorHAnsi" w:cstheme="minorHAnsi"/>
          <w:sz w:val="22"/>
          <w:szCs w:val="22"/>
          <w:lang w:val="sr-Latn-RS"/>
        </w:rPr>
        <w:t>76</w:t>
      </w:r>
      <w:r w:rsidRPr="002A181D">
        <w:rPr>
          <w:rFonts w:asciiTheme="minorHAnsi" w:hAnsiTheme="minorHAnsi" w:cstheme="minorHAnsi"/>
          <w:sz w:val="22"/>
          <w:szCs w:val="22"/>
          <w:lang w:val="sr-Latn-RS"/>
        </w:rPr>
        <w:t xml:space="preserve"> dječaka i </w:t>
      </w:r>
      <w:r w:rsidR="00C41C4C" w:rsidRPr="002A181D">
        <w:rPr>
          <w:rFonts w:asciiTheme="minorHAnsi" w:hAnsiTheme="minorHAnsi" w:cstheme="minorHAnsi"/>
          <w:sz w:val="22"/>
          <w:szCs w:val="22"/>
          <w:lang w:val="sr-Latn-RS"/>
        </w:rPr>
        <w:t>50</w:t>
      </w:r>
      <w:r w:rsidRPr="002A181D">
        <w:rPr>
          <w:rFonts w:asciiTheme="minorHAnsi" w:hAnsiTheme="minorHAnsi" w:cstheme="minorHAnsi"/>
          <w:sz w:val="22"/>
          <w:szCs w:val="22"/>
          <w:lang w:val="sr-Latn-RS"/>
        </w:rPr>
        <w:t xml:space="preserve"> djevojčica</w:t>
      </w:r>
      <w:r w:rsidR="00C41C4C" w:rsidRPr="002A181D">
        <w:rPr>
          <w:rFonts w:asciiTheme="minorHAnsi" w:hAnsiTheme="minorHAnsi" w:cstheme="minorHAnsi"/>
          <w:sz w:val="22"/>
          <w:szCs w:val="22"/>
          <w:lang w:val="sr-Latn-RS"/>
        </w:rPr>
        <w:t>;</w:t>
      </w:r>
      <w:r w:rsidRPr="002A181D">
        <w:rPr>
          <w:rFonts w:asciiTheme="minorHAnsi" w:hAnsiTheme="minorHAnsi" w:cstheme="minorHAnsi"/>
          <w:sz w:val="22"/>
          <w:szCs w:val="22"/>
          <w:lang w:val="sr-Latn-RS"/>
        </w:rPr>
        <w:t xml:space="preserve"> u osnovnu školu </w:t>
      </w:r>
      <w:r w:rsidRPr="002A181D">
        <w:rPr>
          <w:rFonts w:asciiTheme="minorHAnsi" w:hAnsiTheme="minorHAnsi" w:cstheme="minorHAnsi"/>
          <w:sz w:val="22"/>
          <w:szCs w:val="22"/>
          <w:lang w:val="sr-Latn-RS"/>
        </w:rPr>
        <w:lastRenderedPageBreak/>
        <w:t>se upisalo 1.</w:t>
      </w:r>
      <w:r w:rsidR="00C41C4C" w:rsidRPr="002A181D">
        <w:rPr>
          <w:rFonts w:asciiTheme="minorHAnsi" w:hAnsiTheme="minorHAnsi" w:cstheme="minorHAnsi"/>
          <w:sz w:val="22"/>
          <w:szCs w:val="22"/>
          <w:lang w:val="sr-Latn-RS"/>
        </w:rPr>
        <w:t>799</w:t>
      </w:r>
      <w:r w:rsidRPr="002A181D">
        <w:rPr>
          <w:rFonts w:asciiTheme="minorHAnsi" w:hAnsiTheme="minorHAnsi" w:cstheme="minorHAnsi"/>
          <w:sz w:val="22"/>
          <w:szCs w:val="22"/>
          <w:lang w:val="sr-Latn-RS"/>
        </w:rPr>
        <w:t xml:space="preserve"> učenika  - 9</w:t>
      </w:r>
      <w:r w:rsidR="00C41C4C" w:rsidRPr="002A181D">
        <w:rPr>
          <w:rFonts w:asciiTheme="minorHAnsi" w:hAnsiTheme="minorHAnsi" w:cstheme="minorHAnsi"/>
          <w:sz w:val="22"/>
          <w:szCs w:val="22"/>
          <w:lang w:val="sr-Latn-RS"/>
        </w:rPr>
        <w:t>41</w:t>
      </w:r>
      <w:r w:rsidRPr="002A181D">
        <w:rPr>
          <w:rFonts w:asciiTheme="minorHAnsi" w:hAnsiTheme="minorHAnsi" w:cstheme="minorHAnsi"/>
          <w:sz w:val="22"/>
          <w:szCs w:val="22"/>
          <w:lang w:val="sr-Latn-RS"/>
        </w:rPr>
        <w:t xml:space="preserve"> dječak i 8</w:t>
      </w:r>
      <w:r w:rsidR="00C41C4C" w:rsidRPr="002A181D">
        <w:rPr>
          <w:rFonts w:asciiTheme="minorHAnsi" w:hAnsiTheme="minorHAnsi" w:cstheme="minorHAnsi"/>
          <w:sz w:val="22"/>
          <w:szCs w:val="22"/>
          <w:lang w:val="sr-Latn-RS"/>
        </w:rPr>
        <w:t>58</w:t>
      </w:r>
      <w:r w:rsidRPr="002A181D">
        <w:rPr>
          <w:rFonts w:asciiTheme="minorHAnsi" w:hAnsiTheme="minorHAnsi" w:cstheme="minorHAnsi"/>
          <w:sz w:val="22"/>
          <w:szCs w:val="22"/>
          <w:lang w:val="sr-Latn-RS"/>
        </w:rPr>
        <w:t xml:space="preserve"> djevojčica</w:t>
      </w:r>
      <w:r w:rsidR="00C41C4C"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srednje obrazovanje je pohađalo ukupno 1</w:t>
      </w:r>
      <w:r w:rsidR="00C41C4C" w:rsidRPr="002A181D">
        <w:rPr>
          <w:rFonts w:asciiTheme="minorHAnsi" w:hAnsiTheme="minorHAnsi" w:cstheme="minorHAnsi"/>
          <w:sz w:val="22"/>
          <w:szCs w:val="22"/>
          <w:lang w:val="sr-Latn-RS"/>
        </w:rPr>
        <w:t>36</w:t>
      </w:r>
      <w:r w:rsidRPr="002A181D">
        <w:rPr>
          <w:rFonts w:asciiTheme="minorHAnsi" w:hAnsiTheme="minorHAnsi" w:cstheme="minorHAnsi"/>
          <w:sz w:val="22"/>
          <w:szCs w:val="22"/>
          <w:lang w:val="sr-Latn-RS"/>
        </w:rPr>
        <w:t xml:space="preserve"> učenika - 7</w:t>
      </w:r>
      <w:r w:rsidR="00C41C4C" w:rsidRPr="002A181D">
        <w:rPr>
          <w:rFonts w:asciiTheme="minorHAnsi" w:hAnsiTheme="minorHAnsi" w:cstheme="minorHAnsi"/>
          <w:sz w:val="22"/>
          <w:szCs w:val="22"/>
          <w:lang w:val="sr-Latn-RS"/>
        </w:rPr>
        <w:t>4</w:t>
      </w:r>
      <w:r w:rsidRPr="002A181D">
        <w:rPr>
          <w:rFonts w:asciiTheme="minorHAnsi" w:hAnsiTheme="minorHAnsi" w:cstheme="minorHAnsi"/>
          <w:sz w:val="22"/>
          <w:szCs w:val="22"/>
          <w:lang w:val="sr-Latn-RS"/>
        </w:rPr>
        <w:t xml:space="preserve"> dje</w:t>
      </w:r>
      <w:r w:rsidR="006C045C" w:rsidRPr="002A181D">
        <w:rPr>
          <w:rFonts w:asciiTheme="minorHAnsi" w:hAnsiTheme="minorHAnsi" w:cstheme="minorHAnsi"/>
          <w:sz w:val="22"/>
          <w:szCs w:val="22"/>
          <w:lang w:val="sr-Latn-RS"/>
        </w:rPr>
        <w:t>čaka i 6</w:t>
      </w:r>
      <w:r w:rsidR="00C41C4C" w:rsidRPr="002A181D">
        <w:rPr>
          <w:rFonts w:asciiTheme="minorHAnsi" w:hAnsiTheme="minorHAnsi" w:cstheme="minorHAnsi"/>
          <w:sz w:val="22"/>
          <w:szCs w:val="22"/>
          <w:lang w:val="sr-Latn-RS"/>
        </w:rPr>
        <w:t>2</w:t>
      </w:r>
      <w:r w:rsidR="006C045C" w:rsidRPr="002A181D">
        <w:rPr>
          <w:rFonts w:asciiTheme="minorHAnsi" w:hAnsiTheme="minorHAnsi" w:cstheme="minorHAnsi"/>
          <w:sz w:val="22"/>
          <w:szCs w:val="22"/>
          <w:lang w:val="sr-Latn-RS"/>
        </w:rPr>
        <w:t xml:space="preserve"> djevojčice</w:t>
      </w:r>
      <w:r w:rsidR="00054297" w:rsidRPr="002A181D">
        <w:rPr>
          <w:rFonts w:asciiTheme="minorHAnsi" w:hAnsiTheme="minorHAnsi" w:cstheme="minorHAnsi"/>
          <w:sz w:val="22"/>
          <w:szCs w:val="22"/>
          <w:lang w:val="sr-Latn-RS"/>
        </w:rPr>
        <w:t>.</w:t>
      </w:r>
      <w:r w:rsidRPr="002A181D">
        <w:rPr>
          <w:rFonts w:asciiTheme="minorHAnsi" w:hAnsiTheme="minorHAnsi" w:cstheme="minorHAnsi"/>
          <w:sz w:val="22"/>
          <w:szCs w:val="22"/>
          <w:lang w:val="sr-Latn-RS"/>
        </w:rPr>
        <w:t xml:space="preserve"> </w:t>
      </w:r>
      <w:r w:rsidRPr="002A181D">
        <w:rPr>
          <w:rFonts w:asciiTheme="minorHAnsi" w:hAnsiTheme="minorHAnsi" w:cstheme="minorHAnsi"/>
          <w:color w:val="auto"/>
          <w:sz w:val="22"/>
          <w:szCs w:val="22"/>
          <w:lang w:val="sr-Latn-RS"/>
        </w:rPr>
        <w:t xml:space="preserve">U skladu sa Akcionim planom </w:t>
      </w:r>
      <w:r w:rsidRPr="002A181D">
        <w:rPr>
          <w:rFonts w:asciiTheme="minorHAnsi" w:hAnsiTheme="minorHAnsi" w:cstheme="minorHAnsi"/>
          <w:i/>
          <w:color w:val="auto"/>
          <w:sz w:val="22"/>
          <w:szCs w:val="22"/>
          <w:lang w:val="sr-Latn-RS"/>
        </w:rPr>
        <w:t>Strategije za inkluziju R</w:t>
      </w:r>
      <w:r w:rsidR="00FC5856" w:rsidRPr="002A181D">
        <w:rPr>
          <w:rFonts w:asciiTheme="minorHAnsi" w:hAnsiTheme="minorHAnsi" w:cstheme="minorHAnsi"/>
          <w:i/>
          <w:color w:val="auto"/>
          <w:sz w:val="22"/>
          <w:szCs w:val="22"/>
          <w:lang w:val="sr-Latn-RS"/>
        </w:rPr>
        <w:t>oma i Egipćana 2016-2020. godin</w:t>
      </w:r>
      <w:r w:rsidRPr="002A181D">
        <w:rPr>
          <w:rFonts w:asciiTheme="minorHAnsi" w:hAnsiTheme="minorHAnsi" w:cstheme="minorHAnsi"/>
          <w:i/>
          <w:color w:val="auto"/>
          <w:sz w:val="22"/>
          <w:szCs w:val="22"/>
          <w:lang w:val="sr-Latn-RS"/>
        </w:rPr>
        <w:t>e</w:t>
      </w:r>
      <w:r w:rsidR="00FC5856" w:rsidRPr="002A181D">
        <w:rPr>
          <w:rFonts w:asciiTheme="minorHAnsi" w:hAnsiTheme="minorHAnsi" w:cstheme="minorHAnsi"/>
          <w:i/>
          <w:color w:val="auto"/>
          <w:sz w:val="22"/>
          <w:szCs w:val="22"/>
          <w:lang w:val="sr-Latn-RS"/>
        </w:rPr>
        <w:t>,</w:t>
      </w:r>
      <w:r w:rsidR="005E30A7" w:rsidRPr="002A181D">
        <w:rPr>
          <w:rFonts w:asciiTheme="minorHAnsi" w:hAnsiTheme="minorHAnsi" w:cstheme="minorHAnsi"/>
          <w:i/>
          <w:color w:val="auto"/>
          <w:sz w:val="22"/>
          <w:szCs w:val="22"/>
          <w:lang w:val="sr-Latn-RS"/>
        </w:rPr>
        <w:t xml:space="preserve"> </w:t>
      </w:r>
      <w:r w:rsidRPr="002A181D">
        <w:rPr>
          <w:rFonts w:asciiTheme="minorHAnsi" w:hAnsiTheme="minorHAnsi" w:cstheme="minorHAnsi"/>
          <w:color w:val="auto"/>
          <w:sz w:val="22"/>
          <w:szCs w:val="22"/>
          <w:lang w:val="sr-Latn-RS"/>
        </w:rPr>
        <w:t>Ministarstvo prosvjete je</w:t>
      </w:r>
      <w:r w:rsidR="002B0066" w:rsidRPr="002A181D">
        <w:rPr>
          <w:rFonts w:asciiTheme="minorHAnsi" w:hAnsiTheme="minorHAnsi" w:cstheme="minorHAnsi"/>
          <w:color w:val="auto"/>
          <w:sz w:val="22"/>
          <w:szCs w:val="22"/>
          <w:lang w:val="sr-Latn-RS"/>
        </w:rPr>
        <w:t xml:space="preserve"> </w:t>
      </w:r>
      <w:r w:rsidR="00FE6527" w:rsidRPr="002A181D">
        <w:rPr>
          <w:rFonts w:asciiTheme="minorHAnsi" w:hAnsiTheme="minorHAnsi" w:cstheme="minorHAnsi"/>
          <w:color w:val="000000" w:themeColor="text1"/>
          <w:sz w:val="22"/>
          <w:szCs w:val="22"/>
          <w:lang w:val="sr-Latn-RS"/>
        </w:rPr>
        <w:t>realizovalo:</w:t>
      </w:r>
      <w:r w:rsidRPr="002A181D">
        <w:rPr>
          <w:rFonts w:asciiTheme="minorHAnsi" w:hAnsiTheme="minorHAnsi" w:cstheme="minorHAnsi"/>
          <w:color w:val="000000" w:themeColor="text1"/>
          <w:sz w:val="22"/>
          <w:szCs w:val="22"/>
          <w:lang w:val="sr-Latn-RS"/>
        </w:rPr>
        <w:t xml:space="preserve"> </w:t>
      </w:r>
      <w:r w:rsidR="001B1C19" w:rsidRPr="002A181D">
        <w:rPr>
          <w:rFonts w:asciiTheme="minorHAnsi" w:hAnsiTheme="minorHAnsi" w:cstheme="minorHAnsi"/>
          <w:color w:val="000000" w:themeColor="text1"/>
          <w:sz w:val="22"/>
          <w:szCs w:val="22"/>
          <w:lang w:val="sr-Latn-RS"/>
        </w:rPr>
        <w:t>pripremn</w:t>
      </w:r>
      <w:r w:rsidR="004577C0" w:rsidRPr="002A181D">
        <w:rPr>
          <w:rFonts w:asciiTheme="minorHAnsi" w:hAnsiTheme="minorHAnsi" w:cstheme="minorHAnsi"/>
          <w:color w:val="000000" w:themeColor="text1"/>
          <w:sz w:val="22"/>
          <w:szCs w:val="22"/>
          <w:lang w:val="sr-Latn-RS"/>
        </w:rPr>
        <w:t>i</w:t>
      </w:r>
      <w:r w:rsidR="001B1C19" w:rsidRPr="002A181D">
        <w:rPr>
          <w:rFonts w:asciiTheme="minorHAnsi" w:hAnsiTheme="minorHAnsi" w:cstheme="minorHAnsi"/>
          <w:color w:val="000000" w:themeColor="text1"/>
          <w:sz w:val="22"/>
          <w:szCs w:val="22"/>
          <w:lang w:val="sr-Latn-RS"/>
        </w:rPr>
        <w:t xml:space="preserve"> vrtić za romsk</w:t>
      </w:r>
      <w:r w:rsidR="00FE6527" w:rsidRPr="002A181D">
        <w:rPr>
          <w:rFonts w:asciiTheme="minorHAnsi" w:hAnsiTheme="minorHAnsi" w:cstheme="minorHAnsi"/>
          <w:color w:val="000000" w:themeColor="text1"/>
          <w:sz w:val="22"/>
          <w:szCs w:val="22"/>
          <w:lang w:val="sr-Latn-RS"/>
        </w:rPr>
        <w:t>u</w:t>
      </w:r>
      <w:r w:rsidR="001B1C19" w:rsidRPr="002A181D">
        <w:rPr>
          <w:rFonts w:asciiTheme="minorHAnsi" w:hAnsiTheme="minorHAnsi" w:cstheme="minorHAnsi"/>
          <w:color w:val="000000" w:themeColor="text1"/>
          <w:sz w:val="22"/>
          <w:szCs w:val="22"/>
          <w:lang w:val="sr-Latn-RS"/>
        </w:rPr>
        <w:t xml:space="preserve"> i egipćansk</w:t>
      </w:r>
      <w:r w:rsidR="00FE6527" w:rsidRPr="002A181D">
        <w:rPr>
          <w:rFonts w:asciiTheme="minorHAnsi" w:hAnsiTheme="minorHAnsi" w:cstheme="minorHAnsi"/>
          <w:color w:val="000000" w:themeColor="text1"/>
          <w:sz w:val="22"/>
          <w:szCs w:val="22"/>
          <w:lang w:val="sr-Latn-RS"/>
        </w:rPr>
        <w:t>u</w:t>
      </w:r>
      <w:r w:rsidR="001B1C19" w:rsidRPr="002A181D">
        <w:rPr>
          <w:rFonts w:asciiTheme="minorHAnsi" w:hAnsiTheme="minorHAnsi" w:cstheme="minorHAnsi"/>
          <w:color w:val="000000" w:themeColor="text1"/>
          <w:sz w:val="22"/>
          <w:szCs w:val="22"/>
          <w:lang w:val="sr-Latn-RS"/>
        </w:rPr>
        <w:t xml:space="preserve"> djec</w:t>
      </w:r>
      <w:r w:rsidR="00FE6527" w:rsidRPr="002A181D">
        <w:rPr>
          <w:rFonts w:asciiTheme="minorHAnsi" w:hAnsiTheme="minorHAnsi" w:cstheme="minorHAnsi"/>
          <w:color w:val="000000" w:themeColor="text1"/>
          <w:sz w:val="22"/>
          <w:szCs w:val="22"/>
          <w:lang w:val="sr-Latn-RS"/>
        </w:rPr>
        <w:t>u</w:t>
      </w:r>
      <w:r w:rsidR="001B1C19" w:rsidRPr="002A181D">
        <w:rPr>
          <w:rFonts w:asciiTheme="minorHAnsi" w:hAnsiTheme="minorHAnsi" w:cstheme="minorHAnsi"/>
          <w:color w:val="000000" w:themeColor="text1"/>
          <w:sz w:val="22"/>
          <w:szCs w:val="22"/>
          <w:lang w:val="sr-Latn-RS"/>
        </w:rPr>
        <w:t xml:space="preserve"> </w:t>
      </w:r>
      <w:r w:rsidRPr="002A181D">
        <w:rPr>
          <w:rFonts w:asciiTheme="minorHAnsi" w:hAnsiTheme="minorHAnsi" w:cstheme="minorHAnsi"/>
          <w:color w:val="000000" w:themeColor="text1"/>
          <w:sz w:val="22"/>
          <w:szCs w:val="22"/>
          <w:lang w:val="sr-Latn-RS"/>
        </w:rPr>
        <w:t xml:space="preserve">u </w:t>
      </w:r>
      <w:r w:rsidR="001B1C19" w:rsidRPr="002A181D">
        <w:rPr>
          <w:rFonts w:asciiTheme="minorHAnsi" w:hAnsiTheme="minorHAnsi" w:cstheme="minorHAnsi"/>
          <w:color w:val="000000" w:themeColor="text1"/>
          <w:sz w:val="22"/>
          <w:szCs w:val="22"/>
          <w:lang w:val="sr-Latn-RS"/>
        </w:rPr>
        <w:t>devet opština</w:t>
      </w:r>
      <w:r w:rsidRPr="002A181D">
        <w:rPr>
          <w:rFonts w:asciiTheme="minorHAnsi" w:hAnsiTheme="minorHAnsi" w:cstheme="minorHAnsi"/>
          <w:color w:val="000000" w:themeColor="text1"/>
          <w:sz w:val="22"/>
          <w:szCs w:val="22"/>
          <w:lang w:val="sr-Latn-RS"/>
        </w:rPr>
        <w:t>;</w:t>
      </w:r>
      <w:r w:rsidR="004577C0" w:rsidRPr="002A181D">
        <w:rPr>
          <w:rFonts w:asciiTheme="minorHAnsi" w:hAnsiTheme="minorHAnsi" w:cstheme="minorHAnsi"/>
          <w:color w:val="000000" w:themeColor="text1"/>
          <w:sz w:val="22"/>
          <w:szCs w:val="22"/>
          <w:lang w:val="sr-Latn-RS"/>
        </w:rPr>
        <w:t xml:space="preserve"> dopunske mehanizme inkluzije </w:t>
      </w:r>
      <w:r w:rsidRPr="002A181D">
        <w:rPr>
          <w:rFonts w:asciiTheme="minorHAnsi" w:hAnsiTheme="minorHAnsi" w:cstheme="minorHAnsi"/>
          <w:color w:val="000000" w:themeColor="text1"/>
          <w:sz w:val="22"/>
          <w:szCs w:val="22"/>
          <w:lang w:val="sr-Latn-RS"/>
        </w:rPr>
        <w:t> </w:t>
      </w:r>
      <w:r w:rsidR="004577C0" w:rsidRPr="002A181D">
        <w:rPr>
          <w:rFonts w:asciiTheme="minorHAnsi" w:hAnsiTheme="minorHAnsi" w:cstheme="minorHAnsi"/>
          <w:color w:val="000000" w:themeColor="text1"/>
          <w:sz w:val="22"/>
          <w:szCs w:val="22"/>
          <w:lang w:val="sr-Latn-RS"/>
        </w:rPr>
        <w:t>u predškolske</w:t>
      </w:r>
      <w:r w:rsidR="00AC67D4" w:rsidRPr="002A181D">
        <w:rPr>
          <w:rFonts w:asciiTheme="minorHAnsi" w:hAnsiTheme="minorHAnsi" w:cstheme="minorHAnsi"/>
          <w:color w:val="000000" w:themeColor="text1"/>
          <w:sz w:val="22"/>
          <w:szCs w:val="22"/>
          <w:lang w:val="sr-Latn-RS"/>
        </w:rPr>
        <w:t xml:space="preserve"> ustanove</w:t>
      </w:r>
      <w:r w:rsidR="001B1C19" w:rsidRPr="002A181D">
        <w:rPr>
          <w:rFonts w:asciiTheme="minorHAnsi" w:hAnsiTheme="minorHAnsi" w:cstheme="minorHAnsi"/>
          <w:color w:val="000000" w:themeColor="text1"/>
          <w:sz w:val="22"/>
          <w:szCs w:val="22"/>
          <w:lang w:val="sr-Latn-RS"/>
        </w:rPr>
        <w:t>;</w:t>
      </w:r>
      <w:r w:rsidRPr="002A181D">
        <w:rPr>
          <w:rFonts w:asciiTheme="minorHAnsi" w:hAnsiTheme="minorHAnsi" w:cstheme="minorHAnsi"/>
          <w:color w:val="000000" w:themeColor="text1"/>
          <w:sz w:val="22"/>
          <w:szCs w:val="22"/>
          <w:lang w:val="sr-Latn-RS"/>
        </w:rPr>
        <w:t xml:space="preserve"> kampanj</w:t>
      </w:r>
      <w:r w:rsidR="004577C0" w:rsidRPr="002A181D">
        <w:rPr>
          <w:rFonts w:asciiTheme="minorHAnsi" w:hAnsiTheme="minorHAnsi" w:cstheme="minorHAnsi"/>
          <w:color w:val="000000" w:themeColor="text1"/>
          <w:sz w:val="22"/>
          <w:szCs w:val="22"/>
          <w:lang w:val="sr-Latn-RS"/>
        </w:rPr>
        <w:t>u</w:t>
      </w:r>
      <w:r w:rsidRPr="002A181D">
        <w:rPr>
          <w:rFonts w:asciiTheme="minorHAnsi" w:hAnsiTheme="minorHAnsi" w:cstheme="minorHAnsi"/>
          <w:color w:val="000000" w:themeColor="text1"/>
          <w:sz w:val="22"/>
          <w:szCs w:val="22"/>
          <w:lang w:val="sr-Latn-RS"/>
        </w:rPr>
        <w:t xml:space="preserve"> za upis romske i egipćanske djece u I razred</w:t>
      </w:r>
      <w:r w:rsidR="0008499C" w:rsidRPr="002A181D">
        <w:rPr>
          <w:rFonts w:asciiTheme="minorHAnsi" w:hAnsiTheme="minorHAnsi" w:cstheme="minorHAnsi"/>
          <w:color w:val="000000" w:themeColor="text1"/>
          <w:sz w:val="22"/>
          <w:szCs w:val="22"/>
          <w:lang w:val="sr-Latn-RS"/>
        </w:rPr>
        <w:t xml:space="preserve"> osnovne škole u četiri opštine</w:t>
      </w:r>
      <w:r w:rsidRPr="002A181D">
        <w:rPr>
          <w:rFonts w:asciiTheme="minorHAnsi" w:hAnsiTheme="minorHAnsi" w:cstheme="minorHAnsi"/>
          <w:color w:val="000000" w:themeColor="text1"/>
          <w:sz w:val="22"/>
          <w:szCs w:val="22"/>
          <w:lang w:val="sr-Latn-RS"/>
        </w:rPr>
        <w:t xml:space="preserve">; zatvaranje Područnog odjeljenja  </w:t>
      </w:r>
      <w:r w:rsidRPr="002A181D">
        <w:rPr>
          <w:rFonts w:asciiTheme="minorHAnsi" w:hAnsiTheme="minorHAnsi" w:cstheme="minorHAnsi"/>
          <w:i/>
          <w:color w:val="000000" w:themeColor="text1"/>
          <w:sz w:val="22"/>
          <w:szCs w:val="22"/>
          <w:lang w:val="sr-Latn-RS"/>
        </w:rPr>
        <w:t xml:space="preserve">OŠ Božidar Vuković Podgoričanin  </w:t>
      </w:r>
      <w:r w:rsidRPr="002A181D">
        <w:rPr>
          <w:rFonts w:asciiTheme="minorHAnsi" w:hAnsiTheme="minorHAnsi" w:cstheme="minorHAnsi"/>
          <w:color w:val="000000" w:themeColor="text1"/>
          <w:sz w:val="22"/>
          <w:szCs w:val="22"/>
          <w:lang w:val="sr-Latn-RS"/>
        </w:rPr>
        <w:t>u kampu Konik  i upis učenika u sedam  osnovnih škola u Podgorici; jezičk</w:t>
      </w:r>
      <w:r w:rsidR="004577C0" w:rsidRPr="002A181D">
        <w:rPr>
          <w:rFonts w:asciiTheme="minorHAnsi" w:hAnsiTheme="minorHAnsi" w:cstheme="minorHAnsi"/>
          <w:color w:val="000000" w:themeColor="text1"/>
          <w:sz w:val="22"/>
          <w:szCs w:val="22"/>
          <w:lang w:val="sr-Latn-RS"/>
        </w:rPr>
        <w:t>u</w:t>
      </w:r>
      <w:r w:rsidRPr="002A181D">
        <w:rPr>
          <w:rFonts w:asciiTheme="minorHAnsi" w:hAnsiTheme="minorHAnsi" w:cstheme="minorHAnsi"/>
          <w:color w:val="000000" w:themeColor="text1"/>
          <w:sz w:val="22"/>
          <w:szCs w:val="22"/>
          <w:lang w:val="sr-Latn-RS"/>
        </w:rPr>
        <w:t xml:space="preserve"> podršk</w:t>
      </w:r>
      <w:r w:rsidR="004577C0" w:rsidRPr="002A181D">
        <w:rPr>
          <w:rFonts w:asciiTheme="minorHAnsi" w:hAnsiTheme="minorHAnsi" w:cstheme="minorHAnsi"/>
          <w:color w:val="000000" w:themeColor="text1"/>
          <w:sz w:val="22"/>
          <w:szCs w:val="22"/>
          <w:lang w:val="sr-Latn-RS"/>
        </w:rPr>
        <w:t>u</w:t>
      </w:r>
      <w:r w:rsidRPr="002A181D">
        <w:rPr>
          <w:rFonts w:asciiTheme="minorHAnsi" w:hAnsiTheme="minorHAnsi" w:cstheme="minorHAnsi"/>
          <w:color w:val="000000" w:themeColor="text1"/>
          <w:sz w:val="22"/>
          <w:szCs w:val="22"/>
          <w:lang w:val="sr-Latn-RS"/>
        </w:rPr>
        <w:t xml:space="preserve"> i dopunsk</w:t>
      </w:r>
      <w:r w:rsidR="004577C0" w:rsidRPr="002A181D">
        <w:rPr>
          <w:rFonts w:asciiTheme="minorHAnsi" w:hAnsiTheme="minorHAnsi" w:cstheme="minorHAnsi"/>
          <w:color w:val="000000" w:themeColor="text1"/>
          <w:sz w:val="22"/>
          <w:szCs w:val="22"/>
          <w:lang w:val="sr-Latn-RS"/>
        </w:rPr>
        <w:t>u</w:t>
      </w:r>
      <w:r w:rsidRPr="002A181D">
        <w:rPr>
          <w:rFonts w:asciiTheme="minorHAnsi" w:hAnsiTheme="minorHAnsi" w:cstheme="minorHAnsi"/>
          <w:color w:val="000000" w:themeColor="text1"/>
          <w:sz w:val="22"/>
          <w:szCs w:val="22"/>
          <w:lang w:val="sr-Latn-RS"/>
        </w:rPr>
        <w:t xml:space="preserve"> nastav</w:t>
      </w:r>
      <w:r w:rsidR="004577C0" w:rsidRPr="002A181D">
        <w:rPr>
          <w:rFonts w:asciiTheme="minorHAnsi" w:hAnsiTheme="minorHAnsi" w:cstheme="minorHAnsi"/>
          <w:color w:val="000000" w:themeColor="text1"/>
          <w:sz w:val="22"/>
          <w:szCs w:val="22"/>
          <w:lang w:val="sr-Latn-RS"/>
        </w:rPr>
        <w:t xml:space="preserve">u </w:t>
      </w:r>
      <w:r w:rsidR="00FE6527" w:rsidRPr="002A181D">
        <w:rPr>
          <w:rFonts w:asciiTheme="minorHAnsi" w:hAnsiTheme="minorHAnsi" w:cstheme="minorHAnsi"/>
          <w:color w:val="000000" w:themeColor="text1"/>
          <w:sz w:val="22"/>
          <w:szCs w:val="22"/>
          <w:lang w:val="sr-Latn-RS"/>
        </w:rPr>
        <w:t xml:space="preserve">djeci iz tih škola i </w:t>
      </w:r>
      <w:r w:rsidRPr="002A181D">
        <w:rPr>
          <w:rFonts w:asciiTheme="minorHAnsi" w:hAnsiTheme="minorHAnsi" w:cstheme="minorHAnsi"/>
          <w:color w:val="000000" w:themeColor="text1"/>
          <w:sz w:val="22"/>
          <w:szCs w:val="22"/>
          <w:lang w:val="sr-Latn-RS"/>
        </w:rPr>
        <w:t xml:space="preserve"> prevoz za </w:t>
      </w:r>
      <w:r w:rsidR="004577C0" w:rsidRPr="002A181D">
        <w:rPr>
          <w:rFonts w:asciiTheme="minorHAnsi" w:hAnsiTheme="minorHAnsi" w:cstheme="minorHAnsi"/>
          <w:color w:val="000000" w:themeColor="text1"/>
          <w:sz w:val="22"/>
          <w:szCs w:val="22"/>
          <w:lang w:val="sr-Latn-RS"/>
        </w:rPr>
        <w:t>sve učenike romske i egipćanske populacije</w:t>
      </w:r>
      <w:r w:rsidRPr="002A181D">
        <w:rPr>
          <w:rFonts w:asciiTheme="minorHAnsi" w:hAnsiTheme="minorHAnsi" w:cstheme="minorHAnsi"/>
          <w:color w:val="000000" w:themeColor="text1"/>
          <w:sz w:val="22"/>
          <w:szCs w:val="22"/>
          <w:lang w:val="sr-Latn-RS"/>
        </w:rPr>
        <w:t xml:space="preserve"> u Podgorici. Zavod za školstvo je sproveo obuku za 22 vaspitača, finansijski podržao devet medijatora i formirao </w:t>
      </w:r>
      <w:r w:rsidRPr="002A181D">
        <w:rPr>
          <w:rFonts w:asciiTheme="minorHAnsi" w:hAnsiTheme="minorHAnsi" w:cstheme="minorHAnsi"/>
          <w:i/>
          <w:color w:val="000000" w:themeColor="text1"/>
          <w:sz w:val="22"/>
          <w:szCs w:val="22"/>
          <w:lang w:val="sr-Latn-RS"/>
        </w:rPr>
        <w:t>Tim za prevenciju napuštanja školovanja</w:t>
      </w:r>
      <w:r w:rsidRPr="002A181D">
        <w:rPr>
          <w:rFonts w:asciiTheme="minorHAnsi" w:hAnsiTheme="minorHAnsi" w:cstheme="minorHAnsi"/>
          <w:color w:val="000000" w:themeColor="text1"/>
          <w:sz w:val="22"/>
          <w:szCs w:val="22"/>
          <w:lang w:val="sr-Latn-RS"/>
        </w:rPr>
        <w:t xml:space="preserve">. U školskoj 2018/2019., iz budžeta se finansira 20 medijatora-saradnika u socijalnoj inkluziji za rad u školama. </w:t>
      </w:r>
      <w:r w:rsidR="000363D2" w:rsidRPr="002A181D">
        <w:rPr>
          <w:rFonts w:asciiTheme="minorHAnsi" w:hAnsiTheme="minorHAnsi" w:cstheme="minorHAnsi"/>
          <w:color w:val="auto"/>
          <w:sz w:val="22"/>
          <w:szCs w:val="22"/>
          <w:lang w:val="sr-Latn-RS"/>
        </w:rPr>
        <w:t>Djeci Romima i Egipćanima</w:t>
      </w:r>
      <w:r w:rsidRPr="002A181D">
        <w:rPr>
          <w:rFonts w:asciiTheme="minorHAnsi" w:hAnsiTheme="minorHAnsi" w:cstheme="minorHAnsi"/>
          <w:color w:val="auto"/>
          <w:sz w:val="22"/>
          <w:szCs w:val="22"/>
          <w:lang w:val="sr-Latn-RS"/>
        </w:rPr>
        <w:t xml:space="preserve"> koji žele da nastave obrazovanje, </w:t>
      </w:r>
      <w:r w:rsidR="00FE6527" w:rsidRPr="002A181D">
        <w:rPr>
          <w:rFonts w:asciiTheme="minorHAnsi" w:hAnsiTheme="minorHAnsi" w:cstheme="minorHAnsi"/>
          <w:color w:val="auto"/>
          <w:sz w:val="22"/>
          <w:szCs w:val="22"/>
          <w:lang w:val="sr-Latn-RS"/>
        </w:rPr>
        <w:t>omogućeno je</w:t>
      </w:r>
      <w:r w:rsidRPr="002A181D">
        <w:rPr>
          <w:rFonts w:asciiTheme="minorHAnsi" w:hAnsiTheme="minorHAnsi" w:cstheme="minorHAnsi"/>
          <w:color w:val="auto"/>
          <w:sz w:val="22"/>
          <w:szCs w:val="22"/>
          <w:lang w:val="sr-Latn-RS"/>
        </w:rPr>
        <w:t xml:space="preserve"> da upišu </w:t>
      </w:r>
      <w:r w:rsidR="0008499C" w:rsidRPr="002A181D">
        <w:rPr>
          <w:rFonts w:asciiTheme="minorHAnsi" w:hAnsiTheme="minorHAnsi" w:cstheme="minorHAnsi"/>
          <w:color w:val="auto"/>
          <w:sz w:val="22"/>
          <w:szCs w:val="22"/>
          <w:lang w:val="sr-Latn-RS"/>
        </w:rPr>
        <w:t>željene</w:t>
      </w:r>
      <w:r w:rsidRPr="002A181D">
        <w:rPr>
          <w:rFonts w:asciiTheme="minorHAnsi" w:hAnsiTheme="minorHAnsi" w:cstheme="minorHAnsi"/>
          <w:color w:val="auto"/>
          <w:sz w:val="22"/>
          <w:szCs w:val="22"/>
          <w:lang w:val="sr-Latn-RS"/>
        </w:rPr>
        <w:t xml:space="preserve"> smjerove u srednjim školama, </w:t>
      </w:r>
      <w:r w:rsidR="00FE6527" w:rsidRPr="002A181D">
        <w:rPr>
          <w:rFonts w:asciiTheme="minorHAnsi" w:hAnsiTheme="minorHAnsi" w:cstheme="minorHAnsi"/>
          <w:color w:val="auto"/>
          <w:sz w:val="22"/>
          <w:szCs w:val="22"/>
          <w:lang w:val="sr-Latn-RS"/>
        </w:rPr>
        <w:t xml:space="preserve">kao i </w:t>
      </w:r>
      <w:r w:rsidRPr="002A181D">
        <w:rPr>
          <w:rFonts w:asciiTheme="minorHAnsi" w:hAnsiTheme="minorHAnsi" w:cstheme="minorHAnsi"/>
          <w:color w:val="auto"/>
          <w:sz w:val="22"/>
          <w:szCs w:val="22"/>
          <w:lang w:val="sr-Latn-RS"/>
        </w:rPr>
        <w:t>besplatno vanredno polaganje četvrtog stepena stru</w:t>
      </w:r>
      <w:r w:rsidR="001B1C19" w:rsidRPr="002A181D">
        <w:rPr>
          <w:rFonts w:asciiTheme="minorHAnsi" w:hAnsiTheme="minorHAnsi" w:cstheme="minorHAnsi"/>
          <w:color w:val="auto"/>
          <w:sz w:val="22"/>
          <w:szCs w:val="22"/>
          <w:lang w:val="sr-Latn-RS"/>
        </w:rPr>
        <w:t>č</w:t>
      </w:r>
      <w:r w:rsidRPr="002A181D">
        <w:rPr>
          <w:rFonts w:asciiTheme="minorHAnsi" w:hAnsiTheme="minorHAnsi" w:cstheme="minorHAnsi"/>
          <w:color w:val="auto"/>
          <w:sz w:val="22"/>
          <w:szCs w:val="22"/>
          <w:lang w:val="sr-Latn-RS"/>
        </w:rPr>
        <w:t xml:space="preserve">nosti. Sprovodi se program </w:t>
      </w:r>
      <w:r w:rsidR="000363D2" w:rsidRPr="002A181D">
        <w:rPr>
          <w:rFonts w:asciiTheme="minorHAnsi" w:hAnsiTheme="minorHAnsi" w:cstheme="minorHAnsi"/>
          <w:color w:val="auto"/>
          <w:sz w:val="22"/>
          <w:szCs w:val="22"/>
          <w:lang w:val="sr-Latn-RS"/>
        </w:rPr>
        <w:t>stipemdiranja i mentorstva za romsku i egipćansku djecu u srednjim školama</w:t>
      </w:r>
      <w:r w:rsidRPr="002A181D">
        <w:rPr>
          <w:rFonts w:asciiTheme="minorHAnsi" w:hAnsiTheme="minorHAnsi" w:cstheme="minorHAnsi"/>
          <w:color w:val="auto"/>
          <w:sz w:val="22"/>
          <w:szCs w:val="22"/>
          <w:lang w:val="sr-Latn-RS"/>
        </w:rPr>
        <w:t>. Ministarstvo za ljudska</w:t>
      </w:r>
      <w:r w:rsidR="00FE6527" w:rsidRPr="002A181D">
        <w:rPr>
          <w:rFonts w:asciiTheme="minorHAnsi" w:hAnsiTheme="minorHAnsi" w:cstheme="minorHAnsi"/>
          <w:color w:val="auto"/>
          <w:sz w:val="22"/>
          <w:szCs w:val="22"/>
          <w:lang w:val="sr-Latn-RS"/>
        </w:rPr>
        <w:t xml:space="preserve"> i manjinska prava svake godine</w:t>
      </w:r>
      <w:r w:rsidRPr="002A181D">
        <w:rPr>
          <w:rFonts w:asciiTheme="minorHAnsi" w:hAnsiTheme="minorHAnsi" w:cstheme="minorHAnsi"/>
          <w:color w:val="auto"/>
          <w:sz w:val="22"/>
          <w:szCs w:val="22"/>
          <w:lang w:val="sr-Latn-RS"/>
        </w:rPr>
        <w:t xml:space="preserve"> obezbjeđuje</w:t>
      </w:r>
      <w:r w:rsidR="00FE6527" w:rsidRPr="002A181D">
        <w:rPr>
          <w:rFonts w:asciiTheme="minorHAnsi" w:hAnsiTheme="minorHAnsi" w:cstheme="minorHAnsi"/>
          <w:color w:val="auto"/>
          <w:sz w:val="22"/>
          <w:szCs w:val="22"/>
          <w:lang w:val="sr-Latn-RS"/>
        </w:rPr>
        <w:t>:</w:t>
      </w:r>
      <w:r w:rsidRPr="002A181D">
        <w:rPr>
          <w:rFonts w:asciiTheme="minorHAnsi" w:hAnsiTheme="minorHAnsi" w:cstheme="minorHAnsi"/>
          <w:color w:val="auto"/>
          <w:sz w:val="22"/>
          <w:szCs w:val="22"/>
          <w:lang w:val="sr-Latn-RS"/>
        </w:rPr>
        <w:t xml:space="preserve"> dodjelu udžbenika za sve učenike </w:t>
      </w:r>
      <w:r w:rsidR="00FE6527" w:rsidRPr="002A181D">
        <w:rPr>
          <w:rFonts w:asciiTheme="minorHAnsi" w:hAnsiTheme="minorHAnsi" w:cstheme="minorHAnsi"/>
          <w:color w:val="auto"/>
          <w:sz w:val="22"/>
          <w:szCs w:val="22"/>
          <w:lang w:val="sr-Latn-RS"/>
        </w:rPr>
        <w:t xml:space="preserve">Rome i Egipćane </w:t>
      </w:r>
      <w:r w:rsidR="00AC67D4" w:rsidRPr="002A181D">
        <w:rPr>
          <w:rFonts w:asciiTheme="minorHAnsi" w:hAnsiTheme="minorHAnsi" w:cstheme="minorHAnsi"/>
          <w:color w:val="auto"/>
          <w:sz w:val="22"/>
          <w:szCs w:val="22"/>
          <w:lang w:val="sr-Latn-RS"/>
        </w:rPr>
        <w:t>od I do</w:t>
      </w:r>
      <w:r w:rsidRPr="002A181D">
        <w:rPr>
          <w:rFonts w:asciiTheme="minorHAnsi" w:hAnsiTheme="minorHAnsi" w:cstheme="minorHAnsi"/>
          <w:color w:val="auto"/>
          <w:sz w:val="22"/>
          <w:szCs w:val="22"/>
          <w:lang w:val="sr-Latn-RS"/>
        </w:rPr>
        <w:t xml:space="preserve"> III razred</w:t>
      </w:r>
      <w:r w:rsidR="00AC67D4" w:rsidRPr="002A181D">
        <w:rPr>
          <w:rFonts w:asciiTheme="minorHAnsi" w:hAnsiTheme="minorHAnsi" w:cstheme="minorHAnsi"/>
          <w:color w:val="auto"/>
          <w:sz w:val="22"/>
          <w:szCs w:val="22"/>
          <w:lang w:val="sr-Latn-RS"/>
        </w:rPr>
        <w:t>a</w:t>
      </w:r>
      <w:r w:rsidRPr="002A181D">
        <w:rPr>
          <w:rFonts w:asciiTheme="minorHAnsi" w:hAnsiTheme="minorHAnsi" w:cstheme="minorHAnsi"/>
          <w:color w:val="auto"/>
          <w:sz w:val="22"/>
          <w:szCs w:val="22"/>
          <w:lang w:val="sr-Latn-RS"/>
        </w:rPr>
        <w:t xml:space="preserve"> osnovn</w:t>
      </w:r>
      <w:r w:rsidR="00AC67D4" w:rsidRPr="002A181D">
        <w:rPr>
          <w:rFonts w:asciiTheme="minorHAnsi" w:hAnsiTheme="minorHAnsi" w:cstheme="minorHAnsi"/>
          <w:color w:val="auto"/>
          <w:sz w:val="22"/>
          <w:szCs w:val="22"/>
          <w:lang w:val="sr-Latn-RS"/>
        </w:rPr>
        <w:t>e</w:t>
      </w:r>
      <w:r w:rsidRPr="002A181D">
        <w:rPr>
          <w:rFonts w:asciiTheme="minorHAnsi" w:hAnsiTheme="minorHAnsi" w:cstheme="minorHAnsi"/>
          <w:color w:val="auto"/>
          <w:sz w:val="22"/>
          <w:szCs w:val="22"/>
          <w:lang w:val="sr-Latn-RS"/>
        </w:rPr>
        <w:t xml:space="preserve"> škol</w:t>
      </w:r>
      <w:r w:rsidR="00AC67D4" w:rsidRPr="002A181D">
        <w:rPr>
          <w:rFonts w:asciiTheme="minorHAnsi" w:hAnsiTheme="minorHAnsi" w:cstheme="minorHAnsi"/>
          <w:color w:val="auto"/>
          <w:sz w:val="22"/>
          <w:szCs w:val="22"/>
          <w:lang w:val="sr-Latn-RS"/>
        </w:rPr>
        <w:t>e</w:t>
      </w:r>
      <w:r w:rsidRPr="002A181D">
        <w:rPr>
          <w:rFonts w:asciiTheme="minorHAnsi" w:hAnsiTheme="minorHAnsi" w:cstheme="minorHAnsi"/>
          <w:color w:val="auto"/>
          <w:sz w:val="22"/>
          <w:szCs w:val="22"/>
          <w:lang w:val="sr-Latn-RS"/>
        </w:rPr>
        <w:t xml:space="preserve">; sedmodnevno ljetovanje i zimovanje za  ove učenike </w:t>
      </w:r>
      <w:r w:rsidR="00AC67D4" w:rsidRPr="002A181D">
        <w:rPr>
          <w:rFonts w:asciiTheme="minorHAnsi" w:hAnsiTheme="minorHAnsi" w:cstheme="minorHAnsi"/>
          <w:color w:val="auto"/>
          <w:sz w:val="22"/>
          <w:szCs w:val="22"/>
          <w:lang w:val="sr-Latn-RS"/>
        </w:rPr>
        <w:t xml:space="preserve">od </w:t>
      </w:r>
      <w:r w:rsidRPr="002A181D">
        <w:rPr>
          <w:rFonts w:asciiTheme="minorHAnsi" w:hAnsiTheme="minorHAnsi" w:cstheme="minorHAnsi"/>
          <w:color w:val="auto"/>
          <w:sz w:val="22"/>
          <w:szCs w:val="22"/>
          <w:lang w:val="sr-Latn-RS"/>
        </w:rPr>
        <w:t>VII</w:t>
      </w:r>
      <w:r w:rsidR="00AC67D4" w:rsidRPr="002A181D">
        <w:rPr>
          <w:rFonts w:asciiTheme="minorHAnsi" w:hAnsiTheme="minorHAnsi" w:cstheme="minorHAnsi"/>
          <w:color w:val="auto"/>
          <w:sz w:val="22"/>
          <w:szCs w:val="22"/>
          <w:lang w:val="sr-Latn-RS"/>
        </w:rPr>
        <w:t xml:space="preserve"> do</w:t>
      </w:r>
      <w:r w:rsidRPr="002A181D">
        <w:rPr>
          <w:rFonts w:asciiTheme="minorHAnsi" w:hAnsiTheme="minorHAnsi" w:cstheme="minorHAnsi"/>
          <w:color w:val="auto"/>
          <w:sz w:val="22"/>
          <w:szCs w:val="22"/>
          <w:lang w:val="sr-Latn-RS"/>
        </w:rPr>
        <w:t xml:space="preserve"> IX razreda osnovn</w:t>
      </w:r>
      <w:r w:rsidR="00AC67D4" w:rsidRPr="002A181D">
        <w:rPr>
          <w:rFonts w:asciiTheme="minorHAnsi" w:hAnsiTheme="minorHAnsi" w:cstheme="minorHAnsi"/>
          <w:color w:val="auto"/>
          <w:sz w:val="22"/>
          <w:szCs w:val="22"/>
          <w:lang w:val="sr-Latn-RS"/>
        </w:rPr>
        <w:t>e</w:t>
      </w:r>
      <w:r w:rsidRPr="002A181D">
        <w:rPr>
          <w:rFonts w:asciiTheme="minorHAnsi" w:hAnsiTheme="minorHAnsi" w:cstheme="minorHAnsi"/>
          <w:color w:val="auto"/>
          <w:sz w:val="22"/>
          <w:szCs w:val="22"/>
          <w:lang w:val="sr-Latn-RS"/>
        </w:rPr>
        <w:t xml:space="preserve"> škol</w:t>
      </w:r>
      <w:r w:rsidR="00AC67D4" w:rsidRPr="002A181D">
        <w:rPr>
          <w:rFonts w:asciiTheme="minorHAnsi" w:hAnsiTheme="minorHAnsi" w:cstheme="minorHAnsi"/>
          <w:color w:val="auto"/>
          <w:sz w:val="22"/>
          <w:szCs w:val="22"/>
          <w:lang w:val="sr-Latn-RS"/>
        </w:rPr>
        <w:t>e</w:t>
      </w:r>
      <w:r w:rsidRPr="002A181D">
        <w:rPr>
          <w:rFonts w:asciiTheme="minorHAnsi" w:hAnsiTheme="minorHAnsi" w:cstheme="minorHAnsi"/>
          <w:color w:val="auto"/>
          <w:sz w:val="22"/>
          <w:szCs w:val="22"/>
          <w:lang w:val="sr-Latn-RS"/>
        </w:rPr>
        <w:t>; sredstva za stipendi</w:t>
      </w:r>
      <w:r w:rsidR="000363D2" w:rsidRPr="002A181D">
        <w:rPr>
          <w:rFonts w:asciiTheme="minorHAnsi" w:hAnsiTheme="minorHAnsi" w:cstheme="minorHAnsi"/>
          <w:color w:val="auto"/>
          <w:sz w:val="22"/>
          <w:szCs w:val="22"/>
          <w:lang w:val="sr-Latn-RS"/>
        </w:rPr>
        <w:t>ranje srednjoškolaca.</w:t>
      </w:r>
      <w:r w:rsidRPr="002A181D">
        <w:rPr>
          <w:rFonts w:asciiTheme="minorHAnsi" w:hAnsiTheme="minorHAnsi" w:cstheme="minorHAnsi"/>
          <w:sz w:val="22"/>
          <w:szCs w:val="22"/>
          <w:lang w:val="sr-Latn-RS"/>
        </w:rPr>
        <w:t xml:space="preserve"> </w:t>
      </w:r>
      <w:r w:rsidRPr="002A181D">
        <w:rPr>
          <w:rFonts w:asciiTheme="minorHAnsi" w:hAnsiTheme="minorHAnsi" w:cstheme="minorHAnsi"/>
          <w:color w:val="auto"/>
          <w:sz w:val="22"/>
          <w:szCs w:val="22"/>
          <w:lang w:val="sr-Latn-RS"/>
        </w:rPr>
        <w:t xml:space="preserve">Najveći problem u vezi sa obrazovanjem učenika romske i egipćanske nacionalnosti je rano napuštanje školovanja. Ministarstvo prosvjete u saradnji sa UNICEF-om realizuje program </w:t>
      </w:r>
      <w:r w:rsidR="00775177" w:rsidRPr="002A181D">
        <w:rPr>
          <w:rFonts w:asciiTheme="minorHAnsi" w:hAnsiTheme="minorHAnsi" w:cstheme="minorHAnsi"/>
          <w:color w:val="auto"/>
          <w:sz w:val="22"/>
          <w:szCs w:val="22"/>
          <w:lang w:val="sr-Latn-RS"/>
        </w:rPr>
        <w:t>čiji je</w:t>
      </w:r>
      <w:r w:rsidRPr="002A181D">
        <w:rPr>
          <w:rFonts w:asciiTheme="minorHAnsi" w:hAnsiTheme="minorHAnsi" w:cstheme="minorHAnsi"/>
          <w:color w:val="auto"/>
          <w:sz w:val="22"/>
          <w:szCs w:val="22"/>
          <w:lang w:val="sr-Latn-RS"/>
        </w:rPr>
        <w:t xml:space="preserve"> cilj </w:t>
      </w:r>
      <w:r w:rsidR="00775177" w:rsidRPr="002A181D">
        <w:rPr>
          <w:rFonts w:asciiTheme="minorHAnsi" w:hAnsiTheme="minorHAnsi" w:cstheme="minorHAnsi"/>
          <w:color w:val="auto"/>
          <w:sz w:val="22"/>
          <w:szCs w:val="22"/>
          <w:lang w:val="sr-Latn-RS"/>
        </w:rPr>
        <w:t>unaprijeđenje</w:t>
      </w:r>
      <w:r w:rsidRPr="002A181D">
        <w:rPr>
          <w:rFonts w:asciiTheme="minorHAnsi" w:hAnsiTheme="minorHAnsi" w:cstheme="minorHAnsi"/>
          <w:color w:val="auto"/>
          <w:sz w:val="22"/>
          <w:szCs w:val="22"/>
          <w:lang w:val="sr-Latn-RS"/>
        </w:rPr>
        <w:t xml:space="preserve"> MEIS aplikacij</w:t>
      </w:r>
      <w:r w:rsidR="00775177" w:rsidRPr="002A181D">
        <w:rPr>
          <w:rFonts w:asciiTheme="minorHAnsi" w:hAnsiTheme="minorHAnsi" w:cstheme="minorHAnsi"/>
          <w:color w:val="auto"/>
          <w:sz w:val="22"/>
          <w:szCs w:val="22"/>
          <w:lang w:val="sr-Latn-RS"/>
        </w:rPr>
        <w:t>e</w:t>
      </w:r>
      <w:r w:rsidRPr="002A181D">
        <w:rPr>
          <w:rFonts w:asciiTheme="minorHAnsi" w:hAnsiTheme="minorHAnsi" w:cstheme="minorHAnsi"/>
          <w:color w:val="auto"/>
          <w:sz w:val="22"/>
          <w:szCs w:val="22"/>
          <w:lang w:val="sr-Latn-RS"/>
        </w:rPr>
        <w:t xml:space="preserve"> i prateće procedure na nivou škole </w:t>
      </w:r>
      <w:r w:rsidR="00775177" w:rsidRPr="002A181D">
        <w:rPr>
          <w:rFonts w:asciiTheme="minorHAnsi" w:hAnsiTheme="minorHAnsi" w:cstheme="minorHAnsi"/>
          <w:color w:val="auto"/>
          <w:sz w:val="22"/>
          <w:szCs w:val="22"/>
          <w:lang w:val="sr-Latn-RS"/>
        </w:rPr>
        <w:t>za</w:t>
      </w:r>
      <w:r w:rsidRPr="002A181D">
        <w:rPr>
          <w:rFonts w:asciiTheme="minorHAnsi" w:hAnsiTheme="minorHAnsi" w:cstheme="minorHAnsi"/>
          <w:color w:val="auto"/>
          <w:sz w:val="22"/>
          <w:szCs w:val="22"/>
          <w:lang w:val="sr-Latn-RS"/>
        </w:rPr>
        <w:t xml:space="preserve"> prepoznavanj</w:t>
      </w:r>
      <w:r w:rsidR="00775177" w:rsidRPr="002A181D">
        <w:rPr>
          <w:rFonts w:asciiTheme="minorHAnsi" w:hAnsiTheme="minorHAnsi" w:cstheme="minorHAnsi"/>
          <w:color w:val="auto"/>
          <w:sz w:val="22"/>
          <w:szCs w:val="22"/>
          <w:lang w:val="sr-Latn-RS"/>
        </w:rPr>
        <w:t>e</w:t>
      </w:r>
      <w:r w:rsidRPr="002A181D">
        <w:rPr>
          <w:rFonts w:asciiTheme="minorHAnsi" w:hAnsiTheme="minorHAnsi" w:cstheme="minorHAnsi"/>
          <w:color w:val="auto"/>
          <w:sz w:val="22"/>
          <w:szCs w:val="22"/>
          <w:lang w:val="sr-Latn-RS"/>
        </w:rPr>
        <w:t xml:space="preserve"> rizika ranog napuštanja osnovne i srednje škole</w:t>
      </w:r>
      <w:r w:rsidR="004577C0" w:rsidRPr="002A181D">
        <w:rPr>
          <w:rFonts w:asciiTheme="minorHAnsi" w:hAnsiTheme="minorHAnsi" w:cstheme="minorHAnsi"/>
          <w:color w:val="auto"/>
          <w:sz w:val="22"/>
          <w:szCs w:val="22"/>
          <w:lang w:val="sr-Latn-RS"/>
        </w:rPr>
        <w:t>.</w:t>
      </w:r>
      <w:r w:rsidRPr="002A181D">
        <w:rPr>
          <w:rFonts w:asciiTheme="minorHAnsi" w:hAnsiTheme="minorHAnsi" w:cstheme="minorHAnsi"/>
          <w:color w:val="auto"/>
          <w:sz w:val="22"/>
          <w:szCs w:val="22"/>
          <w:lang w:val="sr-Latn-RS"/>
        </w:rPr>
        <w:t xml:space="preserve"> </w:t>
      </w:r>
    </w:p>
    <w:p w:rsidR="00FD56D9" w:rsidRPr="002A181D" w:rsidRDefault="00FD56D9" w:rsidP="00FD56D9">
      <w:pPr>
        <w:autoSpaceDE w:val="0"/>
        <w:autoSpaceDN w:val="0"/>
        <w:adjustRightInd w:val="0"/>
        <w:spacing w:line="276" w:lineRule="auto"/>
        <w:jc w:val="both"/>
        <w:rPr>
          <w:rFonts w:asciiTheme="minorHAnsi" w:hAnsiTheme="minorHAnsi" w:cstheme="minorHAnsi"/>
          <w:sz w:val="22"/>
          <w:szCs w:val="22"/>
          <w:lang w:val="sr-Latn-RS"/>
        </w:rPr>
      </w:pPr>
      <w:r w:rsidRPr="002A181D">
        <w:rPr>
          <w:rFonts w:asciiTheme="minorHAnsi" w:hAnsiTheme="minorHAnsi" w:cstheme="minorHAnsi"/>
          <w:lang w:val="sr-Latn-RS"/>
        </w:rPr>
        <w:tab/>
      </w:r>
      <w:r w:rsidRPr="002A181D">
        <w:rPr>
          <w:rFonts w:asciiTheme="minorHAnsi" w:hAnsiTheme="minorHAnsi" w:cstheme="minorHAnsi"/>
          <w:b/>
          <w:i/>
          <w:sz w:val="22"/>
          <w:szCs w:val="22"/>
          <w:lang w:val="sr-Latn-RS"/>
        </w:rPr>
        <w:t>Opštu sliku o obrazovanju djece</w:t>
      </w:r>
      <w:r w:rsidRPr="002A181D">
        <w:rPr>
          <w:rFonts w:asciiTheme="minorHAnsi" w:hAnsiTheme="minorHAnsi" w:cstheme="minorHAnsi"/>
          <w:sz w:val="22"/>
          <w:szCs w:val="22"/>
          <w:lang w:val="sr-Latn-RS"/>
        </w:rPr>
        <w:t xml:space="preserve"> upotpunjuju podaci </w:t>
      </w:r>
      <w:r w:rsidR="00A86FDC" w:rsidRPr="002A181D">
        <w:rPr>
          <w:rFonts w:asciiTheme="minorHAnsi" w:hAnsiTheme="minorHAnsi" w:cstheme="minorHAnsi"/>
          <w:sz w:val="22"/>
          <w:szCs w:val="22"/>
          <w:lang w:val="sr-Latn-RS"/>
        </w:rPr>
        <w:t>o</w:t>
      </w:r>
      <w:r w:rsidRPr="002A181D">
        <w:rPr>
          <w:rFonts w:asciiTheme="minorHAnsi" w:hAnsiTheme="minorHAnsi" w:cstheme="minorHAnsi"/>
          <w:sz w:val="22"/>
          <w:szCs w:val="22"/>
          <w:lang w:val="sr-Latn-RS"/>
        </w:rPr>
        <w:t xml:space="preserve"> postignućima na međunarodnom ispitivanju PISA.  </w:t>
      </w:r>
      <w:r w:rsidRPr="002A181D">
        <w:rPr>
          <w:rFonts w:asciiTheme="minorHAnsi" w:hAnsiTheme="minorHAnsi" w:cstheme="minorHAnsi"/>
          <w:i/>
          <w:sz w:val="22"/>
          <w:szCs w:val="22"/>
          <w:lang w:val="sr-Latn-RS"/>
        </w:rPr>
        <w:t>Rezultati PISA ispitivnja iz 2015. godine</w:t>
      </w:r>
      <w:r w:rsidRPr="002A181D">
        <w:rPr>
          <w:rStyle w:val="FootnoteReference"/>
          <w:rFonts w:asciiTheme="minorHAnsi" w:hAnsiTheme="minorHAnsi" w:cstheme="minorHAnsi"/>
          <w:sz w:val="22"/>
          <w:szCs w:val="22"/>
          <w:lang w:val="sr-Latn-RS"/>
        </w:rPr>
        <w:footnoteReference w:id="92"/>
      </w:r>
      <w:r w:rsidRPr="002A181D">
        <w:rPr>
          <w:rFonts w:asciiTheme="minorHAnsi" w:hAnsiTheme="minorHAnsi" w:cstheme="minorHAnsi"/>
          <w:sz w:val="22"/>
          <w:szCs w:val="22"/>
          <w:lang w:val="sr-Latn-RS"/>
        </w:rPr>
        <w:t xml:space="preserve"> su pokazali da su prosječna postignuća učenika u Crnoj Gori u 2015. godini bila za oko 65–80 poena niža od prosječnih postignuća učenika iz OECD zemalja. Postojeći opšti kvalitet nastave i učenja mora biti dalje povećavan kako bi se razvijale ključne kompetencije. </w:t>
      </w:r>
      <w:r w:rsidRPr="002A181D">
        <w:rPr>
          <w:rFonts w:asciiTheme="minorHAnsi" w:hAnsiTheme="minorHAnsi" w:cstheme="minorHAnsi"/>
          <w:iCs/>
          <w:sz w:val="22"/>
          <w:szCs w:val="22"/>
          <w:lang w:val="sr-Latn-RS"/>
        </w:rPr>
        <w:t>Proces nastave i učenja je u velikom broju slučajeva usmjeren ka nek</w:t>
      </w:r>
      <w:r w:rsidR="007F6965" w:rsidRPr="002A181D">
        <w:rPr>
          <w:rFonts w:asciiTheme="minorHAnsi" w:hAnsiTheme="minorHAnsi" w:cstheme="minorHAnsi"/>
          <w:iCs/>
          <w:sz w:val="22"/>
          <w:szCs w:val="22"/>
          <w:lang w:val="sr-Latn-RS"/>
        </w:rPr>
        <w:t>ritičkom usvajanju znanja i</w:t>
      </w:r>
      <w:r w:rsidRPr="002A181D">
        <w:rPr>
          <w:rFonts w:asciiTheme="minorHAnsi" w:hAnsiTheme="minorHAnsi" w:cstheme="minorHAnsi"/>
          <w:iCs/>
          <w:sz w:val="22"/>
          <w:szCs w:val="22"/>
          <w:lang w:val="sr-Latn-RS"/>
        </w:rPr>
        <w:t xml:space="preserve"> osposobljavanj</w:t>
      </w:r>
      <w:r w:rsidR="007F6965" w:rsidRPr="002A181D">
        <w:rPr>
          <w:rFonts w:asciiTheme="minorHAnsi" w:hAnsiTheme="minorHAnsi" w:cstheme="minorHAnsi"/>
          <w:iCs/>
          <w:sz w:val="22"/>
          <w:szCs w:val="22"/>
          <w:lang w:val="sr-Latn-RS"/>
        </w:rPr>
        <w:t>u</w:t>
      </w:r>
      <w:r w:rsidRPr="002A181D">
        <w:rPr>
          <w:rFonts w:asciiTheme="minorHAnsi" w:hAnsiTheme="minorHAnsi" w:cstheme="minorHAnsi"/>
          <w:iCs/>
          <w:sz w:val="22"/>
          <w:szCs w:val="22"/>
          <w:lang w:val="sr-Latn-RS"/>
        </w:rPr>
        <w:t xml:space="preserve"> učenika da reprodukuju naučeno</w:t>
      </w:r>
      <w:r w:rsidR="001B1C19" w:rsidRPr="002A181D">
        <w:rPr>
          <w:rFonts w:asciiTheme="minorHAnsi" w:hAnsiTheme="minorHAnsi" w:cstheme="minorHAnsi"/>
          <w:iCs/>
          <w:sz w:val="22"/>
          <w:szCs w:val="22"/>
          <w:lang w:val="sr-Latn-RS"/>
        </w:rPr>
        <w:t>.</w:t>
      </w:r>
      <w:r w:rsidR="00A86FDC" w:rsidRPr="002A181D">
        <w:rPr>
          <w:rFonts w:asciiTheme="minorHAnsi" w:hAnsiTheme="minorHAnsi" w:cstheme="minorHAnsi"/>
          <w:iCs/>
          <w:sz w:val="22"/>
          <w:szCs w:val="22"/>
          <w:lang w:val="sr-Latn-RS"/>
        </w:rPr>
        <w:t xml:space="preserve"> </w:t>
      </w:r>
      <w:r w:rsidRPr="002A181D">
        <w:rPr>
          <w:rFonts w:asciiTheme="minorHAnsi" w:hAnsiTheme="minorHAnsi" w:cstheme="minorHAnsi"/>
          <w:sz w:val="22"/>
          <w:szCs w:val="22"/>
          <w:lang w:val="sr-Latn-RS"/>
        </w:rPr>
        <w:t>Posebnu pažnju zahtjevaju učenici koji sporije napreduju kako bi uspjeli da dostignu bar minimalni nivo funkcionalne pismenosti na kraju obaveznog obrazovanja.</w:t>
      </w:r>
    </w:p>
    <w:p w:rsidR="00FD56D9" w:rsidRPr="002A181D" w:rsidRDefault="00FD56D9" w:rsidP="00FD56D9">
      <w:pPr>
        <w:spacing w:line="276" w:lineRule="auto"/>
        <w:jc w:val="both"/>
        <w:rPr>
          <w:rFonts w:asciiTheme="minorHAnsi" w:hAnsiTheme="minorHAnsi" w:cstheme="minorHAnsi"/>
          <w:b/>
          <w:color w:val="2E74B5" w:themeColor="accent1" w:themeShade="BF"/>
          <w:sz w:val="6"/>
          <w:szCs w:val="6"/>
          <w:lang w:val="sr-Latn-RS"/>
        </w:rPr>
      </w:pPr>
    </w:p>
    <w:p w:rsidR="00FD56D9" w:rsidRPr="002A181D" w:rsidRDefault="00FD56D9" w:rsidP="00FD56D9">
      <w:pPr>
        <w:spacing w:line="276" w:lineRule="auto"/>
        <w:jc w:val="both"/>
        <w:rPr>
          <w:rFonts w:asciiTheme="minorHAnsi" w:eastAsia="Times New Roman" w:hAnsiTheme="minorHAnsi" w:cstheme="minorHAnsi"/>
          <w:sz w:val="22"/>
          <w:szCs w:val="22"/>
          <w:lang w:val="sr-Latn-RS"/>
        </w:rPr>
      </w:pPr>
      <w:r w:rsidRPr="002A181D">
        <w:rPr>
          <w:rFonts w:asciiTheme="minorHAnsi" w:hAnsiTheme="minorHAnsi" w:cstheme="minorHAnsi"/>
          <w:b/>
          <w:color w:val="2E74B5" w:themeColor="accent1" w:themeShade="BF"/>
          <w:sz w:val="22"/>
          <w:szCs w:val="22"/>
          <w:lang w:val="sr-Latn-RS"/>
        </w:rPr>
        <w:t>Slobodno vrijeme i kulturne aktivnosti</w:t>
      </w:r>
      <w:r w:rsidRPr="002A181D">
        <w:rPr>
          <w:rFonts w:asciiTheme="minorHAnsi" w:hAnsiTheme="minorHAnsi" w:cstheme="minorHAnsi"/>
          <w:sz w:val="22"/>
          <w:szCs w:val="22"/>
          <w:lang w:val="sr-Latn-RS"/>
        </w:rPr>
        <w:t>. U procesu konsultacija, srednjoškolci su ukazali na: nizak kvalitet medijske i kuturne ponude (</w:t>
      </w:r>
      <w:r w:rsidRPr="002A181D">
        <w:rPr>
          <w:rFonts w:asciiTheme="minorHAnsi" w:eastAsia="Times New Roman" w:hAnsiTheme="minorHAnsi" w:cstheme="minorHAnsi"/>
          <w:sz w:val="22"/>
          <w:szCs w:val="22"/>
          <w:lang w:val="sr-Latn-RS"/>
        </w:rPr>
        <w:t xml:space="preserve">mladi su izloženi TV programima  koji </w:t>
      </w:r>
      <w:r w:rsidR="00D306B5" w:rsidRPr="002A181D">
        <w:rPr>
          <w:rFonts w:asciiTheme="minorHAnsi" w:eastAsia="Times New Roman" w:hAnsiTheme="minorHAnsi" w:cstheme="minorHAnsi"/>
          <w:sz w:val="22"/>
          <w:szCs w:val="22"/>
          <w:lang w:val="sr-Latn-RS"/>
        </w:rPr>
        <w:t>ne podstiču</w:t>
      </w:r>
      <w:r w:rsidRPr="002A181D">
        <w:rPr>
          <w:rFonts w:asciiTheme="minorHAnsi" w:eastAsia="Times New Roman" w:hAnsiTheme="minorHAnsi" w:cstheme="minorHAnsi"/>
          <w:sz w:val="22"/>
          <w:szCs w:val="22"/>
          <w:lang w:val="sr-Latn-RS"/>
        </w:rPr>
        <w:t xml:space="preserve">  moraln</w:t>
      </w:r>
      <w:r w:rsidR="00D306B5" w:rsidRPr="002A181D">
        <w:rPr>
          <w:rFonts w:asciiTheme="minorHAnsi" w:eastAsia="Times New Roman" w:hAnsiTheme="minorHAnsi" w:cstheme="minorHAnsi"/>
          <w:sz w:val="22"/>
          <w:szCs w:val="22"/>
          <w:lang w:val="sr-Latn-RS"/>
        </w:rPr>
        <w:t>e</w:t>
      </w:r>
      <w:r w:rsidRPr="002A181D">
        <w:rPr>
          <w:rFonts w:asciiTheme="minorHAnsi" w:eastAsia="Times New Roman" w:hAnsiTheme="minorHAnsi" w:cstheme="minorHAnsi"/>
          <w:sz w:val="22"/>
          <w:szCs w:val="22"/>
          <w:lang w:val="sr-Latn-RS"/>
        </w:rPr>
        <w:t xml:space="preserve">  vrijednosti; nedovoljno kulturno-obrazovnog sadržaja za mlade)</w:t>
      </w:r>
      <w:r w:rsidR="007F6965" w:rsidRPr="002A181D">
        <w:rPr>
          <w:rFonts w:asciiTheme="minorHAnsi" w:eastAsia="Times New Roman" w:hAnsiTheme="minorHAnsi" w:cstheme="minorHAnsi"/>
          <w:sz w:val="22"/>
          <w:szCs w:val="22"/>
          <w:lang w:val="sr-Latn-RS"/>
        </w:rPr>
        <w:t xml:space="preserve"> </w:t>
      </w:r>
      <w:r w:rsidR="007F6965" w:rsidRPr="002A181D">
        <w:rPr>
          <w:rFonts w:asciiTheme="minorHAnsi" w:hAnsiTheme="minorHAnsi" w:cstheme="minorHAnsi"/>
          <w:sz w:val="22"/>
          <w:szCs w:val="22"/>
          <w:lang w:val="sr-Latn-RS"/>
        </w:rPr>
        <w:t>i probleme provođenja slobodnog vremena</w:t>
      </w:r>
      <w:r w:rsidRPr="002A181D">
        <w:rPr>
          <w:rFonts w:asciiTheme="minorHAnsi" w:eastAsia="Times New Roman" w:hAnsiTheme="minorHAnsi" w:cstheme="minorHAnsi"/>
          <w:sz w:val="22"/>
          <w:szCs w:val="22"/>
          <w:lang w:val="sr-Latn-RS"/>
        </w:rPr>
        <w:t xml:space="preserve">; </w:t>
      </w:r>
      <w:r w:rsidR="00D306B5" w:rsidRPr="002A181D">
        <w:rPr>
          <w:rFonts w:asciiTheme="minorHAnsi" w:eastAsia="Times New Roman" w:hAnsiTheme="minorHAnsi" w:cstheme="minorHAnsi"/>
          <w:sz w:val="22"/>
          <w:szCs w:val="22"/>
          <w:lang w:val="sr-Latn-RS"/>
        </w:rPr>
        <w:t xml:space="preserve"> </w:t>
      </w:r>
      <w:r w:rsidRPr="002A181D">
        <w:rPr>
          <w:rFonts w:asciiTheme="minorHAnsi" w:eastAsia="Times New Roman" w:hAnsiTheme="minorHAnsi" w:cstheme="minorHAnsi"/>
          <w:sz w:val="22"/>
          <w:szCs w:val="22"/>
          <w:lang w:val="sr-Latn-RS"/>
        </w:rPr>
        <w:t>slab</w:t>
      </w:r>
      <w:r w:rsidR="0008499C" w:rsidRPr="002A181D">
        <w:rPr>
          <w:rFonts w:asciiTheme="minorHAnsi" w:eastAsia="Times New Roman" w:hAnsiTheme="minorHAnsi" w:cstheme="minorHAnsi"/>
          <w:sz w:val="22"/>
          <w:szCs w:val="22"/>
          <w:lang w:val="sr-Latn-RS"/>
        </w:rPr>
        <w:t>u</w:t>
      </w:r>
      <w:r w:rsidRPr="002A181D">
        <w:rPr>
          <w:rFonts w:asciiTheme="minorHAnsi" w:eastAsia="Times New Roman" w:hAnsiTheme="minorHAnsi" w:cstheme="minorHAnsi"/>
          <w:sz w:val="22"/>
          <w:szCs w:val="22"/>
          <w:lang w:val="sr-Latn-RS"/>
        </w:rPr>
        <w:t xml:space="preserve"> informisanost o dešavanjima koja bi omogućila mladima da prošire interesovanja;  nedostatak mjesta za izlazak</w:t>
      </w:r>
      <w:r w:rsidR="00D306B5" w:rsidRPr="002A181D">
        <w:rPr>
          <w:rFonts w:asciiTheme="minorHAnsi" w:eastAsia="Times New Roman" w:hAnsiTheme="minorHAnsi" w:cstheme="minorHAnsi"/>
          <w:sz w:val="22"/>
          <w:szCs w:val="22"/>
          <w:lang w:val="sr-Latn-RS"/>
        </w:rPr>
        <w:t xml:space="preserve">, </w:t>
      </w:r>
      <w:r w:rsidRPr="002A181D">
        <w:rPr>
          <w:rFonts w:asciiTheme="minorHAnsi" w:eastAsia="Times New Roman" w:hAnsiTheme="minorHAnsi" w:cstheme="minorHAnsi"/>
          <w:sz w:val="22"/>
          <w:szCs w:val="22"/>
          <w:lang w:val="sr-Latn-RS"/>
        </w:rPr>
        <w:t xml:space="preserve"> za sportske aktivnosti i kreativne radionice koje im ne bi puno naplaćivali i mali broj seminara i treninga </w:t>
      </w:r>
      <w:r w:rsidR="00A76521" w:rsidRPr="002A181D">
        <w:rPr>
          <w:rFonts w:asciiTheme="minorHAnsi" w:eastAsia="Times New Roman" w:hAnsiTheme="minorHAnsi" w:cstheme="minorHAnsi"/>
          <w:sz w:val="22"/>
          <w:szCs w:val="22"/>
          <w:lang w:val="sr-Latn-RS"/>
        </w:rPr>
        <w:t>za mlade.</w:t>
      </w:r>
    </w:p>
    <w:p w:rsidR="00FD56D9" w:rsidRPr="002A181D" w:rsidRDefault="005E6DAC" w:rsidP="00FD56D9">
      <w:pPr>
        <w:spacing w:line="276" w:lineRule="auto"/>
        <w:ind w:firstLine="36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Dio programa</w:t>
      </w:r>
      <w:r w:rsidR="00FD56D9" w:rsidRPr="002A181D">
        <w:rPr>
          <w:rFonts w:asciiTheme="minorHAnsi" w:hAnsiTheme="minorHAnsi" w:cstheme="minorHAnsi"/>
          <w:sz w:val="22"/>
          <w:szCs w:val="22"/>
          <w:lang w:val="sr-Latn-RS"/>
        </w:rPr>
        <w:t xml:space="preserve"> rad</w:t>
      </w:r>
      <w:r w:rsidRPr="002A181D">
        <w:rPr>
          <w:rFonts w:asciiTheme="minorHAnsi" w:hAnsiTheme="minorHAnsi" w:cstheme="minorHAnsi"/>
          <w:sz w:val="22"/>
          <w:szCs w:val="22"/>
          <w:lang w:val="sr-Latn-RS"/>
        </w:rPr>
        <w:t>a</w:t>
      </w:r>
      <w:r w:rsidR="00FD56D9" w:rsidRPr="002A181D">
        <w:rPr>
          <w:rFonts w:asciiTheme="minorHAnsi" w:hAnsiTheme="minorHAnsi" w:cstheme="minorHAnsi"/>
          <w:sz w:val="22"/>
          <w:szCs w:val="22"/>
          <w:lang w:val="sr-Latn-RS"/>
        </w:rPr>
        <w:t xml:space="preserve"> institucija kulture</w:t>
      </w:r>
      <w:r w:rsidR="00FD56D9" w:rsidRPr="002A181D">
        <w:rPr>
          <w:rStyle w:val="FootnoteReference"/>
          <w:rFonts w:asciiTheme="minorHAnsi" w:hAnsiTheme="minorHAnsi" w:cstheme="minorHAnsi"/>
          <w:sz w:val="22"/>
          <w:szCs w:val="22"/>
          <w:lang w:val="sr-Latn-RS"/>
        </w:rPr>
        <w:footnoteReference w:id="93"/>
      </w:r>
      <w:r w:rsidR="00FD56D9" w:rsidRPr="002A181D">
        <w:rPr>
          <w:rFonts w:asciiTheme="minorHAnsi" w:hAnsiTheme="minorHAnsi" w:cstheme="minorHAnsi"/>
          <w:sz w:val="22"/>
          <w:szCs w:val="22"/>
          <w:lang w:val="sr-Latn-RS"/>
        </w:rPr>
        <w:t xml:space="preserve">, odnosi se na kulturne sadržaje namjenjene djeci predškolskog i školskog uzrasta (festivali, pozorišne predstave, koncerti, izložbe, kreativne radionice itd.). Cilj </w:t>
      </w:r>
      <w:r w:rsidR="00D306B5" w:rsidRPr="002A181D">
        <w:rPr>
          <w:rFonts w:asciiTheme="minorHAnsi" w:hAnsiTheme="minorHAnsi" w:cstheme="minorHAnsi"/>
          <w:sz w:val="22"/>
          <w:szCs w:val="22"/>
          <w:lang w:val="sr-Latn-RS"/>
        </w:rPr>
        <w:t xml:space="preserve">ovih </w:t>
      </w:r>
      <w:r w:rsidR="00FD56D9" w:rsidRPr="002A181D">
        <w:rPr>
          <w:rFonts w:asciiTheme="minorHAnsi" w:hAnsiTheme="minorHAnsi" w:cstheme="minorHAnsi"/>
          <w:sz w:val="22"/>
          <w:szCs w:val="22"/>
          <w:lang w:val="sr-Latn-RS"/>
        </w:rPr>
        <w:t xml:space="preserve">kulturnih sadržaja je obezbijeđivanje jednakog pristupa </w:t>
      </w:r>
      <w:r w:rsidR="00A76521" w:rsidRPr="002A181D">
        <w:rPr>
          <w:rFonts w:asciiTheme="minorHAnsi" w:hAnsiTheme="minorHAnsi" w:cstheme="minorHAnsi"/>
          <w:sz w:val="22"/>
          <w:szCs w:val="22"/>
          <w:lang w:val="sr-Latn-RS"/>
        </w:rPr>
        <w:t xml:space="preserve">konstruktivnom provođenju slobodnog vremena </w:t>
      </w:r>
      <w:r w:rsidR="00D306B5" w:rsidRPr="002A181D">
        <w:rPr>
          <w:rFonts w:asciiTheme="minorHAnsi" w:hAnsiTheme="minorHAnsi" w:cstheme="minorHAnsi"/>
          <w:sz w:val="22"/>
          <w:szCs w:val="22"/>
          <w:lang w:val="sr-Latn-RS"/>
        </w:rPr>
        <w:lastRenderedPageBreak/>
        <w:t>za svu djecu. Razvoj obrazovnih</w:t>
      </w:r>
      <w:r w:rsidR="00FD56D9" w:rsidRPr="002A181D">
        <w:rPr>
          <w:rFonts w:asciiTheme="minorHAnsi" w:hAnsiTheme="minorHAnsi" w:cstheme="minorHAnsi"/>
          <w:sz w:val="22"/>
          <w:szCs w:val="22"/>
          <w:lang w:val="sr-Latn-RS"/>
        </w:rPr>
        <w:t xml:space="preserve"> i animacionih programa i projekata institucija kulture je inovacija usmjerena na ostvarivanje kulturne politike države. Tako je Kraljevsko </w:t>
      </w:r>
      <w:r w:rsidR="00D306B5" w:rsidRPr="002A181D">
        <w:rPr>
          <w:rFonts w:asciiTheme="minorHAnsi" w:hAnsiTheme="minorHAnsi" w:cstheme="minorHAnsi"/>
          <w:sz w:val="22"/>
          <w:szCs w:val="22"/>
          <w:lang w:val="sr-Latn-RS"/>
        </w:rPr>
        <w:t>p</w:t>
      </w:r>
      <w:r w:rsidR="00FD56D9" w:rsidRPr="002A181D">
        <w:rPr>
          <w:rFonts w:asciiTheme="minorHAnsi" w:hAnsiTheme="minorHAnsi" w:cstheme="minorHAnsi"/>
          <w:sz w:val="22"/>
          <w:szCs w:val="22"/>
          <w:lang w:val="sr-Latn-RS"/>
        </w:rPr>
        <w:t xml:space="preserve">ozorište </w:t>
      </w:r>
      <w:r w:rsidR="00FD56D9" w:rsidRPr="002A181D">
        <w:rPr>
          <w:rFonts w:asciiTheme="minorHAnsi" w:hAnsiTheme="minorHAnsi" w:cstheme="minorHAnsi"/>
          <w:i/>
          <w:sz w:val="22"/>
          <w:szCs w:val="22"/>
          <w:lang w:val="sr-Latn-RS"/>
        </w:rPr>
        <w:t>Zetski dom</w:t>
      </w:r>
      <w:r w:rsidR="00FD56D9" w:rsidRPr="002A181D">
        <w:rPr>
          <w:rFonts w:asciiTheme="minorHAnsi" w:hAnsiTheme="minorHAnsi" w:cstheme="minorHAnsi"/>
          <w:sz w:val="22"/>
          <w:szCs w:val="22"/>
          <w:lang w:val="sr-Latn-RS"/>
        </w:rPr>
        <w:t xml:space="preserve"> sa Cetinja osmislilo </w:t>
      </w:r>
      <w:r w:rsidR="00FD56D9" w:rsidRPr="002A181D">
        <w:rPr>
          <w:rFonts w:asciiTheme="minorHAnsi" w:eastAsia="Calibri" w:hAnsiTheme="minorHAnsi" w:cstheme="minorHAnsi"/>
          <w:i/>
          <w:noProof/>
          <w:sz w:val="22"/>
          <w:szCs w:val="22"/>
          <w:lang w:val="sr-Latn-RS"/>
        </w:rPr>
        <w:t>Dan umjetničkog obrazovanja</w:t>
      </w:r>
      <w:r w:rsidR="00FD56D9" w:rsidRPr="002A181D">
        <w:rPr>
          <w:rStyle w:val="FootnoteReference"/>
          <w:rFonts w:asciiTheme="minorHAnsi" w:eastAsia="Calibri" w:hAnsiTheme="minorHAnsi" w:cstheme="minorHAnsi"/>
          <w:b/>
          <w:i/>
          <w:noProof/>
          <w:sz w:val="22"/>
          <w:szCs w:val="22"/>
          <w:lang w:val="sr-Latn-RS"/>
        </w:rPr>
        <w:footnoteReference w:id="94"/>
      </w:r>
      <w:r w:rsidR="00FD56D9" w:rsidRPr="002A181D">
        <w:rPr>
          <w:rFonts w:asciiTheme="minorHAnsi" w:eastAsia="Calibri" w:hAnsiTheme="minorHAnsi" w:cstheme="minorHAnsi"/>
          <w:b/>
          <w:noProof/>
          <w:sz w:val="22"/>
          <w:szCs w:val="22"/>
          <w:lang w:val="sr-Latn-RS"/>
        </w:rPr>
        <w:t xml:space="preserve">, </w:t>
      </w:r>
      <w:r w:rsidR="00FD56D9" w:rsidRPr="002A181D">
        <w:rPr>
          <w:rFonts w:asciiTheme="minorHAnsi" w:eastAsia="Calibri" w:hAnsiTheme="minorHAnsi" w:cstheme="minorHAnsi"/>
          <w:noProof/>
          <w:sz w:val="22"/>
          <w:szCs w:val="22"/>
          <w:lang w:val="sr-Latn-RS"/>
        </w:rPr>
        <w:t xml:space="preserve">kao poseban program kojim su obuhvaćene sve osnovne škole na teritoriji Crne Gore. Pilot projekat je  realizovan tokom 2018. a učestvovalo je </w:t>
      </w:r>
      <w:r w:rsidR="00FD56D9" w:rsidRPr="002A181D">
        <w:rPr>
          <w:rFonts w:asciiTheme="minorHAnsi" w:hAnsiTheme="minorHAnsi" w:cstheme="minorHAnsi"/>
          <w:sz w:val="22"/>
          <w:szCs w:val="22"/>
          <w:lang w:val="sr-Latn-RS"/>
        </w:rPr>
        <w:t>oko 2</w:t>
      </w:r>
      <w:r w:rsidR="00A76521" w:rsidRPr="002A181D">
        <w:rPr>
          <w:rFonts w:asciiTheme="minorHAnsi" w:hAnsiTheme="minorHAnsi" w:cstheme="minorHAnsi"/>
          <w:sz w:val="22"/>
          <w:szCs w:val="22"/>
          <w:lang w:val="sr-Latn-RS"/>
        </w:rPr>
        <w:t>.</w:t>
      </w:r>
      <w:r w:rsidR="00FD56D9" w:rsidRPr="002A181D">
        <w:rPr>
          <w:rFonts w:asciiTheme="minorHAnsi" w:hAnsiTheme="minorHAnsi" w:cstheme="minorHAnsi"/>
          <w:sz w:val="22"/>
          <w:szCs w:val="22"/>
          <w:lang w:val="sr-Latn-RS"/>
        </w:rPr>
        <w:t>000 učenika iz osnovnih i srednjih skola iz Crne Gore</w:t>
      </w:r>
      <w:r w:rsidR="004A1A44" w:rsidRPr="002A181D">
        <w:rPr>
          <w:rFonts w:asciiTheme="minorHAnsi" w:hAnsiTheme="minorHAnsi" w:cstheme="minorHAnsi"/>
          <w:sz w:val="22"/>
          <w:szCs w:val="22"/>
          <w:lang w:val="sr-Latn-RS"/>
        </w:rPr>
        <w:t>, a očekuje se dalji nastavak ovog programa</w:t>
      </w:r>
      <w:r w:rsidR="00FD56D9" w:rsidRPr="002A181D">
        <w:rPr>
          <w:rFonts w:asciiTheme="minorHAnsi" w:eastAsia="Calibri" w:hAnsiTheme="minorHAnsi" w:cstheme="minorHAnsi"/>
          <w:noProof/>
          <w:sz w:val="22"/>
          <w:szCs w:val="22"/>
          <w:lang w:val="sr-Latn-RS"/>
        </w:rPr>
        <w:t>. Jedan od modela kulturno-obrazovnih aktivnosti su i kreativne radionice koje se odvijaju u institucijama kulture</w:t>
      </w:r>
      <w:r w:rsidR="00FD56D9" w:rsidRPr="002A181D">
        <w:rPr>
          <w:rStyle w:val="FootnoteReference"/>
          <w:rFonts w:asciiTheme="minorHAnsi" w:eastAsia="Calibri" w:hAnsiTheme="minorHAnsi" w:cstheme="minorHAnsi"/>
          <w:noProof/>
          <w:sz w:val="22"/>
          <w:szCs w:val="22"/>
          <w:lang w:val="sr-Latn-RS"/>
        </w:rPr>
        <w:footnoteReference w:id="95"/>
      </w:r>
      <w:r w:rsidR="00FD56D9" w:rsidRPr="002A181D">
        <w:rPr>
          <w:rFonts w:asciiTheme="minorHAnsi" w:eastAsia="Calibri" w:hAnsiTheme="minorHAnsi" w:cstheme="minorHAnsi"/>
          <w:noProof/>
          <w:sz w:val="22"/>
          <w:szCs w:val="22"/>
          <w:lang w:val="sr-Latn-RS"/>
        </w:rPr>
        <w:t>.</w:t>
      </w:r>
    </w:p>
    <w:p w:rsidR="00FD56D9" w:rsidRPr="002A181D" w:rsidRDefault="00FD56D9" w:rsidP="00FD56D9">
      <w:pPr>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U novembru 2018. godine Agencija za elektronske medije Crne Gore i UNICEF </w:t>
      </w:r>
      <w:r w:rsidR="00A76521" w:rsidRPr="002A181D">
        <w:rPr>
          <w:rFonts w:asciiTheme="minorHAnsi" w:hAnsiTheme="minorHAnsi" w:cstheme="minorHAnsi"/>
          <w:sz w:val="22"/>
          <w:szCs w:val="22"/>
          <w:lang w:val="sr-Latn-RS"/>
        </w:rPr>
        <w:t xml:space="preserve">su </w:t>
      </w:r>
      <w:r w:rsidRPr="002A181D">
        <w:rPr>
          <w:rFonts w:asciiTheme="minorHAnsi" w:hAnsiTheme="minorHAnsi" w:cstheme="minorHAnsi"/>
          <w:sz w:val="22"/>
          <w:szCs w:val="22"/>
          <w:lang w:val="sr-Latn-RS"/>
        </w:rPr>
        <w:t xml:space="preserve">organizovali konferenciju na kojoj su predstavljeni ključni nalazi </w:t>
      </w:r>
      <w:r w:rsidRPr="002A181D">
        <w:rPr>
          <w:rFonts w:asciiTheme="minorHAnsi" w:hAnsiTheme="minorHAnsi" w:cstheme="minorHAnsi"/>
          <w:bCs/>
          <w:i/>
          <w:sz w:val="22"/>
          <w:szCs w:val="22"/>
          <w:lang w:val="sr-Latn-RS"/>
        </w:rPr>
        <w:t>Istraživanja o djeci, roditeljima i medijima u Crnoj Gori</w:t>
      </w:r>
      <w:r w:rsidRPr="002A181D">
        <w:rPr>
          <w:rFonts w:asciiTheme="minorHAnsi" w:hAnsiTheme="minorHAnsi" w:cstheme="minorHAnsi"/>
          <w:sz w:val="22"/>
          <w:szCs w:val="22"/>
          <w:lang w:val="sr-Latn-RS"/>
        </w:rPr>
        <w:t>, sprovedenog tokom avgusta 2018. godine. Istraživanje je pokazalo da tokom posljednjih godinu dana većina djece i roditelja</w:t>
      </w:r>
      <w:r w:rsidR="00866E50" w:rsidRPr="002A181D">
        <w:rPr>
          <w:rFonts w:asciiTheme="minorHAnsi" w:hAnsiTheme="minorHAnsi" w:cstheme="minorHAnsi"/>
          <w:sz w:val="22"/>
          <w:szCs w:val="22"/>
          <w:lang w:val="sr-Latn-RS"/>
        </w:rPr>
        <w:t xml:space="preserve"> (oko 70%)</w:t>
      </w:r>
      <w:r w:rsidRPr="002A181D">
        <w:rPr>
          <w:rFonts w:asciiTheme="minorHAnsi" w:hAnsiTheme="minorHAnsi" w:cstheme="minorHAnsi"/>
          <w:sz w:val="22"/>
          <w:szCs w:val="22"/>
          <w:lang w:val="sr-Latn-RS"/>
        </w:rPr>
        <w:t xml:space="preserve"> nijednom nije posjetila </w:t>
      </w:r>
      <w:r w:rsidR="00A76521" w:rsidRPr="002A181D">
        <w:rPr>
          <w:rFonts w:asciiTheme="minorHAnsi" w:hAnsiTheme="minorHAnsi" w:cstheme="minorHAnsi"/>
          <w:sz w:val="22"/>
          <w:szCs w:val="22"/>
          <w:lang w:val="sr-Latn-RS"/>
        </w:rPr>
        <w:t>bilo koju</w:t>
      </w:r>
      <w:r w:rsidRPr="002A181D">
        <w:rPr>
          <w:rFonts w:asciiTheme="minorHAnsi" w:hAnsiTheme="minorHAnsi" w:cstheme="minorHAnsi"/>
          <w:sz w:val="22"/>
          <w:szCs w:val="22"/>
          <w:lang w:val="sr-Latn-RS"/>
        </w:rPr>
        <w:t xml:space="preserve"> instituciju kulture. U posljednjih godinu dana 22% djece nije pročitalo nijednu knjigu van obaveznog školskog  programa, a u istom periodu čak 43% roditelja nije pročitalo nijednu knjigu</w:t>
      </w:r>
      <w:r w:rsidRPr="002A181D">
        <w:rPr>
          <w:rStyle w:val="FootnoteReference"/>
          <w:rFonts w:asciiTheme="minorHAnsi" w:hAnsiTheme="minorHAnsi" w:cstheme="minorHAnsi"/>
          <w:sz w:val="22"/>
          <w:szCs w:val="22"/>
          <w:lang w:val="sr-Latn-RS"/>
        </w:rPr>
        <w:footnoteReference w:id="96"/>
      </w:r>
      <w:r w:rsidRPr="002A181D">
        <w:rPr>
          <w:rFonts w:asciiTheme="minorHAnsi" w:hAnsiTheme="minorHAnsi" w:cstheme="minorHAnsi"/>
          <w:sz w:val="22"/>
          <w:szCs w:val="22"/>
          <w:lang w:val="sr-Latn-RS"/>
        </w:rPr>
        <w:t>.</w:t>
      </w:r>
    </w:p>
    <w:p w:rsidR="00FD56D9" w:rsidRPr="002A181D" w:rsidRDefault="00FD56D9" w:rsidP="00FD56D9">
      <w:pPr>
        <w:jc w:val="both"/>
        <w:rPr>
          <w:rFonts w:asciiTheme="minorHAnsi" w:hAnsiTheme="minorHAnsi" w:cstheme="minorHAnsi"/>
          <w:color w:val="FF0000"/>
          <w:sz w:val="6"/>
          <w:szCs w:val="6"/>
          <w:lang w:val="sr-Latn-RS"/>
        </w:rPr>
      </w:pPr>
    </w:p>
    <w:p w:rsidR="00FD56D9" w:rsidRPr="002A181D" w:rsidRDefault="00FD56D9" w:rsidP="00FD56D9">
      <w:pPr>
        <w:rPr>
          <w:rFonts w:asciiTheme="minorHAnsi" w:hAnsiTheme="minorHAnsi" w:cstheme="minorHAnsi"/>
          <w:b/>
          <w:color w:val="2E74B5" w:themeColor="accent1" w:themeShade="BF"/>
          <w:sz w:val="22"/>
          <w:szCs w:val="22"/>
          <w:lang w:val="sr-Latn-RS"/>
        </w:rPr>
      </w:pPr>
      <w:r w:rsidRPr="002A181D">
        <w:rPr>
          <w:rFonts w:asciiTheme="minorHAnsi" w:hAnsiTheme="minorHAnsi" w:cstheme="minorHAnsi"/>
          <w:b/>
          <w:color w:val="2E74B5" w:themeColor="accent1" w:themeShade="BF"/>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2A181D" w:rsidRDefault="00FD56D9" w:rsidP="00507561">
            <w:pPr>
              <w:pStyle w:val="ListParagraph"/>
              <w:numPr>
                <w:ilvl w:val="0"/>
                <w:numId w:val="25"/>
              </w:numPr>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Nedostatak kapaciteta u predškolskim ustanovama za djecu do 3 godine</w:t>
            </w:r>
          </w:p>
          <w:p w:rsidR="00FD56D9" w:rsidRPr="002A181D" w:rsidRDefault="00FD56D9" w:rsidP="00507561">
            <w:pPr>
              <w:pStyle w:val="ListParagraph"/>
              <w:numPr>
                <w:ilvl w:val="0"/>
                <w:numId w:val="25"/>
              </w:numPr>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Nedovoljna zastupljenost aktivnih metoda nastave i učenja</w:t>
            </w:r>
            <w:r w:rsidR="00866E50" w:rsidRPr="002A181D">
              <w:rPr>
                <w:rFonts w:asciiTheme="minorHAnsi" w:hAnsiTheme="minorHAnsi" w:cstheme="minorHAnsi"/>
                <w:color w:val="2E74B5" w:themeColor="accent1" w:themeShade="BF"/>
                <w:sz w:val="22"/>
                <w:szCs w:val="22"/>
                <w:lang w:val="sr-Latn-RS"/>
              </w:rPr>
              <w:t xml:space="preserve"> u školama</w:t>
            </w:r>
          </w:p>
          <w:p w:rsidR="00FD56D9" w:rsidRPr="002A181D" w:rsidRDefault="00FD56D9" w:rsidP="00507561">
            <w:pPr>
              <w:pStyle w:val="ListParagraph"/>
              <w:numPr>
                <w:ilvl w:val="0"/>
                <w:numId w:val="25"/>
              </w:numPr>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 xml:space="preserve">Neusklađenost </w:t>
            </w:r>
            <w:r w:rsidR="00866E50" w:rsidRPr="002A181D">
              <w:rPr>
                <w:rFonts w:asciiTheme="minorHAnsi" w:hAnsiTheme="minorHAnsi" w:cstheme="minorHAnsi"/>
                <w:color w:val="2E74B5" w:themeColor="accent1" w:themeShade="BF"/>
                <w:sz w:val="22"/>
                <w:szCs w:val="22"/>
                <w:lang w:val="sr-Latn-RS"/>
              </w:rPr>
              <w:t>nastavnih sadržaja i metoda sa razvojnim karakteristikama</w:t>
            </w:r>
            <w:r w:rsidRPr="002A181D">
              <w:rPr>
                <w:rFonts w:asciiTheme="minorHAnsi" w:hAnsiTheme="minorHAnsi" w:cstheme="minorHAnsi"/>
                <w:color w:val="2E74B5" w:themeColor="accent1" w:themeShade="BF"/>
                <w:sz w:val="22"/>
                <w:szCs w:val="22"/>
                <w:lang w:val="sr-Latn-RS"/>
              </w:rPr>
              <w:t xml:space="preserve"> djece, naročito adolescenata</w:t>
            </w:r>
          </w:p>
          <w:p w:rsidR="00FD56D9" w:rsidRPr="002A181D" w:rsidRDefault="00FD56D9" w:rsidP="00507561">
            <w:pPr>
              <w:pStyle w:val="ListParagraph"/>
              <w:numPr>
                <w:ilvl w:val="0"/>
                <w:numId w:val="25"/>
              </w:numPr>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Skriveni troškovi obrazovanja (udžbenici, pribor i  materijali za školovanje, prevoz, odgovarajuća odjeća i obuća) su prepreka za pristup obrazovanju za sve siromašne grupe djece</w:t>
            </w:r>
          </w:p>
          <w:p w:rsidR="00FD56D9" w:rsidRPr="002A181D" w:rsidRDefault="00FD56D9" w:rsidP="00507561">
            <w:pPr>
              <w:pStyle w:val="ListParagraph"/>
              <w:numPr>
                <w:ilvl w:val="0"/>
                <w:numId w:val="25"/>
              </w:numPr>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 xml:space="preserve">Nedostatak podataka o obrazovnim postignućima različitih grupa djece, kao što su djeca sa posebnim obrazovnim potrebama </w:t>
            </w:r>
          </w:p>
          <w:p w:rsidR="00FD56D9" w:rsidRPr="002A181D" w:rsidRDefault="00FD56D9" w:rsidP="00507561">
            <w:pPr>
              <w:pStyle w:val="ListParagraph"/>
              <w:numPr>
                <w:ilvl w:val="0"/>
                <w:numId w:val="25"/>
              </w:numPr>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 xml:space="preserve">Nedostatak kvalitetne ponude kulturnih i medijskih sadržaja za djecu  </w:t>
            </w:r>
          </w:p>
          <w:p w:rsidR="00FD56D9" w:rsidRPr="002A181D" w:rsidRDefault="00FD56D9" w:rsidP="00507561">
            <w:pPr>
              <w:pStyle w:val="ListParagraph"/>
              <w:numPr>
                <w:ilvl w:val="0"/>
                <w:numId w:val="25"/>
              </w:numPr>
              <w:spacing w:line="276" w:lineRule="auto"/>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Nedovoljna finansijska izdvajanja za obrazovanje i kulturu za djecu (ispod prosjeka OECD zemalja)</w:t>
            </w:r>
          </w:p>
        </w:tc>
      </w:tr>
    </w:tbl>
    <w:p w:rsidR="00FD56D9" w:rsidRPr="002A181D" w:rsidRDefault="00FD56D9" w:rsidP="00FD56D9">
      <w:pPr>
        <w:rPr>
          <w:rFonts w:asciiTheme="minorHAnsi" w:hAnsiTheme="minorHAnsi" w:cstheme="minorHAnsi"/>
          <w:color w:val="FF0000"/>
          <w:sz w:val="22"/>
          <w:szCs w:val="22"/>
          <w:lang w:val="sr-Latn-RS"/>
        </w:rPr>
      </w:pPr>
    </w:p>
    <w:p w:rsidR="00FD56D9" w:rsidRPr="002A181D" w:rsidRDefault="00FD56D9" w:rsidP="00FD56D9">
      <w:pPr>
        <w:spacing w:line="276" w:lineRule="auto"/>
        <w:jc w:val="both"/>
        <w:rPr>
          <w:rFonts w:asciiTheme="minorHAnsi" w:hAnsiTheme="minorHAnsi" w:cstheme="minorHAnsi"/>
          <w:color w:val="FF0000"/>
          <w:sz w:val="22"/>
          <w:szCs w:val="22"/>
          <w:lang w:val="sr-Latn-RS"/>
        </w:rPr>
      </w:pPr>
    </w:p>
    <w:p w:rsidR="00FD56D9" w:rsidRPr="002A181D" w:rsidRDefault="00FD56D9" w:rsidP="008F19D0">
      <w:pPr>
        <w:pStyle w:val="Heading5"/>
        <w:numPr>
          <w:ilvl w:val="3"/>
          <w:numId w:val="1"/>
        </w:numPr>
        <w:rPr>
          <w:rFonts w:asciiTheme="minorHAnsi" w:hAnsiTheme="minorHAnsi" w:cstheme="minorHAnsi"/>
          <w:b/>
          <w:sz w:val="22"/>
          <w:szCs w:val="22"/>
          <w:lang w:val="sr-Latn-RS"/>
        </w:rPr>
      </w:pPr>
      <w:r w:rsidRPr="002A181D">
        <w:rPr>
          <w:rFonts w:asciiTheme="minorHAnsi" w:hAnsiTheme="minorHAnsi" w:cstheme="minorHAnsi"/>
          <w:b/>
          <w:sz w:val="22"/>
          <w:szCs w:val="22"/>
          <w:lang w:val="sr-Latn-RS"/>
        </w:rPr>
        <w:t>Posebne mjere zaštite</w:t>
      </w:r>
    </w:p>
    <w:p w:rsidR="00FD56D9" w:rsidRPr="002A181D" w:rsidRDefault="00FD56D9" w:rsidP="00FD56D9">
      <w:pPr>
        <w:rPr>
          <w:rFonts w:asciiTheme="minorHAnsi" w:hAnsiTheme="minorHAnsi" w:cstheme="minorHAnsi"/>
          <w:sz w:val="6"/>
          <w:szCs w:val="6"/>
          <w:lang w:val="sr-Latn-RS"/>
        </w:rPr>
      </w:pPr>
    </w:p>
    <w:p w:rsidR="00FD56D9" w:rsidRPr="002A181D" w:rsidRDefault="00FD56D9" w:rsidP="00B71FD2">
      <w:pPr>
        <w:pStyle w:val="Default"/>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b/>
          <w:color w:val="2E74B5" w:themeColor="accent1" w:themeShade="BF"/>
          <w:sz w:val="22"/>
          <w:szCs w:val="22"/>
          <w:lang w:val="sr-Latn-RS"/>
        </w:rPr>
        <w:t>Djeca azilanti i djeca izbjeglice.</w:t>
      </w:r>
      <w:r w:rsidR="007F6965" w:rsidRPr="002A181D">
        <w:rPr>
          <w:rFonts w:asciiTheme="minorHAnsi" w:hAnsiTheme="minorHAnsi" w:cstheme="minorHAnsi"/>
          <w:b/>
          <w:color w:val="2E74B5" w:themeColor="accent1" w:themeShade="BF"/>
          <w:sz w:val="22"/>
          <w:szCs w:val="22"/>
          <w:lang w:val="sr-Latn-RS"/>
        </w:rPr>
        <w:t xml:space="preserve"> </w:t>
      </w:r>
      <w:r w:rsidRPr="002A181D">
        <w:rPr>
          <w:rFonts w:asciiTheme="minorHAnsi" w:hAnsiTheme="minorHAnsi" w:cstheme="minorHAnsi"/>
          <w:i/>
          <w:sz w:val="22"/>
          <w:szCs w:val="22"/>
          <w:lang w:val="sr-Latn-RS"/>
        </w:rPr>
        <w:t>Zakon o međunarodnoj i privremenoj zaštiti stranaca</w:t>
      </w:r>
      <w:r w:rsidRPr="002A181D">
        <w:rPr>
          <w:rStyle w:val="FootnoteReference"/>
          <w:rFonts w:asciiTheme="minorHAnsi" w:hAnsiTheme="minorHAnsi" w:cstheme="minorHAnsi"/>
          <w:sz w:val="22"/>
          <w:szCs w:val="22"/>
          <w:lang w:val="sr-Latn-RS"/>
        </w:rPr>
        <w:footnoteReference w:id="97"/>
      </w:r>
      <w:r w:rsidRPr="002A181D">
        <w:rPr>
          <w:rFonts w:asciiTheme="minorHAnsi" w:hAnsiTheme="minorHAnsi" w:cstheme="minorHAnsi"/>
          <w:sz w:val="22"/>
          <w:szCs w:val="22"/>
          <w:lang w:val="sr-Latn-RS"/>
        </w:rPr>
        <w:t xml:space="preserve"> se primjenjuje od 1. januara 2018. godine, </w:t>
      </w:r>
      <w:r w:rsidR="007F6965" w:rsidRPr="002A181D">
        <w:rPr>
          <w:rFonts w:asciiTheme="minorHAnsi" w:hAnsiTheme="minorHAnsi" w:cstheme="minorHAnsi"/>
          <w:sz w:val="22"/>
          <w:szCs w:val="22"/>
          <w:lang w:val="sr-Latn-RS"/>
        </w:rPr>
        <w:t>a u svim</w:t>
      </w:r>
      <w:r w:rsidRPr="002A181D">
        <w:rPr>
          <w:rFonts w:asciiTheme="minorHAnsi" w:hAnsiTheme="minorHAnsi" w:cstheme="minorHAnsi"/>
          <w:sz w:val="22"/>
          <w:szCs w:val="22"/>
          <w:lang w:val="sr-Latn-RS"/>
        </w:rPr>
        <w:t xml:space="preserve"> postupcima koji se vode u skladu sa ovim zakonom mora se voditi računa o najboljem interesu djeteta (prema tekstu Zakona – „maloljetnika“),  uzimajući u obzir:  njegovu dobrobit, društveni razvoj i njegovo porijeklo; zaštitu i sigurnost, naročito ako postoji mogućnost da je žrtva trgovine ljudima; mišljenje djeteta, u zavisnosti od njegovog uzrasta i zrelosti i  mogućnost spajanja sa porodicom. Djetetu-strancu bez pratnje koje izražava namjeru za podnošenje zahtjeva za </w:t>
      </w:r>
      <w:r w:rsidRPr="002A181D">
        <w:rPr>
          <w:rFonts w:asciiTheme="minorHAnsi" w:hAnsiTheme="minorHAnsi" w:cstheme="minorHAnsi"/>
          <w:sz w:val="22"/>
          <w:szCs w:val="22"/>
          <w:lang w:val="sr-Latn-RS"/>
        </w:rPr>
        <w:lastRenderedPageBreak/>
        <w:t>međunarodnu zaštitu, centar za socijalni rad postavlja staratelja obučenog za rad sa djecom koja traže međunarodnu zaštitu i čiji interesi nisu suprotni interesima konkretnog djeteta.</w:t>
      </w:r>
      <w:r w:rsidR="00A30C53"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U skladu sa ovim Zakonom, postupak po zahtjevu za međunarodnu zaštitu djeteta-stranca bez pratnje vodi ovlašćeno službeno lice obučeno za rad sa djecom-strancima koji traže međunarodnu zaštitu. Odluka po zahtjevu za međunarodnu zaštitu djeteta-stranca bez pratnje donosi se hitno.</w:t>
      </w:r>
      <w:r w:rsidR="00A30C53" w:rsidRPr="002A181D">
        <w:rPr>
          <w:rFonts w:asciiTheme="minorHAnsi" w:hAnsiTheme="minorHAnsi" w:cstheme="minorHAnsi"/>
          <w:sz w:val="22"/>
          <w:szCs w:val="22"/>
          <w:lang w:val="sr-Latn-RS"/>
        </w:rPr>
        <w:t xml:space="preserve"> </w:t>
      </w:r>
      <w:r w:rsidRPr="002A181D">
        <w:rPr>
          <w:rFonts w:asciiTheme="minorHAnsi" w:hAnsiTheme="minorHAnsi" w:cstheme="minorHAnsi"/>
          <w:bCs/>
          <w:sz w:val="22"/>
          <w:szCs w:val="22"/>
          <w:lang w:val="sr-Latn-RS"/>
        </w:rPr>
        <w:t xml:space="preserve">Iako je Zakon o međunarodnoj i privremenoj zaštiti stranaca vrlo obuhvatan i savremen,  za njegovu punu primjenu je potrebna dalja razrada podzakonskih akata i opredjeljivanje odgovarajućih finansijskih sredstava. </w:t>
      </w:r>
    </w:p>
    <w:p w:rsidR="00FD56D9" w:rsidRPr="002A181D" w:rsidRDefault="00FD56D9" w:rsidP="00B71FD2">
      <w:pPr>
        <w:pStyle w:val="Default"/>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Vlada je februara 2017. godine, usvojila i novu </w:t>
      </w:r>
      <w:r w:rsidRPr="002A181D">
        <w:rPr>
          <w:rFonts w:asciiTheme="minorHAnsi" w:hAnsiTheme="minorHAnsi" w:cstheme="minorHAnsi"/>
          <w:i/>
          <w:sz w:val="22"/>
          <w:szCs w:val="22"/>
          <w:lang w:val="sr-Latn-RS"/>
        </w:rPr>
        <w:t>Strategiju za trajno rješavanje pitanja raseljenih i izbjeglih lica u Crnoj Gori sa posebnim osvrtom na oblast Konik 2017-2019</w:t>
      </w:r>
      <w:r w:rsidRPr="002A181D">
        <w:rPr>
          <w:rFonts w:asciiTheme="minorHAnsi" w:hAnsiTheme="minorHAnsi" w:cstheme="minorHAnsi"/>
          <w:sz w:val="22"/>
          <w:szCs w:val="22"/>
          <w:lang w:val="sr-Latn-RS"/>
        </w:rPr>
        <w:t xml:space="preserve">. Postoji još uvijek jedan broj raseljenih i interno raseljenih lica koja nisu ostvarila status stranca u Crnoj Gori. </w:t>
      </w:r>
      <w:r w:rsidR="00B71FD2" w:rsidRPr="002A181D">
        <w:rPr>
          <w:rFonts w:asciiTheme="minorHAnsi" w:hAnsiTheme="minorHAnsi" w:cstheme="minorHAnsi"/>
          <w:sz w:val="22"/>
          <w:szCs w:val="22"/>
          <w:lang w:val="sr-Latn-RS"/>
        </w:rPr>
        <w:t xml:space="preserve">Prema podacima UNHCR-a, krajem 2018. godine, broj neriješenih zahtjeva </w:t>
      </w:r>
      <w:r w:rsidR="00B71FD2" w:rsidRPr="002A181D">
        <w:rPr>
          <w:rFonts w:asciiTheme="minorHAnsi" w:hAnsiTheme="minorHAnsi" w:cstheme="minorHAnsi"/>
          <w:i/>
          <w:sz w:val="22"/>
          <w:szCs w:val="22"/>
          <w:lang w:val="sr-Latn-RS"/>
        </w:rPr>
        <w:t>osoba mlađih od 18 godina</w:t>
      </w:r>
      <w:r w:rsidR="00B71FD2" w:rsidRPr="002A181D">
        <w:rPr>
          <w:rFonts w:asciiTheme="minorHAnsi" w:hAnsiTheme="minorHAnsi" w:cstheme="minorHAnsi"/>
          <w:sz w:val="22"/>
          <w:szCs w:val="22"/>
          <w:lang w:val="sr-Latn-RS"/>
        </w:rPr>
        <w:t xml:space="preserve"> za ostvarivanje st</w:t>
      </w:r>
      <w:r w:rsidR="00391EFB" w:rsidRPr="002A181D">
        <w:rPr>
          <w:rFonts w:asciiTheme="minorHAnsi" w:hAnsiTheme="minorHAnsi" w:cstheme="minorHAnsi"/>
          <w:sz w:val="22"/>
          <w:szCs w:val="22"/>
          <w:lang w:val="sr-Latn-RS"/>
        </w:rPr>
        <w:t>a</w:t>
      </w:r>
      <w:r w:rsidR="00B71FD2" w:rsidRPr="002A181D">
        <w:rPr>
          <w:rFonts w:asciiTheme="minorHAnsi" w:hAnsiTheme="minorHAnsi" w:cstheme="minorHAnsi"/>
          <w:sz w:val="22"/>
          <w:szCs w:val="22"/>
          <w:lang w:val="sr-Latn-RS"/>
        </w:rPr>
        <w:t>tusa stranca u Crnoj Gori je bio 146 (78 za stalno nastanjenje i 68 za privremeni boravak).</w:t>
      </w:r>
    </w:p>
    <w:p w:rsidR="00E4260D" w:rsidRPr="002A181D" w:rsidRDefault="00E4260D" w:rsidP="00FD56D9">
      <w:pPr>
        <w:pStyle w:val="NoSpacing"/>
        <w:spacing w:line="276" w:lineRule="auto"/>
        <w:jc w:val="both"/>
        <w:rPr>
          <w:rFonts w:cstheme="minorHAnsi"/>
          <w:b/>
          <w:bCs/>
          <w:color w:val="2E74B5" w:themeColor="accent1" w:themeShade="BF"/>
          <w:sz w:val="6"/>
          <w:szCs w:val="6"/>
          <w:lang w:val="sr-Latn-RS"/>
        </w:rPr>
      </w:pPr>
    </w:p>
    <w:p w:rsidR="00FD56D9" w:rsidRPr="002A181D" w:rsidRDefault="00FD56D9" w:rsidP="00FD56D9">
      <w:pPr>
        <w:pStyle w:val="NoSpacing"/>
        <w:spacing w:line="276" w:lineRule="auto"/>
        <w:jc w:val="both"/>
        <w:rPr>
          <w:rFonts w:cstheme="minorHAnsi"/>
          <w:b/>
          <w:bCs/>
          <w:color w:val="2E74B5" w:themeColor="accent1" w:themeShade="BF"/>
          <w:lang w:val="sr-Latn-RS"/>
        </w:rPr>
      </w:pPr>
      <w:r w:rsidRPr="002A181D">
        <w:rPr>
          <w:rFonts w:cstheme="minorHAnsi"/>
          <w:b/>
          <w:bCs/>
          <w:color w:val="2E74B5" w:themeColor="accent1" w:themeShade="BF"/>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2A181D" w:rsidRDefault="00FD56D9" w:rsidP="00507561">
            <w:pPr>
              <w:pStyle w:val="NoSpacing"/>
              <w:numPr>
                <w:ilvl w:val="0"/>
                <w:numId w:val="28"/>
              </w:numPr>
              <w:spacing w:line="276" w:lineRule="auto"/>
              <w:jc w:val="both"/>
              <w:rPr>
                <w:rFonts w:cstheme="minorHAnsi"/>
                <w:color w:val="2E74B5" w:themeColor="accent1" w:themeShade="BF"/>
                <w:lang w:val="sr-Latn-RS"/>
              </w:rPr>
            </w:pPr>
            <w:r w:rsidRPr="002A181D">
              <w:rPr>
                <w:rFonts w:cstheme="minorHAnsi"/>
                <w:color w:val="2E74B5" w:themeColor="accent1" w:themeShade="BF"/>
                <w:lang w:val="sr-Latn-RS"/>
              </w:rPr>
              <w:t>Primjena Zakona o međunarodnoj i privremenoj zaštiti stranaca nije dovoljno djelotvorna (efektivna) uslijed nerazrađenosti svih potrebnih podzakonskih akata i nedovoljno sredstava oprijedeljinih bužetom</w:t>
            </w:r>
          </w:p>
          <w:p w:rsidR="00870033" w:rsidRPr="002A181D" w:rsidRDefault="00870033" w:rsidP="00507561">
            <w:pPr>
              <w:pStyle w:val="NoSpacing"/>
              <w:numPr>
                <w:ilvl w:val="0"/>
                <w:numId w:val="28"/>
              </w:numPr>
              <w:spacing w:line="276" w:lineRule="auto"/>
              <w:jc w:val="both"/>
              <w:rPr>
                <w:rFonts w:cstheme="minorHAnsi"/>
                <w:color w:val="2E74B5" w:themeColor="accent1" w:themeShade="BF"/>
                <w:lang w:val="sr-Latn-RS"/>
              </w:rPr>
            </w:pPr>
            <w:r w:rsidRPr="002A181D">
              <w:rPr>
                <w:rFonts w:cstheme="minorHAnsi"/>
                <w:color w:val="2E74B5" w:themeColor="accent1" w:themeShade="BF"/>
                <w:lang w:val="sr-Latn-RS"/>
              </w:rPr>
              <w:t>Ograničen pristup djece azilanata i djece izbjeglica obrazovanju i zdravstvenim uslugama</w:t>
            </w:r>
          </w:p>
        </w:tc>
      </w:tr>
    </w:tbl>
    <w:p w:rsidR="00FD56D9" w:rsidRPr="002A181D" w:rsidRDefault="00FD56D9" w:rsidP="00FD56D9">
      <w:pPr>
        <w:spacing w:line="276" w:lineRule="auto"/>
        <w:jc w:val="both"/>
        <w:rPr>
          <w:rFonts w:asciiTheme="minorHAnsi" w:hAnsiTheme="minorHAnsi" w:cstheme="minorHAnsi"/>
          <w:sz w:val="22"/>
          <w:szCs w:val="22"/>
          <w:lang w:val="sr-Latn-RS"/>
        </w:rPr>
      </w:pPr>
    </w:p>
    <w:p w:rsidR="00FD56D9" w:rsidRPr="002A181D" w:rsidRDefault="00341A0A" w:rsidP="00FD56D9">
      <w:pPr>
        <w:autoSpaceDE w:val="0"/>
        <w:autoSpaceDN w:val="0"/>
        <w:adjustRightInd w:val="0"/>
        <w:spacing w:line="276" w:lineRule="auto"/>
        <w:jc w:val="both"/>
        <w:rPr>
          <w:rFonts w:asciiTheme="minorHAnsi" w:hAnsiTheme="minorHAnsi" w:cstheme="minorHAnsi"/>
          <w:sz w:val="22"/>
          <w:szCs w:val="22"/>
          <w:lang w:val="sr-Latn-RS"/>
        </w:rPr>
      </w:pPr>
      <w:r w:rsidRPr="002A181D">
        <w:rPr>
          <w:rFonts w:asciiTheme="minorHAnsi" w:hAnsiTheme="minorHAnsi" w:cstheme="minorHAnsi"/>
          <w:noProof/>
          <w:lang w:val="en-US" w:eastAsia="en-US"/>
        </w:rPr>
        <mc:AlternateContent>
          <mc:Choice Requires="wps">
            <w:drawing>
              <wp:anchor distT="91440" distB="91440" distL="114300" distR="114300" simplePos="0" relativeHeight="251706368" behindDoc="0" locked="0" layoutInCell="1" allowOverlap="1" wp14:anchorId="5A82EF3D" wp14:editId="6C20CD07">
                <wp:simplePos x="0" y="0"/>
                <wp:positionH relativeFrom="page">
                  <wp:posOffset>1866900</wp:posOffset>
                </wp:positionH>
                <wp:positionV relativeFrom="paragraph">
                  <wp:posOffset>1183005</wp:posOffset>
                </wp:positionV>
                <wp:extent cx="3790315" cy="1314450"/>
                <wp:effectExtent l="0" t="0" r="0" b="0"/>
                <wp:wrapTopAndBottom/>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31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81D" w:rsidRPr="00085980" w:rsidRDefault="002A181D" w:rsidP="00341A0A">
                            <w:pPr>
                              <w:pBdr>
                                <w:top w:val="single" w:sz="24" w:space="8" w:color="5B9BD5" w:themeColor="accent1"/>
                                <w:bottom w:val="single" w:sz="24" w:space="8" w:color="5B9BD5" w:themeColor="accent1"/>
                              </w:pBdr>
                              <w:rPr>
                                <w:rFonts w:asciiTheme="minorHAnsi" w:hAnsiTheme="minorHAnsi" w:cstheme="minorHAnsi"/>
                              </w:rPr>
                            </w:pPr>
                            <w:r w:rsidRPr="00085980">
                              <w:rPr>
                                <w:rFonts w:asciiTheme="minorHAnsi" w:hAnsiTheme="minorHAnsi" w:cstheme="minorHAnsi"/>
                              </w:rPr>
                              <w:t>Puno romske djece prosi na ulicama, neki idu i na more da prose, roditelji ih vode i tjeraju da pr</w:t>
                            </w:r>
                            <w:r>
                              <w:rPr>
                                <w:rFonts w:asciiTheme="minorHAnsi" w:hAnsiTheme="minorHAnsi" w:cstheme="minorHAnsi"/>
                              </w:rPr>
                              <w:t>ose, oni im sav taj novac uzmu.</w:t>
                            </w:r>
                          </w:p>
                          <w:p w:rsidR="002A181D" w:rsidRPr="00085980" w:rsidRDefault="002A181D" w:rsidP="00341A0A">
                            <w:pPr>
                              <w:pBdr>
                                <w:top w:val="single" w:sz="24" w:space="8" w:color="5B9BD5" w:themeColor="accent1"/>
                                <w:bottom w:val="single" w:sz="24" w:space="8" w:color="5B9BD5" w:themeColor="accent1"/>
                              </w:pBdr>
                              <w:rPr>
                                <w:rFonts w:asciiTheme="minorHAnsi" w:hAnsiTheme="minorHAnsi" w:cstheme="minorHAnsi"/>
                              </w:rPr>
                            </w:pPr>
                            <w:r w:rsidRPr="00085980">
                              <w:rPr>
                                <w:rFonts w:asciiTheme="minorHAnsi" w:hAnsiTheme="minorHAnsi" w:cstheme="minorHAnsi"/>
                              </w:rPr>
                              <w:t>Nekima je to navika, a neki pr</w:t>
                            </w:r>
                            <w:r>
                              <w:rPr>
                                <w:rFonts w:asciiTheme="minorHAnsi" w:hAnsiTheme="minorHAnsi" w:cstheme="minorHAnsi"/>
                              </w:rPr>
                              <w:t>ose jer nemaju od čega da žive.</w:t>
                            </w:r>
                          </w:p>
                          <w:p w:rsidR="002A181D" w:rsidRPr="00085980" w:rsidRDefault="002A181D" w:rsidP="00341A0A">
                            <w:pPr>
                              <w:pBdr>
                                <w:top w:val="single" w:sz="24" w:space="8" w:color="5B9BD5" w:themeColor="accent1"/>
                                <w:bottom w:val="single" w:sz="24" w:space="8" w:color="5B9BD5" w:themeColor="accent1"/>
                              </w:pBdr>
                              <w:rPr>
                                <w:rFonts w:asciiTheme="minorHAnsi" w:hAnsiTheme="minorHAnsi" w:cstheme="minorHAnsi"/>
                              </w:rPr>
                            </w:pPr>
                            <w:r w:rsidRPr="00085980">
                              <w:rPr>
                                <w:rFonts w:asciiTheme="minorHAnsi" w:hAnsiTheme="minorHAnsi" w:cstheme="minorHAnsi"/>
                              </w:rPr>
                              <w:t>Policija je dolazila kod nas u kamp (Konik) i pričala je sa roditeljima da ne smiju da prose i da ne vod</w:t>
                            </w:r>
                            <w:r>
                              <w:rPr>
                                <w:rFonts w:asciiTheme="minorHAnsi" w:hAnsiTheme="minorHAnsi" w:cstheme="minorHAnsi"/>
                              </w:rPr>
                              <w:t>e djecu, ali neki to opet rade.</w:t>
                            </w:r>
                          </w:p>
                          <w:p w:rsidR="002A181D" w:rsidRPr="00085980" w:rsidRDefault="002A181D" w:rsidP="00341A0A">
                            <w:pPr>
                              <w:pBdr>
                                <w:top w:val="single" w:sz="24" w:space="8" w:color="5B9BD5" w:themeColor="accent1"/>
                                <w:bottom w:val="single" w:sz="24" w:space="8" w:color="5B9BD5" w:themeColor="accent1"/>
                              </w:pBdr>
                              <w:jc w:val="right"/>
                              <w:rPr>
                                <w:rFonts w:asciiTheme="minorHAnsi" w:hAnsiTheme="minorHAnsi" w:cstheme="minorHAnsi"/>
                                <w:i/>
                              </w:rPr>
                            </w:pPr>
                            <w:r w:rsidRPr="00085980">
                              <w:rPr>
                                <w:rFonts w:asciiTheme="minorHAnsi" w:hAnsiTheme="minorHAnsi" w:cstheme="minorHAnsi"/>
                                <w:i/>
                              </w:rPr>
                              <w:t>Djeca-Romi učesnici fokus grupe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82EF3D" id="Text Box 15" o:spid="_x0000_s1037" type="#_x0000_t202" style="position:absolute;left:0;text-align:left;margin-left:147pt;margin-top:93.15pt;width:298.45pt;height:103.5pt;z-index:25170636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8TvAIAAMQ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" filled="f" stroked="f">
                <v:textbox>
                  <w:txbxContent>
                    <w:p w:rsidR="002A181D" w:rsidRPr="00085980" w:rsidRDefault="002A181D" w:rsidP="00341A0A">
                      <w:pPr>
                        <w:pBdr>
                          <w:top w:val="single" w:sz="24" w:space="8" w:color="5B9BD5" w:themeColor="accent1"/>
                          <w:bottom w:val="single" w:sz="24" w:space="8" w:color="5B9BD5" w:themeColor="accent1"/>
                        </w:pBdr>
                        <w:rPr>
                          <w:rFonts w:asciiTheme="minorHAnsi" w:hAnsiTheme="minorHAnsi" w:cstheme="minorHAnsi"/>
                        </w:rPr>
                      </w:pPr>
                      <w:r w:rsidRPr="00085980">
                        <w:rPr>
                          <w:rFonts w:asciiTheme="minorHAnsi" w:hAnsiTheme="minorHAnsi" w:cstheme="minorHAnsi"/>
                        </w:rPr>
                        <w:t>Puno romske djece prosi na ulicama, neki idu i na more da prose, roditelji ih vode i tjeraju da pr</w:t>
                      </w:r>
                      <w:r>
                        <w:rPr>
                          <w:rFonts w:asciiTheme="minorHAnsi" w:hAnsiTheme="minorHAnsi" w:cstheme="minorHAnsi"/>
                        </w:rPr>
                        <w:t>ose, oni im sav taj novac uzmu.</w:t>
                      </w:r>
                    </w:p>
                    <w:p w:rsidR="002A181D" w:rsidRPr="00085980" w:rsidRDefault="002A181D" w:rsidP="00341A0A">
                      <w:pPr>
                        <w:pBdr>
                          <w:top w:val="single" w:sz="24" w:space="8" w:color="5B9BD5" w:themeColor="accent1"/>
                          <w:bottom w:val="single" w:sz="24" w:space="8" w:color="5B9BD5" w:themeColor="accent1"/>
                        </w:pBdr>
                        <w:rPr>
                          <w:rFonts w:asciiTheme="minorHAnsi" w:hAnsiTheme="minorHAnsi" w:cstheme="minorHAnsi"/>
                        </w:rPr>
                      </w:pPr>
                      <w:r w:rsidRPr="00085980">
                        <w:rPr>
                          <w:rFonts w:asciiTheme="minorHAnsi" w:hAnsiTheme="minorHAnsi" w:cstheme="minorHAnsi"/>
                        </w:rPr>
                        <w:t>Nekima je to navika, a neki pr</w:t>
                      </w:r>
                      <w:r>
                        <w:rPr>
                          <w:rFonts w:asciiTheme="minorHAnsi" w:hAnsiTheme="minorHAnsi" w:cstheme="minorHAnsi"/>
                        </w:rPr>
                        <w:t>ose jer nemaju od čega da žive.</w:t>
                      </w:r>
                    </w:p>
                    <w:p w:rsidR="002A181D" w:rsidRPr="00085980" w:rsidRDefault="002A181D" w:rsidP="00341A0A">
                      <w:pPr>
                        <w:pBdr>
                          <w:top w:val="single" w:sz="24" w:space="8" w:color="5B9BD5" w:themeColor="accent1"/>
                          <w:bottom w:val="single" w:sz="24" w:space="8" w:color="5B9BD5" w:themeColor="accent1"/>
                        </w:pBdr>
                        <w:rPr>
                          <w:rFonts w:asciiTheme="minorHAnsi" w:hAnsiTheme="minorHAnsi" w:cstheme="minorHAnsi"/>
                        </w:rPr>
                      </w:pPr>
                      <w:r w:rsidRPr="00085980">
                        <w:rPr>
                          <w:rFonts w:asciiTheme="minorHAnsi" w:hAnsiTheme="minorHAnsi" w:cstheme="minorHAnsi"/>
                        </w:rPr>
                        <w:t>Policija je dolazila kod nas u kamp (Konik) i pričala je sa roditeljima da ne smiju da prose i da ne vod</w:t>
                      </w:r>
                      <w:r>
                        <w:rPr>
                          <w:rFonts w:asciiTheme="minorHAnsi" w:hAnsiTheme="minorHAnsi" w:cstheme="minorHAnsi"/>
                        </w:rPr>
                        <w:t>e djecu, ali neki to opet rade.</w:t>
                      </w:r>
                    </w:p>
                    <w:p w:rsidR="002A181D" w:rsidRPr="00085980" w:rsidRDefault="002A181D" w:rsidP="00341A0A">
                      <w:pPr>
                        <w:pBdr>
                          <w:top w:val="single" w:sz="24" w:space="8" w:color="5B9BD5" w:themeColor="accent1"/>
                          <w:bottom w:val="single" w:sz="24" w:space="8" w:color="5B9BD5" w:themeColor="accent1"/>
                        </w:pBdr>
                        <w:jc w:val="right"/>
                        <w:rPr>
                          <w:rFonts w:asciiTheme="minorHAnsi" w:hAnsiTheme="minorHAnsi" w:cstheme="minorHAnsi"/>
                          <w:i/>
                        </w:rPr>
                      </w:pPr>
                      <w:r w:rsidRPr="00085980">
                        <w:rPr>
                          <w:rFonts w:asciiTheme="minorHAnsi" w:hAnsiTheme="minorHAnsi" w:cstheme="minorHAnsi"/>
                          <w:i/>
                        </w:rPr>
                        <w:t>Djeca-Romi učesnici fokus grupe</w:t>
                      </w:r>
                    </w:p>
                  </w:txbxContent>
                </v:textbox>
                <w10:wrap type="topAndBottom" anchorx="page"/>
              </v:shape>
            </w:pict>
          </mc:Fallback>
        </mc:AlternateContent>
      </w:r>
      <w:r w:rsidR="00FD56D9" w:rsidRPr="002A181D">
        <w:rPr>
          <w:rFonts w:asciiTheme="minorHAnsi" w:hAnsiTheme="minorHAnsi" w:cstheme="minorHAnsi"/>
          <w:b/>
          <w:color w:val="2E74B5" w:themeColor="accent1" w:themeShade="BF"/>
          <w:sz w:val="22"/>
          <w:szCs w:val="22"/>
          <w:lang w:val="sr-Latn-RS"/>
        </w:rPr>
        <w:t>Djeca koja žive na ulici.</w:t>
      </w:r>
      <w:r w:rsidR="00870033" w:rsidRPr="002A181D">
        <w:rPr>
          <w:rFonts w:asciiTheme="minorHAnsi" w:hAnsiTheme="minorHAnsi" w:cstheme="minorHAnsi"/>
          <w:b/>
          <w:color w:val="2E74B5" w:themeColor="accent1" w:themeShade="BF"/>
          <w:sz w:val="22"/>
          <w:szCs w:val="22"/>
          <w:lang w:val="sr-Latn-RS"/>
        </w:rPr>
        <w:t xml:space="preserve"> </w:t>
      </w:r>
      <w:r w:rsidR="00FD56D9" w:rsidRPr="002A181D">
        <w:rPr>
          <w:rFonts w:asciiTheme="minorHAnsi" w:hAnsiTheme="minorHAnsi" w:cstheme="minorHAnsi"/>
          <w:sz w:val="22"/>
          <w:szCs w:val="22"/>
          <w:lang w:val="sr-Latn-RS"/>
        </w:rPr>
        <w:t>Djeca-učesnici konsultacija su prepoznali djecu koja žive na ulici kao posebno rizičnu grupu za razne oblike nasilja i zlostavljanja, kao i trgovine ljudima. Među njima su izdvojili djecu koja prose, jer smatraju da su prava te djece ugrožena od strane njihovih najbližih – roditelja i drugih bliskih osoba. Djeca-Romi -učesnici fokus grupe su izrazila svoje mišljenje o položaju djece koja prose na ulici.</w:t>
      </w:r>
    </w:p>
    <w:p w:rsidR="00341A0A" w:rsidRPr="002A181D" w:rsidRDefault="00341A0A" w:rsidP="00341A0A">
      <w:pPr>
        <w:autoSpaceDE w:val="0"/>
        <w:autoSpaceDN w:val="0"/>
        <w:adjustRightInd w:val="0"/>
        <w:spacing w:line="276" w:lineRule="auto"/>
        <w:jc w:val="both"/>
        <w:rPr>
          <w:rFonts w:asciiTheme="minorHAnsi" w:hAnsiTheme="minorHAnsi" w:cstheme="minorHAnsi"/>
          <w:color w:val="000000"/>
          <w:sz w:val="22"/>
          <w:szCs w:val="22"/>
          <w:lang w:val="sr-Latn-RS"/>
        </w:rPr>
      </w:pPr>
    </w:p>
    <w:p w:rsidR="00FD56D9" w:rsidRPr="002A181D" w:rsidRDefault="00FD56D9" w:rsidP="00FD56D9">
      <w:pPr>
        <w:pStyle w:val="Default"/>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Još uvijek nema procjene broja djece koja žive na ulici, kao ni ažurirane studije o osnovnim uzrocima njihove situacije. Kao posljedica toga, nije razvijena ni sveobuhvatna strategija za rješavanje </w:t>
      </w:r>
      <w:r w:rsidR="00341A0A" w:rsidRPr="002A181D">
        <w:rPr>
          <w:rFonts w:asciiTheme="minorHAnsi" w:hAnsiTheme="minorHAnsi" w:cstheme="minorHAnsi"/>
          <w:sz w:val="22"/>
          <w:szCs w:val="22"/>
          <w:lang w:val="sr-Latn-RS"/>
        </w:rPr>
        <w:t>ovog problema</w:t>
      </w:r>
      <w:r w:rsidR="00DD2EF7" w:rsidRPr="002A181D">
        <w:rPr>
          <w:rFonts w:asciiTheme="minorHAnsi" w:hAnsiTheme="minorHAnsi" w:cstheme="minorHAnsi"/>
          <w:sz w:val="22"/>
          <w:szCs w:val="22"/>
          <w:lang w:val="sr-Latn-RS"/>
        </w:rPr>
        <w:t xml:space="preserve"> koja bi</w:t>
      </w:r>
      <w:r w:rsidRPr="002A181D">
        <w:rPr>
          <w:rFonts w:asciiTheme="minorHAnsi" w:hAnsiTheme="minorHAnsi" w:cstheme="minorHAnsi"/>
          <w:sz w:val="22"/>
          <w:szCs w:val="22"/>
          <w:lang w:val="sr-Latn-RS"/>
        </w:rPr>
        <w:t xml:space="preserve"> </w:t>
      </w:r>
      <w:r w:rsidR="00DD2EF7" w:rsidRPr="002A181D">
        <w:rPr>
          <w:rFonts w:asciiTheme="minorHAnsi" w:hAnsiTheme="minorHAnsi" w:cstheme="minorHAnsi"/>
          <w:sz w:val="22"/>
          <w:szCs w:val="22"/>
          <w:lang w:val="sr-Latn-RS"/>
        </w:rPr>
        <w:t>uzela u obzir i</w:t>
      </w:r>
      <w:r w:rsidRPr="002A181D">
        <w:rPr>
          <w:rFonts w:asciiTheme="minorHAnsi" w:hAnsiTheme="minorHAnsi" w:cstheme="minorHAnsi"/>
          <w:sz w:val="22"/>
          <w:szCs w:val="22"/>
          <w:lang w:val="sr-Latn-RS"/>
        </w:rPr>
        <w:t xml:space="preserve"> preporuk</w:t>
      </w:r>
      <w:r w:rsidR="00DD2EF7" w:rsidRPr="002A181D">
        <w:rPr>
          <w:rFonts w:asciiTheme="minorHAnsi" w:hAnsiTheme="minorHAnsi" w:cstheme="minorHAnsi"/>
          <w:sz w:val="22"/>
          <w:szCs w:val="22"/>
          <w:lang w:val="sr-Latn-RS"/>
        </w:rPr>
        <w:t>e</w:t>
      </w:r>
      <w:r w:rsidRPr="002A181D">
        <w:rPr>
          <w:rFonts w:asciiTheme="minorHAnsi" w:hAnsiTheme="minorHAnsi" w:cstheme="minorHAnsi"/>
          <w:sz w:val="22"/>
          <w:szCs w:val="22"/>
          <w:lang w:val="sr-Latn-RS"/>
        </w:rPr>
        <w:t xml:space="preserve"> izložen</w:t>
      </w:r>
      <w:r w:rsidR="00DD2EF7" w:rsidRPr="002A181D">
        <w:rPr>
          <w:rFonts w:asciiTheme="minorHAnsi" w:hAnsiTheme="minorHAnsi" w:cstheme="minorHAnsi"/>
          <w:sz w:val="22"/>
          <w:szCs w:val="22"/>
          <w:lang w:val="sr-Latn-RS"/>
        </w:rPr>
        <w:t>e</w:t>
      </w:r>
      <w:r w:rsidRPr="002A181D">
        <w:rPr>
          <w:rFonts w:asciiTheme="minorHAnsi" w:hAnsiTheme="minorHAnsi" w:cstheme="minorHAnsi"/>
          <w:sz w:val="22"/>
          <w:szCs w:val="22"/>
          <w:lang w:val="sr-Latn-RS"/>
        </w:rPr>
        <w:t xml:space="preserve"> u </w:t>
      </w:r>
      <w:r w:rsidRPr="002A181D">
        <w:rPr>
          <w:rFonts w:asciiTheme="minorHAnsi" w:hAnsiTheme="minorHAnsi" w:cstheme="minorHAnsi"/>
          <w:i/>
          <w:sz w:val="22"/>
          <w:szCs w:val="22"/>
          <w:lang w:val="sr-Latn-RS"/>
        </w:rPr>
        <w:t>Posebnom izvještaju o dječjem prosjačenju u Crnoj Gori</w:t>
      </w:r>
      <w:r w:rsidRPr="002A181D">
        <w:rPr>
          <w:rFonts w:asciiTheme="minorHAnsi" w:hAnsiTheme="minorHAnsi" w:cstheme="minorHAnsi"/>
          <w:sz w:val="22"/>
          <w:szCs w:val="22"/>
          <w:lang w:val="sr-Latn-RS"/>
        </w:rPr>
        <w:t xml:space="preserve"> (Zaštitnik ljudskih prava i sloboda). Za sada nije osigurana podrška reintegraciji djece u porodicu ili smještanje u sistem altern</w:t>
      </w:r>
      <w:r w:rsidR="00341A0A" w:rsidRPr="002A181D">
        <w:rPr>
          <w:rFonts w:asciiTheme="minorHAnsi" w:hAnsiTheme="minorHAnsi" w:cstheme="minorHAnsi"/>
          <w:sz w:val="22"/>
          <w:szCs w:val="22"/>
          <w:lang w:val="sr-Latn-RS"/>
        </w:rPr>
        <w:t>ativne brige. U Dječ</w:t>
      </w:r>
      <w:r w:rsidR="00DD2EF7" w:rsidRPr="002A181D">
        <w:rPr>
          <w:rFonts w:asciiTheme="minorHAnsi" w:hAnsiTheme="minorHAnsi" w:cstheme="minorHAnsi"/>
          <w:sz w:val="22"/>
          <w:szCs w:val="22"/>
          <w:lang w:val="sr-Latn-RS"/>
        </w:rPr>
        <w:t xml:space="preserve">jem domu </w:t>
      </w:r>
      <w:r w:rsidR="00DD2EF7" w:rsidRPr="002A181D">
        <w:rPr>
          <w:rFonts w:asciiTheme="minorHAnsi" w:hAnsiTheme="minorHAnsi" w:cstheme="minorHAnsi"/>
          <w:i/>
          <w:sz w:val="22"/>
          <w:szCs w:val="22"/>
          <w:lang w:val="sr-Latn-RS"/>
        </w:rPr>
        <w:t>Mladost</w:t>
      </w:r>
      <w:r w:rsidR="00341A0A" w:rsidRPr="002A181D">
        <w:rPr>
          <w:rFonts w:asciiTheme="minorHAnsi" w:hAnsiTheme="minorHAnsi" w:cstheme="minorHAnsi"/>
          <w:sz w:val="22"/>
          <w:szCs w:val="22"/>
          <w:lang w:val="sr-Latn-RS"/>
        </w:rPr>
        <w:t xml:space="preserve"> u Bijeloj</w:t>
      </w:r>
      <w:r w:rsidRPr="002A181D">
        <w:rPr>
          <w:rFonts w:asciiTheme="minorHAnsi" w:hAnsiTheme="minorHAnsi" w:cstheme="minorHAnsi"/>
          <w:sz w:val="22"/>
          <w:szCs w:val="22"/>
          <w:lang w:val="sr-Latn-RS"/>
        </w:rPr>
        <w:t xml:space="preserve"> postoji servis za žrtve nasilja. JU Centar </w:t>
      </w:r>
      <w:r w:rsidRPr="002A181D">
        <w:rPr>
          <w:rFonts w:asciiTheme="minorHAnsi" w:hAnsiTheme="minorHAnsi" w:cstheme="minorHAnsi"/>
          <w:i/>
          <w:sz w:val="22"/>
          <w:szCs w:val="22"/>
          <w:lang w:val="sr-Latn-RS"/>
        </w:rPr>
        <w:t>Ljubović</w:t>
      </w:r>
      <w:r w:rsidRPr="002A181D">
        <w:rPr>
          <w:rFonts w:asciiTheme="minorHAnsi" w:hAnsiTheme="minorHAnsi" w:cstheme="minorHAnsi"/>
          <w:sz w:val="22"/>
          <w:szCs w:val="22"/>
          <w:lang w:val="sr-Latn-RS"/>
        </w:rPr>
        <w:t xml:space="preserve"> ima Prihvatnu stanicu,</w:t>
      </w:r>
      <w:r w:rsidR="005E6DAC"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odnosno svojevrsnu dežurnu službu, namjenjenju pružanju h</w:t>
      </w:r>
      <w:r w:rsidR="00DD2EF7" w:rsidRPr="002A181D">
        <w:rPr>
          <w:rFonts w:asciiTheme="minorHAnsi" w:hAnsiTheme="minorHAnsi" w:cstheme="minorHAnsi"/>
          <w:sz w:val="22"/>
          <w:szCs w:val="22"/>
          <w:lang w:val="sr-Latn-RS"/>
        </w:rPr>
        <w:t>itnih i neodložnih intervencija</w:t>
      </w:r>
      <w:r w:rsidRPr="002A181D">
        <w:rPr>
          <w:rFonts w:asciiTheme="minorHAnsi" w:hAnsiTheme="minorHAnsi" w:cstheme="minorHAnsi"/>
          <w:sz w:val="22"/>
          <w:szCs w:val="22"/>
          <w:lang w:val="sr-Latn-RS"/>
        </w:rPr>
        <w:t xml:space="preserve"> </w:t>
      </w:r>
      <w:r w:rsidR="00DD2EF7" w:rsidRPr="002A181D">
        <w:rPr>
          <w:rFonts w:asciiTheme="minorHAnsi" w:hAnsiTheme="minorHAnsi" w:cstheme="minorHAnsi"/>
          <w:sz w:val="22"/>
          <w:szCs w:val="22"/>
          <w:lang w:val="sr-Latn-RS"/>
        </w:rPr>
        <w:t>-</w:t>
      </w:r>
      <w:r w:rsidRPr="002A181D">
        <w:rPr>
          <w:rFonts w:asciiTheme="minorHAnsi" w:hAnsiTheme="minorHAnsi" w:cstheme="minorHAnsi"/>
          <w:sz w:val="22"/>
          <w:szCs w:val="22"/>
          <w:lang w:val="sr-Latn-RS"/>
        </w:rPr>
        <w:t xml:space="preserve"> privremenog, kratkotrajnog smještaja i zbrinjavanja djece i mladih sa problemima u ponašanju, zatečenih u skitnji, bjekstvu od kućei sl., bez nadzora roditelja ili drugih odraslih osoba dok se ne ostvari trajnije rješenje u skladu sa zakonom. U Crnoj Gori nisu razvijene preventivne </w:t>
      </w:r>
      <w:r w:rsidRPr="002A181D">
        <w:rPr>
          <w:rFonts w:asciiTheme="minorHAnsi" w:hAnsiTheme="minorHAnsi" w:cstheme="minorHAnsi"/>
          <w:sz w:val="22"/>
          <w:szCs w:val="22"/>
          <w:lang w:val="sr-Latn-RS"/>
        </w:rPr>
        <w:lastRenderedPageBreak/>
        <w:t>aktivnosti podrške rizičnim porodicama kako bi se spriječilo napuštanje porodice od strane djece i život na ulici. Takođe nema ni usluga, kao što je svratište, koje bi omogućile zaštitu djece koja žive na ulici, u sklad</w:t>
      </w:r>
      <w:r w:rsidR="00341A0A" w:rsidRPr="002A181D">
        <w:rPr>
          <w:rFonts w:asciiTheme="minorHAnsi" w:hAnsiTheme="minorHAnsi" w:cstheme="minorHAnsi"/>
          <w:sz w:val="22"/>
          <w:szCs w:val="22"/>
          <w:lang w:val="sr-Latn-RS"/>
        </w:rPr>
        <w:t>u sa njihovim potrebama</w:t>
      </w:r>
      <w:r w:rsidRPr="002A181D">
        <w:rPr>
          <w:rFonts w:asciiTheme="minorHAnsi" w:hAnsiTheme="minorHAnsi" w:cstheme="minorHAnsi"/>
          <w:sz w:val="22"/>
          <w:szCs w:val="22"/>
          <w:lang w:val="sr-Latn-RS"/>
        </w:rPr>
        <w:t xml:space="preserve">. Ograničen napredak primijećen je u smislu sprovođenja zvaničnih akcija u slučajevima kršenja prava djeteta, kao što  su suzbijanje prosjačenja i prisilnog rada i iskorišćavanja djece. Kaznena politika prema roditeljima koji sopstvenu djecu upućuju u prošnju je relativno blaga i nisu razvijeni različiti modaliteti sprovođenja sankcija prema roditeljima koji ne mogu da plate novčanu kaznu. </w:t>
      </w:r>
    </w:p>
    <w:p w:rsidR="00FD56D9" w:rsidRPr="002A181D" w:rsidRDefault="00FD56D9" w:rsidP="00FD56D9">
      <w:pPr>
        <w:pStyle w:val="NoSpacing"/>
        <w:spacing w:line="276" w:lineRule="auto"/>
        <w:jc w:val="both"/>
        <w:rPr>
          <w:rFonts w:cstheme="minorHAnsi"/>
          <w:b/>
          <w:bCs/>
          <w:color w:val="2E74B5" w:themeColor="accent1" w:themeShade="BF"/>
          <w:sz w:val="6"/>
          <w:szCs w:val="6"/>
          <w:lang w:val="sr-Latn-RS"/>
        </w:rPr>
      </w:pPr>
    </w:p>
    <w:p w:rsidR="00FD56D9" w:rsidRPr="002A181D" w:rsidRDefault="00FD56D9" w:rsidP="00FD56D9">
      <w:pPr>
        <w:pStyle w:val="NoSpacing"/>
        <w:spacing w:line="276" w:lineRule="auto"/>
        <w:jc w:val="both"/>
        <w:rPr>
          <w:rFonts w:cstheme="minorHAnsi"/>
          <w:b/>
          <w:bCs/>
          <w:color w:val="2E74B5" w:themeColor="accent1" w:themeShade="BF"/>
          <w:lang w:val="sr-Latn-RS"/>
        </w:rPr>
      </w:pPr>
      <w:r w:rsidRPr="002A181D">
        <w:rPr>
          <w:rFonts w:cstheme="minorHAnsi"/>
          <w:b/>
          <w:bCs/>
          <w:color w:val="2E74B5" w:themeColor="accent1" w:themeShade="BF"/>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2A181D" w:rsidRDefault="00FD56D9" w:rsidP="00507561">
            <w:pPr>
              <w:pStyle w:val="ListParagraph"/>
              <w:numPr>
                <w:ilvl w:val="0"/>
                <w:numId w:val="32"/>
              </w:numPr>
              <w:autoSpaceDE w:val="0"/>
              <w:autoSpaceDN w:val="0"/>
              <w:adjustRightInd w:val="0"/>
              <w:spacing w:line="276" w:lineRule="auto"/>
              <w:jc w:val="both"/>
              <w:rPr>
                <w:rFonts w:asciiTheme="minorHAnsi" w:eastAsiaTheme="minorHAnsi" w:hAnsiTheme="minorHAnsi" w:cstheme="minorHAnsi"/>
                <w:color w:val="2E74B5" w:themeColor="accent1" w:themeShade="BF"/>
                <w:sz w:val="22"/>
                <w:szCs w:val="22"/>
                <w:lang w:val="sr-Latn-RS" w:eastAsia="en-US"/>
              </w:rPr>
            </w:pPr>
            <w:r w:rsidRPr="002A181D">
              <w:rPr>
                <w:rFonts w:asciiTheme="minorHAnsi" w:eastAsiaTheme="minorHAnsi" w:hAnsiTheme="minorHAnsi" w:cstheme="minorHAnsi"/>
                <w:color w:val="2E74B5" w:themeColor="accent1" w:themeShade="BF"/>
                <w:sz w:val="22"/>
                <w:szCs w:val="22"/>
                <w:lang w:val="sr-Latn-RS" w:eastAsia="en-US"/>
              </w:rPr>
              <w:t>Nema procjene broja djece koja žive na ulici</w:t>
            </w:r>
          </w:p>
          <w:p w:rsidR="00FD56D9" w:rsidRPr="002A181D" w:rsidRDefault="00FD56D9" w:rsidP="00507561">
            <w:pPr>
              <w:pStyle w:val="ListParagraph"/>
              <w:numPr>
                <w:ilvl w:val="0"/>
                <w:numId w:val="32"/>
              </w:numPr>
              <w:autoSpaceDE w:val="0"/>
              <w:autoSpaceDN w:val="0"/>
              <w:adjustRightInd w:val="0"/>
              <w:spacing w:line="276" w:lineRule="auto"/>
              <w:jc w:val="both"/>
              <w:rPr>
                <w:rFonts w:asciiTheme="minorHAnsi" w:eastAsiaTheme="minorHAnsi" w:hAnsiTheme="minorHAnsi" w:cstheme="minorHAnsi"/>
                <w:color w:val="2E74B5" w:themeColor="accent1" w:themeShade="BF"/>
                <w:sz w:val="22"/>
                <w:szCs w:val="22"/>
                <w:lang w:val="sr-Latn-RS" w:eastAsia="en-US"/>
              </w:rPr>
            </w:pPr>
            <w:r w:rsidRPr="002A181D">
              <w:rPr>
                <w:rFonts w:asciiTheme="minorHAnsi" w:eastAsiaTheme="minorHAnsi" w:hAnsiTheme="minorHAnsi" w:cstheme="minorHAnsi"/>
                <w:color w:val="2E74B5" w:themeColor="accent1" w:themeShade="BF"/>
                <w:sz w:val="22"/>
                <w:szCs w:val="22"/>
                <w:lang w:val="sr-Latn-RS" w:eastAsia="en-US"/>
              </w:rPr>
              <w:t>Ne postoji sveobuhvatna strategija za rješavanje uzroka velikog broja djece koja žive na ulici i za podršku toj djeci (prevencij</w:t>
            </w:r>
            <w:r w:rsidR="00F6198C" w:rsidRPr="002A181D">
              <w:rPr>
                <w:rFonts w:asciiTheme="minorHAnsi" w:eastAsiaTheme="minorHAnsi" w:hAnsiTheme="minorHAnsi" w:cstheme="minorHAnsi"/>
                <w:color w:val="2E74B5" w:themeColor="accent1" w:themeShade="BF"/>
                <w:sz w:val="22"/>
                <w:szCs w:val="22"/>
                <w:lang w:val="sr-Latn-RS" w:eastAsia="en-US"/>
              </w:rPr>
              <w:t>a</w:t>
            </w:r>
            <w:r w:rsidRPr="002A181D">
              <w:rPr>
                <w:rFonts w:asciiTheme="minorHAnsi" w:eastAsiaTheme="minorHAnsi" w:hAnsiTheme="minorHAnsi" w:cstheme="minorHAnsi"/>
                <w:color w:val="2E74B5" w:themeColor="accent1" w:themeShade="BF"/>
                <w:sz w:val="22"/>
                <w:szCs w:val="22"/>
                <w:lang w:val="sr-Latn-RS" w:eastAsia="en-US"/>
              </w:rPr>
              <w:t xml:space="preserve"> i podršk</w:t>
            </w:r>
            <w:r w:rsidR="00F6198C" w:rsidRPr="002A181D">
              <w:rPr>
                <w:rFonts w:asciiTheme="minorHAnsi" w:eastAsiaTheme="minorHAnsi" w:hAnsiTheme="minorHAnsi" w:cstheme="minorHAnsi"/>
                <w:color w:val="2E74B5" w:themeColor="accent1" w:themeShade="BF"/>
                <w:sz w:val="22"/>
                <w:szCs w:val="22"/>
                <w:lang w:val="sr-Latn-RS" w:eastAsia="en-US"/>
              </w:rPr>
              <w:t>a</w:t>
            </w:r>
            <w:r w:rsidRPr="002A181D">
              <w:rPr>
                <w:rFonts w:asciiTheme="minorHAnsi" w:eastAsiaTheme="minorHAnsi" w:hAnsiTheme="minorHAnsi" w:cstheme="minorHAnsi"/>
                <w:color w:val="2E74B5" w:themeColor="accent1" w:themeShade="BF"/>
                <w:sz w:val="22"/>
                <w:szCs w:val="22"/>
                <w:lang w:val="sr-Latn-RS" w:eastAsia="en-US"/>
              </w:rPr>
              <w:t xml:space="preserve"> porodicama iz kojih potiču djeca koja </w:t>
            </w:r>
            <w:r w:rsidR="00F6198C" w:rsidRPr="002A181D">
              <w:rPr>
                <w:rFonts w:asciiTheme="minorHAnsi" w:eastAsiaTheme="minorHAnsi" w:hAnsiTheme="minorHAnsi" w:cstheme="minorHAnsi"/>
                <w:color w:val="2E74B5" w:themeColor="accent1" w:themeShade="BF"/>
                <w:sz w:val="22"/>
                <w:szCs w:val="22"/>
                <w:lang w:val="sr-Latn-RS" w:eastAsia="en-US"/>
              </w:rPr>
              <w:t>žive</w:t>
            </w:r>
            <w:r w:rsidRPr="002A181D">
              <w:rPr>
                <w:rFonts w:asciiTheme="minorHAnsi" w:eastAsiaTheme="minorHAnsi" w:hAnsiTheme="minorHAnsi" w:cstheme="minorHAnsi"/>
                <w:color w:val="2E74B5" w:themeColor="accent1" w:themeShade="BF"/>
                <w:sz w:val="22"/>
                <w:szCs w:val="22"/>
                <w:lang w:val="sr-Latn-RS" w:eastAsia="en-US"/>
              </w:rPr>
              <w:t xml:space="preserve"> na ulici; informacije</w:t>
            </w:r>
            <w:r w:rsidR="005E6DAC" w:rsidRPr="002A181D">
              <w:rPr>
                <w:rFonts w:asciiTheme="minorHAnsi" w:eastAsiaTheme="minorHAnsi" w:hAnsiTheme="minorHAnsi" w:cstheme="minorHAnsi"/>
                <w:color w:val="2E74B5" w:themeColor="accent1" w:themeShade="BF"/>
                <w:sz w:val="22"/>
                <w:szCs w:val="22"/>
                <w:lang w:val="sr-Latn-RS" w:eastAsia="en-US"/>
              </w:rPr>
              <w:t xml:space="preserve"> </w:t>
            </w:r>
            <w:r w:rsidRPr="002A181D">
              <w:rPr>
                <w:rFonts w:asciiTheme="minorHAnsi" w:eastAsiaTheme="minorHAnsi" w:hAnsiTheme="minorHAnsi" w:cstheme="minorHAnsi"/>
                <w:color w:val="2E74B5" w:themeColor="accent1" w:themeShade="BF"/>
                <w:sz w:val="22"/>
                <w:szCs w:val="22"/>
                <w:lang w:val="sr-Latn-RS" w:eastAsia="en-US"/>
              </w:rPr>
              <w:t xml:space="preserve">dostupne djeci koja žive na ulici </w:t>
            </w:r>
            <w:r w:rsidR="00F6198C" w:rsidRPr="002A181D">
              <w:rPr>
                <w:rFonts w:asciiTheme="minorHAnsi" w:eastAsiaTheme="minorHAnsi" w:hAnsiTheme="minorHAnsi" w:cstheme="minorHAnsi"/>
                <w:color w:val="2E74B5" w:themeColor="accent1" w:themeShade="BF"/>
                <w:sz w:val="22"/>
                <w:szCs w:val="22"/>
                <w:lang w:val="sr-Latn-RS" w:eastAsia="en-US"/>
              </w:rPr>
              <w:t>kako bi se</w:t>
            </w:r>
            <w:r w:rsidRPr="002A181D">
              <w:rPr>
                <w:rFonts w:asciiTheme="minorHAnsi" w:eastAsiaTheme="minorHAnsi" w:hAnsiTheme="minorHAnsi" w:cstheme="minorHAnsi"/>
                <w:color w:val="2E74B5" w:themeColor="accent1" w:themeShade="BF"/>
                <w:sz w:val="22"/>
                <w:szCs w:val="22"/>
                <w:lang w:val="sr-Latn-RS" w:eastAsia="en-US"/>
              </w:rPr>
              <w:t xml:space="preserve"> zaštiti</w:t>
            </w:r>
            <w:r w:rsidR="00F6198C" w:rsidRPr="002A181D">
              <w:rPr>
                <w:rFonts w:asciiTheme="minorHAnsi" w:eastAsiaTheme="minorHAnsi" w:hAnsiTheme="minorHAnsi" w:cstheme="minorHAnsi"/>
                <w:color w:val="2E74B5" w:themeColor="accent1" w:themeShade="BF"/>
                <w:sz w:val="22"/>
                <w:szCs w:val="22"/>
                <w:lang w:val="sr-Latn-RS" w:eastAsia="en-US"/>
              </w:rPr>
              <w:t>la</w:t>
            </w:r>
            <w:r w:rsidRPr="002A181D">
              <w:rPr>
                <w:rFonts w:asciiTheme="minorHAnsi" w:eastAsiaTheme="minorHAnsi" w:hAnsiTheme="minorHAnsi" w:cstheme="minorHAnsi"/>
                <w:color w:val="2E74B5" w:themeColor="accent1" w:themeShade="BF"/>
                <w:sz w:val="22"/>
                <w:szCs w:val="22"/>
                <w:lang w:val="sr-Latn-RS" w:eastAsia="en-US"/>
              </w:rPr>
              <w:t xml:space="preserve"> od rizika da postanu žrtve trgovine ljudima i </w:t>
            </w:r>
            <w:r w:rsidR="00F6198C" w:rsidRPr="002A181D">
              <w:rPr>
                <w:rFonts w:asciiTheme="minorHAnsi" w:eastAsiaTheme="minorHAnsi" w:hAnsiTheme="minorHAnsi" w:cstheme="minorHAnsi"/>
                <w:color w:val="2E74B5" w:themeColor="accent1" w:themeShade="BF"/>
                <w:sz w:val="22"/>
                <w:szCs w:val="22"/>
                <w:lang w:val="sr-Latn-RS" w:eastAsia="en-US"/>
              </w:rPr>
              <w:t>radne</w:t>
            </w:r>
            <w:r w:rsidRPr="002A181D">
              <w:rPr>
                <w:rFonts w:asciiTheme="minorHAnsi" w:eastAsiaTheme="minorHAnsi" w:hAnsiTheme="minorHAnsi" w:cstheme="minorHAnsi"/>
                <w:color w:val="2E74B5" w:themeColor="accent1" w:themeShade="BF"/>
                <w:sz w:val="22"/>
                <w:szCs w:val="22"/>
                <w:lang w:val="sr-Latn-RS" w:eastAsia="en-US"/>
              </w:rPr>
              <w:t xml:space="preserve"> ekspolatacije; servisi podrške za djecu koja žive na ulici i maloljetne majke sa djecom itd.)</w:t>
            </w:r>
          </w:p>
        </w:tc>
      </w:tr>
    </w:tbl>
    <w:p w:rsidR="00FD56D9" w:rsidRPr="002A181D" w:rsidRDefault="00FD56D9" w:rsidP="00FD56D9">
      <w:pPr>
        <w:spacing w:line="276" w:lineRule="auto"/>
        <w:jc w:val="both"/>
        <w:rPr>
          <w:rFonts w:asciiTheme="minorHAnsi" w:hAnsiTheme="minorHAnsi" w:cstheme="minorHAnsi"/>
          <w:sz w:val="22"/>
          <w:szCs w:val="22"/>
          <w:lang w:val="sr-Latn-RS"/>
        </w:rPr>
      </w:pPr>
    </w:p>
    <w:p w:rsidR="00FD56D9" w:rsidRPr="002A181D" w:rsidRDefault="00FD56D9" w:rsidP="00FD56D9">
      <w:pPr>
        <w:spacing w:line="276" w:lineRule="auto"/>
        <w:jc w:val="both"/>
        <w:rPr>
          <w:rFonts w:asciiTheme="minorHAnsi" w:hAnsiTheme="minorHAnsi" w:cstheme="minorHAnsi"/>
          <w:sz w:val="22"/>
          <w:szCs w:val="22"/>
          <w:lang w:val="sr-Latn-RS"/>
        </w:rPr>
      </w:pPr>
      <w:r w:rsidRPr="002A181D">
        <w:rPr>
          <w:rFonts w:asciiTheme="minorHAnsi" w:hAnsiTheme="minorHAnsi" w:cstheme="minorHAnsi"/>
          <w:b/>
          <w:color w:val="2E74B5" w:themeColor="accent1" w:themeShade="BF"/>
          <w:sz w:val="22"/>
          <w:szCs w:val="22"/>
          <w:lang w:val="sr-Latn-RS"/>
        </w:rPr>
        <w:t>Seksualna eksplatacija i trgovina ljudima.</w:t>
      </w:r>
      <w:r w:rsidR="0055132F" w:rsidRPr="002A181D">
        <w:rPr>
          <w:rFonts w:asciiTheme="minorHAnsi" w:hAnsiTheme="minorHAnsi" w:cstheme="minorHAnsi"/>
          <w:b/>
          <w:color w:val="2E74B5" w:themeColor="accent1" w:themeShade="BF"/>
          <w:sz w:val="22"/>
          <w:szCs w:val="22"/>
          <w:lang w:val="sr-Latn-RS"/>
        </w:rPr>
        <w:t xml:space="preserve"> </w:t>
      </w:r>
      <w:r w:rsidRPr="002A181D">
        <w:rPr>
          <w:rFonts w:asciiTheme="minorHAnsi" w:hAnsiTheme="minorHAnsi" w:cstheme="minorHAnsi"/>
          <w:sz w:val="22"/>
          <w:szCs w:val="22"/>
          <w:lang w:val="sr-Latn-RS"/>
        </w:rPr>
        <w:t>Prema podacima iz već pominjanog istraživanja IPSOS-a iz 2013. godine o nasilju nad djecom u Crnoj Gori</w:t>
      </w:r>
      <w:r w:rsidR="001112F7" w:rsidRPr="002A181D">
        <w:rPr>
          <w:rStyle w:val="FootnoteReference"/>
          <w:rFonts w:asciiTheme="minorHAnsi" w:hAnsiTheme="minorHAnsi" w:cstheme="minorHAnsi"/>
          <w:sz w:val="22"/>
          <w:szCs w:val="22"/>
          <w:lang w:val="sr-Latn-RS"/>
        </w:rPr>
        <w:footnoteReference w:id="98"/>
      </w:r>
      <w:r w:rsidRPr="002A181D">
        <w:rPr>
          <w:rFonts w:asciiTheme="minorHAnsi" w:hAnsiTheme="minorHAnsi" w:cstheme="minorHAnsi"/>
          <w:sz w:val="22"/>
          <w:szCs w:val="22"/>
          <w:lang w:val="sr-Latn-RS"/>
        </w:rPr>
        <w:t>,</w:t>
      </w:r>
      <w:r w:rsidR="003C59FC"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 xml:space="preserve">svijest o prisutnosti seksualnog nasilja </w:t>
      </w:r>
      <w:r w:rsidR="001112F7" w:rsidRPr="002A181D">
        <w:rPr>
          <w:rFonts w:asciiTheme="minorHAnsi" w:hAnsiTheme="minorHAnsi" w:cstheme="minorHAnsi"/>
          <w:sz w:val="22"/>
          <w:szCs w:val="22"/>
          <w:lang w:val="sr-Latn-RS"/>
        </w:rPr>
        <w:t xml:space="preserve">nad djecom </w:t>
      </w:r>
      <w:r w:rsidRPr="002A181D">
        <w:rPr>
          <w:rFonts w:asciiTheme="minorHAnsi" w:hAnsiTheme="minorHAnsi" w:cstheme="minorHAnsi"/>
          <w:sz w:val="22"/>
          <w:szCs w:val="22"/>
          <w:lang w:val="sr-Latn-RS"/>
        </w:rPr>
        <w:t xml:space="preserve">u Crnoj Gori </w:t>
      </w:r>
      <w:r w:rsidR="001112F7" w:rsidRPr="002A181D">
        <w:rPr>
          <w:rFonts w:asciiTheme="minorHAnsi" w:hAnsiTheme="minorHAnsi" w:cstheme="minorHAnsi"/>
          <w:sz w:val="22"/>
          <w:szCs w:val="22"/>
          <w:lang w:val="sr-Latn-RS"/>
        </w:rPr>
        <w:t xml:space="preserve">je </w:t>
      </w:r>
      <w:r w:rsidR="00314048" w:rsidRPr="002A181D">
        <w:rPr>
          <w:rFonts w:asciiTheme="minorHAnsi" w:hAnsiTheme="minorHAnsi" w:cstheme="minorHAnsi"/>
          <w:sz w:val="22"/>
          <w:szCs w:val="22"/>
          <w:lang w:val="sr-Latn-RS"/>
        </w:rPr>
        <w:t xml:space="preserve">bila </w:t>
      </w:r>
      <w:r w:rsidRPr="002A181D">
        <w:rPr>
          <w:rFonts w:asciiTheme="minorHAnsi" w:hAnsiTheme="minorHAnsi" w:cstheme="minorHAnsi"/>
          <w:sz w:val="22"/>
          <w:szCs w:val="22"/>
          <w:lang w:val="sr-Latn-RS"/>
        </w:rPr>
        <w:t xml:space="preserve">niska </w:t>
      </w:r>
      <w:r w:rsidR="001112F7" w:rsidRPr="002A181D">
        <w:rPr>
          <w:rFonts w:asciiTheme="minorHAnsi" w:hAnsiTheme="minorHAnsi" w:cstheme="minorHAnsi"/>
          <w:sz w:val="22"/>
          <w:szCs w:val="22"/>
          <w:lang w:val="sr-Latn-RS"/>
        </w:rPr>
        <w:t>-</w:t>
      </w:r>
      <w:r w:rsidRPr="002A181D">
        <w:rPr>
          <w:rFonts w:asciiTheme="minorHAnsi" w:hAnsiTheme="minorHAnsi" w:cstheme="minorHAnsi"/>
          <w:sz w:val="22"/>
          <w:szCs w:val="22"/>
          <w:lang w:val="sr-Latn-RS"/>
        </w:rPr>
        <w:t xml:space="preserve"> svega 30% ispitanika priznaje da ovaj problem postoji. </w:t>
      </w:r>
      <w:r w:rsidR="00314048" w:rsidRPr="002A181D">
        <w:rPr>
          <w:rFonts w:asciiTheme="minorHAnsi" w:hAnsiTheme="minorHAnsi" w:cstheme="minorHAnsi"/>
          <w:sz w:val="22"/>
          <w:szCs w:val="22"/>
          <w:lang w:val="sr-Latn-RS"/>
        </w:rPr>
        <w:t>S druge strane, i</w:t>
      </w:r>
      <w:r w:rsidRPr="002A181D">
        <w:rPr>
          <w:rFonts w:asciiTheme="minorHAnsi" w:hAnsiTheme="minorHAnsi" w:cstheme="minorHAnsi"/>
          <w:sz w:val="22"/>
          <w:szCs w:val="22"/>
          <w:lang w:val="sr-Latn-RS"/>
        </w:rPr>
        <w:t>straživanje o znanju, stavovima i ponašanju javnosti u Crnoj Gori o nasilju nad djecom koje su krajem 2016. godine sproveli NVO SOS Nikšić, NVO Centar za ženska prava i UNICEF, pokazalo je da 8% građana zna dijete, a 12% građana odraslu osobu koja je kao dijete bila žrtva seksualnog zlostavljanja.</w:t>
      </w:r>
      <w:r w:rsidRPr="002A181D">
        <w:rPr>
          <w:rStyle w:val="FootnoteReference"/>
          <w:rFonts w:asciiTheme="minorHAnsi" w:hAnsiTheme="minorHAnsi" w:cstheme="minorHAnsi"/>
          <w:sz w:val="22"/>
          <w:szCs w:val="22"/>
          <w:lang w:val="sr-Latn-RS"/>
        </w:rPr>
        <w:footnoteReference w:id="99"/>
      </w:r>
      <w:r w:rsidR="001112F7" w:rsidRPr="002A181D">
        <w:rPr>
          <w:rFonts w:asciiTheme="minorHAnsi" w:hAnsiTheme="minorHAnsi" w:cstheme="minorHAnsi"/>
          <w:sz w:val="22"/>
          <w:szCs w:val="22"/>
          <w:lang w:val="sr-Latn-RS"/>
        </w:rPr>
        <w:t xml:space="preserve"> </w:t>
      </w:r>
      <w:r w:rsidRPr="002A181D">
        <w:rPr>
          <w:rFonts w:asciiTheme="minorHAnsi" w:hAnsiTheme="minorHAnsi" w:cstheme="minorHAnsi"/>
          <w:color w:val="000000"/>
          <w:sz w:val="22"/>
          <w:szCs w:val="22"/>
          <w:lang w:val="sr-Latn-RS"/>
        </w:rPr>
        <w:t xml:space="preserve">Među dosadašnjim aktivnostima u borbi protiv ovih pojava, važno je pomenuti: potpisivanje revidiranog Sporazuma o međusobnoj saradnji državnih insitucija i </w:t>
      </w:r>
      <w:r w:rsidR="00CC5ED3" w:rsidRPr="002A181D">
        <w:rPr>
          <w:rFonts w:asciiTheme="minorHAnsi" w:hAnsiTheme="minorHAnsi" w:cstheme="minorHAnsi"/>
          <w:color w:val="000000"/>
          <w:sz w:val="22"/>
          <w:szCs w:val="22"/>
          <w:lang w:val="sr-Latn-RS"/>
        </w:rPr>
        <w:t>NVO</w:t>
      </w:r>
      <w:r w:rsidRPr="002A181D">
        <w:rPr>
          <w:rFonts w:asciiTheme="minorHAnsi" w:hAnsiTheme="minorHAnsi" w:cstheme="minorHAnsi"/>
          <w:color w:val="000000"/>
          <w:sz w:val="22"/>
          <w:szCs w:val="22"/>
          <w:lang w:val="sr-Latn-RS"/>
        </w:rPr>
        <w:t xml:space="preserve"> u borbi protiv trgovine ljudima; uspostavljanje koordinacionog tijela za praćenje sprovođenja Sporazuma; Vlada  finansira Sklonište za potencijalne i žrtve trgovine ljudima/djecom; Ministarstvo zdravlja u pružanju zdravstvene zaštite potencijalnim žrtvama i žrtvama trgovine ljudima, obezbjeđuje besplatnu zdravstvenu zaštitu, </w:t>
      </w:r>
      <w:r w:rsidR="00E9077B" w:rsidRPr="002A181D">
        <w:rPr>
          <w:rFonts w:asciiTheme="minorHAnsi" w:hAnsiTheme="minorHAnsi" w:cstheme="minorHAnsi"/>
          <w:color w:val="000000"/>
          <w:sz w:val="22"/>
          <w:szCs w:val="22"/>
          <w:lang w:val="sr-Latn-RS"/>
        </w:rPr>
        <w:t>po</w:t>
      </w:r>
      <w:r w:rsidRPr="002A181D">
        <w:rPr>
          <w:rFonts w:asciiTheme="minorHAnsi" w:hAnsiTheme="minorHAnsi" w:cstheme="minorHAnsi"/>
          <w:color w:val="000000"/>
          <w:sz w:val="22"/>
          <w:szCs w:val="22"/>
          <w:lang w:val="sr-Latn-RS"/>
        </w:rPr>
        <w:t xml:space="preserve"> princip</w:t>
      </w:r>
      <w:r w:rsidR="00E9077B" w:rsidRPr="002A181D">
        <w:rPr>
          <w:rFonts w:asciiTheme="minorHAnsi" w:hAnsiTheme="minorHAnsi" w:cstheme="minorHAnsi"/>
          <w:color w:val="000000"/>
          <w:sz w:val="22"/>
          <w:szCs w:val="22"/>
          <w:lang w:val="sr-Latn-RS"/>
        </w:rPr>
        <w:t>u</w:t>
      </w:r>
      <w:r w:rsidRPr="002A181D">
        <w:rPr>
          <w:rFonts w:asciiTheme="minorHAnsi" w:hAnsiTheme="minorHAnsi" w:cstheme="minorHAnsi"/>
          <w:color w:val="000000"/>
          <w:sz w:val="22"/>
          <w:szCs w:val="22"/>
          <w:lang w:val="sr-Latn-RS"/>
        </w:rPr>
        <w:t xml:space="preserve"> hitnosti i prioriteta. </w:t>
      </w:r>
    </w:p>
    <w:p w:rsidR="00FD56D9" w:rsidRPr="002A181D" w:rsidRDefault="00FD56D9" w:rsidP="00FD56D9">
      <w:pPr>
        <w:autoSpaceDE w:val="0"/>
        <w:autoSpaceDN w:val="0"/>
        <w:adjustRightInd w:val="0"/>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b/>
          <w:color w:val="2E74B5" w:themeColor="accent1" w:themeShade="BF"/>
          <w:sz w:val="22"/>
          <w:szCs w:val="22"/>
          <w:lang w:val="sr-Latn-RS"/>
        </w:rPr>
        <w:tab/>
      </w:r>
      <w:r w:rsidRPr="002A181D">
        <w:rPr>
          <w:rFonts w:asciiTheme="minorHAnsi" w:hAnsiTheme="minorHAnsi" w:cstheme="minorHAnsi"/>
          <w:sz w:val="22"/>
          <w:szCs w:val="22"/>
          <w:lang w:val="sr-Latn-RS"/>
        </w:rPr>
        <w:t xml:space="preserve">Međutim, i dalje postoje evidentni problemi, kao što su: </w:t>
      </w:r>
      <w:r w:rsidRPr="002A181D">
        <w:rPr>
          <w:rFonts w:asciiTheme="minorHAnsi" w:hAnsiTheme="minorHAnsi" w:cstheme="minorHAnsi"/>
          <w:color w:val="000000"/>
          <w:sz w:val="22"/>
          <w:szCs w:val="22"/>
          <w:lang w:val="sr-Latn-RS"/>
        </w:rPr>
        <w:t>nema precizne evidencije o djeci-žrtvama seksualnog zlostavljanja i iskorištavanja; nedovoljan broj seksualnog zlostavljanja i  iskorištavanja  djece dobije sudski epilog; kazne za počinioce su vrlo blage; ne</w:t>
      </w:r>
      <w:r w:rsidR="003C59FC" w:rsidRPr="002A181D">
        <w:rPr>
          <w:rFonts w:asciiTheme="minorHAnsi" w:hAnsiTheme="minorHAnsi" w:cstheme="minorHAnsi"/>
          <w:color w:val="000000"/>
          <w:sz w:val="22"/>
          <w:szCs w:val="22"/>
          <w:lang w:val="sr-Latn-RS"/>
        </w:rPr>
        <w:t xml:space="preserve"> </w:t>
      </w:r>
      <w:r w:rsidRPr="002A181D">
        <w:rPr>
          <w:rFonts w:asciiTheme="minorHAnsi" w:hAnsiTheme="minorHAnsi" w:cstheme="minorHAnsi"/>
          <w:color w:val="000000"/>
          <w:sz w:val="22"/>
          <w:szCs w:val="22"/>
          <w:lang w:val="sr-Latn-RS"/>
        </w:rPr>
        <w:t>postoj</w:t>
      </w:r>
      <w:r w:rsidR="003C59FC" w:rsidRPr="002A181D">
        <w:rPr>
          <w:rFonts w:asciiTheme="minorHAnsi" w:hAnsiTheme="minorHAnsi" w:cstheme="minorHAnsi"/>
          <w:color w:val="000000"/>
          <w:sz w:val="22"/>
          <w:szCs w:val="22"/>
          <w:lang w:val="sr-Latn-RS"/>
        </w:rPr>
        <w:t>i razvijena mreža</w:t>
      </w:r>
      <w:r w:rsidRPr="002A181D">
        <w:rPr>
          <w:rFonts w:asciiTheme="minorHAnsi" w:hAnsiTheme="minorHAnsi" w:cstheme="minorHAnsi"/>
          <w:color w:val="000000"/>
          <w:sz w:val="22"/>
          <w:szCs w:val="22"/>
          <w:lang w:val="sr-Latn-RS"/>
        </w:rPr>
        <w:t xml:space="preserve"> skloništa i kontinuirane podrške za djecu žrtve seksualnog zlostavljanja i  iskorištavanja; nedostatak specijalizovanjih obuka za profesionalce </w:t>
      </w:r>
      <w:r w:rsidR="003C59FC" w:rsidRPr="002A181D">
        <w:rPr>
          <w:rFonts w:asciiTheme="minorHAnsi" w:hAnsiTheme="minorHAnsi" w:cstheme="minorHAnsi"/>
          <w:color w:val="000000"/>
          <w:sz w:val="22"/>
          <w:szCs w:val="22"/>
          <w:lang w:val="sr-Latn-RS"/>
        </w:rPr>
        <w:t xml:space="preserve">iz </w:t>
      </w:r>
      <w:r w:rsidR="00F6198C" w:rsidRPr="002A181D">
        <w:rPr>
          <w:rFonts w:asciiTheme="minorHAnsi" w:hAnsiTheme="minorHAnsi" w:cstheme="minorHAnsi"/>
          <w:color w:val="000000"/>
          <w:sz w:val="22"/>
          <w:szCs w:val="22"/>
          <w:lang w:val="sr-Latn-RS"/>
        </w:rPr>
        <w:t xml:space="preserve">sistema </w:t>
      </w:r>
      <w:r w:rsidR="003C59FC" w:rsidRPr="002A181D">
        <w:rPr>
          <w:rFonts w:asciiTheme="minorHAnsi" w:hAnsiTheme="minorHAnsi" w:cstheme="minorHAnsi"/>
          <w:color w:val="000000"/>
          <w:sz w:val="22"/>
          <w:szCs w:val="22"/>
          <w:lang w:val="sr-Latn-RS"/>
        </w:rPr>
        <w:t xml:space="preserve">relevantnih </w:t>
      </w:r>
      <w:r w:rsidR="00F6198C" w:rsidRPr="002A181D">
        <w:rPr>
          <w:rFonts w:asciiTheme="minorHAnsi" w:hAnsiTheme="minorHAnsi" w:cstheme="minorHAnsi"/>
          <w:color w:val="000000"/>
          <w:sz w:val="22"/>
          <w:szCs w:val="22"/>
          <w:lang w:val="sr-Latn-RS"/>
        </w:rPr>
        <w:t>za rad sa djecom-</w:t>
      </w:r>
      <w:r w:rsidRPr="002A181D">
        <w:rPr>
          <w:rFonts w:asciiTheme="minorHAnsi" w:hAnsiTheme="minorHAnsi" w:cstheme="minorHAnsi"/>
          <w:color w:val="000000"/>
          <w:sz w:val="22"/>
          <w:szCs w:val="22"/>
          <w:lang w:val="sr-Latn-RS"/>
        </w:rPr>
        <w:t>žrtvama i prepoznavanje indikatora seksualnog zlostavljanja i iskorištavanja; nedostatak preventivnih programa; problemi u postupcima prijavl</w:t>
      </w:r>
      <w:r w:rsidR="00F6198C" w:rsidRPr="002A181D">
        <w:rPr>
          <w:rFonts w:asciiTheme="minorHAnsi" w:hAnsiTheme="minorHAnsi" w:cstheme="minorHAnsi"/>
          <w:color w:val="000000"/>
          <w:sz w:val="22"/>
          <w:szCs w:val="22"/>
          <w:lang w:val="sr-Latn-RS"/>
        </w:rPr>
        <w:t>jivanja, identifikacije djeteta-</w:t>
      </w:r>
      <w:r w:rsidRPr="002A181D">
        <w:rPr>
          <w:rFonts w:asciiTheme="minorHAnsi" w:hAnsiTheme="minorHAnsi" w:cstheme="minorHAnsi"/>
          <w:color w:val="000000"/>
          <w:sz w:val="22"/>
          <w:szCs w:val="22"/>
          <w:lang w:val="sr-Latn-RS"/>
        </w:rPr>
        <w:t>žrtve, međuresorsne saradnje, istrage i procesuiranja</w:t>
      </w:r>
      <w:r w:rsidR="00F6198C" w:rsidRPr="002A181D">
        <w:rPr>
          <w:rFonts w:asciiTheme="minorHAnsi" w:hAnsiTheme="minorHAnsi" w:cstheme="minorHAnsi"/>
          <w:color w:val="000000"/>
          <w:sz w:val="22"/>
          <w:szCs w:val="22"/>
          <w:lang w:val="sr-Latn-RS"/>
        </w:rPr>
        <w:t>, kao</w:t>
      </w:r>
      <w:r w:rsidRPr="002A181D">
        <w:rPr>
          <w:rFonts w:asciiTheme="minorHAnsi" w:hAnsiTheme="minorHAnsi" w:cstheme="minorHAnsi"/>
          <w:color w:val="000000"/>
          <w:sz w:val="22"/>
          <w:szCs w:val="22"/>
          <w:lang w:val="sr-Latn-RS"/>
        </w:rPr>
        <w:t xml:space="preserve"> i bezbjednosti djeteta u samom postupku zaštite. Takođe, nije uspostavljen Nacionalni registar počinilaca seksualnog zlostavljanja djece.</w:t>
      </w:r>
    </w:p>
    <w:p w:rsidR="00FD56D9" w:rsidRPr="002A181D" w:rsidRDefault="00FD56D9" w:rsidP="00FD56D9">
      <w:pPr>
        <w:spacing w:line="276" w:lineRule="auto"/>
        <w:jc w:val="both"/>
        <w:rPr>
          <w:rFonts w:asciiTheme="minorHAnsi" w:hAnsiTheme="minorHAnsi" w:cstheme="minorHAnsi"/>
          <w:color w:val="000000"/>
          <w:sz w:val="6"/>
          <w:szCs w:val="6"/>
          <w:lang w:val="sr-Latn-RS"/>
        </w:rPr>
      </w:pPr>
    </w:p>
    <w:p w:rsidR="00FD56D9" w:rsidRPr="002A181D" w:rsidRDefault="00FD56D9" w:rsidP="00FD56D9">
      <w:pPr>
        <w:spacing w:line="276" w:lineRule="auto"/>
        <w:jc w:val="both"/>
        <w:rPr>
          <w:rFonts w:asciiTheme="minorHAnsi" w:hAnsiTheme="minorHAnsi" w:cstheme="minorHAnsi"/>
          <w:b/>
          <w:color w:val="2E74B5" w:themeColor="accent1" w:themeShade="BF"/>
          <w:sz w:val="22"/>
          <w:szCs w:val="22"/>
          <w:lang w:val="sr-Latn-RS"/>
        </w:rPr>
      </w:pPr>
      <w:r w:rsidRPr="002A181D">
        <w:rPr>
          <w:rFonts w:asciiTheme="minorHAnsi" w:hAnsiTheme="minorHAnsi" w:cstheme="minorHAnsi"/>
          <w:b/>
          <w:color w:val="2E74B5" w:themeColor="accent1" w:themeShade="BF"/>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2A181D" w:rsidRDefault="00FD56D9" w:rsidP="00507561">
            <w:pPr>
              <w:pStyle w:val="ListParagraph"/>
              <w:numPr>
                <w:ilvl w:val="0"/>
                <w:numId w:val="27"/>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Nizak nivo svijesti javnosti o prisutnosti seksualnog nasilja nad djecom</w:t>
            </w:r>
          </w:p>
          <w:p w:rsidR="00FD56D9" w:rsidRPr="002A181D" w:rsidRDefault="00FD56D9" w:rsidP="00507561">
            <w:pPr>
              <w:pStyle w:val="ListParagraph"/>
              <w:numPr>
                <w:ilvl w:val="0"/>
                <w:numId w:val="27"/>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Nedostatak koordinacije između relevantnih institucija u prevenciji, identifikaciji žrtava i pružanju podrške</w:t>
            </w:r>
          </w:p>
          <w:p w:rsidR="00FD56D9" w:rsidRPr="002A181D" w:rsidRDefault="00FD56D9" w:rsidP="00507561">
            <w:pPr>
              <w:pStyle w:val="ListParagraph"/>
              <w:numPr>
                <w:ilvl w:val="0"/>
                <w:numId w:val="27"/>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lastRenderedPageBreak/>
              <w:t>Nedovoljna obučenost različitih profesionalaca za rad sa djecom-žrtvama seksualnog nasilja</w:t>
            </w:r>
          </w:p>
          <w:p w:rsidR="00FD56D9" w:rsidRPr="002A181D" w:rsidRDefault="00FD56D9" w:rsidP="00507561">
            <w:pPr>
              <w:pStyle w:val="ListParagraph"/>
              <w:numPr>
                <w:ilvl w:val="0"/>
                <w:numId w:val="27"/>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Visok rizik za djecu koja žive u nepovoljnim uslovima (djeca Roma i Egipćana, djeca-tražioci azila i djeca izbjeglice</w:t>
            </w:r>
            <w:r w:rsidR="00BF7DBA" w:rsidRPr="002A181D">
              <w:rPr>
                <w:rFonts w:asciiTheme="minorHAnsi" w:hAnsiTheme="minorHAnsi" w:cstheme="minorHAnsi"/>
                <w:color w:val="2E74B5" w:themeColor="accent1" w:themeShade="BF"/>
                <w:sz w:val="22"/>
                <w:szCs w:val="22"/>
                <w:lang w:val="sr-Latn-RS"/>
              </w:rPr>
              <w:t>, djeca koja žive na ulici</w:t>
            </w:r>
            <w:r w:rsidRPr="002A181D">
              <w:rPr>
                <w:rFonts w:asciiTheme="minorHAnsi" w:hAnsiTheme="minorHAnsi" w:cstheme="minorHAnsi"/>
                <w:color w:val="2E74B5" w:themeColor="accent1" w:themeShade="BF"/>
                <w:sz w:val="22"/>
                <w:szCs w:val="22"/>
                <w:lang w:val="sr-Latn-RS"/>
              </w:rPr>
              <w:t>) da postanu žrtbe seksualnog zlostavljanja i eksploatacije</w:t>
            </w:r>
          </w:p>
        </w:tc>
      </w:tr>
    </w:tbl>
    <w:p w:rsidR="00FD56D9" w:rsidRPr="002A181D" w:rsidRDefault="00FD56D9" w:rsidP="00FD56D9">
      <w:pPr>
        <w:spacing w:line="276" w:lineRule="auto"/>
        <w:jc w:val="both"/>
        <w:rPr>
          <w:rFonts w:asciiTheme="minorHAnsi" w:hAnsiTheme="minorHAnsi" w:cstheme="minorHAnsi"/>
          <w:sz w:val="18"/>
          <w:szCs w:val="18"/>
          <w:lang w:val="sr-Latn-RS"/>
        </w:rPr>
      </w:pPr>
    </w:p>
    <w:p w:rsidR="00FD56D9" w:rsidRPr="002A181D" w:rsidRDefault="00FD56D9" w:rsidP="0057470E">
      <w:pPr>
        <w:pStyle w:val="Default"/>
        <w:spacing w:line="276" w:lineRule="auto"/>
        <w:jc w:val="both"/>
        <w:rPr>
          <w:rFonts w:asciiTheme="minorHAnsi" w:hAnsiTheme="minorHAnsi" w:cstheme="minorHAnsi"/>
          <w:sz w:val="22"/>
          <w:szCs w:val="22"/>
          <w:lang w:val="sr-Latn-RS"/>
        </w:rPr>
      </w:pPr>
      <w:r w:rsidRPr="002A181D">
        <w:rPr>
          <w:rFonts w:asciiTheme="minorHAnsi" w:hAnsiTheme="minorHAnsi" w:cstheme="minorHAnsi"/>
          <w:b/>
          <w:color w:val="2E74B5" w:themeColor="accent1" w:themeShade="BF"/>
          <w:sz w:val="22"/>
          <w:szCs w:val="22"/>
          <w:lang w:val="sr-Latn-RS"/>
        </w:rPr>
        <w:t xml:space="preserve">Djeca </w:t>
      </w:r>
      <w:r w:rsidR="00D31384" w:rsidRPr="002A181D">
        <w:rPr>
          <w:rFonts w:asciiTheme="minorHAnsi" w:hAnsiTheme="minorHAnsi" w:cstheme="minorHAnsi"/>
          <w:b/>
          <w:color w:val="2E74B5" w:themeColor="accent1" w:themeShade="BF"/>
          <w:sz w:val="22"/>
          <w:szCs w:val="22"/>
          <w:lang w:val="sr-Latn-RS"/>
        </w:rPr>
        <w:t xml:space="preserve">sa problemima u ponašanju i djeca </w:t>
      </w:r>
      <w:r w:rsidRPr="002A181D">
        <w:rPr>
          <w:rFonts w:asciiTheme="minorHAnsi" w:hAnsiTheme="minorHAnsi" w:cstheme="minorHAnsi"/>
          <w:b/>
          <w:color w:val="2E74B5" w:themeColor="accent1" w:themeShade="BF"/>
          <w:sz w:val="22"/>
          <w:szCs w:val="22"/>
          <w:lang w:val="sr-Latn-RS"/>
        </w:rPr>
        <w:t>u pravosudnim postupcima.</w:t>
      </w:r>
      <w:r w:rsidR="00B928F8" w:rsidRPr="002A181D">
        <w:rPr>
          <w:rFonts w:asciiTheme="minorHAnsi" w:hAnsiTheme="minorHAnsi" w:cstheme="minorHAnsi"/>
          <w:b/>
          <w:color w:val="2E74B5" w:themeColor="accent1" w:themeShade="BF"/>
          <w:sz w:val="22"/>
          <w:szCs w:val="22"/>
          <w:lang w:val="sr-Latn-RS"/>
        </w:rPr>
        <w:t xml:space="preserve"> </w:t>
      </w:r>
      <w:r w:rsidRPr="002A181D">
        <w:rPr>
          <w:rFonts w:asciiTheme="minorHAnsi" w:hAnsiTheme="minorHAnsi" w:cstheme="minorHAnsi"/>
          <w:color w:val="auto"/>
          <w:sz w:val="22"/>
          <w:szCs w:val="22"/>
          <w:lang w:val="sr-Latn-RS"/>
        </w:rPr>
        <w:t>Djeca sa problemima u ponašanju</w:t>
      </w:r>
      <w:r w:rsidRPr="002A181D">
        <w:rPr>
          <w:rFonts w:asciiTheme="minorHAnsi" w:hAnsiTheme="minorHAnsi" w:cstheme="minorHAnsi"/>
          <w:sz w:val="22"/>
          <w:szCs w:val="22"/>
          <w:lang w:val="sr-Latn-RS"/>
        </w:rPr>
        <w:t xml:space="preserve"> (djeca u sukobu sa zakonom) su izazov i za socijalnu i dječju zaštitu i za pravosudni sistem. U sistemu socijalne i dječje zaštite u Crnoj Gori JU Centar </w:t>
      </w:r>
      <w:r w:rsidRPr="002A181D">
        <w:rPr>
          <w:rFonts w:asciiTheme="minorHAnsi" w:hAnsiTheme="minorHAnsi" w:cstheme="minorHAnsi"/>
          <w:i/>
          <w:sz w:val="22"/>
          <w:szCs w:val="22"/>
          <w:lang w:val="sr-Latn-RS"/>
        </w:rPr>
        <w:t>Ljubović</w:t>
      </w:r>
      <w:r w:rsidRPr="002A181D">
        <w:rPr>
          <w:rFonts w:asciiTheme="minorHAnsi" w:hAnsiTheme="minorHAnsi" w:cstheme="minorHAnsi"/>
          <w:sz w:val="22"/>
          <w:szCs w:val="22"/>
          <w:lang w:val="sr-Latn-RS"/>
        </w:rPr>
        <w:t xml:space="preserve"> u Podgorici</w:t>
      </w:r>
      <w:r w:rsidRPr="002A181D">
        <w:rPr>
          <w:rStyle w:val="FootnoteReference"/>
          <w:rFonts w:asciiTheme="minorHAnsi" w:hAnsiTheme="minorHAnsi" w:cstheme="minorHAnsi"/>
          <w:sz w:val="22"/>
          <w:szCs w:val="22"/>
          <w:lang w:val="sr-Latn-RS"/>
        </w:rPr>
        <w:footnoteReference w:id="100"/>
      </w:r>
      <w:r w:rsidRPr="002A181D">
        <w:rPr>
          <w:rFonts w:asciiTheme="minorHAnsi" w:hAnsiTheme="minorHAnsi" w:cstheme="minorHAnsi"/>
          <w:sz w:val="22"/>
          <w:szCs w:val="22"/>
          <w:lang w:val="sr-Latn-RS"/>
        </w:rPr>
        <w:t xml:space="preserve"> je jedina ustanova socijalne i dječije zaštite u kojoj se realizuje vaspitna mjera upućivanja u ustanovu nezavodskog tipa u trajanju od </w:t>
      </w:r>
      <w:r w:rsidR="00B928F8" w:rsidRPr="002A181D">
        <w:rPr>
          <w:rFonts w:asciiTheme="minorHAnsi" w:hAnsiTheme="minorHAnsi" w:cstheme="minorHAnsi"/>
          <w:sz w:val="22"/>
          <w:szCs w:val="22"/>
          <w:lang w:val="sr-Latn-RS"/>
        </w:rPr>
        <w:t>šest</w:t>
      </w:r>
      <w:r w:rsidRPr="002A181D">
        <w:rPr>
          <w:rFonts w:asciiTheme="minorHAnsi" w:hAnsiTheme="minorHAnsi" w:cstheme="minorHAnsi"/>
          <w:sz w:val="22"/>
          <w:szCs w:val="22"/>
          <w:lang w:val="sr-Latn-RS"/>
        </w:rPr>
        <w:t xml:space="preserve"> mjeseci do dvije godine. Cent</w:t>
      </w:r>
      <w:r w:rsidR="00552A2E" w:rsidRPr="002A181D">
        <w:rPr>
          <w:rFonts w:asciiTheme="minorHAnsi" w:hAnsiTheme="minorHAnsi" w:cstheme="minorHAnsi"/>
          <w:sz w:val="22"/>
          <w:szCs w:val="22"/>
          <w:lang w:val="sr-Latn-RS"/>
        </w:rPr>
        <w:t>ar</w:t>
      </w:r>
      <w:r w:rsidRPr="002A181D">
        <w:rPr>
          <w:rFonts w:asciiTheme="minorHAnsi" w:hAnsiTheme="minorHAnsi" w:cstheme="minorHAnsi"/>
          <w:sz w:val="22"/>
          <w:szCs w:val="22"/>
          <w:lang w:val="sr-Latn-RS"/>
        </w:rPr>
        <w:t xml:space="preserve"> </w:t>
      </w:r>
      <w:r w:rsidR="001177F4" w:rsidRPr="002A181D">
        <w:rPr>
          <w:rFonts w:asciiTheme="minorHAnsi" w:hAnsiTheme="minorHAnsi" w:cstheme="minorHAnsi"/>
          <w:sz w:val="22"/>
          <w:szCs w:val="22"/>
          <w:lang w:val="sr-Latn-RS"/>
        </w:rPr>
        <w:t>realizuju</w:t>
      </w:r>
      <w:r w:rsidRPr="002A181D">
        <w:rPr>
          <w:rFonts w:asciiTheme="minorHAnsi" w:hAnsiTheme="minorHAnsi" w:cstheme="minorHAnsi"/>
          <w:sz w:val="22"/>
          <w:szCs w:val="22"/>
          <w:lang w:val="sr-Latn-RS"/>
        </w:rPr>
        <w:t>: pojačani nadzor organa starateljstva, uz dnevni boravak u vaspitnoj ustanovi i privremeni smještaj do okončanja pripremnog postupka po odluci nadležnog suda</w:t>
      </w:r>
      <w:r w:rsidR="001177F4" w:rsidRPr="002A181D">
        <w:rPr>
          <w:rFonts w:asciiTheme="minorHAnsi" w:hAnsiTheme="minorHAnsi" w:cstheme="minorHAnsi"/>
          <w:sz w:val="22"/>
          <w:szCs w:val="22"/>
          <w:lang w:val="sr-Latn-RS"/>
        </w:rPr>
        <w:t>;</w:t>
      </w:r>
      <w:r w:rsidRPr="002A181D">
        <w:rPr>
          <w:rFonts w:asciiTheme="minorHAnsi" w:hAnsiTheme="minorHAnsi" w:cstheme="minorHAnsi"/>
          <w:sz w:val="22"/>
          <w:szCs w:val="22"/>
          <w:lang w:val="sr-Latn-RS"/>
        </w:rPr>
        <w:t xml:space="preserve"> prijem i kratkotrajni smještaj djece zatečene u skitnji, djece u velikom riziku od izvršenja krivičnih djela, zatim djece zatečene u pokušaju ilegalnog prelaska državne granice, smještaj djece-migranata i tražilaca azila bez pratnje. Tokom 2018. godine usluge JU Centra </w:t>
      </w:r>
      <w:r w:rsidRPr="002A181D">
        <w:rPr>
          <w:rFonts w:asciiTheme="minorHAnsi" w:hAnsiTheme="minorHAnsi" w:cstheme="minorHAnsi"/>
          <w:i/>
          <w:sz w:val="22"/>
          <w:szCs w:val="22"/>
          <w:lang w:val="sr-Latn-RS"/>
        </w:rPr>
        <w:t>Ljubović</w:t>
      </w:r>
      <w:r w:rsidRPr="002A181D">
        <w:rPr>
          <w:rFonts w:asciiTheme="minorHAnsi" w:hAnsiTheme="minorHAnsi" w:cstheme="minorHAnsi"/>
          <w:sz w:val="22"/>
          <w:szCs w:val="22"/>
          <w:lang w:val="sr-Latn-RS"/>
        </w:rPr>
        <w:t xml:space="preserve"> koristilo je ukupno 46 djece i to jedno dijete je koristilo dnevni boravak, a 26 kratkotrajni smještaj i 19 institucionalni tretman. Mjera pojačanog nadzora uz dnevni boravak, izrečena je jednom djetetu, uzrasta 17 godina. U Prihvatnoj s</w:t>
      </w:r>
      <w:r w:rsidR="00DE7346" w:rsidRPr="002A181D">
        <w:rPr>
          <w:rFonts w:asciiTheme="minorHAnsi" w:hAnsiTheme="minorHAnsi" w:cstheme="minorHAnsi"/>
          <w:sz w:val="22"/>
          <w:szCs w:val="22"/>
          <w:lang w:val="sr-Latn-RS"/>
        </w:rPr>
        <w:t>tanici boravilo je 26 korisnika, od kojih</w:t>
      </w:r>
      <w:r w:rsidRPr="002A181D">
        <w:rPr>
          <w:rFonts w:asciiTheme="minorHAnsi" w:hAnsiTheme="minorHAnsi" w:cstheme="minorHAnsi"/>
          <w:sz w:val="22"/>
          <w:szCs w:val="22"/>
          <w:lang w:val="sr-Latn-RS"/>
        </w:rPr>
        <w:t xml:space="preserve"> </w:t>
      </w:r>
      <w:r w:rsidR="00DE7346" w:rsidRPr="002A181D">
        <w:rPr>
          <w:rFonts w:asciiTheme="minorHAnsi" w:hAnsiTheme="minorHAnsi" w:cstheme="minorHAnsi"/>
          <w:sz w:val="22"/>
          <w:szCs w:val="22"/>
          <w:lang w:val="sr-Latn-RS"/>
        </w:rPr>
        <w:t>su</w:t>
      </w:r>
      <w:r w:rsidRPr="002A181D">
        <w:rPr>
          <w:rFonts w:asciiTheme="minorHAnsi" w:hAnsiTheme="minorHAnsi" w:cstheme="minorHAnsi"/>
          <w:sz w:val="22"/>
          <w:szCs w:val="22"/>
          <w:lang w:val="sr-Latn-RS"/>
        </w:rPr>
        <w:t xml:space="preserve"> petoro bili “povratnici” (u više navrata privođeni od strane policije zbog skitnje, prosjačenja, bjekstva od kuće i dr.). </w:t>
      </w:r>
      <w:r w:rsidR="008804BC" w:rsidRPr="002A181D">
        <w:rPr>
          <w:rFonts w:asciiTheme="minorHAnsi" w:hAnsiTheme="minorHAnsi" w:cstheme="minorHAnsi"/>
          <w:sz w:val="22"/>
          <w:szCs w:val="22"/>
          <w:lang w:val="sr-Latn-RS"/>
        </w:rPr>
        <w:t>N</w:t>
      </w:r>
      <w:r w:rsidRPr="002A181D">
        <w:rPr>
          <w:rFonts w:asciiTheme="minorHAnsi" w:hAnsiTheme="minorHAnsi" w:cstheme="minorHAnsi"/>
          <w:sz w:val="22"/>
          <w:szCs w:val="22"/>
          <w:lang w:val="sr-Latn-RS"/>
        </w:rPr>
        <w:t>a in</w:t>
      </w:r>
      <w:r w:rsidR="008804BC" w:rsidRPr="002A181D">
        <w:rPr>
          <w:rFonts w:asciiTheme="minorHAnsi" w:hAnsiTheme="minorHAnsi" w:cstheme="minorHAnsi"/>
          <w:sz w:val="22"/>
          <w:szCs w:val="22"/>
          <w:lang w:val="sr-Latn-RS"/>
        </w:rPr>
        <w:t>stitucionalnom tretmanu je bilo</w:t>
      </w:r>
      <w:r w:rsidRPr="002A181D">
        <w:rPr>
          <w:rFonts w:asciiTheme="minorHAnsi" w:hAnsiTheme="minorHAnsi" w:cstheme="minorHAnsi"/>
          <w:sz w:val="22"/>
          <w:szCs w:val="22"/>
          <w:lang w:val="sr-Latn-RS"/>
        </w:rPr>
        <w:t xml:space="preserve"> 17 dječaka i 2 djevojčice. Njih 11 upućeno je od strane nadležnih sudova, a osmoro od strane centara za socijalni rad. Među </w:t>
      </w:r>
      <w:r w:rsidR="00DE7346" w:rsidRPr="002A181D">
        <w:rPr>
          <w:rFonts w:asciiTheme="minorHAnsi" w:hAnsiTheme="minorHAnsi" w:cstheme="minorHAnsi"/>
          <w:sz w:val="22"/>
          <w:szCs w:val="22"/>
          <w:lang w:val="sr-Latn-RS"/>
        </w:rPr>
        <w:t xml:space="preserve">ovim </w:t>
      </w:r>
      <w:r w:rsidRPr="002A181D">
        <w:rPr>
          <w:rFonts w:asciiTheme="minorHAnsi" w:hAnsiTheme="minorHAnsi" w:cstheme="minorHAnsi"/>
          <w:sz w:val="22"/>
          <w:szCs w:val="22"/>
          <w:lang w:val="sr-Latn-RS"/>
        </w:rPr>
        <w:t xml:space="preserve">korisnicima </w:t>
      </w:r>
      <w:r w:rsidR="00DE7346" w:rsidRPr="002A181D">
        <w:rPr>
          <w:rFonts w:asciiTheme="minorHAnsi" w:hAnsiTheme="minorHAnsi" w:cstheme="minorHAnsi"/>
          <w:sz w:val="22"/>
          <w:szCs w:val="22"/>
          <w:lang w:val="sr-Latn-RS"/>
        </w:rPr>
        <w:t>je bio</w:t>
      </w:r>
      <w:r w:rsidRPr="002A181D">
        <w:rPr>
          <w:rFonts w:asciiTheme="minorHAnsi" w:hAnsiTheme="minorHAnsi" w:cstheme="minorHAnsi"/>
          <w:sz w:val="22"/>
          <w:szCs w:val="22"/>
          <w:lang w:val="sr-Latn-RS"/>
        </w:rPr>
        <w:t xml:space="preserve"> značajan broj onih koji su pri prijemu pozit</w:t>
      </w:r>
      <w:r w:rsidR="00552A2E" w:rsidRPr="002A181D">
        <w:rPr>
          <w:rFonts w:asciiTheme="minorHAnsi" w:hAnsiTheme="minorHAnsi" w:cstheme="minorHAnsi"/>
          <w:sz w:val="22"/>
          <w:szCs w:val="22"/>
          <w:lang w:val="sr-Latn-RS"/>
        </w:rPr>
        <w:t xml:space="preserve">ivni na psihoaktivne supstance. </w:t>
      </w:r>
      <w:r w:rsidRPr="002A181D">
        <w:rPr>
          <w:rFonts w:asciiTheme="minorHAnsi" w:hAnsiTheme="minorHAnsi" w:cstheme="minorHAnsi"/>
          <w:sz w:val="22"/>
          <w:szCs w:val="22"/>
          <w:lang w:val="sr-Latn-RS"/>
        </w:rPr>
        <w:t>Prema podacima Zavoda za socijalnu i dječju zaštitu u Crnoj Gori je u 2017. g</w:t>
      </w:r>
      <w:r w:rsidR="008804BC" w:rsidRPr="002A181D">
        <w:rPr>
          <w:rFonts w:asciiTheme="minorHAnsi" w:hAnsiTheme="minorHAnsi" w:cstheme="minorHAnsi"/>
          <w:sz w:val="22"/>
          <w:szCs w:val="22"/>
          <w:lang w:val="sr-Latn-RS"/>
        </w:rPr>
        <w:t>odini bilo 747 djece u sukobu s</w:t>
      </w:r>
      <w:r w:rsidRPr="002A181D">
        <w:rPr>
          <w:rFonts w:asciiTheme="minorHAnsi" w:hAnsiTheme="minorHAnsi" w:cstheme="minorHAnsi"/>
          <w:sz w:val="22"/>
          <w:szCs w:val="22"/>
          <w:lang w:val="sr-Latn-RS"/>
        </w:rPr>
        <w:t>a</w:t>
      </w:r>
      <w:r w:rsidR="00861EA7"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zakonom (655 dječaka i 92 djevojčice). Ukupno je prijavljeno 950 različitih djela koja su djeca počinila, i to, 679 prekršajnih i 271 krivično. Izrečene su 332 krivične sankcije, od kojih je bilo 10 upućivanja u maloljetnički zatvor.</w:t>
      </w:r>
      <w:r w:rsidR="002B5167" w:rsidRPr="002A181D">
        <w:rPr>
          <w:rFonts w:asciiTheme="minorHAnsi" w:hAnsiTheme="minorHAnsi" w:cstheme="minorHAnsi"/>
          <w:sz w:val="22"/>
          <w:szCs w:val="22"/>
          <w:lang w:val="sr-Latn-RS"/>
        </w:rPr>
        <w:t xml:space="preserve"> Podaci iz TRANSMONEE baze ukazuju da je u toku godine bilo 317 djece-počinilaca krivičnih djela.</w:t>
      </w:r>
      <w:r w:rsidR="0057470E" w:rsidRPr="002A181D">
        <w:rPr>
          <w:rFonts w:asciiTheme="minorHAnsi" w:hAnsiTheme="minorHAnsi" w:cstheme="minorHAnsi"/>
          <w:sz w:val="22"/>
          <w:szCs w:val="22"/>
          <w:lang w:val="sr-Latn-RS"/>
        </w:rPr>
        <w:t xml:space="preserve"> </w:t>
      </w:r>
      <w:r w:rsidR="00552A2E" w:rsidRPr="002A181D">
        <w:rPr>
          <w:rFonts w:asciiTheme="minorHAnsi" w:hAnsiTheme="minorHAnsi" w:cstheme="minorHAnsi"/>
          <w:sz w:val="22"/>
          <w:szCs w:val="22"/>
          <w:lang w:val="sr-Latn-RS"/>
        </w:rPr>
        <w:t>Značajan izazov je što još</w:t>
      </w:r>
      <w:r w:rsidRPr="002A181D">
        <w:rPr>
          <w:rFonts w:asciiTheme="minorHAnsi" w:hAnsiTheme="minorHAnsi" w:cstheme="minorHAnsi"/>
          <w:sz w:val="22"/>
          <w:szCs w:val="22"/>
          <w:lang w:val="sr-Latn-RS"/>
        </w:rPr>
        <w:t xml:space="preserve"> uvijek nisu uspostavljene usluge u zajednici namjenjene djeci u riziku i njihovim porodicama i djeci sa problemima u ponašanju (dnevni centri</w:t>
      </w:r>
      <w:r w:rsidR="008804BC" w:rsidRPr="002A181D">
        <w:rPr>
          <w:rFonts w:asciiTheme="minorHAnsi" w:hAnsiTheme="minorHAnsi" w:cstheme="minorHAnsi"/>
          <w:sz w:val="22"/>
          <w:szCs w:val="22"/>
          <w:lang w:val="sr-Latn-RS"/>
        </w:rPr>
        <w:t xml:space="preserve"> za djecu u riziku</w:t>
      </w:r>
      <w:r w:rsidRPr="002A181D">
        <w:rPr>
          <w:rFonts w:asciiTheme="minorHAnsi" w:hAnsiTheme="minorHAnsi" w:cstheme="minorHAnsi"/>
          <w:sz w:val="22"/>
          <w:szCs w:val="22"/>
          <w:lang w:val="sr-Latn-RS"/>
        </w:rPr>
        <w:t>, savjetovališta za roditelje ove djece i sl.). Kao pozitiv</w:t>
      </w:r>
      <w:r w:rsidR="008804BC" w:rsidRPr="002A181D">
        <w:rPr>
          <w:rFonts w:asciiTheme="minorHAnsi" w:hAnsiTheme="minorHAnsi" w:cstheme="minorHAnsi"/>
          <w:sz w:val="22"/>
          <w:szCs w:val="22"/>
          <w:lang w:val="sr-Latn-RS"/>
        </w:rPr>
        <w:t>an</w:t>
      </w:r>
      <w:r w:rsidRPr="002A181D">
        <w:rPr>
          <w:rFonts w:asciiTheme="minorHAnsi" w:hAnsiTheme="minorHAnsi" w:cstheme="minorHAnsi"/>
          <w:sz w:val="22"/>
          <w:szCs w:val="22"/>
          <w:lang w:val="sr-Latn-RS"/>
        </w:rPr>
        <w:t xml:space="preserve"> primjer, ali za sada i izuzetak, može se navesti usluga Dnevni cent</w:t>
      </w:r>
      <w:r w:rsidR="008804BC" w:rsidRPr="002A181D">
        <w:rPr>
          <w:rFonts w:asciiTheme="minorHAnsi" w:hAnsiTheme="minorHAnsi" w:cstheme="minorHAnsi"/>
          <w:sz w:val="22"/>
          <w:szCs w:val="22"/>
          <w:lang w:val="sr-Latn-RS"/>
        </w:rPr>
        <w:t>ar</w:t>
      </w:r>
      <w:r w:rsidRPr="002A181D">
        <w:rPr>
          <w:rFonts w:asciiTheme="minorHAnsi" w:hAnsiTheme="minorHAnsi" w:cstheme="minorHAnsi"/>
          <w:sz w:val="22"/>
          <w:szCs w:val="22"/>
          <w:lang w:val="sr-Latn-RS"/>
        </w:rPr>
        <w:t xml:space="preserve"> za djecu u riziku čiji je licencirani pružalac NVO Centar za prava djeteta u Podgorici.</w:t>
      </w:r>
    </w:p>
    <w:p w:rsidR="00FD56D9" w:rsidRPr="002A181D" w:rsidRDefault="001B0D65" w:rsidP="001B0D65">
      <w:pPr>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Sprovedene zakonske reforme su poboljšale položaj djeteta u pravosudnim postupcima</w:t>
      </w:r>
      <w:r w:rsidR="003F17D8" w:rsidRPr="002A181D">
        <w:rPr>
          <w:rStyle w:val="FootnoteReference"/>
          <w:rFonts w:asciiTheme="minorHAnsi" w:hAnsiTheme="minorHAnsi" w:cstheme="minorHAnsi"/>
          <w:sz w:val="22"/>
          <w:szCs w:val="22"/>
          <w:lang w:val="sr-Latn-RS"/>
        </w:rPr>
        <w:footnoteReference w:id="101"/>
      </w:r>
      <w:r w:rsidRPr="002A181D">
        <w:rPr>
          <w:rFonts w:asciiTheme="minorHAnsi" w:hAnsiTheme="minorHAnsi" w:cstheme="minorHAnsi"/>
          <w:sz w:val="22"/>
          <w:szCs w:val="22"/>
          <w:lang w:val="sr-Latn-RS"/>
        </w:rPr>
        <w:t xml:space="preserve">. </w:t>
      </w:r>
      <w:r w:rsidR="004A5C0E" w:rsidRPr="002A181D">
        <w:rPr>
          <w:rFonts w:asciiTheme="minorHAnsi" w:hAnsiTheme="minorHAnsi" w:cstheme="minorHAnsi"/>
          <w:i/>
          <w:sz w:val="22"/>
          <w:szCs w:val="22"/>
          <w:lang w:val="sr-Latn-RS"/>
        </w:rPr>
        <w:t>U Crnoj Gori ima 17 licenciranih</w:t>
      </w:r>
      <w:r w:rsidRPr="002A181D">
        <w:rPr>
          <w:rFonts w:asciiTheme="minorHAnsi" w:hAnsiTheme="minorHAnsi" w:cstheme="minorHAnsi"/>
          <w:sz w:val="22"/>
          <w:szCs w:val="22"/>
          <w:lang w:val="sr-Latn-RS"/>
        </w:rPr>
        <w:t xml:space="preserve"> </w:t>
      </w:r>
      <w:r w:rsidRPr="002A181D">
        <w:rPr>
          <w:rFonts w:asciiTheme="minorHAnsi" w:hAnsiTheme="minorHAnsi" w:cstheme="minorHAnsi"/>
          <w:i/>
          <w:sz w:val="22"/>
          <w:szCs w:val="22"/>
          <w:lang w:val="sr-Latn-RS"/>
        </w:rPr>
        <w:t>lic</w:t>
      </w:r>
      <w:r w:rsidR="004A5C0E" w:rsidRPr="002A181D">
        <w:rPr>
          <w:rFonts w:asciiTheme="minorHAnsi" w:hAnsiTheme="minorHAnsi" w:cstheme="minorHAnsi"/>
          <w:i/>
          <w:sz w:val="22"/>
          <w:szCs w:val="22"/>
          <w:lang w:val="sr-Latn-RS"/>
        </w:rPr>
        <w:t>a</w:t>
      </w:r>
      <w:r w:rsidRPr="002A181D">
        <w:rPr>
          <w:rFonts w:asciiTheme="minorHAnsi" w:hAnsiTheme="minorHAnsi" w:cstheme="minorHAnsi"/>
          <w:i/>
          <w:sz w:val="22"/>
          <w:szCs w:val="22"/>
          <w:lang w:val="sr-Latn-RS"/>
        </w:rPr>
        <w:t xml:space="preserve"> za podršku djetetu</w:t>
      </w:r>
      <w:r w:rsidRPr="002A181D">
        <w:rPr>
          <w:rStyle w:val="FootnoteReference"/>
          <w:rFonts w:asciiTheme="minorHAnsi" w:hAnsiTheme="minorHAnsi" w:cstheme="minorHAnsi"/>
          <w:sz w:val="22"/>
          <w:szCs w:val="22"/>
          <w:lang w:val="sr-Latn-RS"/>
        </w:rPr>
        <w:footnoteReference w:id="102"/>
      </w:r>
      <w:r w:rsidRPr="002A181D">
        <w:rPr>
          <w:rFonts w:asciiTheme="minorHAnsi" w:hAnsiTheme="minorHAnsi" w:cstheme="minorHAnsi"/>
          <w:sz w:val="22"/>
          <w:szCs w:val="22"/>
          <w:lang w:val="sr-Latn-RS"/>
        </w:rPr>
        <w:t xml:space="preserve"> </w:t>
      </w:r>
      <w:r w:rsidR="004A5C0E" w:rsidRPr="002A181D">
        <w:rPr>
          <w:rFonts w:asciiTheme="minorHAnsi" w:hAnsiTheme="minorHAnsi" w:cstheme="minorHAnsi"/>
          <w:sz w:val="22"/>
          <w:szCs w:val="22"/>
          <w:lang w:val="sr-Latn-RS"/>
        </w:rPr>
        <w:t>koja su na</w:t>
      </w:r>
      <w:r w:rsidRPr="002A181D">
        <w:rPr>
          <w:rFonts w:asciiTheme="minorHAnsi" w:hAnsiTheme="minorHAnsi" w:cstheme="minorHAnsi"/>
          <w:sz w:val="22"/>
          <w:szCs w:val="22"/>
          <w:lang w:val="sr-Latn-RS"/>
        </w:rPr>
        <w:t xml:space="preserve"> Listi lica za podršku </w:t>
      </w:r>
      <w:r w:rsidR="004A5C0E" w:rsidRPr="002A181D">
        <w:rPr>
          <w:rFonts w:asciiTheme="minorHAnsi" w:hAnsiTheme="minorHAnsi" w:cstheme="minorHAnsi"/>
          <w:sz w:val="22"/>
          <w:szCs w:val="22"/>
          <w:lang w:val="sr-Latn-RS"/>
        </w:rPr>
        <w:t>sačinjenoj od strane</w:t>
      </w:r>
      <w:r w:rsidRPr="002A181D">
        <w:rPr>
          <w:rFonts w:asciiTheme="minorHAnsi" w:hAnsiTheme="minorHAnsi" w:cstheme="minorHAnsi"/>
          <w:sz w:val="22"/>
          <w:szCs w:val="22"/>
          <w:lang w:val="sr-Latn-RS"/>
        </w:rPr>
        <w:t xml:space="preserve"> Ministarstv</w:t>
      </w:r>
      <w:r w:rsidR="004A5C0E" w:rsidRPr="002A181D">
        <w:rPr>
          <w:rFonts w:asciiTheme="minorHAnsi" w:hAnsiTheme="minorHAnsi" w:cstheme="minorHAnsi"/>
          <w:sz w:val="22"/>
          <w:szCs w:val="22"/>
          <w:lang w:val="sr-Latn-RS"/>
        </w:rPr>
        <w:t>a</w:t>
      </w:r>
      <w:r w:rsidRPr="002A181D">
        <w:rPr>
          <w:rFonts w:asciiTheme="minorHAnsi" w:hAnsiTheme="minorHAnsi" w:cstheme="minorHAnsi"/>
          <w:sz w:val="22"/>
          <w:szCs w:val="22"/>
          <w:lang w:val="sr-Latn-RS"/>
        </w:rPr>
        <w:t xml:space="preserve"> pravde i dostavlj</w:t>
      </w:r>
      <w:r w:rsidR="004A5C0E" w:rsidRPr="002A181D">
        <w:rPr>
          <w:rFonts w:asciiTheme="minorHAnsi" w:hAnsiTheme="minorHAnsi" w:cstheme="minorHAnsi"/>
          <w:sz w:val="22"/>
          <w:szCs w:val="22"/>
          <w:lang w:val="sr-Latn-RS"/>
        </w:rPr>
        <w:t>ene</w:t>
      </w:r>
      <w:r w:rsidRPr="002A181D">
        <w:rPr>
          <w:rFonts w:asciiTheme="minorHAnsi" w:hAnsiTheme="minorHAnsi" w:cstheme="minorHAnsi"/>
          <w:sz w:val="22"/>
          <w:szCs w:val="22"/>
          <w:lang w:val="sr-Latn-RS"/>
        </w:rPr>
        <w:t xml:space="preserve"> sudovima. Organizovana je i obuka za advokate za zastupanje djece u postupcima iz porodično-pravnih odnosa, koju su završila 33 advokata i oni se  sada nalaze na Listi advokata za zastupanje djece u postupcima iz porodično-pravnih odnosa, u slučajevima kad to sud odredi, u skladu sa zakonom. Ministarstvo pravde je uz ekspertsku podršku UNICEF-a razvilo materijale </w:t>
      </w:r>
      <w:r w:rsidR="004A5C0E" w:rsidRPr="002A181D">
        <w:rPr>
          <w:rFonts w:asciiTheme="minorHAnsi" w:hAnsiTheme="minorHAnsi" w:cstheme="minorHAnsi"/>
          <w:sz w:val="22"/>
          <w:szCs w:val="22"/>
          <w:lang w:val="sr-Latn-RS"/>
        </w:rPr>
        <w:t xml:space="preserve">za </w:t>
      </w:r>
      <w:r w:rsidRPr="002A181D">
        <w:rPr>
          <w:rFonts w:asciiTheme="minorHAnsi" w:hAnsiTheme="minorHAnsi" w:cstheme="minorHAnsi"/>
          <w:sz w:val="22"/>
          <w:szCs w:val="22"/>
          <w:lang w:val="sr-Latn-RS"/>
        </w:rPr>
        <w:t>djec</w:t>
      </w:r>
      <w:r w:rsidR="004A5C0E" w:rsidRPr="002A181D">
        <w:rPr>
          <w:rFonts w:asciiTheme="minorHAnsi" w:hAnsiTheme="minorHAnsi" w:cstheme="minorHAnsi"/>
          <w:sz w:val="22"/>
          <w:szCs w:val="22"/>
          <w:lang w:val="sr-Latn-RS"/>
        </w:rPr>
        <w:t>u</w:t>
      </w:r>
      <w:r w:rsidRPr="002A181D">
        <w:rPr>
          <w:rFonts w:asciiTheme="minorHAnsi" w:hAnsiTheme="minorHAnsi" w:cstheme="minorHAnsi"/>
          <w:sz w:val="22"/>
          <w:szCs w:val="22"/>
          <w:lang w:val="sr-Latn-RS"/>
        </w:rPr>
        <w:t xml:space="preserve"> i roditelj</w:t>
      </w:r>
      <w:r w:rsidR="004A5C0E" w:rsidRPr="002A181D">
        <w:rPr>
          <w:rFonts w:asciiTheme="minorHAnsi" w:hAnsiTheme="minorHAnsi" w:cstheme="minorHAnsi"/>
          <w:sz w:val="22"/>
          <w:szCs w:val="22"/>
          <w:lang w:val="sr-Latn-RS"/>
        </w:rPr>
        <w:t>e</w:t>
      </w:r>
      <w:r w:rsidRPr="002A181D">
        <w:rPr>
          <w:rFonts w:asciiTheme="minorHAnsi" w:hAnsiTheme="minorHAnsi" w:cstheme="minorHAnsi"/>
          <w:sz w:val="22"/>
          <w:szCs w:val="22"/>
          <w:lang w:val="sr-Latn-RS"/>
        </w:rPr>
        <w:t>/stratelj</w:t>
      </w:r>
      <w:r w:rsidR="004A5C0E" w:rsidRPr="002A181D">
        <w:rPr>
          <w:rFonts w:asciiTheme="minorHAnsi" w:hAnsiTheme="minorHAnsi" w:cstheme="minorHAnsi"/>
          <w:sz w:val="22"/>
          <w:szCs w:val="22"/>
          <w:lang w:val="sr-Latn-RS"/>
        </w:rPr>
        <w:t>e o</w:t>
      </w:r>
      <w:r w:rsidRPr="002A181D">
        <w:rPr>
          <w:rFonts w:asciiTheme="minorHAnsi" w:hAnsiTheme="minorHAnsi" w:cstheme="minorHAnsi"/>
          <w:sz w:val="22"/>
          <w:szCs w:val="22"/>
          <w:lang w:val="sr-Latn-RS"/>
        </w:rPr>
        <w:t xml:space="preserve"> prav</w:t>
      </w:r>
      <w:r w:rsidR="004A5C0E" w:rsidRPr="002A181D">
        <w:rPr>
          <w:rFonts w:asciiTheme="minorHAnsi" w:hAnsiTheme="minorHAnsi" w:cstheme="minorHAnsi"/>
          <w:sz w:val="22"/>
          <w:szCs w:val="22"/>
          <w:lang w:val="sr-Latn-RS"/>
        </w:rPr>
        <w:t>im</w:t>
      </w:r>
      <w:r w:rsidRPr="002A181D">
        <w:rPr>
          <w:rFonts w:asciiTheme="minorHAnsi" w:hAnsiTheme="minorHAnsi" w:cstheme="minorHAnsi"/>
          <w:sz w:val="22"/>
          <w:szCs w:val="22"/>
          <w:lang w:val="sr-Latn-RS"/>
        </w:rPr>
        <w:t>a dijteta, a naročito prav</w:t>
      </w:r>
      <w:r w:rsidR="004A5C0E" w:rsidRPr="002A181D">
        <w:rPr>
          <w:rFonts w:asciiTheme="minorHAnsi" w:hAnsiTheme="minorHAnsi" w:cstheme="minorHAnsi"/>
          <w:sz w:val="22"/>
          <w:szCs w:val="22"/>
          <w:lang w:val="sr-Latn-RS"/>
        </w:rPr>
        <w:t>im</w:t>
      </w:r>
      <w:r w:rsidRPr="002A181D">
        <w:rPr>
          <w:rFonts w:asciiTheme="minorHAnsi" w:hAnsiTheme="minorHAnsi" w:cstheme="minorHAnsi"/>
          <w:sz w:val="22"/>
          <w:szCs w:val="22"/>
          <w:lang w:val="sr-Latn-RS"/>
        </w:rPr>
        <w:t xml:space="preserve">a djeteta u okviru sudskog postupka i o dostupnim uslugama podrške. </w:t>
      </w:r>
      <w:r w:rsidR="00FD56D9" w:rsidRPr="002A181D">
        <w:rPr>
          <w:rFonts w:asciiTheme="minorHAnsi" w:hAnsiTheme="minorHAnsi" w:cstheme="minorHAnsi"/>
          <w:i/>
          <w:sz w:val="22"/>
          <w:szCs w:val="22"/>
          <w:lang w:val="sr-Latn-RS"/>
        </w:rPr>
        <w:t>Zakonom o postupanju prema maloljetnicima u krivičnom postupku</w:t>
      </w:r>
      <w:r w:rsidR="00FD56D9" w:rsidRPr="002A181D">
        <w:rPr>
          <w:rStyle w:val="FootnoteReference"/>
          <w:rFonts w:asciiTheme="minorHAnsi" w:hAnsiTheme="minorHAnsi" w:cstheme="minorHAnsi"/>
          <w:sz w:val="22"/>
          <w:szCs w:val="22"/>
          <w:lang w:val="sr-Latn-RS"/>
        </w:rPr>
        <w:footnoteReference w:id="103"/>
      </w:r>
      <w:r w:rsidR="00FD56D9" w:rsidRPr="002A181D">
        <w:rPr>
          <w:rFonts w:asciiTheme="minorHAnsi" w:hAnsiTheme="minorHAnsi" w:cstheme="minorHAnsi"/>
          <w:sz w:val="22"/>
          <w:szCs w:val="22"/>
          <w:lang w:val="sr-Latn-RS"/>
        </w:rPr>
        <w:t xml:space="preserve">  uveden je  veći stepen krivično-pravne zaštite ne samo djeteta koje je u sukobu sa zakonom,  ve</w:t>
      </w:r>
      <w:r w:rsidRPr="002A181D">
        <w:rPr>
          <w:rFonts w:asciiTheme="minorHAnsi" w:hAnsiTheme="minorHAnsi" w:cstheme="minorHAnsi"/>
          <w:sz w:val="22"/>
          <w:szCs w:val="22"/>
          <w:lang w:val="sr-Latn-RS"/>
        </w:rPr>
        <w:t>ć</w:t>
      </w:r>
      <w:r w:rsidR="00FD56D9" w:rsidRPr="002A181D">
        <w:rPr>
          <w:rFonts w:asciiTheme="minorHAnsi" w:hAnsiTheme="minorHAnsi" w:cstheme="minorHAnsi"/>
          <w:sz w:val="22"/>
          <w:szCs w:val="22"/>
          <w:lang w:val="sr-Latn-RS"/>
        </w:rPr>
        <w:t xml:space="preserve"> i djeteta koje se pojavljuje kao žrtva i svjedok krivičnog djela. Pored toga, ovim Zakonom je uvedena obavezna </w:t>
      </w:r>
      <w:r w:rsidR="00FD56D9" w:rsidRPr="002A181D">
        <w:rPr>
          <w:rFonts w:asciiTheme="minorHAnsi" w:hAnsiTheme="minorHAnsi" w:cstheme="minorHAnsi"/>
          <w:sz w:val="22"/>
          <w:szCs w:val="22"/>
          <w:lang w:val="sr-Latn-RS"/>
        </w:rPr>
        <w:lastRenderedPageBreak/>
        <w:t xml:space="preserve">profesionalizacija stručnjaka koji postupaju sa djecom </w:t>
      </w:r>
      <w:r w:rsidR="00861EA7" w:rsidRPr="002A181D">
        <w:rPr>
          <w:rFonts w:asciiTheme="minorHAnsi" w:hAnsiTheme="minorHAnsi" w:cstheme="minorHAnsi"/>
          <w:sz w:val="22"/>
          <w:szCs w:val="22"/>
          <w:lang w:val="sr-Latn-RS"/>
        </w:rPr>
        <w:t>u krivičnom postupku, kao i niz</w:t>
      </w:r>
      <w:r w:rsidR="00FD56D9" w:rsidRPr="002A181D">
        <w:rPr>
          <w:rFonts w:asciiTheme="minorHAnsi" w:hAnsiTheme="minorHAnsi" w:cstheme="minorHAnsi"/>
          <w:sz w:val="22"/>
          <w:szCs w:val="22"/>
          <w:lang w:val="sr-Latn-RS"/>
        </w:rPr>
        <w:t xml:space="preserve"> vaspitnih naloga u službi resocijalizacije djeteta u sukobu sa zakonom. Prema Izvještaju o radu Stručne službe Vrhovnog tužilaštva, u 2017. je traženo mišljenje Stručne službe za 34 djece, odnosno za 38 djela koja su počinila. U ukupno 27 slučajeva Stručna služba je predložila vaspitne naloge, od kojih je 17 uspješno izvršeno.</w:t>
      </w:r>
    </w:p>
    <w:p w:rsidR="00FD56D9" w:rsidRPr="002A181D" w:rsidRDefault="00FD56D9" w:rsidP="0057470E">
      <w:pPr>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Iako su  stvorene normativne pretpostavke za poseban tretman djece u sukobu sa zakonom, još uvijek nijesu stvoreni uslovi za punu primjenu u praksi</w:t>
      </w:r>
      <w:r w:rsidR="004A5C0E" w:rsidRPr="002A181D">
        <w:rPr>
          <w:rFonts w:asciiTheme="minorHAnsi" w:hAnsiTheme="minorHAnsi" w:cstheme="minorHAnsi"/>
          <w:sz w:val="22"/>
          <w:szCs w:val="22"/>
          <w:lang w:val="sr-Latn-RS"/>
        </w:rPr>
        <w:t>.</w:t>
      </w:r>
      <w:r w:rsidRPr="002A181D">
        <w:rPr>
          <w:rFonts w:asciiTheme="minorHAnsi" w:hAnsiTheme="minorHAnsi" w:cstheme="minorHAnsi"/>
          <w:sz w:val="22"/>
          <w:szCs w:val="22"/>
          <w:lang w:val="sr-Latn-RS"/>
        </w:rPr>
        <w:t xml:space="preserve"> </w:t>
      </w:r>
      <w:r w:rsidR="00CC1FD9" w:rsidRPr="002A181D">
        <w:rPr>
          <w:rFonts w:asciiTheme="minorHAnsi" w:hAnsiTheme="minorHAnsi" w:cstheme="minorHAnsi"/>
          <w:i/>
          <w:sz w:val="22"/>
          <w:szCs w:val="22"/>
          <w:lang w:val="sr-Latn-RS"/>
        </w:rPr>
        <w:t>I</w:t>
      </w:r>
      <w:r w:rsidRPr="002A181D">
        <w:rPr>
          <w:rFonts w:asciiTheme="minorHAnsi" w:hAnsiTheme="minorHAnsi" w:cstheme="minorHAnsi"/>
          <w:i/>
          <w:sz w:val="22"/>
          <w:szCs w:val="22"/>
          <w:lang w:val="sr-Latn-RS"/>
        </w:rPr>
        <w:t>nfor</w:t>
      </w:r>
      <w:r w:rsidR="00CC1FD9" w:rsidRPr="002A181D">
        <w:rPr>
          <w:rFonts w:asciiTheme="minorHAnsi" w:hAnsiTheme="minorHAnsi" w:cstheme="minorHAnsi"/>
          <w:i/>
          <w:sz w:val="22"/>
          <w:szCs w:val="22"/>
          <w:lang w:val="sr-Latn-RS"/>
        </w:rPr>
        <w:t>macioni sistem pravosuđa</w:t>
      </w:r>
      <w:r w:rsidR="00CC1FD9" w:rsidRPr="002A181D">
        <w:rPr>
          <w:rFonts w:asciiTheme="minorHAnsi" w:hAnsiTheme="minorHAnsi" w:cstheme="minorHAnsi"/>
          <w:sz w:val="22"/>
          <w:szCs w:val="22"/>
          <w:lang w:val="sr-Latn-RS"/>
        </w:rPr>
        <w:t xml:space="preserve"> - PRIS</w:t>
      </w:r>
      <w:r w:rsidRPr="002A181D">
        <w:rPr>
          <w:rFonts w:asciiTheme="minorHAnsi" w:hAnsiTheme="minorHAnsi" w:cstheme="minorHAnsi"/>
          <w:sz w:val="22"/>
          <w:szCs w:val="22"/>
          <w:lang w:val="sr-Latn-RS"/>
        </w:rPr>
        <w:t xml:space="preserve"> je zastareo</w:t>
      </w:r>
      <w:r w:rsidR="007A643E" w:rsidRPr="002A181D">
        <w:rPr>
          <w:rFonts w:asciiTheme="minorHAnsi" w:hAnsiTheme="minorHAnsi" w:cstheme="minorHAnsi"/>
          <w:sz w:val="22"/>
          <w:szCs w:val="22"/>
          <w:lang w:val="sr-Latn-RS"/>
        </w:rPr>
        <w:t>, pa je</w:t>
      </w:r>
      <w:r w:rsidRPr="002A181D">
        <w:rPr>
          <w:rFonts w:asciiTheme="minorHAnsi" w:hAnsiTheme="minorHAnsi" w:cstheme="minorHAnsi"/>
          <w:sz w:val="22"/>
          <w:szCs w:val="22"/>
          <w:lang w:val="sr-Latn-RS"/>
        </w:rPr>
        <w:t xml:space="preserve"> </w:t>
      </w:r>
      <w:r w:rsidR="007A643E" w:rsidRPr="002A181D">
        <w:rPr>
          <w:rFonts w:asciiTheme="minorHAnsi" w:hAnsiTheme="minorHAnsi" w:cstheme="minorHAnsi"/>
          <w:sz w:val="22"/>
          <w:szCs w:val="22"/>
          <w:lang w:val="sr-Latn-RS"/>
        </w:rPr>
        <w:t>pod</w:t>
      </w:r>
      <w:r w:rsidRPr="002A181D">
        <w:rPr>
          <w:rFonts w:asciiTheme="minorHAnsi" w:hAnsiTheme="minorHAnsi" w:cstheme="minorHAnsi"/>
          <w:sz w:val="22"/>
          <w:szCs w:val="22"/>
          <w:lang w:val="sr-Latn-RS"/>
        </w:rPr>
        <w:t xml:space="preserve"> nadležnošću Ministartsva pravde, u toku  izgradnja novog informacinog sistema koji bi trebalo da omogući  da se podaci o djeci  unaprijede u skladu sa međunarodnim standardima. UNICEF </w:t>
      </w:r>
      <w:r w:rsidR="004A5C0E" w:rsidRPr="002A181D">
        <w:rPr>
          <w:rFonts w:asciiTheme="minorHAnsi" w:hAnsiTheme="minorHAnsi" w:cstheme="minorHAnsi"/>
          <w:sz w:val="22"/>
          <w:szCs w:val="22"/>
          <w:lang w:val="sr-Latn-RS"/>
        </w:rPr>
        <w:t>pruža</w:t>
      </w:r>
      <w:r w:rsidRPr="002A181D">
        <w:rPr>
          <w:rFonts w:asciiTheme="minorHAnsi" w:hAnsiTheme="minorHAnsi" w:cstheme="minorHAnsi"/>
          <w:sz w:val="22"/>
          <w:szCs w:val="22"/>
          <w:lang w:val="sr-Latn-RS"/>
        </w:rPr>
        <w:t xml:space="preserve"> </w:t>
      </w:r>
      <w:r w:rsidR="007A643E" w:rsidRPr="002A181D">
        <w:rPr>
          <w:rFonts w:asciiTheme="minorHAnsi" w:hAnsiTheme="minorHAnsi" w:cstheme="minorHAnsi"/>
          <w:sz w:val="22"/>
          <w:szCs w:val="22"/>
          <w:lang w:val="sr-Latn-RS"/>
        </w:rPr>
        <w:t>podršku</w:t>
      </w:r>
      <w:r w:rsidRPr="002A181D">
        <w:rPr>
          <w:rFonts w:asciiTheme="minorHAnsi" w:hAnsiTheme="minorHAnsi" w:cstheme="minorHAnsi"/>
          <w:sz w:val="22"/>
          <w:szCs w:val="22"/>
          <w:lang w:val="sr-Latn-RS"/>
        </w:rPr>
        <w:t xml:space="preserve"> u oblasti razvijanja i integracije indikatora koji se odnose na svu djecu u pravosudnom sistemu.</w:t>
      </w:r>
      <w:r w:rsidR="00CC1FD9" w:rsidRPr="002A181D">
        <w:rPr>
          <w:rFonts w:asciiTheme="minorHAnsi" w:hAnsiTheme="minorHAnsi" w:cstheme="minorHAnsi"/>
          <w:sz w:val="22"/>
          <w:szCs w:val="22"/>
          <w:lang w:val="sr-Latn-RS"/>
        </w:rPr>
        <w:t xml:space="preserve"> M</w:t>
      </w:r>
      <w:r w:rsidR="00886056" w:rsidRPr="002A181D">
        <w:rPr>
          <w:rFonts w:asciiTheme="minorHAnsi" w:hAnsiTheme="minorHAnsi" w:cstheme="minorHAnsi"/>
          <w:sz w:val="22"/>
          <w:szCs w:val="22"/>
          <w:lang w:val="sr-Latn-RS"/>
        </w:rPr>
        <w:t xml:space="preserve">ali je broj </w:t>
      </w:r>
      <w:r w:rsidR="00886056" w:rsidRPr="002A181D">
        <w:rPr>
          <w:rFonts w:asciiTheme="minorHAnsi" w:hAnsiTheme="minorHAnsi" w:cstheme="minorHAnsi"/>
          <w:i/>
          <w:sz w:val="22"/>
          <w:szCs w:val="22"/>
          <w:lang w:val="sr-Latn-RS"/>
        </w:rPr>
        <w:t>specijalizovanih tužilaca za maloljetnike</w:t>
      </w:r>
      <w:r w:rsidR="00886056"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 xml:space="preserve">i velika </w:t>
      </w:r>
      <w:r w:rsidR="00886056" w:rsidRPr="002A181D">
        <w:rPr>
          <w:rFonts w:asciiTheme="minorHAnsi" w:hAnsiTheme="minorHAnsi" w:cstheme="minorHAnsi"/>
          <w:sz w:val="22"/>
          <w:szCs w:val="22"/>
          <w:lang w:val="sr-Latn-RS"/>
        </w:rPr>
        <w:t xml:space="preserve">je </w:t>
      </w:r>
      <w:r w:rsidRPr="002A181D">
        <w:rPr>
          <w:rFonts w:asciiTheme="minorHAnsi" w:hAnsiTheme="minorHAnsi" w:cstheme="minorHAnsi"/>
          <w:sz w:val="22"/>
          <w:szCs w:val="22"/>
          <w:lang w:val="sr-Latn-RS"/>
        </w:rPr>
        <w:t xml:space="preserve">potreba za daljom kontiniranom edukacijom. Nedostaju </w:t>
      </w:r>
      <w:r w:rsidRPr="002A181D">
        <w:rPr>
          <w:rFonts w:asciiTheme="minorHAnsi" w:hAnsiTheme="minorHAnsi" w:cstheme="minorHAnsi"/>
          <w:i/>
          <w:sz w:val="22"/>
          <w:szCs w:val="22"/>
          <w:lang w:val="sr-Latn-RS"/>
        </w:rPr>
        <w:t>prostorije po mjeri djeteta</w:t>
      </w:r>
      <w:r w:rsidR="004A5C0E" w:rsidRPr="002A181D">
        <w:rPr>
          <w:rFonts w:asciiTheme="minorHAnsi" w:hAnsiTheme="minorHAnsi" w:cstheme="minorHAnsi"/>
          <w:sz w:val="22"/>
          <w:szCs w:val="22"/>
          <w:lang w:val="sr-Latn-RS"/>
        </w:rPr>
        <w:t xml:space="preserve"> u pravosuđu</w:t>
      </w:r>
      <w:r w:rsidRPr="002A181D">
        <w:rPr>
          <w:rFonts w:asciiTheme="minorHAnsi" w:hAnsiTheme="minorHAnsi" w:cstheme="minorHAnsi"/>
          <w:sz w:val="22"/>
          <w:szCs w:val="22"/>
          <w:lang w:val="sr-Latn-RS"/>
        </w:rPr>
        <w:t xml:space="preserve">. U cilju rješavanja ovog problema, uz  podršku UNICEF-a, zajedno sa relevantnim partnerima razvijena je </w:t>
      </w:r>
      <w:r w:rsidRPr="002A181D">
        <w:rPr>
          <w:rFonts w:asciiTheme="minorHAnsi" w:hAnsiTheme="minorHAnsi" w:cstheme="minorHAnsi"/>
          <w:i/>
          <w:sz w:val="22"/>
          <w:szCs w:val="22"/>
          <w:lang w:val="sr-Latn-RS"/>
        </w:rPr>
        <w:t>Studija o modalitetima za kreiranje prostorija po mjeri djeteta u pravosudnom sistemu Crne Gore</w:t>
      </w:r>
      <w:r w:rsidRPr="002A181D">
        <w:rPr>
          <w:rFonts w:asciiTheme="minorHAnsi" w:hAnsiTheme="minorHAnsi" w:cstheme="minorHAnsi"/>
          <w:sz w:val="22"/>
          <w:szCs w:val="22"/>
          <w:lang w:val="sr-Latn-RS"/>
        </w:rPr>
        <w:t xml:space="preserve"> i </w:t>
      </w:r>
      <w:r w:rsidRPr="002A181D">
        <w:rPr>
          <w:rFonts w:asciiTheme="minorHAnsi" w:hAnsiTheme="minorHAnsi" w:cstheme="minorHAnsi"/>
          <w:i/>
          <w:sz w:val="22"/>
          <w:szCs w:val="22"/>
          <w:lang w:val="sr-Latn-RS"/>
        </w:rPr>
        <w:t>Mapa puta/Smjernice</w:t>
      </w:r>
      <w:r w:rsidRPr="002A181D">
        <w:rPr>
          <w:rFonts w:asciiTheme="minorHAnsi" w:hAnsiTheme="minorHAnsi" w:cstheme="minorHAnsi"/>
          <w:sz w:val="22"/>
          <w:szCs w:val="22"/>
          <w:lang w:val="sr-Latn-RS"/>
        </w:rPr>
        <w:t xml:space="preserve"> za njenu implementaciju u narednom periodu.</w:t>
      </w:r>
    </w:p>
    <w:p w:rsidR="00FD56D9" w:rsidRPr="002A181D" w:rsidRDefault="00FD56D9" w:rsidP="00890D24">
      <w:pPr>
        <w:spacing w:line="276" w:lineRule="auto"/>
        <w:ind w:firstLine="720"/>
        <w:jc w:val="both"/>
        <w:rPr>
          <w:rFonts w:asciiTheme="minorHAnsi" w:eastAsia="Calibri" w:hAnsiTheme="minorHAnsi" w:cstheme="minorHAnsi"/>
          <w:lang w:val="sr-Latn-RS"/>
        </w:rPr>
      </w:pPr>
      <w:r w:rsidRPr="002A181D">
        <w:rPr>
          <w:rFonts w:asciiTheme="minorHAnsi" w:eastAsia="Calibri" w:hAnsiTheme="minorHAnsi" w:cstheme="minorHAnsi"/>
          <w:sz w:val="22"/>
          <w:szCs w:val="22"/>
          <w:lang w:val="sr-Latn-RS"/>
        </w:rPr>
        <w:t xml:space="preserve">Kako bi se riješio problem </w:t>
      </w:r>
      <w:r w:rsidRPr="002A181D">
        <w:rPr>
          <w:rFonts w:asciiTheme="minorHAnsi" w:eastAsia="Calibri" w:hAnsiTheme="minorHAnsi" w:cstheme="minorHAnsi"/>
          <w:i/>
          <w:sz w:val="22"/>
          <w:szCs w:val="22"/>
          <w:lang w:val="sr-Latn-RS"/>
        </w:rPr>
        <w:t>sprovođenja krivičnih sankcija prema djeci</w:t>
      </w:r>
      <w:r w:rsidRPr="002A181D">
        <w:rPr>
          <w:rFonts w:asciiTheme="minorHAnsi" w:eastAsia="Calibri" w:hAnsiTheme="minorHAnsi" w:cstheme="minorHAnsi"/>
          <w:sz w:val="22"/>
          <w:szCs w:val="22"/>
          <w:lang w:val="sr-Latn-RS"/>
        </w:rPr>
        <w:t xml:space="preserve"> u prostoru odvojenom od onog u kome se sprovode krivične sankcije za odrasle, izgrađen je maloljetnički zatvor ukupne površine 170 m2 i zahvaljujući donaciji UNICEF-a obezbjeđena je oprema za kulturne, sportske i obrazovne aktivnosti </w:t>
      </w:r>
      <w:r w:rsidR="00151056" w:rsidRPr="002A181D">
        <w:rPr>
          <w:rFonts w:asciiTheme="minorHAnsi" w:eastAsia="Calibri" w:hAnsiTheme="minorHAnsi" w:cstheme="minorHAnsi"/>
          <w:sz w:val="22"/>
          <w:szCs w:val="22"/>
          <w:lang w:val="sr-Latn-RS"/>
        </w:rPr>
        <w:t>djece</w:t>
      </w:r>
      <w:r w:rsidRPr="002A181D">
        <w:rPr>
          <w:rFonts w:asciiTheme="minorHAnsi" w:eastAsia="Calibri" w:hAnsiTheme="minorHAnsi" w:cstheme="minorHAnsi"/>
          <w:sz w:val="22"/>
          <w:szCs w:val="22"/>
          <w:lang w:val="sr-Latn-RS"/>
        </w:rPr>
        <w:t xml:space="preserve">. Međutim, </w:t>
      </w:r>
      <w:r w:rsidR="00886056" w:rsidRPr="002A181D">
        <w:rPr>
          <w:rFonts w:asciiTheme="minorHAnsi" w:eastAsia="Calibri" w:hAnsiTheme="minorHAnsi" w:cstheme="minorHAnsi"/>
          <w:sz w:val="22"/>
          <w:szCs w:val="22"/>
          <w:lang w:val="sr-Latn-RS"/>
        </w:rPr>
        <w:t>ovaj</w:t>
      </w:r>
      <w:r w:rsidRPr="002A181D">
        <w:rPr>
          <w:rFonts w:asciiTheme="minorHAnsi" w:eastAsia="Calibri" w:hAnsiTheme="minorHAnsi" w:cstheme="minorHAnsi"/>
          <w:sz w:val="22"/>
          <w:szCs w:val="22"/>
          <w:lang w:val="sr-Latn-RS"/>
        </w:rPr>
        <w:t xml:space="preserve"> zatvor još nije stavljen u funkciju zbog nedovoljnog broja službenika. </w:t>
      </w:r>
    </w:p>
    <w:p w:rsidR="00FD56D9" w:rsidRPr="002A181D" w:rsidRDefault="00FD56D9" w:rsidP="00FD56D9">
      <w:pPr>
        <w:spacing w:line="276" w:lineRule="auto"/>
        <w:ind w:firstLine="706"/>
        <w:jc w:val="both"/>
        <w:rPr>
          <w:rFonts w:asciiTheme="minorHAnsi" w:hAnsiTheme="minorHAnsi" w:cstheme="minorHAnsi"/>
          <w:sz w:val="18"/>
          <w:szCs w:val="18"/>
          <w:lang w:val="sr-Latn-RS"/>
        </w:rPr>
      </w:pPr>
      <w:r w:rsidRPr="002A181D">
        <w:rPr>
          <w:rFonts w:asciiTheme="minorHAnsi" w:hAnsiTheme="minorHAnsi" w:cstheme="minorHAnsi"/>
          <w:sz w:val="22"/>
          <w:szCs w:val="22"/>
          <w:lang w:val="sr-Latn-RS"/>
        </w:rPr>
        <w:t xml:space="preserve">U Crnoj Gori ne postoji specijalizovana ustanova u okviru koje bi se mogla realizovati vaspitna institucionalna mjera namijenjena djeci sa smetnjama u </w:t>
      </w:r>
      <w:r w:rsidR="00886056" w:rsidRPr="002A181D">
        <w:rPr>
          <w:rFonts w:asciiTheme="minorHAnsi" w:hAnsiTheme="minorHAnsi" w:cstheme="minorHAnsi"/>
          <w:sz w:val="22"/>
          <w:szCs w:val="22"/>
          <w:lang w:val="sr-Latn-RS"/>
        </w:rPr>
        <w:t>mentalnom</w:t>
      </w:r>
      <w:r w:rsidRPr="002A181D">
        <w:rPr>
          <w:rFonts w:asciiTheme="minorHAnsi" w:hAnsiTheme="minorHAnsi" w:cstheme="minorHAnsi"/>
          <w:sz w:val="22"/>
          <w:szCs w:val="22"/>
          <w:lang w:val="sr-Latn-RS"/>
        </w:rPr>
        <w:t xml:space="preserve"> razvoju koji su počinili krivično djelo, iako je to predviđeno </w:t>
      </w:r>
      <w:r w:rsidRPr="002A181D">
        <w:rPr>
          <w:rFonts w:asciiTheme="minorHAnsi" w:hAnsiTheme="minorHAnsi" w:cstheme="minorHAnsi"/>
          <w:i/>
          <w:sz w:val="22"/>
          <w:szCs w:val="22"/>
          <w:lang w:val="sr-Latn-RS"/>
        </w:rPr>
        <w:t>Zakonom o postupanju prema maloljetnicima u krivičnom postupku</w:t>
      </w:r>
      <w:r w:rsidRPr="002A181D">
        <w:rPr>
          <w:rStyle w:val="FootnoteReference"/>
          <w:rFonts w:asciiTheme="minorHAnsi" w:hAnsiTheme="minorHAnsi" w:cstheme="minorHAnsi"/>
          <w:sz w:val="22"/>
          <w:szCs w:val="22"/>
          <w:lang w:val="sr-Latn-RS"/>
        </w:rPr>
        <w:footnoteReference w:id="104"/>
      </w:r>
      <w:r w:rsidRPr="002A181D">
        <w:rPr>
          <w:rFonts w:asciiTheme="minorHAnsi" w:hAnsiTheme="minorHAnsi" w:cstheme="minorHAnsi"/>
          <w:sz w:val="22"/>
          <w:szCs w:val="22"/>
          <w:lang w:val="sr-Latn-RS"/>
        </w:rPr>
        <w:t>.</w:t>
      </w:r>
    </w:p>
    <w:p w:rsidR="00FD56D9" w:rsidRPr="002A181D" w:rsidRDefault="00FD56D9" w:rsidP="00FD56D9">
      <w:pPr>
        <w:spacing w:line="276" w:lineRule="auto"/>
        <w:jc w:val="both"/>
        <w:rPr>
          <w:rFonts w:asciiTheme="minorHAnsi" w:hAnsiTheme="minorHAnsi" w:cstheme="minorHAnsi"/>
          <w:b/>
          <w:color w:val="2E74B5" w:themeColor="accent1" w:themeShade="BF"/>
          <w:sz w:val="6"/>
          <w:szCs w:val="6"/>
          <w:lang w:val="sr-Latn-RS"/>
        </w:rPr>
      </w:pPr>
    </w:p>
    <w:p w:rsidR="00D328CE" w:rsidRPr="002A181D" w:rsidRDefault="00D328CE" w:rsidP="00D328CE">
      <w:pPr>
        <w:spacing w:line="276" w:lineRule="auto"/>
        <w:jc w:val="both"/>
        <w:rPr>
          <w:rFonts w:asciiTheme="minorHAnsi" w:hAnsiTheme="minorHAnsi" w:cstheme="minorHAnsi"/>
          <w:sz w:val="22"/>
          <w:szCs w:val="22"/>
          <w:lang w:val="sr-Latn-RS"/>
        </w:rPr>
      </w:pPr>
      <w:r w:rsidRPr="002A181D">
        <w:rPr>
          <w:rFonts w:asciiTheme="minorHAnsi" w:hAnsiTheme="minorHAnsi" w:cstheme="minorHAnsi"/>
          <w:b/>
          <w:color w:val="2E74B5" w:themeColor="accent1" w:themeShade="BF"/>
          <w:sz w:val="22"/>
          <w:szCs w:val="22"/>
          <w:lang w:val="sr-Latn-RS"/>
        </w:rPr>
        <w:t xml:space="preserve">Djeca žrtve i svjedoci zločina. </w:t>
      </w:r>
      <w:r w:rsidRPr="002A181D">
        <w:rPr>
          <w:rFonts w:asciiTheme="minorHAnsi" w:hAnsiTheme="minorHAnsi" w:cstheme="minorHAnsi"/>
          <w:sz w:val="22"/>
          <w:szCs w:val="22"/>
          <w:lang w:val="sr-Latn-RS"/>
        </w:rPr>
        <w:t xml:space="preserve">Prema saznanjima Stručne službe Vrhovnog državnog tužilaštva, </w:t>
      </w:r>
      <w:r w:rsidRPr="002A181D">
        <w:rPr>
          <w:rFonts w:asciiTheme="minorHAnsi" w:hAnsiTheme="minorHAnsi" w:cstheme="minorHAnsi"/>
          <w:i/>
          <w:sz w:val="22"/>
          <w:szCs w:val="22"/>
          <w:lang w:val="sr-Latn-RS"/>
        </w:rPr>
        <w:t>djeca su najšeće žrtve</w:t>
      </w:r>
      <w:r w:rsidRPr="002A181D">
        <w:rPr>
          <w:rFonts w:asciiTheme="minorHAnsi" w:hAnsiTheme="minorHAnsi" w:cstheme="minorHAnsi"/>
          <w:sz w:val="22"/>
          <w:szCs w:val="22"/>
          <w:lang w:val="sr-Latn-RS"/>
        </w:rPr>
        <w:t xml:space="preserve"> sljedećih krivičnih djela: krivična djela sa elementima seksualnog zlostavljanja i fizičkog maltretiranja od strane odraslih lica. Češće su počinioci roditelji i bliski srodnici, nego nepoznate osobe. Podaci iz TRANSMONEE baze pokazuju da je u 2017. godini broj krivičnih djela u kojima su djeca bila žrtve bio 258, od kojih su 54 bila krivična djela protiv života i tijela (glava XIV Krivičnog zakonika), kao što su </w:t>
      </w:r>
      <w:r w:rsidR="00B82939" w:rsidRPr="002A181D">
        <w:rPr>
          <w:rFonts w:asciiTheme="minorHAnsi" w:hAnsiTheme="minorHAnsi" w:cstheme="minorHAnsi"/>
          <w:sz w:val="22"/>
          <w:szCs w:val="22"/>
          <w:lang w:val="sr-Latn-RS"/>
        </w:rPr>
        <w:t>teške tjelesne povrjede (26) i</w:t>
      </w:r>
      <w:r w:rsidRPr="002A181D">
        <w:rPr>
          <w:rFonts w:asciiTheme="minorHAnsi" w:hAnsiTheme="minorHAnsi" w:cstheme="minorHAnsi"/>
          <w:sz w:val="22"/>
          <w:szCs w:val="22"/>
          <w:lang w:val="sr-Latn-RS"/>
        </w:rPr>
        <w:t xml:space="preserve"> silovanje (5</w:t>
      </w:r>
      <w:r w:rsidR="00B82939" w:rsidRPr="002A181D">
        <w:rPr>
          <w:rFonts w:asciiTheme="minorHAnsi" w:hAnsiTheme="minorHAnsi" w:cstheme="minorHAnsi"/>
          <w:sz w:val="22"/>
          <w:szCs w:val="22"/>
          <w:lang w:val="sr-Latn-RS"/>
        </w:rPr>
        <w:t xml:space="preserve">) </w:t>
      </w:r>
      <w:r w:rsidRPr="002A181D">
        <w:rPr>
          <w:rFonts w:asciiTheme="minorHAnsi" w:hAnsiTheme="minorHAnsi" w:cstheme="minorHAnsi"/>
          <w:sz w:val="22"/>
          <w:szCs w:val="22"/>
          <w:lang w:val="sr-Latn-RS"/>
        </w:rPr>
        <w:t>itd. Nisu dostupni podaci o djeci svjedocima zločina i eventualnoj zaštiti te djece kroz raznovrsne programe.</w:t>
      </w:r>
    </w:p>
    <w:p w:rsidR="0057470E" w:rsidRPr="002A181D" w:rsidRDefault="0057470E" w:rsidP="00FD56D9">
      <w:pPr>
        <w:spacing w:line="276" w:lineRule="auto"/>
        <w:jc w:val="both"/>
        <w:rPr>
          <w:rFonts w:asciiTheme="minorHAnsi" w:hAnsiTheme="minorHAnsi" w:cstheme="minorHAnsi"/>
          <w:b/>
          <w:color w:val="2E74B5" w:themeColor="accent1" w:themeShade="BF"/>
          <w:sz w:val="6"/>
          <w:szCs w:val="6"/>
          <w:lang w:val="sr-Latn-RS"/>
        </w:rPr>
      </w:pPr>
    </w:p>
    <w:p w:rsidR="00FD56D9" w:rsidRPr="002A181D" w:rsidRDefault="00FD56D9" w:rsidP="00FD56D9">
      <w:pPr>
        <w:spacing w:line="276" w:lineRule="auto"/>
        <w:jc w:val="both"/>
        <w:rPr>
          <w:rFonts w:asciiTheme="minorHAnsi" w:hAnsiTheme="minorHAnsi" w:cstheme="minorHAnsi"/>
          <w:sz w:val="22"/>
          <w:szCs w:val="22"/>
          <w:lang w:val="sr-Latn-RS"/>
        </w:rPr>
      </w:pPr>
      <w:r w:rsidRPr="002A181D">
        <w:rPr>
          <w:rFonts w:asciiTheme="minorHAnsi" w:hAnsiTheme="minorHAnsi" w:cstheme="minorHAnsi"/>
          <w:b/>
          <w:color w:val="2E74B5" w:themeColor="accent1" w:themeShade="BF"/>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2A181D" w:rsidRDefault="00FD56D9" w:rsidP="00507561">
            <w:pPr>
              <w:pStyle w:val="ListParagraph"/>
              <w:numPr>
                <w:ilvl w:val="0"/>
                <w:numId w:val="33"/>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Nerazvijenost usluga u zajednici za djecu u riziku i sa problemima u ponašanju i njihove porodice</w:t>
            </w:r>
          </w:p>
          <w:p w:rsidR="00FD56D9" w:rsidRPr="002A181D" w:rsidRDefault="00FD56D9" w:rsidP="00507561">
            <w:pPr>
              <w:pStyle w:val="ListParagraph"/>
              <w:numPr>
                <w:ilvl w:val="0"/>
                <w:numId w:val="33"/>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Nedostaju indikatori o djeci u svim pravosudnim postupcima koje je neophodno  integrisati u novi informacioni sistem ISP (Informacioni sistem pravosuđa) i ostale relevantne sisteme, uključujući definicije i statistiku MONSTAT-a</w:t>
            </w:r>
          </w:p>
          <w:p w:rsidR="00C60F85" w:rsidRPr="002A181D" w:rsidRDefault="00C60F85" w:rsidP="00507561">
            <w:pPr>
              <w:pStyle w:val="ListParagraph"/>
              <w:numPr>
                <w:ilvl w:val="0"/>
                <w:numId w:val="33"/>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Nema podataka o djeci-svjedocima krivičnih djela</w:t>
            </w:r>
          </w:p>
          <w:p w:rsidR="00FD56D9" w:rsidRPr="002A181D" w:rsidRDefault="00FD56D9" w:rsidP="00507561">
            <w:pPr>
              <w:pStyle w:val="ListParagraph"/>
              <w:numPr>
                <w:ilvl w:val="0"/>
                <w:numId w:val="33"/>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Ne</w:t>
            </w:r>
            <w:r w:rsidR="00D328CE" w:rsidRPr="002A181D">
              <w:rPr>
                <w:rFonts w:asciiTheme="minorHAnsi" w:hAnsiTheme="minorHAnsi" w:cstheme="minorHAnsi"/>
                <w:color w:val="2E74B5" w:themeColor="accent1" w:themeShade="BF"/>
                <w:sz w:val="22"/>
                <w:szCs w:val="22"/>
                <w:lang w:val="sr-Latn-RS"/>
              </w:rPr>
              <w:t>ma</w:t>
            </w:r>
            <w:r w:rsidRPr="002A181D">
              <w:rPr>
                <w:rFonts w:asciiTheme="minorHAnsi" w:hAnsiTheme="minorHAnsi" w:cstheme="minorHAnsi"/>
                <w:color w:val="2E74B5" w:themeColor="accent1" w:themeShade="BF"/>
                <w:sz w:val="22"/>
                <w:szCs w:val="22"/>
                <w:lang w:val="sr-Latn-RS"/>
              </w:rPr>
              <w:t xml:space="preserve">  prostorija po mjeri djeteta u crnogorskom pravosuđu </w:t>
            </w:r>
          </w:p>
          <w:p w:rsidR="00FD56D9" w:rsidRPr="002A181D" w:rsidRDefault="009B797D" w:rsidP="00507561">
            <w:pPr>
              <w:pStyle w:val="ListParagraph"/>
              <w:numPr>
                <w:ilvl w:val="0"/>
                <w:numId w:val="33"/>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Još uvijek n</w:t>
            </w:r>
            <w:r w:rsidR="00FD56D9" w:rsidRPr="002A181D">
              <w:rPr>
                <w:rFonts w:asciiTheme="minorHAnsi" w:hAnsiTheme="minorHAnsi" w:cstheme="minorHAnsi"/>
                <w:color w:val="2E74B5" w:themeColor="accent1" w:themeShade="BF"/>
                <w:sz w:val="22"/>
                <w:szCs w:val="22"/>
                <w:lang w:val="sr-Latn-RS"/>
              </w:rPr>
              <w:t>edovoljna primjena alternativa pritvaranju djece</w:t>
            </w:r>
          </w:p>
          <w:p w:rsidR="00FD56D9" w:rsidRPr="002A181D" w:rsidRDefault="00FD56D9" w:rsidP="00507561">
            <w:pPr>
              <w:pStyle w:val="ListParagraph"/>
              <w:numPr>
                <w:ilvl w:val="0"/>
                <w:numId w:val="33"/>
              </w:numPr>
              <w:spacing w:line="276" w:lineRule="auto"/>
              <w:jc w:val="both"/>
              <w:rPr>
                <w:rFonts w:asciiTheme="minorHAnsi" w:hAnsiTheme="minorHAnsi" w:cstheme="minorHAnsi"/>
                <w:color w:val="2E74B5" w:themeColor="accent1" w:themeShade="BF"/>
                <w:sz w:val="22"/>
                <w:szCs w:val="22"/>
                <w:lang w:val="sr-Latn-RS"/>
              </w:rPr>
            </w:pPr>
            <w:r w:rsidRPr="002A181D">
              <w:rPr>
                <w:rFonts w:asciiTheme="minorHAnsi" w:hAnsiTheme="minorHAnsi" w:cstheme="minorHAnsi"/>
                <w:color w:val="2E74B5" w:themeColor="accent1" w:themeShade="BF"/>
                <w:sz w:val="22"/>
                <w:szCs w:val="22"/>
                <w:lang w:val="sr-Latn-RS"/>
              </w:rPr>
              <w:t xml:space="preserve">Potreba da se obezbijede domaći ljudski resursi  sa odgovarajućim kompetencijama  </w:t>
            </w:r>
            <w:r w:rsidR="00890D24" w:rsidRPr="002A181D">
              <w:rPr>
                <w:rFonts w:asciiTheme="minorHAnsi" w:hAnsiTheme="minorHAnsi" w:cstheme="minorHAnsi"/>
                <w:color w:val="2E74B5" w:themeColor="accent1" w:themeShade="BF"/>
                <w:sz w:val="22"/>
                <w:szCs w:val="22"/>
                <w:lang w:val="sr-Latn-RS"/>
              </w:rPr>
              <w:t>za rad</w:t>
            </w:r>
            <w:r w:rsidR="00B82939" w:rsidRPr="002A181D">
              <w:rPr>
                <w:rFonts w:asciiTheme="minorHAnsi" w:hAnsiTheme="minorHAnsi" w:cstheme="minorHAnsi"/>
                <w:color w:val="2E74B5" w:themeColor="accent1" w:themeShade="BF"/>
                <w:sz w:val="22"/>
                <w:szCs w:val="22"/>
                <w:lang w:val="sr-Latn-RS"/>
              </w:rPr>
              <w:t xml:space="preserve"> koji bi dalje obučavali stručnjake u pravosuđu i socijalnoj i dječjoj zaštiti za rad sa djecom u riziku i problemima u ponašanju -</w:t>
            </w:r>
            <w:r w:rsidR="00890D24" w:rsidRPr="002A181D">
              <w:rPr>
                <w:rFonts w:asciiTheme="minorHAnsi" w:hAnsiTheme="minorHAnsi" w:cstheme="minorHAnsi"/>
                <w:color w:val="2E74B5" w:themeColor="accent1" w:themeShade="BF"/>
                <w:sz w:val="22"/>
                <w:szCs w:val="22"/>
                <w:lang w:val="sr-Latn-RS"/>
              </w:rPr>
              <w:t xml:space="preserve"> </w:t>
            </w:r>
            <w:r w:rsidRPr="002A181D">
              <w:rPr>
                <w:rFonts w:asciiTheme="minorHAnsi" w:hAnsiTheme="minorHAnsi" w:cstheme="minorHAnsi"/>
                <w:color w:val="2E74B5" w:themeColor="accent1" w:themeShade="BF"/>
                <w:sz w:val="22"/>
                <w:szCs w:val="22"/>
                <w:lang w:val="sr-Latn-RS"/>
              </w:rPr>
              <w:t>specijalizovani ToT (trening za trenere)</w:t>
            </w:r>
            <w:r w:rsidR="00890D24" w:rsidRPr="002A181D">
              <w:rPr>
                <w:rFonts w:asciiTheme="minorHAnsi" w:hAnsiTheme="minorHAnsi" w:cstheme="minorHAnsi"/>
                <w:color w:val="2E74B5" w:themeColor="accent1" w:themeShade="BF"/>
                <w:sz w:val="22"/>
                <w:szCs w:val="22"/>
                <w:lang w:val="sr-Latn-RS"/>
              </w:rPr>
              <w:t xml:space="preserve"> </w:t>
            </w:r>
          </w:p>
        </w:tc>
      </w:tr>
    </w:tbl>
    <w:p w:rsidR="005E6DAC" w:rsidRPr="002A181D" w:rsidRDefault="005E6DAC" w:rsidP="00FD56D9">
      <w:pPr>
        <w:autoSpaceDE w:val="0"/>
        <w:autoSpaceDN w:val="0"/>
        <w:adjustRightInd w:val="0"/>
        <w:spacing w:line="276" w:lineRule="auto"/>
        <w:jc w:val="both"/>
        <w:rPr>
          <w:rFonts w:asciiTheme="minorHAnsi" w:hAnsiTheme="minorHAnsi" w:cstheme="minorHAnsi"/>
          <w:b/>
          <w:color w:val="2E74B5" w:themeColor="accent1" w:themeShade="BF"/>
          <w:sz w:val="22"/>
          <w:szCs w:val="22"/>
          <w:lang w:val="sr-Latn-RS"/>
        </w:rPr>
      </w:pPr>
    </w:p>
    <w:p w:rsidR="00FD56D9" w:rsidRPr="002A181D" w:rsidRDefault="00FD56D9" w:rsidP="00FD56D9">
      <w:pPr>
        <w:autoSpaceDE w:val="0"/>
        <w:autoSpaceDN w:val="0"/>
        <w:adjustRightInd w:val="0"/>
        <w:spacing w:line="276" w:lineRule="auto"/>
        <w:jc w:val="both"/>
        <w:rPr>
          <w:rFonts w:asciiTheme="minorHAnsi" w:hAnsiTheme="minorHAnsi" w:cstheme="minorHAnsi"/>
          <w:sz w:val="22"/>
          <w:szCs w:val="22"/>
          <w:lang w:val="sr-Latn-RS"/>
        </w:rPr>
      </w:pPr>
      <w:r w:rsidRPr="002A181D">
        <w:rPr>
          <w:rFonts w:asciiTheme="minorHAnsi" w:hAnsiTheme="minorHAnsi" w:cstheme="minorHAnsi"/>
          <w:b/>
          <w:color w:val="2E74B5" w:themeColor="accent1" w:themeShade="BF"/>
          <w:sz w:val="22"/>
          <w:szCs w:val="22"/>
          <w:lang w:val="sr-Latn-RS"/>
        </w:rPr>
        <w:t>Praćenje prethodnih zaključnih zapažanja i preporuka Komiteta o Fakultativnom protokolu o prodaji djece, dječje prostitucije i dječje pornografije</w:t>
      </w:r>
      <w:r w:rsidRPr="002A181D">
        <w:rPr>
          <w:rFonts w:asciiTheme="minorHAnsi" w:hAnsiTheme="minorHAnsi" w:cstheme="minorHAnsi"/>
          <w:b/>
          <w:color w:val="2E74B5" w:themeColor="accent1" w:themeShade="BF"/>
          <w:lang w:val="sr-Latn-RS"/>
        </w:rPr>
        <w:t xml:space="preserve">. </w:t>
      </w:r>
      <w:r w:rsidRPr="002A181D">
        <w:rPr>
          <w:rFonts w:asciiTheme="minorHAnsi" w:hAnsiTheme="minorHAnsi" w:cstheme="minorHAnsi"/>
          <w:sz w:val="22"/>
          <w:szCs w:val="22"/>
          <w:lang w:val="sr-Latn-RS"/>
        </w:rPr>
        <w:t xml:space="preserve">Crnogorsko zakonodavstvo i praksa tretiraju prodaju djece u okviru pojma </w:t>
      </w:r>
      <w:r w:rsidRPr="002A181D">
        <w:rPr>
          <w:rFonts w:asciiTheme="minorHAnsi" w:hAnsiTheme="minorHAnsi" w:cstheme="minorHAnsi"/>
          <w:i/>
          <w:sz w:val="22"/>
          <w:szCs w:val="22"/>
          <w:lang w:val="sr-Latn-RS"/>
        </w:rPr>
        <w:t xml:space="preserve">trgovina ljudima, </w:t>
      </w:r>
      <w:r w:rsidRPr="002A181D">
        <w:rPr>
          <w:rFonts w:asciiTheme="minorHAnsi" w:hAnsiTheme="minorHAnsi" w:cstheme="minorHAnsi"/>
          <w:sz w:val="22"/>
          <w:szCs w:val="22"/>
          <w:lang w:val="sr-Latn-RS"/>
        </w:rPr>
        <w:t xml:space="preserve">a preporuka Komiteta UN za prava djeteta je da se posebno izdvoji </w:t>
      </w:r>
      <w:r w:rsidRPr="002A181D">
        <w:rPr>
          <w:rFonts w:asciiTheme="minorHAnsi" w:hAnsiTheme="minorHAnsi" w:cstheme="minorHAnsi"/>
          <w:i/>
          <w:sz w:val="22"/>
          <w:szCs w:val="22"/>
          <w:lang w:val="sr-Latn-RS"/>
        </w:rPr>
        <w:t>prodaja djece</w:t>
      </w:r>
      <w:r w:rsidRPr="002A181D">
        <w:rPr>
          <w:rFonts w:asciiTheme="minorHAnsi" w:hAnsiTheme="minorHAnsi" w:cstheme="minorHAnsi"/>
          <w:sz w:val="22"/>
          <w:szCs w:val="22"/>
          <w:lang w:val="sr-Latn-RS"/>
        </w:rPr>
        <w:t xml:space="preserve">. Iako su Preporuke od strane Komiteta UN za prava djeteta koje se odnose na </w:t>
      </w:r>
      <w:r w:rsidRPr="002A181D">
        <w:rPr>
          <w:rFonts w:asciiTheme="minorHAnsi" w:hAnsiTheme="minorHAnsi" w:cstheme="minorHAnsi"/>
          <w:i/>
          <w:sz w:val="22"/>
          <w:szCs w:val="22"/>
          <w:lang w:val="sr-Latn-RS"/>
        </w:rPr>
        <w:t>Fakultativni protokol o zabrani prodaje djece, dječje prostitucije i pornografije</w:t>
      </w:r>
      <w:r w:rsidRPr="002A181D">
        <w:rPr>
          <w:rFonts w:asciiTheme="minorHAnsi" w:hAnsiTheme="minorHAnsi" w:cstheme="minorHAnsi"/>
          <w:sz w:val="22"/>
          <w:szCs w:val="22"/>
          <w:lang w:val="sr-Latn-RS"/>
        </w:rPr>
        <w:t xml:space="preserve"> uglavnom uključene u </w:t>
      </w:r>
      <w:r w:rsidRPr="002A181D">
        <w:rPr>
          <w:rFonts w:asciiTheme="minorHAnsi" w:hAnsiTheme="minorHAnsi" w:cstheme="minorHAnsi"/>
          <w:i/>
          <w:sz w:val="22"/>
          <w:szCs w:val="22"/>
          <w:lang w:val="sr-Latn-RS"/>
        </w:rPr>
        <w:t>Strategije za borbu protiv trgovine ljudima za period 2013 – 2018. godine</w:t>
      </w:r>
      <w:r w:rsidRPr="002A181D">
        <w:rPr>
          <w:rStyle w:val="FootnoteReference"/>
          <w:rFonts w:asciiTheme="minorHAnsi" w:hAnsiTheme="minorHAnsi" w:cstheme="minorHAnsi"/>
          <w:sz w:val="22"/>
          <w:szCs w:val="22"/>
          <w:lang w:val="sr-Latn-RS"/>
        </w:rPr>
        <w:footnoteReference w:id="105"/>
      </w:r>
      <w:r w:rsidRPr="002A181D">
        <w:rPr>
          <w:rFonts w:asciiTheme="minorHAnsi" w:hAnsiTheme="minorHAnsi" w:cstheme="minorHAnsi"/>
          <w:sz w:val="22"/>
          <w:szCs w:val="22"/>
          <w:lang w:val="sr-Latn-RS"/>
        </w:rPr>
        <w:t xml:space="preserve"> zadržan je termin „trgovina ljudima/djecom“. </w:t>
      </w:r>
    </w:p>
    <w:p w:rsidR="00FD56D9" w:rsidRPr="002A181D" w:rsidRDefault="00FD56D9" w:rsidP="00B82939">
      <w:pPr>
        <w:autoSpaceDE w:val="0"/>
        <w:autoSpaceDN w:val="0"/>
        <w:adjustRightInd w:val="0"/>
        <w:spacing w:line="276" w:lineRule="auto"/>
        <w:ind w:firstLine="720"/>
        <w:jc w:val="both"/>
        <w:rPr>
          <w:rFonts w:asciiTheme="minorHAnsi" w:hAnsiTheme="minorHAnsi" w:cstheme="minorHAnsi"/>
          <w:sz w:val="22"/>
          <w:szCs w:val="22"/>
          <w:lang w:val="sr-Latn-RS"/>
        </w:rPr>
      </w:pPr>
      <w:r w:rsidRPr="002A181D">
        <w:rPr>
          <w:rFonts w:asciiTheme="minorHAnsi" w:hAnsiTheme="minorHAnsi" w:cstheme="minorHAnsi"/>
          <w:sz w:val="22"/>
          <w:szCs w:val="22"/>
          <w:lang w:val="sr-Latn-RS"/>
        </w:rPr>
        <w:t xml:space="preserve">U cilju podizanja svijesti javnosti o problemima trgovine djecom sprovođene su javne kampanje. </w:t>
      </w:r>
      <w:r w:rsidRPr="002A181D">
        <w:rPr>
          <w:rFonts w:asciiTheme="minorHAnsi" w:eastAsia="Batang" w:hAnsiTheme="minorHAnsi" w:cstheme="minorHAnsi"/>
          <w:sz w:val="22"/>
          <w:szCs w:val="22"/>
          <w:lang w:val="sr-Latn-RS"/>
        </w:rPr>
        <w:t xml:space="preserve">Kako bi se omogućila proaktivna identifikacija djece žrtava trgovine ljudima među djecom zatečenom na ulici, djecom koja žive na  ulici i djecom iz romske i egipćanske zajednice i </w:t>
      </w:r>
      <w:r w:rsidR="00B82939" w:rsidRPr="002A181D">
        <w:rPr>
          <w:rFonts w:asciiTheme="minorHAnsi" w:eastAsia="Batang" w:hAnsiTheme="minorHAnsi" w:cstheme="minorHAnsi"/>
          <w:sz w:val="22"/>
          <w:szCs w:val="22"/>
          <w:lang w:val="sr-Latn-RS"/>
        </w:rPr>
        <w:t>djecom</w:t>
      </w:r>
      <w:r w:rsidRPr="002A181D">
        <w:rPr>
          <w:rFonts w:asciiTheme="minorHAnsi" w:eastAsia="Batang" w:hAnsiTheme="minorHAnsi" w:cstheme="minorHAnsi"/>
          <w:sz w:val="22"/>
          <w:szCs w:val="22"/>
          <w:lang w:val="sr-Latn-RS"/>
        </w:rPr>
        <w:t xml:space="preserve"> bez pratnje, službenici policije </w:t>
      </w:r>
      <w:r w:rsidR="00B82939" w:rsidRPr="002A181D">
        <w:rPr>
          <w:rFonts w:asciiTheme="minorHAnsi" w:eastAsia="Batang" w:hAnsiTheme="minorHAnsi" w:cstheme="minorHAnsi"/>
          <w:sz w:val="22"/>
          <w:szCs w:val="22"/>
          <w:lang w:val="sr-Latn-RS"/>
        </w:rPr>
        <w:t>pronalaze</w:t>
      </w:r>
      <w:r w:rsidRPr="002A181D">
        <w:rPr>
          <w:rFonts w:asciiTheme="minorHAnsi" w:eastAsia="Batang" w:hAnsiTheme="minorHAnsi" w:cstheme="minorHAnsi"/>
          <w:sz w:val="22"/>
          <w:szCs w:val="22"/>
          <w:lang w:val="sr-Latn-RS"/>
        </w:rPr>
        <w:t xml:space="preserve"> djec</w:t>
      </w:r>
      <w:r w:rsidR="00B82939" w:rsidRPr="002A181D">
        <w:rPr>
          <w:rFonts w:asciiTheme="minorHAnsi" w:eastAsia="Batang" w:hAnsiTheme="minorHAnsi" w:cstheme="minorHAnsi"/>
          <w:sz w:val="22"/>
          <w:szCs w:val="22"/>
          <w:lang w:val="sr-Latn-RS"/>
        </w:rPr>
        <w:t>u</w:t>
      </w:r>
      <w:r w:rsidRPr="002A181D">
        <w:rPr>
          <w:rFonts w:asciiTheme="minorHAnsi" w:eastAsia="Batang" w:hAnsiTheme="minorHAnsi" w:cstheme="minorHAnsi"/>
          <w:sz w:val="22"/>
          <w:szCs w:val="22"/>
          <w:lang w:val="sr-Latn-RS"/>
        </w:rPr>
        <w:t xml:space="preserve"> koja su u prošnji i dalje postupaju u saradnji sa službenicima </w:t>
      </w:r>
      <w:r w:rsidR="00B82939" w:rsidRPr="002A181D">
        <w:rPr>
          <w:rFonts w:asciiTheme="minorHAnsi" w:eastAsia="Batang" w:hAnsiTheme="minorHAnsi" w:cstheme="minorHAnsi"/>
          <w:sz w:val="22"/>
          <w:szCs w:val="22"/>
          <w:lang w:val="sr-Latn-RS"/>
        </w:rPr>
        <w:t>c</w:t>
      </w:r>
      <w:r w:rsidRPr="002A181D">
        <w:rPr>
          <w:rFonts w:asciiTheme="minorHAnsi" w:eastAsia="Batang" w:hAnsiTheme="minorHAnsi" w:cstheme="minorHAnsi"/>
          <w:sz w:val="22"/>
          <w:szCs w:val="22"/>
          <w:lang w:val="sr-Latn-RS"/>
        </w:rPr>
        <w:t>ent</w:t>
      </w:r>
      <w:r w:rsidR="00B82939" w:rsidRPr="002A181D">
        <w:rPr>
          <w:rFonts w:asciiTheme="minorHAnsi" w:eastAsia="Batang" w:hAnsiTheme="minorHAnsi" w:cstheme="minorHAnsi"/>
          <w:sz w:val="22"/>
          <w:szCs w:val="22"/>
          <w:lang w:val="sr-Latn-RS"/>
        </w:rPr>
        <w:t>ara za socijalni rad,</w:t>
      </w:r>
      <w:r w:rsidRPr="002A181D">
        <w:rPr>
          <w:rFonts w:asciiTheme="minorHAnsi" w:eastAsia="Batang" w:hAnsiTheme="minorHAnsi" w:cstheme="minorHAnsi"/>
          <w:sz w:val="22"/>
          <w:szCs w:val="22"/>
          <w:lang w:val="sr-Latn-RS"/>
        </w:rPr>
        <w:t xml:space="preserve"> </w:t>
      </w:r>
      <w:r w:rsidR="002A181D" w:rsidRPr="002A181D">
        <w:rPr>
          <w:rFonts w:asciiTheme="minorHAnsi" w:eastAsia="Batang" w:hAnsiTheme="minorHAnsi" w:cstheme="minorHAnsi"/>
          <w:sz w:val="22"/>
          <w:szCs w:val="22"/>
          <w:lang w:val="sr-Latn-RS"/>
        </w:rPr>
        <w:t>da</w:t>
      </w:r>
      <w:r w:rsidR="00B82939" w:rsidRPr="002A181D">
        <w:rPr>
          <w:rFonts w:asciiTheme="minorHAnsi" w:eastAsia="Batang" w:hAnsiTheme="minorHAnsi" w:cstheme="minorHAnsi"/>
          <w:sz w:val="22"/>
          <w:szCs w:val="22"/>
          <w:lang w:val="sr-Latn-RS"/>
        </w:rPr>
        <w:t xml:space="preserve"> bi se</w:t>
      </w:r>
      <w:r w:rsidRPr="002A181D">
        <w:rPr>
          <w:rFonts w:asciiTheme="minorHAnsi" w:eastAsia="Batang" w:hAnsiTheme="minorHAnsi" w:cstheme="minorHAnsi"/>
          <w:sz w:val="22"/>
          <w:szCs w:val="22"/>
          <w:lang w:val="sr-Latn-RS"/>
        </w:rPr>
        <w:t xml:space="preserve"> djeci pruži</w:t>
      </w:r>
      <w:r w:rsidR="00B82939" w:rsidRPr="002A181D">
        <w:rPr>
          <w:rFonts w:asciiTheme="minorHAnsi" w:eastAsia="Batang" w:hAnsiTheme="minorHAnsi" w:cstheme="minorHAnsi"/>
          <w:sz w:val="22"/>
          <w:szCs w:val="22"/>
          <w:lang w:val="sr-Latn-RS"/>
        </w:rPr>
        <w:t>la</w:t>
      </w:r>
      <w:r w:rsidRPr="002A181D">
        <w:rPr>
          <w:rFonts w:asciiTheme="minorHAnsi" w:eastAsia="Batang" w:hAnsiTheme="minorHAnsi" w:cstheme="minorHAnsi"/>
          <w:sz w:val="22"/>
          <w:szCs w:val="22"/>
          <w:lang w:val="sr-Latn-RS"/>
        </w:rPr>
        <w:t xml:space="preserve"> pomoć. Pored toga, sprovode akciju prikupljanja podataka i praćenja problematike trgovine ljudima i ilegalnih migracija, kao i </w:t>
      </w:r>
      <w:r w:rsidR="00292A66" w:rsidRPr="002A181D">
        <w:rPr>
          <w:rFonts w:asciiTheme="minorHAnsi" w:eastAsia="Batang" w:hAnsiTheme="minorHAnsi" w:cstheme="minorHAnsi"/>
          <w:sz w:val="22"/>
          <w:szCs w:val="22"/>
          <w:lang w:val="sr-Latn-RS"/>
        </w:rPr>
        <w:t xml:space="preserve">drugih srodnih krivičnih djela. </w:t>
      </w:r>
      <w:r w:rsidRPr="002A181D">
        <w:rPr>
          <w:rFonts w:asciiTheme="minorHAnsi" w:eastAsia="Batang" w:hAnsiTheme="minorHAnsi" w:cstheme="minorHAnsi"/>
          <w:sz w:val="22"/>
          <w:szCs w:val="22"/>
          <w:lang w:val="sr-Latn-RS"/>
        </w:rPr>
        <w:t xml:space="preserve">Ministarstvo prosvjete je u saradnji sa Nacionalnom kancelarijom za borbu protiv trgovine ljudima izradilo liflet sa indikatorima za prepoznavanje žrtava trgovine ljudima koji </w:t>
      </w:r>
      <w:r w:rsidR="002A181D" w:rsidRPr="002A181D">
        <w:rPr>
          <w:rFonts w:asciiTheme="minorHAnsi" w:eastAsia="Batang" w:hAnsiTheme="minorHAnsi" w:cstheme="minorHAnsi"/>
          <w:sz w:val="22"/>
          <w:szCs w:val="22"/>
          <w:lang w:val="sr-Latn-RS"/>
        </w:rPr>
        <w:t>je prilagođen</w:t>
      </w:r>
      <w:r w:rsidRPr="002A181D">
        <w:rPr>
          <w:rFonts w:asciiTheme="minorHAnsi" w:eastAsia="Batang" w:hAnsiTheme="minorHAnsi" w:cstheme="minorHAnsi"/>
          <w:sz w:val="22"/>
          <w:szCs w:val="22"/>
          <w:lang w:val="sr-Latn-RS"/>
        </w:rPr>
        <w:t xml:space="preserve"> obrazovno-vaspitnim ustanovama</w:t>
      </w:r>
      <w:r w:rsidR="00B82939" w:rsidRPr="002A181D">
        <w:rPr>
          <w:rFonts w:asciiTheme="minorHAnsi" w:eastAsia="Batang" w:hAnsiTheme="minorHAnsi" w:cstheme="minorHAnsi"/>
          <w:sz w:val="22"/>
          <w:szCs w:val="22"/>
          <w:lang w:val="sr-Latn-RS"/>
        </w:rPr>
        <w:t>.</w:t>
      </w:r>
      <w:r w:rsidRPr="002A181D">
        <w:rPr>
          <w:rFonts w:asciiTheme="minorHAnsi" w:eastAsia="Batang" w:hAnsiTheme="minorHAnsi" w:cstheme="minorHAnsi"/>
          <w:sz w:val="22"/>
          <w:szCs w:val="22"/>
          <w:lang w:val="sr-Latn-RS"/>
        </w:rPr>
        <w:t xml:space="preserve"> </w:t>
      </w:r>
      <w:r w:rsidRPr="002A181D">
        <w:rPr>
          <w:rFonts w:asciiTheme="minorHAnsi" w:hAnsiTheme="minorHAnsi" w:cstheme="minorHAnsi"/>
          <w:bCs/>
          <w:sz w:val="22"/>
          <w:szCs w:val="22"/>
          <w:lang w:val="sr-Latn-RS"/>
        </w:rPr>
        <w:t>Za krivično djela dječja pornografija iz člana 211 Krivičnog zakonika uvedena je definicija dječje pornografije.</w:t>
      </w:r>
      <w:r w:rsidR="00B82939" w:rsidRPr="002A181D">
        <w:rPr>
          <w:rFonts w:asciiTheme="minorHAnsi" w:hAnsiTheme="minorHAnsi" w:cstheme="minorHAnsi"/>
          <w:sz w:val="22"/>
          <w:szCs w:val="22"/>
          <w:lang w:val="sr-Latn-RS"/>
        </w:rPr>
        <w:t xml:space="preserve"> </w:t>
      </w:r>
      <w:r w:rsidRPr="002A181D">
        <w:rPr>
          <w:rFonts w:asciiTheme="minorHAnsi" w:eastAsiaTheme="minorHAnsi" w:hAnsiTheme="minorHAnsi" w:cstheme="minorHAnsi"/>
          <w:sz w:val="22"/>
          <w:szCs w:val="22"/>
          <w:lang w:val="sr-Latn-RS" w:eastAsia="en-US"/>
        </w:rPr>
        <w:t>Za sada ne postoji Nacionalni registrar počinilaca krivičnih djela vezanih za prodaju djece, dječju prostituciju i dječju pornografiju.</w:t>
      </w:r>
    </w:p>
    <w:p w:rsidR="00FD56D9" w:rsidRPr="002A181D" w:rsidRDefault="00FD56D9" w:rsidP="00FD56D9">
      <w:pPr>
        <w:autoSpaceDE w:val="0"/>
        <w:autoSpaceDN w:val="0"/>
        <w:adjustRightInd w:val="0"/>
        <w:spacing w:line="276" w:lineRule="auto"/>
        <w:jc w:val="both"/>
        <w:rPr>
          <w:rFonts w:asciiTheme="minorHAnsi" w:eastAsiaTheme="minorHAnsi" w:hAnsiTheme="minorHAnsi" w:cstheme="minorHAnsi"/>
          <w:b/>
          <w:color w:val="2E74B5" w:themeColor="accent1" w:themeShade="BF"/>
          <w:sz w:val="6"/>
          <w:szCs w:val="6"/>
          <w:lang w:val="sr-Latn-RS" w:eastAsia="en-US"/>
        </w:rPr>
      </w:pPr>
    </w:p>
    <w:p w:rsidR="00FD56D9" w:rsidRPr="002A181D" w:rsidRDefault="00FD56D9" w:rsidP="00FD56D9">
      <w:pPr>
        <w:autoSpaceDE w:val="0"/>
        <w:autoSpaceDN w:val="0"/>
        <w:adjustRightInd w:val="0"/>
        <w:spacing w:line="276" w:lineRule="auto"/>
        <w:jc w:val="both"/>
        <w:rPr>
          <w:rFonts w:asciiTheme="minorHAnsi" w:eastAsiaTheme="minorHAnsi" w:hAnsiTheme="minorHAnsi" w:cstheme="minorHAnsi"/>
          <w:b/>
          <w:color w:val="2E74B5" w:themeColor="accent1" w:themeShade="BF"/>
          <w:sz w:val="22"/>
          <w:szCs w:val="22"/>
          <w:lang w:val="sr-Latn-RS" w:eastAsia="en-US"/>
        </w:rPr>
      </w:pPr>
      <w:r w:rsidRPr="002A181D">
        <w:rPr>
          <w:rFonts w:asciiTheme="minorHAnsi" w:eastAsiaTheme="minorHAnsi" w:hAnsiTheme="minorHAnsi" w:cstheme="minorHAnsi"/>
          <w:b/>
          <w:color w:val="2E74B5" w:themeColor="accent1" w:themeShade="BF"/>
          <w:sz w:val="22"/>
          <w:szCs w:val="22"/>
          <w:lang w:val="sr-Latn-RS" w:eastAsia="en-US"/>
        </w:rPr>
        <w:t>Ključni izazovi</w:t>
      </w:r>
    </w:p>
    <w:tbl>
      <w:tblPr>
        <w:tblStyle w:val="GridTable6Colorful-Accent51"/>
        <w:tblW w:w="0" w:type="auto"/>
        <w:tblLook w:val="04A0" w:firstRow="1" w:lastRow="0" w:firstColumn="1" w:lastColumn="0" w:noHBand="0" w:noVBand="1"/>
      </w:tblPr>
      <w:tblGrid>
        <w:gridCol w:w="9350"/>
      </w:tblGrid>
      <w:tr w:rsidR="00FD56D9" w:rsidRPr="002A181D"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2A181D" w:rsidRDefault="00FD56D9" w:rsidP="00507561">
            <w:pPr>
              <w:pStyle w:val="ListParagraph"/>
              <w:numPr>
                <w:ilvl w:val="0"/>
                <w:numId w:val="26"/>
              </w:numPr>
              <w:autoSpaceDE w:val="0"/>
              <w:autoSpaceDN w:val="0"/>
              <w:adjustRightInd w:val="0"/>
              <w:spacing w:line="276" w:lineRule="auto"/>
              <w:jc w:val="both"/>
              <w:rPr>
                <w:rFonts w:asciiTheme="minorHAnsi" w:eastAsiaTheme="minorHAnsi" w:hAnsiTheme="minorHAnsi" w:cstheme="minorHAnsi"/>
                <w:color w:val="2E74B5" w:themeColor="accent1" w:themeShade="BF"/>
                <w:sz w:val="22"/>
                <w:szCs w:val="22"/>
                <w:lang w:val="sr-Latn-RS" w:eastAsia="en-US"/>
              </w:rPr>
            </w:pPr>
            <w:r w:rsidRPr="002A181D">
              <w:rPr>
                <w:rFonts w:asciiTheme="minorHAnsi" w:eastAsiaTheme="minorHAnsi" w:hAnsiTheme="minorHAnsi" w:cstheme="minorHAnsi"/>
                <w:color w:val="2E74B5" w:themeColor="accent1" w:themeShade="BF"/>
                <w:sz w:val="22"/>
                <w:szCs w:val="22"/>
                <w:lang w:val="sr-Latn-RS" w:eastAsia="en-US"/>
              </w:rPr>
              <w:t>Država nastavlja da se fokusira gotovo isključivo na trgovinu ljudima, što nije identično konceptu prodaje djece – u zakonodavstvu nije obezbijeđena eksplicitna definicija krivičnog djela prodaje djece u skladu sa čl. 2 i 3 Fakultativnog protokola o zabrani prodaje djece, dječje prostitucije i pornografije</w:t>
            </w:r>
          </w:p>
          <w:p w:rsidR="00FD56D9" w:rsidRPr="002A181D" w:rsidRDefault="00FD56D9" w:rsidP="00507561">
            <w:pPr>
              <w:pStyle w:val="ListParagraph"/>
              <w:numPr>
                <w:ilvl w:val="0"/>
                <w:numId w:val="26"/>
              </w:numPr>
              <w:autoSpaceDE w:val="0"/>
              <w:autoSpaceDN w:val="0"/>
              <w:adjustRightInd w:val="0"/>
              <w:spacing w:line="276" w:lineRule="auto"/>
              <w:jc w:val="both"/>
              <w:rPr>
                <w:rFonts w:asciiTheme="minorHAnsi" w:eastAsiaTheme="minorHAnsi" w:hAnsiTheme="minorHAnsi" w:cstheme="minorHAnsi"/>
                <w:color w:val="2E74B5" w:themeColor="accent1" w:themeShade="BF"/>
                <w:sz w:val="22"/>
                <w:szCs w:val="22"/>
                <w:lang w:val="sr-Latn-RS" w:eastAsia="en-US"/>
              </w:rPr>
            </w:pPr>
            <w:r w:rsidRPr="002A181D">
              <w:rPr>
                <w:rFonts w:asciiTheme="minorHAnsi" w:eastAsiaTheme="minorHAnsi" w:hAnsiTheme="minorHAnsi" w:cstheme="minorHAnsi"/>
                <w:color w:val="2E74B5" w:themeColor="accent1" w:themeShade="BF"/>
                <w:sz w:val="22"/>
                <w:szCs w:val="22"/>
                <w:lang w:val="sr-Latn-RS" w:eastAsia="en-US"/>
              </w:rPr>
              <w:t xml:space="preserve">Nisu uspostavljeni mehanizmi i procedure za zaštitu </w:t>
            </w:r>
            <w:r w:rsidRPr="002A181D">
              <w:rPr>
                <w:rFonts w:asciiTheme="minorHAnsi" w:hAnsiTheme="minorHAnsi" w:cstheme="minorHAnsi"/>
                <w:color w:val="2E74B5" w:themeColor="accent1" w:themeShade="BF"/>
                <w:sz w:val="22"/>
                <w:szCs w:val="22"/>
                <w:lang w:val="sr-Latn-RS"/>
              </w:rPr>
              <w:t>prava djece žrtava, uključujući djecu Roma i Egipćana, djecu azilante, djecu migrante bez pratnje i djecu izbjeglice</w:t>
            </w:r>
          </w:p>
          <w:p w:rsidR="00FD56D9" w:rsidRPr="002A181D" w:rsidRDefault="00FD56D9" w:rsidP="00507561">
            <w:pPr>
              <w:pStyle w:val="ListParagraph"/>
              <w:numPr>
                <w:ilvl w:val="0"/>
                <w:numId w:val="26"/>
              </w:numPr>
              <w:autoSpaceDE w:val="0"/>
              <w:autoSpaceDN w:val="0"/>
              <w:adjustRightInd w:val="0"/>
              <w:spacing w:line="276" w:lineRule="auto"/>
              <w:jc w:val="both"/>
              <w:rPr>
                <w:rFonts w:asciiTheme="minorHAnsi" w:eastAsiaTheme="minorHAnsi" w:hAnsiTheme="minorHAnsi" w:cstheme="minorHAnsi"/>
                <w:color w:val="2E74B5" w:themeColor="accent1" w:themeShade="BF"/>
                <w:sz w:val="22"/>
                <w:szCs w:val="22"/>
                <w:lang w:val="sr-Latn-RS" w:eastAsia="en-US"/>
              </w:rPr>
            </w:pPr>
            <w:r w:rsidRPr="002A181D">
              <w:rPr>
                <w:rFonts w:asciiTheme="minorHAnsi" w:eastAsiaTheme="minorHAnsi" w:hAnsiTheme="minorHAnsi" w:cstheme="minorHAnsi"/>
                <w:color w:val="2E74B5" w:themeColor="accent1" w:themeShade="BF"/>
                <w:sz w:val="22"/>
                <w:szCs w:val="22"/>
                <w:lang w:val="sr-Latn-RS" w:eastAsia="en-US"/>
              </w:rPr>
              <w:t xml:space="preserve">Nedovoljno podatka o programima </w:t>
            </w:r>
            <w:r w:rsidR="007A643E" w:rsidRPr="002A181D">
              <w:rPr>
                <w:rFonts w:asciiTheme="minorHAnsi" w:eastAsiaTheme="minorHAnsi" w:hAnsiTheme="minorHAnsi" w:cstheme="minorHAnsi"/>
                <w:color w:val="2E74B5" w:themeColor="accent1" w:themeShade="BF"/>
                <w:sz w:val="22"/>
                <w:szCs w:val="22"/>
                <w:lang w:val="sr-Latn-RS" w:eastAsia="en-US"/>
              </w:rPr>
              <w:t>z</w:t>
            </w:r>
            <w:r w:rsidRPr="002A181D">
              <w:rPr>
                <w:rFonts w:asciiTheme="minorHAnsi" w:eastAsiaTheme="minorHAnsi" w:hAnsiTheme="minorHAnsi" w:cstheme="minorHAnsi"/>
                <w:color w:val="2E74B5" w:themeColor="accent1" w:themeShade="BF"/>
                <w:sz w:val="22"/>
                <w:szCs w:val="22"/>
                <w:lang w:val="sr-Latn-RS" w:eastAsia="en-US"/>
              </w:rPr>
              <w:t xml:space="preserve">a </w:t>
            </w:r>
            <w:r w:rsidRPr="002A181D">
              <w:rPr>
                <w:rFonts w:asciiTheme="minorHAnsi" w:hAnsiTheme="minorHAnsi" w:cstheme="minorHAnsi"/>
                <w:color w:val="2E74B5" w:themeColor="accent1" w:themeShade="BF"/>
                <w:sz w:val="22"/>
                <w:szCs w:val="22"/>
                <w:lang w:val="sr-Latn-RS"/>
              </w:rPr>
              <w:t>zaštitu, fizičku i psihološku rehabilitaciju i socijalnu integraciju djece žrtava, uključujući i pravnu i psihološku obuku profesionalaca koji rade sa žrtvama</w:t>
            </w:r>
          </w:p>
        </w:tc>
      </w:tr>
    </w:tbl>
    <w:p w:rsidR="00FD56D9" w:rsidRPr="002A181D" w:rsidRDefault="00FD56D9" w:rsidP="00FD56D9">
      <w:pPr>
        <w:rPr>
          <w:rFonts w:asciiTheme="minorHAnsi" w:hAnsiTheme="minorHAnsi" w:cstheme="minorHAnsi"/>
          <w:sz w:val="18"/>
          <w:szCs w:val="18"/>
          <w:lang w:val="sr-Latn-RS"/>
        </w:rPr>
      </w:pPr>
    </w:p>
    <w:p w:rsidR="00FD56D9" w:rsidRPr="002A181D" w:rsidRDefault="00FD56D9" w:rsidP="00F21EE0">
      <w:pPr>
        <w:spacing w:line="276" w:lineRule="auto"/>
        <w:jc w:val="both"/>
        <w:rPr>
          <w:rFonts w:asciiTheme="minorHAnsi" w:hAnsiTheme="minorHAnsi" w:cstheme="minorHAnsi"/>
          <w:sz w:val="22"/>
          <w:szCs w:val="22"/>
          <w:lang w:val="sr-Latn-RS"/>
        </w:rPr>
      </w:pPr>
      <w:r w:rsidRPr="002A181D">
        <w:rPr>
          <w:rFonts w:asciiTheme="minorHAnsi" w:hAnsiTheme="minorHAnsi" w:cstheme="minorHAnsi"/>
          <w:b/>
          <w:color w:val="2E74B5" w:themeColor="accent1" w:themeShade="BF"/>
          <w:sz w:val="22"/>
          <w:szCs w:val="22"/>
          <w:lang w:val="sr-Latn-RS"/>
        </w:rPr>
        <w:t xml:space="preserve">Praćenje prethodnih zaključnih zapažanja i preporuka Komiteta o </w:t>
      </w:r>
      <w:r w:rsidRPr="002A181D">
        <w:rPr>
          <w:rFonts w:asciiTheme="minorHAnsi" w:hAnsiTheme="minorHAnsi" w:cstheme="minorHAnsi"/>
          <w:b/>
          <w:i/>
          <w:color w:val="2E74B5" w:themeColor="accent1" w:themeShade="BF"/>
          <w:sz w:val="22"/>
          <w:szCs w:val="22"/>
          <w:lang w:val="sr-Latn-RS"/>
        </w:rPr>
        <w:t>Fakultativnom protokolu o učešću djece u oružanim sukobima</w:t>
      </w:r>
      <w:r w:rsidRPr="002A181D">
        <w:rPr>
          <w:rFonts w:asciiTheme="minorHAnsi" w:hAnsiTheme="minorHAnsi" w:cstheme="minorHAnsi"/>
          <w:b/>
          <w:color w:val="2E74B5" w:themeColor="accent1" w:themeShade="BF"/>
          <w:sz w:val="22"/>
          <w:szCs w:val="22"/>
          <w:lang w:val="sr-Latn-RS"/>
        </w:rPr>
        <w:t>.</w:t>
      </w:r>
      <w:r w:rsidR="007A643E" w:rsidRPr="002A181D">
        <w:rPr>
          <w:rFonts w:asciiTheme="minorHAnsi" w:hAnsiTheme="minorHAnsi" w:cstheme="minorHAnsi"/>
          <w:b/>
          <w:color w:val="2E74B5" w:themeColor="accent1" w:themeShade="BF"/>
          <w:sz w:val="22"/>
          <w:szCs w:val="22"/>
          <w:lang w:val="sr-Latn-RS"/>
        </w:rPr>
        <w:t xml:space="preserve"> </w:t>
      </w:r>
      <w:r w:rsidRPr="002A181D">
        <w:rPr>
          <w:rFonts w:asciiTheme="minorHAnsi" w:eastAsia="Times New Roman" w:hAnsiTheme="minorHAnsi" w:cstheme="minorHAnsi"/>
          <w:color w:val="222222"/>
          <w:sz w:val="22"/>
          <w:szCs w:val="22"/>
          <w:lang w:val="sr-Latn-RS"/>
        </w:rPr>
        <w:t xml:space="preserve">U  </w:t>
      </w:r>
      <w:r w:rsidRPr="002A181D">
        <w:rPr>
          <w:rFonts w:asciiTheme="minorHAnsi" w:eastAsia="Times New Roman" w:hAnsiTheme="minorHAnsi" w:cstheme="minorHAnsi"/>
          <w:i/>
          <w:color w:val="222222"/>
          <w:sz w:val="22"/>
          <w:szCs w:val="22"/>
          <w:lang w:val="sr-Latn-RS"/>
        </w:rPr>
        <w:t>Zakonu o Vojsci Crne Gore</w:t>
      </w:r>
      <w:r w:rsidRPr="002A181D">
        <w:rPr>
          <w:rStyle w:val="FootnoteReference"/>
          <w:rFonts w:asciiTheme="minorHAnsi" w:eastAsia="Times New Roman" w:hAnsiTheme="minorHAnsi" w:cstheme="minorHAnsi"/>
          <w:color w:val="222222"/>
          <w:sz w:val="22"/>
          <w:szCs w:val="22"/>
          <w:lang w:val="sr-Latn-RS"/>
        </w:rPr>
        <w:footnoteReference w:id="106"/>
      </w:r>
      <w:r w:rsidRPr="002A181D">
        <w:rPr>
          <w:rFonts w:asciiTheme="minorHAnsi" w:eastAsia="Times New Roman" w:hAnsiTheme="minorHAnsi" w:cstheme="minorHAnsi"/>
          <w:color w:val="222222"/>
          <w:sz w:val="22"/>
          <w:szCs w:val="22"/>
          <w:lang w:val="sr-Latn-RS"/>
        </w:rPr>
        <w:t xml:space="preserve">  je propisano da vojna obaveza nastaje u kalendarskoj godini u kojoj crnogorski državljanin navršava 18 godina života (član 188 st. 1 i 2), a </w:t>
      </w:r>
      <w:r w:rsidRPr="002A181D">
        <w:rPr>
          <w:rFonts w:asciiTheme="minorHAnsi" w:hAnsiTheme="minorHAnsi" w:cstheme="minorHAnsi"/>
          <w:sz w:val="22"/>
          <w:szCs w:val="22"/>
          <w:lang w:val="sr-Latn-RS"/>
        </w:rPr>
        <w:t>lica mlađa od 18 godina ne mogu biti primljena u službu u Vojsci Crne Gore i u rezervni sastav Vojske.</w:t>
      </w:r>
      <w:r w:rsidR="007A643E" w:rsidRPr="002A181D">
        <w:rPr>
          <w:rFonts w:asciiTheme="minorHAnsi" w:hAnsiTheme="minorHAnsi" w:cstheme="minorHAnsi"/>
          <w:sz w:val="22"/>
          <w:szCs w:val="22"/>
          <w:lang w:val="sr-Latn-RS"/>
        </w:rPr>
        <w:t xml:space="preserve"> </w:t>
      </w:r>
      <w:r w:rsidRPr="002A181D">
        <w:rPr>
          <w:rFonts w:asciiTheme="minorHAnsi" w:eastAsia="Times New Roman" w:hAnsiTheme="minorHAnsi" w:cstheme="minorHAnsi"/>
          <w:color w:val="222222"/>
          <w:sz w:val="22"/>
          <w:szCs w:val="22"/>
          <w:lang w:val="sr-Latn-RS"/>
        </w:rPr>
        <w:t xml:space="preserve">U toku su izmjene i dopune </w:t>
      </w:r>
      <w:r w:rsidRPr="002A181D">
        <w:rPr>
          <w:rFonts w:asciiTheme="minorHAnsi" w:eastAsia="Times New Roman" w:hAnsiTheme="minorHAnsi" w:cstheme="minorHAnsi"/>
          <w:sz w:val="22"/>
          <w:szCs w:val="22"/>
          <w:lang w:val="sr-Latn-RS"/>
        </w:rPr>
        <w:t xml:space="preserve">Zakona o Vojsci Crne Gore i Zakona o odbrani i očekuje se da će se njima </w:t>
      </w:r>
      <w:r w:rsidRPr="002A181D">
        <w:rPr>
          <w:rFonts w:asciiTheme="minorHAnsi" w:eastAsia="Times New Roman" w:hAnsiTheme="minorHAnsi" w:cstheme="minorHAnsi"/>
          <w:i/>
          <w:sz w:val="22"/>
          <w:szCs w:val="22"/>
          <w:lang w:val="sr-Latn-RS"/>
        </w:rPr>
        <w:t>precizno</w:t>
      </w:r>
      <w:r w:rsidRPr="002A181D">
        <w:rPr>
          <w:rFonts w:asciiTheme="minorHAnsi" w:eastAsia="Times New Roman" w:hAnsiTheme="minorHAnsi" w:cstheme="minorHAnsi"/>
          <w:sz w:val="22"/>
          <w:szCs w:val="22"/>
          <w:lang w:val="sr-Latn-RS"/>
        </w:rPr>
        <w:t xml:space="preserve"> odrediti da </w:t>
      </w:r>
      <w:r w:rsidRPr="002A181D">
        <w:rPr>
          <w:rFonts w:asciiTheme="minorHAnsi" w:eastAsia="Times New Roman" w:hAnsiTheme="minorHAnsi" w:cstheme="minorHAnsi"/>
          <w:i/>
          <w:sz w:val="22"/>
          <w:szCs w:val="22"/>
          <w:lang w:val="sr-Latn-RS"/>
        </w:rPr>
        <w:t>vojna obaveza nastaje sa navršenih 18 godina života</w:t>
      </w:r>
      <w:r w:rsidRPr="002A181D">
        <w:rPr>
          <w:rFonts w:asciiTheme="minorHAnsi" w:eastAsia="Times New Roman" w:hAnsiTheme="minorHAnsi" w:cstheme="minorHAnsi"/>
          <w:sz w:val="22"/>
          <w:szCs w:val="22"/>
          <w:lang w:val="sr-Latn-RS"/>
        </w:rPr>
        <w:t>, kao i da bude propisana Zakonom o odbrani. Izmjene i dopune ovih zakona biće donesene u toku 2019. godine.</w:t>
      </w:r>
      <w:r w:rsidR="00F21EE0" w:rsidRPr="002A181D">
        <w:rPr>
          <w:rFonts w:asciiTheme="minorHAnsi" w:hAnsiTheme="minorHAnsi" w:cstheme="minorHAnsi"/>
          <w:sz w:val="22"/>
          <w:szCs w:val="22"/>
          <w:lang w:val="sr-Latn-RS"/>
        </w:rPr>
        <w:t xml:space="preserve"> </w:t>
      </w:r>
      <w:r w:rsidRPr="002A181D">
        <w:rPr>
          <w:rFonts w:asciiTheme="minorHAnsi" w:eastAsia="Times New Roman" w:hAnsiTheme="minorHAnsi" w:cstheme="minorHAnsi"/>
          <w:color w:val="222222"/>
          <w:sz w:val="22"/>
          <w:szCs w:val="22"/>
          <w:lang w:val="sr-Latn-RS"/>
        </w:rPr>
        <w:t>S obzirom da Ustav Crne Gore propisuje da je zabranjeno osnivanje tajnih</w:t>
      </w:r>
      <w:r w:rsidR="007A643E" w:rsidRPr="002A181D">
        <w:rPr>
          <w:rFonts w:asciiTheme="minorHAnsi" w:eastAsia="Times New Roman" w:hAnsiTheme="minorHAnsi" w:cstheme="minorHAnsi"/>
          <w:color w:val="222222"/>
          <w:sz w:val="22"/>
          <w:szCs w:val="22"/>
          <w:lang w:val="sr-Latn-RS"/>
        </w:rPr>
        <w:t>,</w:t>
      </w:r>
      <w:r w:rsidRPr="002A181D">
        <w:rPr>
          <w:rFonts w:asciiTheme="minorHAnsi" w:eastAsia="Times New Roman" w:hAnsiTheme="minorHAnsi" w:cstheme="minorHAnsi"/>
          <w:color w:val="222222"/>
          <w:sz w:val="22"/>
          <w:szCs w:val="22"/>
          <w:lang w:val="sr-Latn-RS"/>
        </w:rPr>
        <w:t xml:space="preserve"> subverzivnih i neregularnih vojski (član 55</w:t>
      </w:r>
      <w:r w:rsidR="007A643E" w:rsidRPr="002A181D">
        <w:rPr>
          <w:rFonts w:asciiTheme="minorHAnsi" w:eastAsia="Times New Roman" w:hAnsiTheme="minorHAnsi" w:cstheme="minorHAnsi"/>
          <w:color w:val="222222"/>
          <w:sz w:val="22"/>
          <w:szCs w:val="22"/>
          <w:lang w:val="sr-Latn-RS"/>
        </w:rPr>
        <w:t>,</w:t>
      </w:r>
      <w:r w:rsidRPr="002A181D">
        <w:rPr>
          <w:rFonts w:asciiTheme="minorHAnsi" w:eastAsia="Times New Roman" w:hAnsiTheme="minorHAnsi" w:cstheme="minorHAnsi"/>
          <w:color w:val="222222"/>
          <w:sz w:val="22"/>
          <w:szCs w:val="22"/>
          <w:lang w:val="sr-Latn-RS"/>
        </w:rPr>
        <w:t xml:space="preserve"> stav 2), ne postoji mogućnost </w:t>
      </w:r>
      <w:r w:rsidR="007A643E" w:rsidRPr="002A181D">
        <w:rPr>
          <w:rFonts w:asciiTheme="minorHAnsi" w:eastAsia="Times New Roman" w:hAnsiTheme="minorHAnsi" w:cstheme="minorHAnsi"/>
          <w:color w:val="222222"/>
          <w:sz w:val="22"/>
          <w:szCs w:val="22"/>
          <w:lang w:val="sr-Latn-RS"/>
        </w:rPr>
        <w:t>regrutovanja</w:t>
      </w:r>
      <w:r w:rsidRPr="002A181D">
        <w:rPr>
          <w:rFonts w:asciiTheme="minorHAnsi" w:eastAsia="Times New Roman" w:hAnsiTheme="minorHAnsi" w:cstheme="minorHAnsi"/>
          <w:color w:val="222222"/>
          <w:sz w:val="22"/>
          <w:szCs w:val="22"/>
          <w:lang w:val="sr-Latn-RS"/>
        </w:rPr>
        <w:t xml:space="preserve"> </w:t>
      </w:r>
      <w:r w:rsidR="007A643E" w:rsidRPr="002A181D">
        <w:rPr>
          <w:rFonts w:asciiTheme="minorHAnsi" w:eastAsia="Times New Roman" w:hAnsiTheme="minorHAnsi" w:cstheme="minorHAnsi"/>
          <w:color w:val="222222"/>
          <w:sz w:val="22"/>
          <w:szCs w:val="22"/>
          <w:lang w:val="sr-Latn-RS"/>
        </w:rPr>
        <w:t>djece</w:t>
      </w:r>
      <w:r w:rsidRPr="002A181D">
        <w:rPr>
          <w:rFonts w:asciiTheme="minorHAnsi" w:eastAsia="Times New Roman" w:hAnsiTheme="minorHAnsi" w:cstheme="minorHAnsi"/>
          <w:color w:val="222222"/>
          <w:sz w:val="22"/>
          <w:szCs w:val="22"/>
          <w:lang w:val="sr-Latn-RS"/>
        </w:rPr>
        <w:t xml:space="preserve"> u paravojn</w:t>
      </w:r>
      <w:r w:rsidR="007A643E" w:rsidRPr="002A181D">
        <w:rPr>
          <w:rFonts w:asciiTheme="minorHAnsi" w:eastAsia="Times New Roman" w:hAnsiTheme="minorHAnsi" w:cstheme="minorHAnsi"/>
          <w:color w:val="222222"/>
          <w:sz w:val="22"/>
          <w:szCs w:val="22"/>
          <w:lang w:val="sr-Latn-RS"/>
        </w:rPr>
        <w:t>e</w:t>
      </w:r>
      <w:r w:rsidRPr="002A181D">
        <w:rPr>
          <w:rFonts w:asciiTheme="minorHAnsi" w:eastAsia="Times New Roman" w:hAnsiTheme="minorHAnsi" w:cstheme="minorHAnsi"/>
          <w:color w:val="222222"/>
          <w:sz w:val="22"/>
          <w:szCs w:val="22"/>
          <w:lang w:val="sr-Latn-RS"/>
        </w:rPr>
        <w:t xml:space="preserve"> formacij</w:t>
      </w:r>
      <w:r w:rsidR="007A643E" w:rsidRPr="002A181D">
        <w:rPr>
          <w:rFonts w:asciiTheme="minorHAnsi" w:eastAsia="Times New Roman" w:hAnsiTheme="minorHAnsi" w:cstheme="minorHAnsi"/>
          <w:color w:val="222222"/>
          <w:sz w:val="22"/>
          <w:szCs w:val="22"/>
          <w:lang w:val="sr-Latn-RS"/>
        </w:rPr>
        <w:t>e</w:t>
      </w:r>
      <w:r w:rsidRPr="002A181D">
        <w:rPr>
          <w:rFonts w:asciiTheme="minorHAnsi" w:eastAsia="Times New Roman" w:hAnsiTheme="minorHAnsi" w:cstheme="minorHAnsi"/>
          <w:color w:val="222222"/>
          <w:sz w:val="22"/>
          <w:szCs w:val="22"/>
          <w:lang w:val="sr-Latn-RS"/>
        </w:rPr>
        <w:t xml:space="preserve"> koje </w:t>
      </w:r>
      <w:r w:rsidR="007A643E" w:rsidRPr="002A181D">
        <w:rPr>
          <w:rFonts w:asciiTheme="minorHAnsi" w:eastAsia="Times New Roman" w:hAnsiTheme="minorHAnsi" w:cstheme="minorHAnsi"/>
          <w:color w:val="222222"/>
          <w:sz w:val="22"/>
          <w:szCs w:val="22"/>
          <w:lang w:val="sr-Latn-RS"/>
        </w:rPr>
        <w:t xml:space="preserve">bi eventualno </w:t>
      </w:r>
      <w:r w:rsidRPr="002A181D">
        <w:rPr>
          <w:rFonts w:asciiTheme="minorHAnsi" w:eastAsia="Times New Roman" w:hAnsiTheme="minorHAnsi" w:cstheme="minorHAnsi"/>
          <w:color w:val="222222"/>
          <w:sz w:val="22"/>
          <w:szCs w:val="22"/>
          <w:lang w:val="sr-Latn-RS"/>
        </w:rPr>
        <w:t>djel</w:t>
      </w:r>
      <w:r w:rsidR="007A643E" w:rsidRPr="002A181D">
        <w:rPr>
          <w:rFonts w:asciiTheme="minorHAnsi" w:eastAsia="Times New Roman" w:hAnsiTheme="minorHAnsi" w:cstheme="minorHAnsi"/>
          <w:color w:val="222222"/>
          <w:sz w:val="22"/>
          <w:szCs w:val="22"/>
          <w:lang w:val="sr-Latn-RS"/>
        </w:rPr>
        <w:t>ovale</w:t>
      </w:r>
      <w:r w:rsidRPr="002A181D">
        <w:rPr>
          <w:rFonts w:asciiTheme="minorHAnsi" w:eastAsia="Times New Roman" w:hAnsiTheme="minorHAnsi" w:cstheme="minorHAnsi"/>
          <w:color w:val="222222"/>
          <w:sz w:val="22"/>
          <w:szCs w:val="22"/>
          <w:lang w:val="sr-Latn-RS"/>
        </w:rPr>
        <w:t xml:space="preserve"> na ili sa teritorije Crne Gore</w:t>
      </w:r>
      <w:r w:rsidR="007A643E" w:rsidRPr="002A181D">
        <w:rPr>
          <w:rFonts w:asciiTheme="minorHAnsi" w:eastAsia="Times New Roman" w:hAnsiTheme="minorHAnsi" w:cstheme="minorHAnsi"/>
          <w:color w:val="222222"/>
          <w:sz w:val="22"/>
          <w:szCs w:val="22"/>
          <w:lang w:val="sr-Latn-RS"/>
        </w:rPr>
        <w:t>.</w:t>
      </w:r>
      <w:r w:rsidRPr="002A181D">
        <w:rPr>
          <w:rFonts w:asciiTheme="minorHAnsi" w:eastAsia="Times New Roman" w:hAnsiTheme="minorHAnsi" w:cstheme="minorHAnsi"/>
          <w:color w:val="222222"/>
          <w:sz w:val="22"/>
          <w:szCs w:val="22"/>
          <w:lang w:val="sr-Latn-RS"/>
        </w:rPr>
        <w:t xml:space="preserve"> U </w:t>
      </w:r>
      <w:r w:rsidRPr="002A181D">
        <w:rPr>
          <w:rFonts w:asciiTheme="minorHAnsi" w:eastAsia="Times New Roman" w:hAnsiTheme="minorHAnsi" w:cstheme="minorHAnsi"/>
          <w:i/>
          <w:color w:val="222222"/>
          <w:sz w:val="22"/>
          <w:szCs w:val="22"/>
          <w:lang w:val="sr-Latn-RS"/>
        </w:rPr>
        <w:lastRenderedPageBreak/>
        <w:t>Krivičnom zakoniku</w:t>
      </w:r>
      <w:r w:rsidRPr="002A181D">
        <w:rPr>
          <w:rStyle w:val="FootnoteReference"/>
          <w:rFonts w:asciiTheme="minorHAnsi" w:eastAsia="Times New Roman" w:hAnsiTheme="minorHAnsi" w:cstheme="minorHAnsi"/>
          <w:i/>
          <w:color w:val="222222"/>
          <w:sz w:val="22"/>
          <w:szCs w:val="22"/>
          <w:lang w:val="sr-Latn-RS"/>
        </w:rPr>
        <w:footnoteReference w:id="107"/>
      </w:r>
      <w:r w:rsidRPr="002A181D">
        <w:rPr>
          <w:rFonts w:asciiTheme="minorHAnsi" w:eastAsia="Times New Roman" w:hAnsiTheme="minorHAnsi" w:cstheme="minorHAnsi"/>
          <w:color w:val="222222"/>
          <w:sz w:val="22"/>
          <w:szCs w:val="22"/>
          <w:lang w:val="sr-Latn-RS"/>
        </w:rPr>
        <w:t xml:space="preserve"> Crne Gore propisano je da ko vrbuje građane Crne Gore za službu u neprijateljskoj vojsci ili drugim neprijateljskim oružanim formacijama ili za učestvovanje u ratu ili oružanom sukobu protiv Crne Gore ili njenih saveznika, kazniće se zatvorom od pet do petnaest godina (član 478, stav 2).</w:t>
      </w:r>
    </w:p>
    <w:p w:rsidR="00FD56D9" w:rsidRPr="002A181D" w:rsidRDefault="00FD56D9" w:rsidP="00FD56D9">
      <w:pPr>
        <w:shd w:val="clear" w:color="auto" w:fill="FFFFFF"/>
        <w:spacing w:line="276" w:lineRule="auto"/>
        <w:ind w:firstLine="720"/>
        <w:jc w:val="both"/>
        <w:rPr>
          <w:rFonts w:asciiTheme="minorHAnsi" w:eastAsia="Times New Roman" w:hAnsiTheme="minorHAnsi" w:cstheme="minorHAnsi"/>
          <w:color w:val="222222"/>
          <w:sz w:val="22"/>
          <w:szCs w:val="22"/>
          <w:lang w:val="sr-Latn-RS"/>
        </w:rPr>
      </w:pPr>
      <w:r w:rsidRPr="002A181D">
        <w:rPr>
          <w:rFonts w:asciiTheme="minorHAnsi" w:eastAsia="Times New Roman" w:hAnsiTheme="minorHAnsi" w:cstheme="minorHAnsi"/>
          <w:color w:val="222222"/>
          <w:sz w:val="22"/>
          <w:szCs w:val="22"/>
          <w:lang w:val="sr-Latn-RS"/>
        </w:rPr>
        <w:t>U svom sljedećem periodičnom izvještaju o sprovođenju Konvencije UN o pravima djeteta, Crna Gora će oovome izvjestiti Komitet UN za prava djeteta.</w:t>
      </w:r>
    </w:p>
    <w:p w:rsidR="00FD56D9" w:rsidRPr="002A181D" w:rsidRDefault="00FD56D9" w:rsidP="00FD56D9">
      <w:pPr>
        <w:shd w:val="clear" w:color="auto" w:fill="FFFFFF"/>
        <w:spacing w:line="276" w:lineRule="auto"/>
        <w:ind w:firstLine="720"/>
        <w:jc w:val="both"/>
        <w:rPr>
          <w:rFonts w:asciiTheme="minorHAnsi" w:eastAsia="Times New Roman" w:hAnsiTheme="minorHAnsi" w:cstheme="minorHAnsi"/>
          <w:color w:val="222222"/>
          <w:lang w:val="sr-Latn-RS"/>
        </w:rPr>
      </w:pPr>
    </w:p>
    <w:p w:rsidR="00FD56D9" w:rsidRPr="002A181D" w:rsidRDefault="00FD56D9" w:rsidP="00FD56D9">
      <w:pPr>
        <w:spacing w:line="276" w:lineRule="auto"/>
        <w:ind w:firstLine="720"/>
        <w:jc w:val="both"/>
        <w:rPr>
          <w:rFonts w:asciiTheme="minorHAnsi" w:hAnsiTheme="minorHAnsi" w:cstheme="minorHAnsi"/>
          <w:sz w:val="22"/>
          <w:szCs w:val="22"/>
          <w:lang w:val="sr-Latn-RS"/>
        </w:rPr>
      </w:pPr>
      <w:r w:rsidRPr="002A181D">
        <w:rPr>
          <w:rFonts w:asciiTheme="minorHAnsi" w:eastAsia="Times New Roman" w:hAnsiTheme="minorHAnsi" w:cstheme="minorHAnsi"/>
          <w:color w:val="222222"/>
          <w:sz w:val="22"/>
          <w:szCs w:val="22"/>
          <w:lang w:val="sr-Latn-RS"/>
        </w:rPr>
        <w:t xml:space="preserve">U okviru </w:t>
      </w:r>
      <w:r w:rsidR="00ED2356">
        <w:rPr>
          <w:rFonts w:asciiTheme="minorHAnsi" w:eastAsia="Times New Roman" w:hAnsiTheme="minorHAnsi" w:cstheme="minorHAnsi"/>
          <w:color w:val="222222"/>
          <w:sz w:val="22"/>
          <w:szCs w:val="22"/>
          <w:lang w:val="sr-Latn-RS"/>
        </w:rPr>
        <w:t xml:space="preserve"> </w:t>
      </w:r>
      <w:r w:rsidRPr="002A181D">
        <w:rPr>
          <w:rFonts w:asciiTheme="minorHAnsi" w:eastAsia="Times New Roman" w:hAnsiTheme="minorHAnsi" w:cstheme="minorHAnsi"/>
          <w:b/>
          <w:i/>
          <w:color w:val="2E74B5" w:themeColor="accent1" w:themeShade="BF"/>
          <w:sz w:val="22"/>
          <w:szCs w:val="22"/>
          <w:lang w:val="sr-Latn-RS"/>
        </w:rPr>
        <w:t>ostalih posebnih mjera zaštite</w:t>
      </w:r>
      <w:r w:rsidRPr="002A181D">
        <w:rPr>
          <w:rFonts w:asciiTheme="minorHAnsi" w:eastAsia="Times New Roman" w:hAnsiTheme="minorHAnsi" w:cstheme="minorHAnsi"/>
          <w:color w:val="222222"/>
          <w:sz w:val="22"/>
          <w:szCs w:val="22"/>
          <w:lang w:val="sr-Latn-RS"/>
        </w:rPr>
        <w:t xml:space="preserve">, Crna Gora je dobila sugestije da unaprijedi međunarodne mehanizme za zaštitu ljudskih prava i razmotri </w:t>
      </w:r>
      <w:r w:rsidRPr="002A181D">
        <w:rPr>
          <w:rFonts w:asciiTheme="minorHAnsi" w:eastAsia="Times New Roman" w:hAnsiTheme="minorHAnsi" w:cstheme="minorHAnsi"/>
          <w:sz w:val="22"/>
          <w:szCs w:val="22"/>
          <w:lang w:val="sr-Latn-RS"/>
        </w:rPr>
        <w:t xml:space="preserve">ratifikovanje </w:t>
      </w:r>
      <w:r w:rsidRPr="002A181D">
        <w:rPr>
          <w:rFonts w:asciiTheme="minorHAnsi" w:eastAsia="Times New Roman" w:hAnsiTheme="minorHAnsi" w:cstheme="minorHAnsi"/>
          <w:i/>
          <w:sz w:val="22"/>
          <w:szCs w:val="22"/>
          <w:lang w:val="sr-Latn-RS"/>
        </w:rPr>
        <w:t xml:space="preserve">Međunarodne konvencije o zaštiti prava svih radnika migranta i članova njihovih porodica </w:t>
      </w:r>
      <w:r w:rsidRPr="002A181D">
        <w:rPr>
          <w:rFonts w:asciiTheme="minorHAnsi" w:eastAsia="Times New Roman" w:hAnsiTheme="minorHAnsi" w:cstheme="minorHAnsi"/>
          <w:sz w:val="22"/>
          <w:szCs w:val="22"/>
          <w:lang w:val="sr-Latn-RS"/>
        </w:rPr>
        <w:t xml:space="preserve">i da ojača saradnju sa međunarodnim tijelima, naročito sa </w:t>
      </w:r>
      <w:r w:rsidRPr="002A181D">
        <w:rPr>
          <w:rFonts w:asciiTheme="minorHAnsi" w:hAnsiTheme="minorHAnsi" w:cstheme="minorHAnsi"/>
          <w:sz w:val="22"/>
          <w:szCs w:val="22"/>
          <w:lang w:val="sr-Latn-RS"/>
        </w:rPr>
        <w:t>Savjetom Evrope na sprovođenju Konvencije i drugih instrumenata zaštitu ljudskih prava.</w:t>
      </w:r>
    </w:p>
    <w:p w:rsidR="00FD56D9" w:rsidRPr="002A181D" w:rsidRDefault="00FD56D9" w:rsidP="00FD56D9">
      <w:pPr>
        <w:spacing w:line="276" w:lineRule="auto"/>
        <w:ind w:firstLine="720"/>
        <w:jc w:val="both"/>
        <w:rPr>
          <w:rFonts w:asciiTheme="minorHAnsi" w:hAnsiTheme="minorHAnsi" w:cstheme="minorHAnsi"/>
          <w:sz w:val="22"/>
          <w:szCs w:val="22"/>
          <w:lang w:val="sr-Latn-RS"/>
        </w:rPr>
      </w:pPr>
    </w:p>
    <w:p w:rsidR="00FD56D9" w:rsidRPr="002A181D" w:rsidRDefault="00FD56D9" w:rsidP="00FD56D9">
      <w:pPr>
        <w:spacing w:line="276" w:lineRule="auto"/>
        <w:ind w:firstLine="720"/>
        <w:jc w:val="both"/>
        <w:rPr>
          <w:rFonts w:asciiTheme="minorHAnsi" w:hAnsiTheme="minorHAnsi" w:cstheme="minorHAnsi"/>
          <w:sz w:val="22"/>
          <w:szCs w:val="22"/>
          <w:lang w:val="sr-Latn-RS"/>
        </w:rPr>
      </w:pPr>
    </w:p>
    <w:p w:rsidR="00FD56D9" w:rsidRPr="002A181D" w:rsidRDefault="00FD56D9" w:rsidP="00FD56D9">
      <w:pPr>
        <w:spacing w:line="276" w:lineRule="auto"/>
        <w:ind w:firstLine="720"/>
        <w:jc w:val="both"/>
        <w:rPr>
          <w:rFonts w:asciiTheme="minorHAnsi" w:hAnsiTheme="minorHAnsi" w:cstheme="minorHAnsi"/>
          <w:sz w:val="22"/>
          <w:szCs w:val="22"/>
          <w:lang w:val="sr-Latn-RS"/>
        </w:rPr>
      </w:pPr>
    </w:p>
    <w:bookmarkEnd w:id="2"/>
    <w:p w:rsidR="001B6D85" w:rsidRPr="002A181D" w:rsidRDefault="001B6D85" w:rsidP="00B025A2">
      <w:pPr>
        <w:spacing w:line="276" w:lineRule="auto"/>
        <w:jc w:val="both"/>
        <w:rPr>
          <w:rFonts w:asciiTheme="minorHAnsi" w:hAnsiTheme="minorHAnsi" w:cstheme="minorHAnsi"/>
          <w:sz w:val="22"/>
          <w:szCs w:val="22"/>
          <w:lang w:val="sr-Latn-RS"/>
        </w:rPr>
      </w:pPr>
    </w:p>
    <w:p w:rsidR="00726947" w:rsidRPr="002A181D" w:rsidRDefault="00726947" w:rsidP="00726947">
      <w:pPr>
        <w:pStyle w:val="Heading1"/>
        <w:numPr>
          <w:ilvl w:val="0"/>
          <w:numId w:val="1"/>
        </w:numPr>
        <w:rPr>
          <w:rFonts w:asciiTheme="minorHAnsi" w:hAnsiTheme="minorHAnsi" w:cstheme="minorHAnsi"/>
          <w:b/>
          <w:lang w:val="sr-Latn-RS"/>
        </w:rPr>
      </w:pPr>
      <w:bookmarkStart w:id="3" w:name="_Toc374419"/>
      <w:r w:rsidRPr="002A181D">
        <w:rPr>
          <w:rFonts w:asciiTheme="minorHAnsi" w:hAnsiTheme="minorHAnsi" w:cstheme="minorHAnsi"/>
          <w:b/>
          <w:lang w:val="sr-Latn-RS"/>
        </w:rPr>
        <w:t>Vizija ostvarivanja prava djeteta</w:t>
      </w:r>
      <w:bookmarkEnd w:id="3"/>
    </w:p>
    <w:p w:rsidR="00726947" w:rsidRPr="002A181D" w:rsidRDefault="00726947" w:rsidP="00726947">
      <w:pPr>
        <w:rPr>
          <w:rFonts w:asciiTheme="minorHAnsi" w:hAnsiTheme="minorHAnsi" w:cstheme="minorHAnsi"/>
          <w:lang w:val="sr-Latn-RS"/>
        </w:rPr>
      </w:pPr>
    </w:p>
    <w:p w:rsidR="00726947" w:rsidRPr="002A181D" w:rsidRDefault="00726947" w:rsidP="00726947">
      <w:pPr>
        <w:rPr>
          <w:rFonts w:asciiTheme="minorHAnsi" w:hAnsiTheme="minorHAnsi" w:cstheme="minorHAnsi"/>
          <w:lang w:val="sr-Latn-RS"/>
        </w:rPr>
      </w:pPr>
    </w:p>
    <w:tbl>
      <w:tblPr>
        <w:tblStyle w:val="GridTable6Colorful-Accent51"/>
        <w:tblW w:w="0" w:type="auto"/>
        <w:tblLook w:val="04A0" w:firstRow="1" w:lastRow="0" w:firstColumn="1" w:lastColumn="0" w:noHBand="0" w:noVBand="1"/>
      </w:tblPr>
      <w:tblGrid>
        <w:gridCol w:w="9350"/>
      </w:tblGrid>
      <w:tr w:rsidR="0006514B" w:rsidRPr="002A181D" w:rsidTr="00151C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tcPr>
          <w:p w:rsidR="000A675C" w:rsidRPr="002A181D" w:rsidRDefault="000A675C" w:rsidP="000A675C">
            <w:pPr>
              <w:spacing w:line="276" w:lineRule="auto"/>
              <w:rPr>
                <w:rFonts w:asciiTheme="minorHAnsi" w:hAnsiTheme="minorHAnsi" w:cstheme="minorHAnsi"/>
                <w:color w:val="2E74B5" w:themeColor="accent1" w:themeShade="BF"/>
                <w:sz w:val="24"/>
                <w:szCs w:val="24"/>
                <w:lang w:val="sr-Latn-RS"/>
              </w:rPr>
            </w:pPr>
          </w:p>
          <w:p w:rsidR="00986D1D" w:rsidRPr="002A181D" w:rsidRDefault="00507561" w:rsidP="000A675C">
            <w:pPr>
              <w:spacing w:after="120" w:line="276" w:lineRule="auto"/>
              <w:rPr>
                <w:rFonts w:asciiTheme="minorHAnsi" w:hAnsiTheme="minorHAnsi" w:cstheme="minorHAnsi"/>
                <w:color w:val="2E74B5" w:themeColor="accent1" w:themeShade="BF"/>
                <w:sz w:val="24"/>
                <w:szCs w:val="24"/>
                <w:lang w:val="en-US"/>
              </w:rPr>
            </w:pPr>
            <w:r w:rsidRPr="002A181D">
              <w:rPr>
                <w:rFonts w:asciiTheme="minorHAnsi" w:hAnsiTheme="minorHAnsi" w:cstheme="minorHAnsi"/>
                <w:color w:val="2E74B5" w:themeColor="accent1" w:themeShade="BF"/>
                <w:sz w:val="24"/>
                <w:szCs w:val="24"/>
                <w:lang w:val="sr-Latn-RS"/>
              </w:rPr>
              <w:t>Djeca imaju mogućnosti da u Crnoj Gori ostvaruju sva svoja prava, osjećaju se uvaženim i bezbjednim građanima i prihvataju vrijednosti i odgovornosti koje doprinose prosperitetu društva.</w:t>
            </w:r>
          </w:p>
          <w:p w:rsidR="00F33DF9" w:rsidRPr="002A181D" w:rsidRDefault="00507561" w:rsidP="000A675C">
            <w:pPr>
              <w:spacing w:after="120" w:line="276" w:lineRule="auto"/>
              <w:rPr>
                <w:rFonts w:asciiTheme="minorHAnsi" w:hAnsiTheme="minorHAnsi" w:cstheme="minorHAnsi"/>
                <w:color w:val="2E74B5" w:themeColor="accent1" w:themeShade="BF"/>
                <w:sz w:val="24"/>
                <w:szCs w:val="24"/>
                <w:lang w:val="en-US"/>
              </w:rPr>
            </w:pPr>
            <w:r w:rsidRPr="002A181D">
              <w:rPr>
                <w:rFonts w:asciiTheme="minorHAnsi" w:hAnsiTheme="minorHAnsi" w:cstheme="minorHAnsi"/>
                <w:color w:val="2E74B5" w:themeColor="accent1" w:themeShade="BF"/>
                <w:sz w:val="24"/>
                <w:szCs w:val="24"/>
                <w:lang w:val="sr-Latn-RS"/>
              </w:rPr>
              <w:t xml:space="preserve">Crna Gora ulaže u djecu kao najvredniji ljudski kapital, podstiče ih da aktivno učestvuju u društvenom životu i razvijaju svoje potencijale. </w:t>
            </w:r>
          </w:p>
        </w:tc>
      </w:tr>
    </w:tbl>
    <w:p w:rsidR="00572D23" w:rsidRPr="002A181D" w:rsidRDefault="00572D23" w:rsidP="00726947">
      <w:pPr>
        <w:rPr>
          <w:rFonts w:asciiTheme="minorHAnsi" w:hAnsiTheme="minorHAnsi" w:cstheme="minorHAnsi"/>
          <w:lang w:val="sr-Latn-RS"/>
        </w:rPr>
        <w:sectPr w:rsidR="00572D23" w:rsidRPr="002A181D" w:rsidSect="008D1981">
          <w:pgSz w:w="12240" w:h="15840"/>
          <w:pgMar w:top="1440" w:right="1440" w:bottom="1440" w:left="1440" w:header="720" w:footer="720" w:gutter="0"/>
          <w:cols w:space="720"/>
          <w:docGrid w:linePitch="360"/>
        </w:sectPr>
      </w:pPr>
    </w:p>
    <w:p w:rsidR="00434615" w:rsidRPr="002A181D" w:rsidRDefault="00950A5B" w:rsidP="00A97A3E">
      <w:pPr>
        <w:pStyle w:val="Heading1"/>
        <w:numPr>
          <w:ilvl w:val="0"/>
          <w:numId w:val="1"/>
        </w:numPr>
        <w:spacing w:before="0"/>
        <w:ind w:hanging="540"/>
        <w:rPr>
          <w:rFonts w:asciiTheme="minorHAnsi" w:hAnsiTheme="minorHAnsi" w:cstheme="minorHAnsi"/>
          <w:b/>
          <w:lang w:val="sr-Latn-RS"/>
        </w:rPr>
      </w:pPr>
      <w:r w:rsidRPr="002A181D">
        <w:rPr>
          <w:rFonts w:asciiTheme="minorHAnsi" w:hAnsiTheme="minorHAnsi" w:cstheme="minorHAnsi"/>
          <w:b/>
          <w:lang w:val="sr-Latn-RS"/>
        </w:rPr>
        <w:lastRenderedPageBreak/>
        <w:t>Strateški ciljevi, operativni ciljevi sa pratećim indikatorima</w:t>
      </w:r>
    </w:p>
    <w:p w:rsidR="00950A5B" w:rsidRPr="002A181D" w:rsidRDefault="00950A5B" w:rsidP="00A97A3E">
      <w:pPr>
        <w:rPr>
          <w:rFonts w:asciiTheme="minorHAnsi" w:hAnsiTheme="minorHAnsi"/>
          <w:lang w:val="sr-Latn-RS"/>
        </w:rPr>
      </w:pPr>
    </w:p>
    <w:tbl>
      <w:tblPr>
        <w:tblStyle w:val="TableGrid"/>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590"/>
        <w:gridCol w:w="2590"/>
        <w:gridCol w:w="2590"/>
        <w:gridCol w:w="2590"/>
        <w:gridCol w:w="2590"/>
      </w:tblGrid>
      <w:tr w:rsidR="005E1318" w:rsidRPr="002A181D" w:rsidTr="00C8339A">
        <w:tc>
          <w:tcPr>
            <w:tcW w:w="2590" w:type="dxa"/>
            <w:vAlign w:val="center"/>
          </w:tcPr>
          <w:p w:rsidR="005E1318" w:rsidRPr="002A181D" w:rsidRDefault="005E1318" w:rsidP="005E1318">
            <w:pPr>
              <w:jc w:val="center"/>
              <w:rPr>
                <w:rFonts w:asciiTheme="minorHAnsi" w:hAnsiTheme="minorHAnsi" w:cstheme="minorHAnsi"/>
                <w:sz w:val="22"/>
                <w:szCs w:val="22"/>
                <w:lang w:val="sr-Latn-RS"/>
              </w:rPr>
            </w:pPr>
            <w:r w:rsidRPr="002A181D">
              <w:rPr>
                <w:rFonts w:asciiTheme="minorHAnsi" w:hAnsiTheme="minorHAnsi" w:cstheme="minorHAnsi"/>
                <w:sz w:val="22"/>
                <w:szCs w:val="22"/>
                <w:lang w:val="sr-Latn-RS"/>
              </w:rPr>
              <w:t>Strateški cilj</w:t>
            </w:r>
          </w:p>
        </w:tc>
        <w:tc>
          <w:tcPr>
            <w:tcW w:w="2590" w:type="dxa"/>
            <w:vAlign w:val="center"/>
          </w:tcPr>
          <w:p w:rsidR="005E1318" w:rsidRPr="002A181D" w:rsidRDefault="005E1318" w:rsidP="005E1318">
            <w:pPr>
              <w:jc w:val="center"/>
              <w:rPr>
                <w:rFonts w:asciiTheme="minorHAnsi" w:hAnsiTheme="minorHAnsi" w:cstheme="minorHAnsi"/>
                <w:sz w:val="22"/>
                <w:szCs w:val="22"/>
                <w:lang w:val="sr-Latn-RS"/>
              </w:rPr>
            </w:pPr>
            <w:r w:rsidRPr="002A181D">
              <w:rPr>
                <w:rFonts w:asciiTheme="minorHAnsi" w:hAnsiTheme="minorHAnsi" w:cstheme="minorHAnsi"/>
                <w:sz w:val="22"/>
                <w:szCs w:val="22"/>
                <w:lang w:val="sr-Latn-RS"/>
              </w:rPr>
              <w:t>Oblasti Konvencije na koje se odnosi</w:t>
            </w:r>
          </w:p>
        </w:tc>
        <w:tc>
          <w:tcPr>
            <w:tcW w:w="2590" w:type="dxa"/>
            <w:vAlign w:val="center"/>
          </w:tcPr>
          <w:p w:rsidR="005E1318" w:rsidRPr="002A181D" w:rsidRDefault="005E1318" w:rsidP="005E1318">
            <w:pPr>
              <w:jc w:val="center"/>
              <w:rPr>
                <w:rFonts w:asciiTheme="minorHAnsi" w:hAnsiTheme="minorHAnsi" w:cstheme="minorHAnsi"/>
                <w:sz w:val="22"/>
                <w:szCs w:val="22"/>
                <w:lang w:val="sr-Latn-RS"/>
              </w:rPr>
            </w:pPr>
            <w:r w:rsidRPr="002A181D">
              <w:rPr>
                <w:rFonts w:asciiTheme="minorHAnsi" w:hAnsiTheme="minorHAnsi" w:cstheme="minorHAnsi"/>
                <w:sz w:val="22"/>
                <w:szCs w:val="22"/>
                <w:lang w:val="sr-Latn-RS"/>
              </w:rPr>
              <w:t>Indikatori uspjeha strateškog cilja</w:t>
            </w:r>
          </w:p>
        </w:tc>
        <w:tc>
          <w:tcPr>
            <w:tcW w:w="2590" w:type="dxa"/>
            <w:vAlign w:val="center"/>
          </w:tcPr>
          <w:p w:rsidR="005E1318" w:rsidRPr="002A181D" w:rsidRDefault="005E1318" w:rsidP="005E1318">
            <w:pPr>
              <w:jc w:val="center"/>
              <w:rPr>
                <w:rFonts w:asciiTheme="minorHAnsi" w:hAnsiTheme="minorHAnsi" w:cstheme="minorHAnsi"/>
                <w:sz w:val="22"/>
                <w:szCs w:val="22"/>
                <w:lang w:val="sr-Latn-RS"/>
              </w:rPr>
            </w:pPr>
            <w:r w:rsidRPr="002A181D">
              <w:rPr>
                <w:rFonts w:asciiTheme="minorHAnsi" w:hAnsiTheme="minorHAnsi" w:cstheme="minorHAnsi"/>
                <w:sz w:val="22"/>
                <w:szCs w:val="22"/>
                <w:lang w:val="sr-Latn-RS"/>
              </w:rPr>
              <w:t>Operativni ciljevi</w:t>
            </w:r>
          </w:p>
        </w:tc>
        <w:tc>
          <w:tcPr>
            <w:tcW w:w="2590" w:type="dxa"/>
            <w:vAlign w:val="center"/>
          </w:tcPr>
          <w:p w:rsidR="005E1318" w:rsidRPr="002A181D" w:rsidRDefault="00783459" w:rsidP="005E1318">
            <w:pPr>
              <w:jc w:val="center"/>
              <w:rPr>
                <w:rFonts w:asciiTheme="minorHAnsi" w:hAnsiTheme="minorHAnsi" w:cstheme="minorHAnsi"/>
                <w:sz w:val="22"/>
                <w:szCs w:val="22"/>
                <w:lang w:val="sr-Latn-RS"/>
              </w:rPr>
            </w:pPr>
            <w:r w:rsidRPr="002A181D">
              <w:rPr>
                <w:rFonts w:asciiTheme="minorHAnsi" w:hAnsiTheme="minorHAnsi" w:cstheme="minorHAnsi"/>
                <w:sz w:val="22"/>
                <w:szCs w:val="22"/>
                <w:lang w:val="sr-Latn-RS"/>
              </w:rPr>
              <w:t>Indikatori uspjeha ope</w:t>
            </w:r>
            <w:r w:rsidR="005E1318" w:rsidRPr="002A181D">
              <w:rPr>
                <w:rFonts w:asciiTheme="minorHAnsi" w:hAnsiTheme="minorHAnsi" w:cstheme="minorHAnsi"/>
                <w:sz w:val="22"/>
                <w:szCs w:val="22"/>
                <w:lang w:val="sr-Latn-RS"/>
              </w:rPr>
              <w:t>rativnih ciljeva</w:t>
            </w:r>
          </w:p>
        </w:tc>
      </w:tr>
      <w:tr w:rsidR="00161E22" w:rsidRPr="002A181D" w:rsidTr="00C8339A">
        <w:trPr>
          <w:trHeight w:val="4028"/>
        </w:trPr>
        <w:tc>
          <w:tcPr>
            <w:tcW w:w="2590" w:type="dxa"/>
            <w:vMerge w:val="restart"/>
            <w:vAlign w:val="center"/>
          </w:tcPr>
          <w:p w:rsidR="00161E22" w:rsidRPr="002A181D" w:rsidRDefault="00161E22" w:rsidP="005E1318">
            <w:pPr>
              <w:rPr>
                <w:rFonts w:asciiTheme="minorHAnsi" w:hAnsiTheme="minorHAnsi" w:cstheme="minorHAnsi"/>
                <w:sz w:val="22"/>
                <w:szCs w:val="22"/>
                <w:lang w:val="en-US"/>
              </w:rPr>
            </w:pPr>
            <w:r w:rsidRPr="002A181D">
              <w:rPr>
                <w:rFonts w:asciiTheme="minorHAnsi" w:hAnsiTheme="minorHAnsi" w:cstheme="minorHAnsi"/>
                <w:b/>
                <w:bCs/>
                <w:sz w:val="22"/>
                <w:szCs w:val="22"/>
                <w:lang w:val="sr-Latn-RS"/>
              </w:rPr>
              <w:t>Strateški cilj I</w:t>
            </w:r>
          </w:p>
          <w:p w:rsidR="00161E22" w:rsidRPr="002A181D" w:rsidRDefault="00161E22" w:rsidP="005E1318">
            <w:pPr>
              <w:rPr>
                <w:rFonts w:asciiTheme="minorHAnsi" w:hAnsiTheme="minorHAnsi" w:cstheme="minorHAnsi"/>
                <w:b/>
                <w:bCs/>
                <w:sz w:val="22"/>
                <w:szCs w:val="22"/>
                <w:lang w:val="sr-Latn-RS"/>
              </w:rPr>
            </w:pPr>
            <w:r w:rsidRPr="002A181D">
              <w:rPr>
                <w:rFonts w:asciiTheme="minorHAnsi" w:hAnsiTheme="minorHAnsi" w:cstheme="minorHAnsi"/>
                <w:b/>
                <w:bCs/>
                <w:sz w:val="22"/>
                <w:szCs w:val="22"/>
                <w:lang w:val="sr-Latn-RS"/>
              </w:rPr>
              <w:t>UNAPRIJEDITI INTERRESORNU I INTERSEKTORSKU SARADNJU  I DRUGE KLJUČNE USLOVE ZA OSTVARIVANJE PRAVA DJETETA</w:t>
            </w:r>
          </w:p>
          <w:p w:rsidR="00161E22" w:rsidRPr="002A181D" w:rsidRDefault="00161E22" w:rsidP="005E1318">
            <w:pPr>
              <w:rPr>
                <w:rFonts w:asciiTheme="minorHAnsi" w:hAnsiTheme="minorHAnsi" w:cstheme="minorHAnsi"/>
                <w:sz w:val="22"/>
                <w:szCs w:val="22"/>
                <w:lang w:val="sr-Latn-RS"/>
              </w:rPr>
            </w:pPr>
          </w:p>
        </w:tc>
        <w:tc>
          <w:tcPr>
            <w:tcW w:w="2590" w:type="dxa"/>
            <w:vMerge w:val="restart"/>
            <w:vAlign w:val="center"/>
          </w:tcPr>
          <w:p w:rsidR="00161E22" w:rsidRPr="002A181D" w:rsidRDefault="00161E22" w:rsidP="005E1318">
            <w:pPr>
              <w:rPr>
                <w:rFonts w:asciiTheme="minorHAnsi" w:hAnsiTheme="minorHAnsi" w:cstheme="minorHAnsi"/>
                <w:lang w:val="en-US"/>
              </w:rPr>
            </w:pPr>
            <w:r w:rsidRPr="002A181D">
              <w:rPr>
                <w:rFonts w:asciiTheme="minorHAnsi" w:hAnsiTheme="minorHAnsi" w:cstheme="minorHAnsi"/>
                <w:b/>
                <w:bCs/>
                <w:lang w:val="sr-Latn-RS"/>
              </w:rPr>
              <w:t>Opšte mjere implementacije</w:t>
            </w:r>
          </w:p>
          <w:p w:rsidR="00161E22" w:rsidRPr="002A181D" w:rsidRDefault="00161E22" w:rsidP="00507561">
            <w:pPr>
              <w:numPr>
                <w:ilvl w:val="0"/>
                <w:numId w:val="40"/>
              </w:numPr>
              <w:rPr>
                <w:rFonts w:asciiTheme="minorHAnsi" w:hAnsiTheme="minorHAnsi" w:cstheme="minorHAnsi"/>
                <w:lang w:val="en-US"/>
              </w:rPr>
            </w:pPr>
            <w:r w:rsidRPr="002A181D">
              <w:rPr>
                <w:rFonts w:asciiTheme="minorHAnsi" w:hAnsiTheme="minorHAnsi" w:cstheme="minorHAnsi"/>
                <w:bCs/>
                <w:lang w:val="sr-Latn-RS"/>
              </w:rPr>
              <w:t>Zakonodavstvo</w:t>
            </w:r>
          </w:p>
          <w:p w:rsidR="00161E22" w:rsidRPr="002A181D" w:rsidRDefault="00161E22" w:rsidP="00507561">
            <w:pPr>
              <w:numPr>
                <w:ilvl w:val="0"/>
                <w:numId w:val="40"/>
              </w:numPr>
              <w:rPr>
                <w:rFonts w:asciiTheme="minorHAnsi" w:hAnsiTheme="minorHAnsi" w:cstheme="minorHAnsi"/>
                <w:lang w:val="en-US"/>
              </w:rPr>
            </w:pPr>
            <w:r w:rsidRPr="002A181D">
              <w:rPr>
                <w:rFonts w:asciiTheme="minorHAnsi" w:hAnsiTheme="minorHAnsi" w:cstheme="minorHAnsi"/>
                <w:bCs/>
                <w:lang w:val="sr-Latn-RS"/>
              </w:rPr>
              <w:t>Koordinacija</w:t>
            </w:r>
          </w:p>
          <w:p w:rsidR="00161E22" w:rsidRPr="002A181D" w:rsidRDefault="00161E22" w:rsidP="00507561">
            <w:pPr>
              <w:numPr>
                <w:ilvl w:val="0"/>
                <w:numId w:val="40"/>
              </w:numPr>
              <w:rPr>
                <w:rFonts w:asciiTheme="minorHAnsi" w:hAnsiTheme="minorHAnsi" w:cstheme="minorHAnsi"/>
                <w:lang w:val="en-US"/>
              </w:rPr>
            </w:pPr>
            <w:r w:rsidRPr="002A181D">
              <w:rPr>
                <w:rFonts w:asciiTheme="minorHAnsi" w:hAnsiTheme="minorHAnsi" w:cstheme="minorHAnsi"/>
                <w:bCs/>
                <w:lang w:val="sr-Latn-RS"/>
              </w:rPr>
              <w:t>Alokacija resursa (preusmjeravanje resursa)</w:t>
            </w:r>
          </w:p>
          <w:p w:rsidR="00161E22" w:rsidRPr="002A181D" w:rsidRDefault="00161E22" w:rsidP="00507561">
            <w:pPr>
              <w:numPr>
                <w:ilvl w:val="0"/>
                <w:numId w:val="40"/>
              </w:numPr>
              <w:rPr>
                <w:rFonts w:asciiTheme="minorHAnsi" w:hAnsiTheme="minorHAnsi" w:cstheme="minorHAnsi"/>
                <w:lang w:val="en-US"/>
              </w:rPr>
            </w:pPr>
            <w:r w:rsidRPr="002A181D">
              <w:rPr>
                <w:rFonts w:asciiTheme="minorHAnsi" w:hAnsiTheme="minorHAnsi" w:cstheme="minorHAnsi"/>
                <w:bCs/>
                <w:lang w:val="sr-Latn-RS"/>
              </w:rPr>
              <w:t>Prikupljanje podataka</w:t>
            </w:r>
          </w:p>
          <w:p w:rsidR="00161E22" w:rsidRPr="002A181D" w:rsidRDefault="00161E22" w:rsidP="00507561">
            <w:pPr>
              <w:numPr>
                <w:ilvl w:val="0"/>
                <w:numId w:val="40"/>
              </w:numPr>
              <w:rPr>
                <w:rFonts w:asciiTheme="minorHAnsi" w:hAnsiTheme="minorHAnsi" w:cstheme="minorHAnsi"/>
                <w:lang w:val="en-US"/>
              </w:rPr>
            </w:pPr>
            <w:r w:rsidRPr="002A181D">
              <w:rPr>
                <w:rFonts w:asciiTheme="minorHAnsi" w:hAnsiTheme="minorHAnsi" w:cstheme="minorHAnsi"/>
                <w:bCs/>
                <w:lang w:val="sr-Latn-RS"/>
              </w:rPr>
              <w:t>Nezavisni monitoring</w:t>
            </w:r>
          </w:p>
          <w:p w:rsidR="00161E22" w:rsidRPr="002A181D" w:rsidRDefault="00161E22" w:rsidP="00507561">
            <w:pPr>
              <w:numPr>
                <w:ilvl w:val="0"/>
                <w:numId w:val="40"/>
              </w:numPr>
              <w:rPr>
                <w:rFonts w:asciiTheme="minorHAnsi" w:hAnsiTheme="minorHAnsi" w:cstheme="minorHAnsi"/>
                <w:lang w:val="en-US"/>
              </w:rPr>
            </w:pPr>
            <w:r w:rsidRPr="002A181D">
              <w:rPr>
                <w:rFonts w:asciiTheme="minorHAnsi" w:hAnsiTheme="minorHAnsi" w:cstheme="minorHAnsi"/>
                <w:bCs/>
                <w:lang w:val="sr-Latn-RS"/>
              </w:rPr>
              <w:t>Diseminacija, podizanje svijesti i obuka</w:t>
            </w:r>
          </w:p>
          <w:p w:rsidR="00161E22" w:rsidRPr="002A181D" w:rsidRDefault="00161E22" w:rsidP="00507561">
            <w:pPr>
              <w:numPr>
                <w:ilvl w:val="0"/>
                <w:numId w:val="40"/>
              </w:numPr>
              <w:rPr>
                <w:rFonts w:asciiTheme="minorHAnsi" w:hAnsiTheme="minorHAnsi" w:cstheme="minorHAnsi"/>
                <w:lang w:val="en-US"/>
              </w:rPr>
            </w:pPr>
            <w:r w:rsidRPr="002A181D">
              <w:rPr>
                <w:rFonts w:asciiTheme="minorHAnsi" w:hAnsiTheme="minorHAnsi" w:cstheme="minorHAnsi"/>
                <w:bCs/>
                <w:lang w:val="sr-Latn-RS"/>
              </w:rPr>
              <w:t>Saradnja sa civilnim društvom</w:t>
            </w:r>
          </w:p>
          <w:p w:rsidR="00161E22" w:rsidRPr="002A181D" w:rsidRDefault="00161E22" w:rsidP="005E1318">
            <w:pPr>
              <w:rPr>
                <w:rFonts w:asciiTheme="minorHAnsi" w:hAnsiTheme="minorHAnsi" w:cstheme="minorHAnsi"/>
                <w:lang w:val="en-US"/>
              </w:rPr>
            </w:pPr>
            <w:r w:rsidRPr="002A181D">
              <w:rPr>
                <w:rFonts w:asciiTheme="minorHAnsi" w:hAnsiTheme="minorHAnsi" w:cstheme="minorHAnsi"/>
                <w:b/>
                <w:bCs/>
                <w:lang w:val="sr-Latn-RS"/>
              </w:rPr>
              <w:t>Definicija djeteta</w:t>
            </w:r>
          </w:p>
          <w:p w:rsidR="00161E22" w:rsidRPr="002A181D" w:rsidRDefault="00161E22" w:rsidP="005E1318">
            <w:pPr>
              <w:rPr>
                <w:rFonts w:asciiTheme="minorHAnsi" w:hAnsiTheme="minorHAnsi" w:cstheme="minorHAnsi"/>
                <w:lang w:val="en-US"/>
              </w:rPr>
            </w:pPr>
            <w:r w:rsidRPr="002A181D">
              <w:rPr>
                <w:rFonts w:asciiTheme="minorHAnsi" w:hAnsiTheme="minorHAnsi" w:cstheme="minorHAnsi"/>
                <w:b/>
                <w:bCs/>
                <w:lang w:val="sr-Latn-RS"/>
              </w:rPr>
              <w:t>Opšti principi Konvencije</w:t>
            </w:r>
          </w:p>
          <w:p w:rsidR="00161E22" w:rsidRPr="002A181D" w:rsidRDefault="00161E22" w:rsidP="00507561">
            <w:pPr>
              <w:numPr>
                <w:ilvl w:val="0"/>
                <w:numId w:val="41"/>
              </w:numPr>
              <w:rPr>
                <w:rFonts w:asciiTheme="minorHAnsi" w:hAnsiTheme="minorHAnsi" w:cstheme="minorHAnsi"/>
                <w:lang w:val="en-US"/>
              </w:rPr>
            </w:pPr>
            <w:r w:rsidRPr="002A181D">
              <w:rPr>
                <w:rFonts w:asciiTheme="minorHAnsi" w:hAnsiTheme="minorHAnsi" w:cstheme="minorHAnsi"/>
                <w:bCs/>
                <w:lang w:val="sr-Latn-RS"/>
              </w:rPr>
              <w:t xml:space="preserve">Nediskriminacija </w:t>
            </w:r>
          </w:p>
          <w:p w:rsidR="00161E22" w:rsidRPr="002A181D" w:rsidRDefault="00161E22" w:rsidP="00507561">
            <w:pPr>
              <w:numPr>
                <w:ilvl w:val="0"/>
                <w:numId w:val="41"/>
              </w:numPr>
              <w:rPr>
                <w:rFonts w:asciiTheme="minorHAnsi" w:hAnsiTheme="minorHAnsi" w:cstheme="minorHAnsi"/>
                <w:lang w:val="en-US"/>
              </w:rPr>
            </w:pPr>
            <w:r w:rsidRPr="002A181D">
              <w:rPr>
                <w:rFonts w:asciiTheme="minorHAnsi" w:hAnsiTheme="minorHAnsi" w:cstheme="minorHAnsi"/>
                <w:bCs/>
                <w:lang w:val="sr-Latn-RS"/>
              </w:rPr>
              <w:t>Najbolji interes djeteta</w:t>
            </w:r>
          </w:p>
          <w:p w:rsidR="00161E22" w:rsidRPr="002A181D" w:rsidRDefault="00161E22" w:rsidP="00507561">
            <w:pPr>
              <w:numPr>
                <w:ilvl w:val="0"/>
                <w:numId w:val="41"/>
              </w:numPr>
              <w:rPr>
                <w:rFonts w:asciiTheme="minorHAnsi" w:hAnsiTheme="minorHAnsi" w:cstheme="minorHAnsi"/>
                <w:lang w:val="en-US"/>
              </w:rPr>
            </w:pPr>
            <w:r w:rsidRPr="002A181D">
              <w:rPr>
                <w:rFonts w:asciiTheme="minorHAnsi" w:hAnsiTheme="minorHAnsi" w:cstheme="minorHAnsi"/>
                <w:bCs/>
                <w:lang w:val="sr-Latn-RS"/>
              </w:rPr>
              <w:t>Poštovanje mišljenja djeteta/participacija</w:t>
            </w:r>
          </w:p>
          <w:p w:rsidR="00161E22" w:rsidRPr="002A181D" w:rsidRDefault="00161E22" w:rsidP="005E1318">
            <w:pPr>
              <w:rPr>
                <w:rFonts w:asciiTheme="minorHAnsi" w:hAnsiTheme="minorHAnsi" w:cstheme="minorHAnsi"/>
                <w:lang w:val="en-US"/>
              </w:rPr>
            </w:pPr>
            <w:r w:rsidRPr="002A181D">
              <w:rPr>
                <w:rFonts w:asciiTheme="minorHAnsi" w:hAnsiTheme="minorHAnsi" w:cstheme="minorHAnsi"/>
                <w:b/>
                <w:bCs/>
                <w:lang w:val="sr-Latn-RS"/>
              </w:rPr>
              <w:t>Građanska prava i slobode</w:t>
            </w:r>
          </w:p>
          <w:p w:rsidR="00161E22" w:rsidRPr="002A181D" w:rsidRDefault="00161E22" w:rsidP="00507561">
            <w:pPr>
              <w:numPr>
                <w:ilvl w:val="0"/>
                <w:numId w:val="42"/>
              </w:numPr>
              <w:rPr>
                <w:rFonts w:asciiTheme="minorHAnsi" w:hAnsiTheme="minorHAnsi" w:cstheme="minorHAnsi"/>
                <w:lang w:val="en-US"/>
              </w:rPr>
            </w:pPr>
            <w:r w:rsidRPr="002A181D">
              <w:rPr>
                <w:rFonts w:asciiTheme="minorHAnsi" w:hAnsiTheme="minorHAnsi" w:cstheme="minorHAnsi"/>
                <w:bCs/>
                <w:lang w:val="sr-Latn-RS"/>
              </w:rPr>
              <w:t>Registracija rođenja</w:t>
            </w:r>
          </w:p>
          <w:p w:rsidR="00161E22" w:rsidRPr="002A181D" w:rsidRDefault="00161E22" w:rsidP="00507561">
            <w:pPr>
              <w:numPr>
                <w:ilvl w:val="0"/>
                <w:numId w:val="42"/>
              </w:numPr>
              <w:rPr>
                <w:rFonts w:asciiTheme="minorHAnsi" w:hAnsiTheme="minorHAnsi" w:cstheme="minorHAnsi"/>
                <w:lang w:val="en-US"/>
              </w:rPr>
            </w:pPr>
            <w:r w:rsidRPr="002A181D">
              <w:rPr>
                <w:rFonts w:asciiTheme="minorHAnsi" w:hAnsiTheme="minorHAnsi" w:cstheme="minorHAnsi"/>
                <w:bCs/>
                <w:lang w:val="sr-Latn-RS"/>
              </w:rPr>
              <w:t>Sloboda misli, savjesti i veroispovjesti</w:t>
            </w:r>
          </w:p>
          <w:p w:rsidR="00161E22" w:rsidRPr="002A181D" w:rsidRDefault="00161E22" w:rsidP="005E1318">
            <w:pPr>
              <w:rPr>
                <w:rFonts w:asciiTheme="minorHAnsi" w:hAnsiTheme="minorHAnsi" w:cstheme="minorHAnsi"/>
                <w:lang w:val="en-US"/>
              </w:rPr>
            </w:pPr>
            <w:r w:rsidRPr="002A181D">
              <w:rPr>
                <w:rFonts w:asciiTheme="minorHAnsi" w:hAnsiTheme="minorHAnsi" w:cstheme="minorHAnsi"/>
                <w:b/>
                <w:bCs/>
                <w:lang w:val="sr-Latn-RS"/>
              </w:rPr>
              <w:t>Ratifikacija međunarodnih instrumenata za zaštitu ljudskih prava</w:t>
            </w:r>
          </w:p>
          <w:p w:rsidR="00161E22" w:rsidRPr="002A181D" w:rsidRDefault="00161E22" w:rsidP="005E1318">
            <w:pPr>
              <w:rPr>
                <w:rFonts w:asciiTheme="minorHAnsi" w:hAnsiTheme="minorHAnsi" w:cstheme="minorHAnsi"/>
                <w:sz w:val="22"/>
                <w:szCs w:val="22"/>
                <w:lang w:val="sr-Latn-RS"/>
              </w:rPr>
            </w:pPr>
            <w:r w:rsidRPr="002A181D">
              <w:rPr>
                <w:rFonts w:asciiTheme="minorHAnsi" w:hAnsiTheme="minorHAnsi" w:cstheme="minorHAnsi"/>
                <w:b/>
                <w:bCs/>
                <w:lang w:val="sr-Latn-RS"/>
              </w:rPr>
              <w:t>Saradnja sa međunarodnim tijelima</w:t>
            </w:r>
          </w:p>
        </w:tc>
        <w:tc>
          <w:tcPr>
            <w:tcW w:w="2590" w:type="dxa"/>
            <w:vMerge w:val="restart"/>
            <w:shd w:val="clear" w:color="auto" w:fill="auto"/>
            <w:vAlign w:val="center"/>
          </w:tcPr>
          <w:p w:rsidR="00AA434D" w:rsidRPr="002A181D" w:rsidRDefault="00D50E0C" w:rsidP="00D50E0C">
            <w:pPr>
              <w:rPr>
                <w:rFonts w:asciiTheme="minorHAnsi" w:hAnsiTheme="minorHAnsi" w:cstheme="minorHAnsi"/>
                <w:lang w:val="sr-Latn-RS"/>
              </w:rPr>
            </w:pPr>
            <w:r w:rsidRPr="002A181D">
              <w:rPr>
                <w:rFonts w:asciiTheme="minorHAnsi" w:hAnsiTheme="minorHAnsi" w:cstheme="minorHAnsi"/>
                <w:lang w:val="sr-Latn-RS"/>
              </w:rPr>
              <w:t>Broj i vrsta ostvarenih preporuka Komiteta UN za prava djeteta u oblastima Konvencije koje obuhvata strateški cilj I</w:t>
            </w:r>
          </w:p>
        </w:tc>
        <w:tc>
          <w:tcPr>
            <w:tcW w:w="2590" w:type="dxa"/>
            <w:vAlign w:val="center"/>
          </w:tcPr>
          <w:p w:rsidR="00161E22" w:rsidRPr="002A181D" w:rsidRDefault="00161E22" w:rsidP="00161E22">
            <w:pPr>
              <w:rPr>
                <w:rFonts w:asciiTheme="minorHAnsi" w:hAnsiTheme="minorHAnsi" w:cstheme="minorHAnsi"/>
                <w:b/>
                <w:bCs/>
                <w:lang w:val="sr-Latn-RS"/>
              </w:rPr>
            </w:pPr>
            <w:r w:rsidRPr="002A181D">
              <w:rPr>
                <w:rFonts w:asciiTheme="minorHAnsi" w:hAnsiTheme="minorHAnsi" w:cstheme="minorHAnsi"/>
                <w:b/>
                <w:bCs/>
                <w:lang w:val="sr-Latn-RS"/>
              </w:rPr>
              <w:t>1. Unaprijeđeno sprovođenje svih procesa u vezi podataka o djeci, uključujući njihovu interresornu i intersektorsku razmjenu</w:t>
            </w:r>
          </w:p>
          <w:p w:rsidR="00161E22" w:rsidRPr="002A181D" w:rsidRDefault="00161E22" w:rsidP="005E1318">
            <w:pPr>
              <w:rPr>
                <w:rFonts w:asciiTheme="minorHAnsi" w:hAnsiTheme="minorHAnsi" w:cstheme="minorHAnsi"/>
                <w:lang w:val="sr-Latn-RS"/>
              </w:rPr>
            </w:pPr>
          </w:p>
        </w:tc>
        <w:tc>
          <w:tcPr>
            <w:tcW w:w="2590" w:type="dxa"/>
            <w:shd w:val="clear" w:color="auto" w:fill="auto"/>
            <w:vAlign w:val="center"/>
          </w:tcPr>
          <w:p w:rsidR="00161E22" w:rsidRPr="00C8339A" w:rsidRDefault="0047668E" w:rsidP="00E66A5C">
            <w:pPr>
              <w:spacing w:after="60"/>
              <w:rPr>
                <w:rFonts w:asciiTheme="minorHAnsi" w:hAnsiTheme="minorHAnsi" w:cstheme="minorHAnsi"/>
                <w:lang w:val="sr-Latn-RS"/>
              </w:rPr>
            </w:pPr>
            <w:r w:rsidRPr="00C8339A">
              <w:rPr>
                <w:rFonts w:asciiTheme="minorHAnsi" w:hAnsiTheme="minorHAnsi" w:cstheme="minorHAnsi"/>
                <w:lang w:val="sr-Latn-RS"/>
              </w:rPr>
              <w:t>Broj indikatora o djeci planiran</w:t>
            </w:r>
            <w:r w:rsidR="00ED7ABB" w:rsidRPr="00C8339A">
              <w:rPr>
                <w:rFonts w:asciiTheme="minorHAnsi" w:hAnsiTheme="minorHAnsi" w:cstheme="minorHAnsi"/>
                <w:lang w:val="sr-Latn-RS"/>
              </w:rPr>
              <w:t>ih</w:t>
            </w:r>
            <w:r w:rsidRPr="00C8339A">
              <w:rPr>
                <w:rFonts w:asciiTheme="minorHAnsi" w:hAnsiTheme="minorHAnsi" w:cstheme="minorHAnsi"/>
                <w:lang w:val="sr-Latn-RS"/>
              </w:rPr>
              <w:t xml:space="preserve"> </w:t>
            </w:r>
            <w:r w:rsidRPr="00C8339A">
              <w:rPr>
                <w:rFonts w:asciiTheme="minorHAnsi" w:hAnsiTheme="minorHAnsi" w:cstheme="minorHAnsi"/>
                <w:i/>
                <w:lang w:val="sr-Latn-RS"/>
              </w:rPr>
              <w:t>NSOR do 2030</w:t>
            </w:r>
            <w:r w:rsidRPr="00C8339A">
              <w:rPr>
                <w:rFonts w:asciiTheme="minorHAnsi" w:hAnsiTheme="minorHAnsi" w:cstheme="minorHAnsi"/>
                <w:lang w:val="sr-Latn-RS"/>
              </w:rPr>
              <w:t xml:space="preserve"> koji se redovno prate</w:t>
            </w:r>
          </w:p>
          <w:p w:rsidR="0047668E" w:rsidRPr="002A181D" w:rsidRDefault="0047668E" w:rsidP="00E66A5C">
            <w:pPr>
              <w:spacing w:after="60"/>
              <w:rPr>
                <w:rFonts w:asciiTheme="minorHAnsi" w:hAnsiTheme="minorHAnsi" w:cstheme="minorHAnsi"/>
                <w:lang w:val="sr-Latn-RS"/>
              </w:rPr>
            </w:pPr>
            <w:r w:rsidRPr="002A181D">
              <w:rPr>
                <w:rFonts w:asciiTheme="minorHAnsi" w:hAnsiTheme="minorHAnsi" w:cstheme="minorHAnsi"/>
                <w:lang w:val="sr-Latn-RS"/>
              </w:rPr>
              <w:t>Broj operativnih sistema različitih resornih ministarstava, javnih institucija i MONSTAT-a koji su povezani i kontinuirano razmjenjuju podatake o djeci</w:t>
            </w:r>
          </w:p>
          <w:p w:rsidR="0047668E" w:rsidRPr="002A181D" w:rsidRDefault="00E07364" w:rsidP="00ED7ABB">
            <w:pPr>
              <w:spacing w:after="60"/>
              <w:rPr>
                <w:rFonts w:asciiTheme="minorHAnsi" w:hAnsiTheme="minorHAnsi" w:cstheme="minorHAnsi"/>
                <w:lang w:val="sr-Latn-RS"/>
              </w:rPr>
            </w:pPr>
            <w:r w:rsidRPr="002A181D">
              <w:rPr>
                <w:rFonts w:asciiTheme="minorHAnsi" w:hAnsiTheme="minorHAnsi" w:cstheme="minorHAnsi"/>
                <w:lang w:val="sr-Latn-RS"/>
              </w:rPr>
              <w:t xml:space="preserve">Broj </w:t>
            </w:r>
            <w:r w:rsidR="00ED7ABB" w:rsidRPr="002A181D">
              <w:rPr>
                <w:rFonts w:asciiTheme="minorHAnsi" w:hAnsiTheme="minorHAnsi" w:cstheme="minorHAnsi"/>
                <w:lang w:val="sr-Latn-RS"/>
              </w:rPr>
              <w:t>institucija koje ostvaruju</w:t>
            </w:r>
            <w:r w:rsidRPr="002A181D">
              <w:rPr>
                <w:rFonts w:asciiTheme="minorHAnsi" w:hAnsiTheme="minorHAnsi" w:cstheme="minorHAnsi"/>
                <w:lang w:val="sr-Latn-RS"/>
              </w:rPr>
              <w:t xml:space="preserve"> interesorn</w:t>
            </w:r>
            <w:r w:rsidR="00ED7ABB" w:rsidRPr="002A181D">
              <w:rPr>
                <w:rFonts w:asciiTheme="minorHAnsi" w:hAnsiTheme="minorHAnsi" w:cstheme="minorHAnsi"/>
                <w:lang w:val="sr-Latn-RS"/>
              </w:rPr>
              <w:t>u</w:t>
            </w:r>
            <w:r w:rsidRPr="002A181D">
              <w:rPr>
                <w:rFonts w:asciiTheme="minorHAnsi" w:hAnsiTheme="minorHAnsi" w:cstheme="minorHAnsi"/>
                <w:lang w:val="sr-Latn-RS"/>
              </w:rPr>
              <w:t xml:space="preserve"> saradnj</w:t>
            </w:r>
            <w:r w:rsidR="00ED7ABB" w:rsidRPr="002A181D">
              <w:rPr>
                <w:rFonts w:asciiTheme="minorHAnsi" w:hAnsiTheme="minorHAnsi" w:cstheme="minorHAnsi"/>
                <w:lang w:val="sr-Latn-RS"/>
              </w:rPr>
              <w:t>u</w:t>
            </w:r>
            <w:r w:rsidRPr="002A181D">
              <w:rPr>
                <w:rFonts w:asciiTheme="minorHAnsi" w:hAnsiTheme="minorHAnsi" w:cstheme="minorHAnsi"/>
                <w:lang w:val="sr-Latn-RS"/>
              </w:rPr>
              <w:t xml:space="preserve"> u promociji i realizaciji svih operativnih ciljeva Strategije za ostvarivanje prava djeteta 2019-2023</w:t>
            </w:r>
          </w:p>
        </w:tc>
      </w:tr>
      <w:tr w:rsidR="00161E22" w:rsidRPr="002A181D" w:rsidTr="00C8339A">
        <w:trPr>
          <w:trHeight w:val="530"/>
        </w:trPr>
        <w:tc>
          <w:tcPr>
            <w:tcW w:w="2590" w:type="dxa"/>
            <w:vMerge/>
            <w:vAlign w:val="center"/>
          </w:tcPr>
          <w:p w:rsidR="00161E22" w:rsidRPr="002A181D" w:rsidRDefault="00161E22" w:rsidP="005E1318">
            <w:pPr>
              <w:rPr>
                <w:rFonts w:asciiTheme="minorHAnsi" w:hAnsiTheme="minorHAnsi" w:cstheme="minorHAnsi"/>
                <w:b/>
                <w:bCs/>
                <w:sz w:val="22"/>
                <w:szCs w:val="22"/>
                <w:lang w:val="sr-Latn-RS"/>
              </w:rPr>
            </w:pPr>
          </w:p>
        </w:tc>
        <w:tc>
          <w:tcPr>
            <w:tcW w:w="2590" w:type="dxa"/>
            <w:vMerge/>
            <w:vAlign w:val="center"/>
          </w:tcPr>
          <w:p w:rsidR="00161E22" w:rsidRPr="002A181D" w:rsidRDefault="00161E22" w:rsidP="005E1318">
            <w:pPr>
              <w:rPr>
                <w:rFonts w:asciiTheme="minorHAnsi" w:hAnsiTheme="minorHAnsi" w:cstheme="minorHAnsi"/>
                <w:b/>
                <w:bCs/>
                <w:lang w:val="sr-Latn-RS"/>
              </w:rPr>
            </w:pPr>
          </w:p>
        </w:tc>
        <w:tc>
          <w:tcPr>
            <w:tcW w:w="2590" w:type="dxa"/>
            <w:vMerge/>
            <w:shd w:val="clear" w:color="auto" w:fill="auto"/>
            <w:vAlign w:val="center"/>
          </w:tcPr>
          <w:p w:rsidR="00161E22" w:rsidRPr="002A181D" w:rsidRDefault="00161E22" w:rsidP="00161E22">
            <w:pPr>
              <w:shd w:val="clear" w:color="auto" w:fill="BDD6EE" w:themeFill="accent1" w:themeFillTint="66"/>
              <w:rPr>
                <w:rFonts w:asciiTheme="minorHAnsi" w:hAnsiTheme="minorHAnsi" w:cstheme="minorHAnsi"/>
                <w:lang w:val="sr-Latn-RS"/>
              </w:rPr>
            </w:pPr>
          </w:p>
        </w:tc>
        <w:tc>
          <w:tcPr>
            <w:tcW w:w="2590" w:type="dxa"/>
            <w:vAlign w:val="center"/>
          </w:tcPr>
          <w:p w:rsidR="00161E22" w:rsidRPr="002A181D" w:rsidRDefault="00161E22" w:rsidP="00161E22">
            <w:pPr>
              <w:rPr>
                <w:rFonts w:asciiTheme="minorHAnsi" w:hAnsiTheme="minorHAnsi" w:cstheme="minorHAnsi"/>
                <w:b/>
                <w:bCs/>
                <w:lang w:val="sr-Latn-RS"/>
              </w:rPr>
            </w:pPr>
            <w:r w:rsidRPr="002A181D">
              <w:rPr>
                <w:rFonts w:asciiTheme="minorHAnsi" w:hAnsiTheme="minorHAnsi" w:cstheme="minorHAnsi"/>
                <w:b/>
                <w:bCs/>
                <w:lang w:val="sr-Latn-RS"/>
              </w:rPr>
              <w:t>2. Poboljšana primjena zakonodavno-strateškog i  finansijskog okvira i koordinacija svih aktera u ostvarivanju i monitoringu prava djeteta</w:t>
            </w:r>
          </w:p>
          <w:p w:rsidR="00161E22" w:rsidRPr="002A181D" w:rsidRDefault="00161E22" w:rsidP="00161E22">
            <w:pPr>
              <w:rPr>
                <w:rFonts w:asciiTheme="minorHAnsi" w:hAnsiTheme="minorHAnsi" w:cstheme="minorHAnsi"/>
                <w:b/>
                <w:bCs/>
                <w:lang w:val="sr-Latn-RS"/>
              </w:rPr>
            </w:pPr>
          </w:p>
          <w:p w:rsidR="00161E22" w:rsidRPr="002A181D" w:rsidRDefault="00161E22" w:rsidP="005E1318">
            <w:pPr>
              <w:rPr>
                <w:rFonts w:asciiTheme="minorHAnsi" w:hAnsiTheme="minorHAnsi" w:cstheme="minorHAnsi"/>
                <w:lang w:val="sr-Latn-RS"/>
              </w:rPr>
            </w:pPr>
          </w:p>
        </w:tc>
        <w:tc>
          <w:tcPr>
            <w:tcW w:w="2590" w:type="dxa"/>
            <w:vAlign w:val="center"/>
          </w:tcPr>
          <w:p w:rsidR="009B7DBC" w:rsidRPr="002A181D" w:rsidRDefault="009B7DBC" w:rsidP="009B7DBC">
            <w:pPr>
              <w:spacing w:after="60"/>
              <w:rPr>
                <w:rFonts w:asciiTheme="minorHAnsi" w:hAnsiTheme="minorHAnsi" w:cstheme="minorHAnsi"/>
                <w:lang w:val="sr-Latn-RS"/>
              </w:rPr>
            </w:pPr>
            <w:r w:rsidRPr="002A181D">
              <w:rPr>
                <w:rFonts w:asciiTheme="minorHAnsi" w:hAnsiTheme="minorHAnsi" w:cstheme="minorHAnsi"/>
                <w:lang w:val="sr-Latn-RS"/>
              </w:rPr>
              <w:t>Broj  i vrsta zakona u kojima je definicija djeteta usklađena sa definicijom u Konvenciji UN o pravima djeteta</w:t>
            </w:r>
          </w:p>
          <w:p w:rsidR="009B7DBC" w:rsidRPr="002A181D" w:rsidRDefault="009B7DBC" w:rsidP="009B7DBC">
            <w:pPr>
              <w:spacing w:after="60"/>
              <w:rPr>
                <w:rFonts w:asciiTheme="minorHAnsi" w:hAnsiTheme="minorHAnsi" w:cstheme="minorHAnsi"/>
                <w:lang w:val="sr-Latn-RS"/>
              </w:rPr>
            </w:pPr>
            <w:r w:rsidRPr="002A181D">
              <w:rPr>
                <w:rFonts w:asciiTheme="minorHAnsi" w:hAnsiTheme="minorHAnsi" w:cstheme="minorHAnsi"/>
                <w:lang w:val="sr-Latn-RS"/>
              </w:rPr>
              <w:t>Obim i vrsta koordinacionih akcija Savjeta za prava djeteta u Primjeni Strategije</w:t>
            </w:r>
          </w:p>
          <w:p w:rsidR="009B7DBC" w:rsidRPr="002A181D" w:rsidRDefault="009B7DBC" w:rsidP="009B7DBC">
            <w:pPr>
              <w:spacing w:after="60"/>
              <w:rPr>
                <w:rFonts w:asciiTheme="minorHAnsi" w:hAnsiTheme="minorHAnsi" w:cstheme="minorHAnsi"/>
                <w:lang w:val="sr-Latn-RS"/>
              </w:rPr>
            </w:pPr>
            <w:r w:rsidRPr="002A181D">
              <w:rPr>
                <w:rFonts w:asciiTheme="minorHAnsi" w:hAnsiTheme="minorHAnsi" w:cstheme="minorHAnsi"/>
                <w:lang w:val="sr-Latn-RS"/>
              </w:rPr>
              <w:t>Broj NVO programa i projekata koji doprinose ciljevima Strategije za ostvarivanje prava djeteta 2019-2023</w:t>
            </w:r>
          </w:p>
          <w:p w:rsidR="009B7DBC" w:rsidRPr="002A181D" w:rsidRDefault="009B7DBC" w:rsidP="009B7DBC">
            <w:pPr>
              <w:spacing w:after="60"/>
              <w:rPr>
                <w:rFonts w:asciiTheme="minorHAnsi" w:hAnsiTheme="minorHAnsi" w:cstheme="minorHAnsi"/>
                <w:lang w:val="sr-Latn-RS"/>
              </w:rPr>
            </w:pPr>
            <w:r w:rsidRPr="002A181D">
              <w:rPr>
                <w:rFonts w:asciiTheme="minorHAnsi" w:hAnsiTheme="minorHAnsi" w:cstheme="minorHAnsi"/>
                <w:lang w:val="sr-Latn-RS"/>
              </w:rPr>
              <w:t xml:space="preserve">Iznos budžetskih sredstava za ostvarivanje i monitoring prava djeteta u svim </w:t>
            </w:r>
            <w:r w:rsidRPr="002A181D">
              <w:rPr>
                <w:rFonts w:asciiTheme="minorHAnsi" w:hAnsiTheme="minorHAnsi" w:cstheme="minorHAnsi"/>
                <w:lang w:val="sr-Latn-RS"/>
              </w:rPr>
              <w:lastRenderedPageBreak/>
              <w:t>oblastima Konvencije (alocirana sredstva i utrošena sredstva)</w:t>
            </w:r>
          </w:p>
          <w:p w:rsidR="003640F2" w:rsidRPr="002A181D" w:rsidRDefault="009B7DBC" w:rsidP="009B7DBC">
            <w:pPr>
              <w:spacing w:after="60"/>
              <w:rPr>
                <w:rFonts w:asciiTheme="minorHAnsi" w:hAnsiTheme="minorHAnsi" w:cstheme="minorHAnsi"/>
                <w:lang w:val="sr-Latn-RS"/>
              </w:rPr>
            </w:pPr>
            <w:r w:rsidRPr="002A181D">
              <w:rPr>
                <w:rFonts w:asciiTheme="minorHAnsi" w:hAnsiTheme="minorHAnsi" w:cstheme="minorHAnsi"/>
                <w:lang w:val="sr-Latn-RS"/>
              </w:rPr>
              <w:t>Obim i vrsta rezultata saradnje sa međunarodnim tijelima</w:t>
            </w:r>
          </w:p>
        </w:tc>
      </w:tr>
      <w:tr w:rsidR="003640F2" w:rsidRPr="002A181D" w:rsidTr="00C8339A">
        <w:trPr>
          <w:trHeight w:val="530"/>
        </w:trPr>
        <w:tc>
          <w:tcPr>
            <w:tcW w:w="2590" w:type="dxa"/>
            <w:shd w:val="clear" w:color="auto" w:fill="auto"/>
            <w:vAlign w:val="center"/>
          </w:tcPr>
          <w:p w:rsidR="003640F2" w:rsidRPr="002A181D" w:rsidRDefault="003640F2" w:rsidP="003640F2">
            <w:pPr>
              <w:jc w:val="center"/>
              <w:rPr>
                <w:rFonts w:asciiTheme="minorHAnsi" w:hAnsiTheme="minorHAnsi" w:cstheme="minorHAnsi"/>
                <w:sz w:val="22"/>
                <w:szCs w:val="22"/>
                <w:lang w:val="sr-Latn-RS"/>
              </w:rPr>
            </w:pPr>
            <w:r w:rsidRPr="002A181D">
              <w:rPr>
                <w:rFonts w:asciiTheme="minorHAnsi" w:hAnsiTheme="minorHAnsi" w:cstheme="minorHAnsi"/>
                <w:sz w:val="22"/>
                <w:szCs w:val="22"/>
                <w:lang w:val="sr-Latn-RS"/>
              </w:rPr>
              <w:lastRenderedPageBreak/>
              <w:t>Strateški cilj</w:t>
            </w:r>
          </w:p>
        </w:tc>
        <w:tc>
          <w:tcPr>
            <w:tcW w:w="2590" w:type="dxa"/>
            <w:shd w:val="clear" w:color="auto" w:fill="auto"/>
            <w:vAlign w:val="center"/>
          </w:tcPr>
          <w:p w:rsidR="003640F2" w:rsidRPr="002A181D" w:rsidRDefault="003640F2" w:rsidP="003640F2">
            <w:pPr>
              <w:jc w:val="center"/>
              <w:rPr>
                <w:rFonts w:asciiTheme="minorHAnsi" w:hAnsiTheme="minorHAnsi" w:cstheme="minorHAnsi"/>
                <w:sz w:val="22"/>
                <w:szCs w:val="22"/>
                <w:lang w:val="sr-Latn-RS"/>
              </w:rPr>
            </w:pPr>
            <w:r w:rsidRPr="002A181D">
              <w:rPr>
                <w:rFonts w:asciiTheme="minorHAnsi" w:hAnsiTheme="minorHAnsi" w:cstheme="minorHAnsi"/>
                <w:sz w:val="22"/>
                <w:szCs w:val="22"/>
                <w:lang w:val="sr-Latn-RS"/>
              </w:rPr>
              <w:t>Oblasti Konvencije na koje se odnosi</w:t>
            </w:r>
          </w:p>
        </w:tc>
        <w:tc>
          <w:tcPr>
            <w:tcW w:w="2590" w:type="dxa"/>
            <w:shd w:val="clear" w:color="auto" w:fill="auto"/>
            <w:vAlign w:val="center"/>
          </w:tcPr>
          <w:p w:rsidR="003640F2" w:rsidRPr="002A181D" w:rsidRDefault="003640F2" w:rsidP="003640F2">
            <w:pPr>
              <w:jc w:val="center"/>
              <w:rPr>
                <w:rFonts w:asciiTheme="minorHAnsi" w:hAnsiTheme="minorHAnsi" w:cstheme="minorHAnsi"/>
                <w:sz w:val="22"/>
                <w:szCs w:val="22"/>
                <w:lang w:val="sr-Latn-RS"/>
              </w:rPr>
            </w:pPr>
            <w:r w:rsidRPr="002A181D">
              <w:rPr>
                <w:rFonts w:asciiTheme="minorHAnsi" w:hAnsiTheme="minorHAnsi" w:cstheme="minorHAnsi"/>
                <w:sz w:val="22"/>
                <w:szCs w:val="22"/>
                <w:lang w:val="sr-Latn-RS"/>
              </w:rPr>
              <w:t>Indikatori uspjeha strateškog cilja</w:t>
            </w:r>
          </w:p>
        </w:tc>
        <w:tc>
          <w:tcPr>
            <w:tcW w:w="2590" w:type="dxa"/>
            <w:shd w:val="clear" w:color="auto" w:fill="auto"/>
            <w:vAlign w:val="center"/>
          </w:tcPr>
          <w:p w:rsidR="003640F2" w:rsidRPr="002A181D" w:rsidRDefault="003640F2" w:rsidP="003640F2">
            <w:pPr>
              <w:jc w:val="center"/>
              <w:rPr>
                <w:rFonts w:asciiTheme="minorHAnsi" w:hAnsiTheme="minorHAnsi" w:cstheme="minorHAnsi"/>
                <w:sz w:val="22"/>
                <w:szCs w:val="22"/>
                <w:lang w:val="sr-Latn-RS"/>
              </w:rPr>
            </w:pPr>
            <w:r w:rsidRPr="002A181D">
              <w:rPr>
                <w:rFonts w:asciiTheme="minorHAnsi" w:hAnsiTheme="minorHAnsi" w:cstheme="minorHAnsi"/>
                <w:sz w:val="22"/>
                <w:szCs w:val="22"/>
                <w:lang w:val="sr-Latn-RS"/>
              </w:rPr>
              <w:t>Operativni ciljevi</w:t>
            </w:r>
          </w:p>
        </w:tc>
        <w:tc>
          <w:tcPr>
            <w:tcW w:w="2590" w:type="dxa"/>
            <w:shd w:val="clear" w:color="auto" w:fill="auto"/>
            <w:vAlign w:val="center"/>
          </w:tcPr>
          <w:p w:rsidR="003640F2" w:rsidRPr="002A181D" w:rsidRDefault="00783459" w:rsidP="003640F2">
            <w:pPr>
              <w:jc w:val="center"/>
              <w:rPr>
                <w:rFonts w:asciiTheme="minorHAnsi" w:hAnsiTheme="minorHAnsi" w:cstheme="minorHAnsi"/>
                <w:sz w:val="22"/>
                <w:szCs w:val="22"/>
                <w:lang w:val="sr-Latn-RS"/>
              </w:rPr>
            </w:pPr>
            <w:r w:rsidRPr="002A181D">
              <w:rPr>
                <w:rFonts w:asciiTheme="minorHAnsi" w:hAnsiTheme="minorHAnsi" w:cstheme="minorHAnsi"/>
                <w:sz w:val="22"/>
                <w:szCs w:val="22"/>
                <w:lang w:val="sr-Latn-RS"/>
              </w:rPr>
              <w:t>Indikatori uspjeha ope</w:t>
            </w:r>
            <w:r w:rsidR="003640F2" w:rsidRPr="002A181D">
              <w:rPr>
                <w:rFonts w:asciiTheme="minorHAnsi" w:hAnsiTheme="minorHAnsi" w:cstheme="minorHAnsi"/>
                <w:sz w:val="22"/>
                <w:szCs w:val="22"/>
                <w:lang w:val="sr-Latn-RS"/>
              </w:rPr>
              <w:t>rativnih ciljeva</w:t>
            </w:r>
          </w:p>
        </w:tc>
      </w:tr>
      <w:tr w:rsidR="002E4DAA" w:rsidRPr="002A181D" w:rsidTr="00C8339A">
        <w:trPr>
          <w:trHeight w:val="735"/>
        </w:trPr>
        <w:tc>
          <w:tcPr>
            <w:tcW w:w="2590" w:type="dxa"/>
            <w:vMerge w:val="restart"/>
            <w:vAlign w:val="center"/>
          </w:tcPr>
          <w:p w:rsidR="002E4DAA" w:rsidRPr="002A181D" w:rsidRDefault="002E4DAA" w:rsidP="005F69F0">
            <w:pPr>
              <w:rPr>
                <w:rFonts w:asciiTheme="minorHAnsi" w:hAnsiTheme="minorHAnsi" w:cstheme="minorHAnsi"/>
                <w:sz w:val="22"/>
                <w:szCs w:val="22"/>
                <w:lang w:val="en-US"/>
              </w:rPr>
            </w:pPr>
            <w:r w:rsidRPr="002A181D">
              <w:rPr>
                <w:rFonts w:asciiTheme="minorHAnsi" w:hAnsiTheme="minorHAnsi" w:cstheme="minorHAnsi"/>
                <w:b/>
                <w:bCs/>
                <w:sz w:val="22"/>
                <w:szCs w:val="22"/>
                <w:lang w:val="sr-Latn-RS"/>
              </w:rPr>
              <w:t>Strateški cilj II</w:t>
            </w:r>
          </w:p>
          <w:p w:rsidR="002E4DAA" w:rsidRPr="002A181D" w:rsidRDefault="002E4DAA" w:rsidP="005F69F0">
            <w:pPr>
              <w:rPr>
                <w:rFonts w:asciiTheme="minorHAnsi" w:hAnsiTheme="minorHAnsi" w:cstheme="minorHAnsi"/>
                <w:sz w:val="22"/>
                <w:szCs w:val="22"/>
                <w:lang w:val="en-US"/>
              </w:rPr>
            </w:pPr>
            <w:r w:rsidRPr="002A181D">
              <w:rPr>
                <w:rFonts w:asciiTheme="minorHAnsi" w:hAnsiTheme="minorHAnsi" w:cstheme="minorHAnsi"/>
                <w:b/>
                <w:bCs/>
                <w:sz w:val="22"/>
                <w:szCs w:val="22"/>
                <w:lang w:val="sr-Latn-RS"/>
              </w:rPr>
              <w:t xml:space="preserve">POBOLJŠATI DOSTUPNOST I KVALITET SOCIJALNE I ZDRAVSTVENE ZAŠTITE I OBRAZOVANJA ZA SVU DJECU </w:t>
            </w:r>
          </w:p>
          <w:p w:rsidR="002E4DAA" w:rsidRPr="002A181D" w:rsidRDefault="002E4DAA" w:rsidP="005F69F0">
            <w:pPr>
              <w:rPr>
                <w:rFonts w:asciiTheme="minorHAnsi" w:hAnsiTheme="minorHAnsi" w:cstheme="minorHAnsi"/>
                <w:sz w:val="22"/>
                <w:szCs w:val="22"/>
                <w:lang w:val="en-US"/>
              </w:rPr>
            </w:pPr>
          </w:p>
          <w:p w:rsidR="002E4DAA" w:rsidRPr="002A181D" w:rsidRDefault="002E4DAA" w:rsidP="005F69F0">
            <w:pPr>
              <w:rPr>
                <w:rFonts w:asciiTheme="minorHAnsi" w:hAnsiTheme="minorHAnsi" w:cstheme="minorHAnsi"/>
                <w:sz w:val="22"/>
                <w:szCs w:val="22"/>
                <w:lang w:val="sr-Latn-RS"/>
              </w:rPr>
            </w:pPr>
          </w:p>
          <w:p w:rsidR="002E4DAA" w:rsidRPr="002A181D" w:rsidRDefault="002E4DAA" w:rsidP="005E1318">
            <w:pPr>
              <w:rPr>
                <w:rFonts w:asciiTheme="minorHAnsi" w:hAnsiTheme="minorHAnsi" w:cstheme="minorHAnsi"/>
                <w:b/>
                <w:bCs/>
                <w:sz w:val="22"/>
                <w:szCs w:val="22"/>
                <w:lang w:val="sr-Latn-RS"/>
              </w:rPr>
            </w:pPr>
          </w:p>
        </w:tc>
        <w:tc>
          <w:tcPr>
            <w:tcW w:w="2590" w:type="dxa"/>
            <w:vMerge w:val="restart"/>
            <w:vAlign w:val="center"/>
          </w:tcPr>
          <w:p w:rsidR="002E4DAA" w:rsidRPr="002A181D" w:rsidRDefault="002E4DAA" w:rsidP="005F69F0">
            <w:pPr>
              <w:rPr>
                <w:rFonts w:asciiTheme="minorHAnsi" w:hAnsiTheme="minorHAnsi" w:cstheme="minorHAnsi"/>
                <w:lang w:val="en-US"/>
              </w:rPr>
            </w:pPr>
            <w:r w:rsidRPr="002A181D">
              <w:rPr>
                <w:rFonts w:asciiTheme="minorHAnsi" w:hAnsiTheme="minorHAnsi" w:cstheme="minorHAnsi"/>
                <w:b/>
                <w:bCs/>
                <w:lang w:val="sr-Latn-RS"/>
              </w:rPr>
              <w:t>Porodično okruženje i alternativna briga</w:t>
            </w:r>
          </w:p>
          <w:p w:rsidR="002E4DAA" w:rsidRPr="002A181D" w:rsidRDefault="002E4DAA" w:rsidP="00507561">
            <w:pPr>
              <w:numPr>
                <w:ilvl w:val="0"/>
                <w:numId w:val="43"/>
              </w:numPr>
              <w:rPr>
                <w:rFonts w:asciiTheme="minorHAnsi" w:hAnsiTheme="minorHAnsi" w:cstheme="minorHAnsi"/>
                <w:lang w:val="en-US"/>
              </w:rPr>
            </w:pPr>
            <w:r w:rsidRPr="002A181D">
              <w:rPr>
                <w:rFonts w:asciiTheme="minorHAnsi" w:hAnsiTheme="minorHAnsi" w:cstheme="minorHAnsi"/>
                <w:bCs/>
                <w:lang w:val="sr-Latn-RS"/>
              </w:rPr>
              <w:t>Djeca bez roditeljskog staranja</w:t>
            </w:r>
          </w:p>
          <w:p w:rsidR="002E4DAA" w:rsidRPr="002A181D" w:rsidRDefault="002E4DAA" w:rsidP="005F69F0">
            <w:pPr>
              <w:rPr>
                <w:rFonts w:asciiTheme="minorHAnsi" w:hAnsiTheme="minorHAnsi" w:cstheme="minorHAnsi"/>
                <w:lang w:val="en-US"/>
              </w:rPr>
            </w:pPr>
            <w:r w:rsidRPr="002A181D">
              <w:rPr>
                <w:rFonts w:asciiTheme="minorHAnsi" w:hAnsiTheme="minorHAnsi" w:cstheme="minorHAnsi"/>
                <w:b/>
                <w:bCs/>
                <w:lang w:val="sr-Latn-RS"/>
              </w:rPr>
              <w:t>Smetnje u razvoju, primarna zdravstvena i socijalna zaštita</w:t>
            </w:r>
          </w:p>
          <w:p w:rsidR="002E4DAA" w:rsidRPr="002A181D" w:rsidRDefault="002E4DAA" w:rsidP="00507561">
            <w:pPr>
              <w:numPr>
                <w:ilvl w:val="0"/>
                <w:numId w:val="44"/>
              </w:numPr>
              <w:rPr>
                <w:rFonts w:asciiTheme="minorHAnsi" w:hAnsiTheme="minorHAnsi" w:cstheme="minorHAnsi"/>
                <w:lang w:val="en-US"/>
              </w:rPr>
            </w:pPr>
            <w:r w:rsidRPr="002A181D">
              <w:rPr>
                <w:rFonts w:asciiTheme="minorHAnsi" w:hAnsiTheme="minorHAnsi" w:cstheme="minorHAnsi"/>
                <w:bCs/>
                <w:lang w:val="sr-Latn-RS"/>
              </w:rPr>
              <w:t xml:space="preserve">Djeca sa smetnjama u razvoju  </w:t>
            </w:r>
          </w:p>
          <w:p w:rsidR="002E4DAA" w:rsidRPr="002A181D" w:rsidRDefault="002E4DAA" w:rsidP="00507561">
            <w:pPr>
              <w:numPr>
                <w:ilvl w:val="0"/>
                <w:numId w:val="44"/>
              </w:numPr>
              <w:rPr>
                <w:rFonts w:asciiTheme="minorHAnsi" w:hAnsiTheme="minorHAnsi" w:cstheme="minorHAnsi"/>
                <w:lang w:val="en-US"/>
              </w:rPr>
            </w:pPr>
            <w:r w:rsidRPr="002A181D">
              <w:rPr>
                <w:rFonts w:asciiTheme="minorHAnsi" w:hAnsiTheme="minorHAnsi" w:cstheme="minorHAnsi"/>
                <w:bCs/>
                <w:lang w:val="sr-Latn-RS"/>
              </w:rPr>
              <w:t>Zdravlje i zdravstvene usluge</w:t>
            </w:r>
          </w:p>
          <w:p w:rsidR="002E4DAA" w:rsidRPr="002A181D" w:rsidRDefault="002E4DAA" w:rsidP="00507561">
            <w:pPr>
              <w:numPr>
                <w:ilvl w:val="0"/>
                <w:numId w:val="44"/>
              </w:numPr>
              <w:rPr>
                <w:rFonts w:asciiTheme="minorHAnsi" w:hAnsiTheme="minorHAnsi" w:cstheme="minorHAnsi"/>
                <w:lang w:val="en-US"/>
              </w:rPr>
            </w:pPr>
            <w:r w:rsidRPr="002A181D">
              <w:rPr>
                <w:rFonts w:asciiTheme="minorHAnsi" w:hAnsiTheme="minorHAnsi" w:cstheme="minorHAnsi"/>
                <w:bCs/>
                <w:lang w:val="sr-Latn-RS"/>
              </w:rPr>
              <w:t>Zdravlje adolescenata</w:t>
            </w:r>
          </w:p>
          <w:p w:rsidR="002E4DAA" w:rsidRPr="002A181D" w:rsidRDefault="002E4DAA" w:rsidP="00507561">
            <w:pPr>
              <w:numPr>
                <w:ilvl w:val="0"/>
                <w:numId w:val="44"/>
              </w:numPr>
              <w:rPr>
                <w:rFonts w:asciiTheme="minorHAnsi" w:hAnsiTheme="minorHAnsi" w:cstheme="minorHAnsi"/>
                <w:lang w:val="en-US"/>
              </w:rPr>
            </w:pPr>
            <w:r w:rsidRPr="002A181D">
              <w:rPr>
                <w:rFonts w:asciiTheme="minorHAnsi" w:hAnsiTheme="minorHAnsi" w:cstheme="minorHAnsi"/>
                <w:bCs/>
                <w:lang w:val="sr-Latn-RS"/>
              </w:rPr>
              <w:t>Životni standard</w:t>
            </w:r>
          </w:p>
          <w:p w:rsidR="002E4DAA" w:rsidRPr="002A181D" w:rsidRDefault="002E4DAA" w:rsidP="005F69F0">
            <w:pPr>
              <w:rPr>
                <w:rFonts w:asciiTheme="minorHAnsi" w:hAnsiTheme="minorHAnsi" w:cstheme="minorHAnsi"/>
                <w:lang w:val="en-US"/>
              </w:rPr>
            </w:pPr>
            <w:r w:rsidRPr="002A181D">
              <w:rPr>
                <w:rFonts w:asciiTheme="minorHAnsi" w:hAnsiTheme="minorHAnsi" w:cstheme="minorHAnsi"/>
                <w:b/>
                <w:bCs/>
                <w:lang w:val="sr-Latn-RS"/>
              </w:rPr>
              <w:t>Obrazovanje, slobodno vrijeme i kulturne aktivnosti</w:t>
            </w:r>
          </w:p>
          <w:p w:rsidR="002E4DAA" w:rsidRPr="002A181D" w:rsidRDefault="002E4DAA" w:rsidP="005F69F0">
            <w:pPr>
              <w:rPr>
                <w:rFonts w:asciiTheme="minorHAnsi" w:hAnsiTheme="minorHAnsi" w:cstheme="minorHAnsi"/>
                <w:b/>
                <w:bCs/>
                <w:lang w:val="sr-Latn-RS"/>
              </w:rPr>
            </w:pPr>
            <w:r w:rsidRPr="002A181D">
              <w:rPr>
                <w:rFonts w:asciiTheme="minorHAnsi" w:hAnsiTheme="minorHAnsi" w:cstheme="minorHAnsi"/>
                <w:b/>
                <w:bCs/>
                <w:lang w:val="sr-Latn-RS"/>
              </w:rPr>
              <w:t>Rani razvoj djeteta</w:t>
            </w:r>
          </w:p>
        </w:tc>
        <w:tc>
          <w:tcPr>
            <w:tcW w:w="2590" w:type="dxa"/>
            <w:vMerge w:val="restart"/>
            <w:shd w:val="clear" w:color="auto" w:fill="auto"/>
            <w:vAlign w:val="center"/>
          </w:tcPr>
          <w:p w:rsidR="00C43564" w:rsidRPr="002A181D" w:rsidRDefault="00C43564" w:rsidP="00C43564">
            <w:pPr>
              <w:spacing w:after="60"/>
              <w:rPr>
                <w:rFonts w:asciiTheme="minorHAnsi" w:hAnsiTheme="minorHAnsi" w:cstheme="minorHAnsi"/>
                <w:lang w:val="sr-Latn-RS"/>
              </w:rPr>
            </w:pPr>
            <w:r w:rsidRPr="002A181D">
              <w:rPr>
                <w:rFonts w:asciiTheme="minorHAnsi" w:hAnsiTheme="minorHAnsi" w:cstheme="minorHAnsi"/>
                <w:lang w:val="sr-Latn-RS"/>
              </w:rPr>
              <w:t>Broj i vrsta ostvarenih preporuka Komiteta UN za prava djeteta u oblastima koje obuhvata strateški cilj II</w:t>
            </w:r>
          </w:p>
          <w:p w:rsidR="00C43564" w:rsidRPr="002A181D" w:rsidRDefault="00C43564" w:rsidP="00C43564">
            <w:pPr>
              <w:spacing w:after="60"/>
              <w:rPr>
                <w:rFonts w:asciiTheme="minorHAnsi" w:hAnsiTheme="minorHAnsi" w:cstheme="minorHAnsi"/>
                <w:lang w:val="sr-Latn-RS"/>
              </w:rPr>
            </w:pPr>
            <w:r w:rsidRPr="002A181D">
              <w:rPr>
                <w:rFonts w:asciiTheme="minorHAnsi" w:hAnsiTheme="minorHAnsi" w:cstheme="minorHAnsi"/>
                <w:lang w:val="sr-Latn-RS"/>
              </w:rPr>
              <w:t>Broj djece (po polu, uzrastu, pripadnosti nekoj osjetljivoj grupi) kojoj je povećana dostupnost usluga socijalne, zdravstvene zaštite i obrazovanja</w:t>
            </w:r>
          </w:p>
          <w:p w:rsidR="002E4DAA" w:rsidRPr="002A181D" w:rsidRDefault="00C43564" w:rsidP="00C43564">
            <w:pPr>
              <w:spacing w:after="60"/>
              <w:rPr>
                <w:rFonts w:asciiTheme="minorHAnsi" w:hAnsiTheme="minorHAnsi" w:cstheme="minorHAnsi"/>
                <w:lang w:val="sr-Latn-RS"/>
              </w:rPr>
            </w:pPr>
            <w:r w:rsidRPr="002A181D">
              <w:rPr>
                <w:rFonts w:asciiTheme="minorHAnsi" w:hAnsiTheme="minorHAnsi" w:cstheme="minorHAnsi"/>
                <w:lang w:val="sr-Latn-RS"/>
              </w:rPr>
              <w:t>Broj i vrsta mjera unaprijeđenja kvaliteta u socijalnoj, zdravstvenoj zaštiti i obrazovanju djece</w:t>
            </w:r>
          </w:p>
        </w:tc>
        <w:tc>
          <w:tcPr>
            <w:tcW w:w="2590" w:type="dxa"/>
            <w:vAlign w:val="center"/>
          </w:tcPr>
          <w:p w:rsidR="002E4DAA" w:rsidRPr="002A181D" w:rsidRDefault="002E4DAA" w:rsidP="002E4DAA">
            <w:pPr>
              <w:rPr>
                <w:rFonts w:asciiTheme="minorHAnsi" w:hAnsiTheme="minorHAnsi" w:cstheme="minorHAnsi"/>
                <w:b/>
                <w:lang w:val="en-US"/>
              </w:rPr>
            </w:pPr>
            <w:r w:rsidRPr="002A181D">
              <w:rPr>
                <w:rFonts w:asciiTheme="minorHAnsi" w:hAnsiTheme="minorHAnsi" w:cstheme="minorHAnsi"/>
                <w:b/>
                <w:bCs/>
                <w:lang w:val="sr-Latn-RS"/>
              </w:rPr>
              <w:t>3. Obezbijeđen efektivan sistem alternativne brige  za djecu bez roditeljskog staranja</w:t>
            </w:r>
          </w:p>
          <w:p w:rsidR="002E4DAA" w:rsidRPr="002A181D" w:rsidRDefault="002E4DAA" w:rsidP="002E4DAA">
            <w:pPr>
              <w:rPr>
                <w:rFonts w:asciiTheme="minorHAnsi" w:hAnsiTheme="minorHAnsi" w:cstheme="minorHAnsi"/>
                <w:b/>
                <w:lang w:val="en-US"/>
              </w:rPr>
            </w:pPr>
          </w:p>
        </w:tc>
        <w:tc>
          <w:tcPr>
            <w:tcW w:w="2590" w:type="dxa"/>
            <w:shd w:val="clear" w:color="auto" w:fill="auto"/>
            <w:vAlign w:val="center"/>
          </w:tcPr>
          <w:p w:rsidR="00590336" w:rsidRPr="002A181D" w:rsidRDefault="00590336" w:rsidP="004D1D7F">
            <w:pPr>
              <w:spacing w:after="60"/>
              <w:rPr>
                <w:rFonts w:asciiTheme="minorHAnsi" w:hAnsiTheme="minorHAnsi" w:cstheme="minorHAnsi"/>
                <w:lang w:val="sr-Latn-RS"/>
              </w:rPr>
            </w:pPr>
            <w:r w:rsidRPr="002A181D">
              <w:rPr>
                <w:rFonts w:asciiTheme="minorHAnsi" w:hAnsiTheme="minorHAnsi"/>
                <w:bCs/>
              </w:rPr>
              <w:t>Stopa deinstitucionalizacije (</w:t>
            </w:r>
            <w:r w:rsidR="000F0648" w:rsidRPr="002A181D">
              <w:rPr>
                <w:rFonts w:asciiTheme="minorHAnsi" w:hAnsiTheme="minorHAnsi"/>
              </w:rPr>
              <w:t>b</w:t>
            </w:r>
            <w:r w:rsidRPr="002A181D">
              <w:rPr>
                <w:rFonts w:asciiTheme="minorHAnsi" w:hAnsiTheme="minorHAnsi"/>
              </w:rPr>
              <w:t xml:space="preserve">roj dece </w:t>
            </w:r>
            <w:r w:rsidR="00423F74" w:rsidRPr="002A181D">
              <w:rPr>
                <w:rFonts w:asciiTheme="minorHAnsi" w:hAnsiTheme="minorHAnsi"/>
              </w:rPr>
              <w:t xml:space="preserve">bez roditeljskog staranja </w:t>
            </w:r>
            <w:r w:rsidRPr="002A181D">
              <w:rPr>
                <w:rFonts w:asciiTheme="minorHAnsi" w:hAnsiTheme="minorHAnsi"/>
              </w:rPr>
              <w:t xml:space="preserve">u </w:t>
            </w:r>
            <w:r w:rsidR="000F0648" w:rsidRPr="002A181D">
              <w:rPr>
                <w:rFonts w:asciiTheme="minorHAnsi" w:hAnsiTheme="minorHAnsi"/>
              </w:rPr>
              <w:t xml:space="preserve">rezidencijalnim ustanovama </w:t>
            </w:r>
            <w:r w:rsidRPr="002A181D">
              <w:rPr>
                <w:rFonts w:asciiTheme="minorHAnsi" w:hAnsiTheme="minorHAnsi"/>
              </w:rPr>
              <w:t>u odnosu na broj dece u hraniteljskim porodicama</w:t>
            </w:r>
            <w:r w:rsidR="000F0648" w:rsidRPr="002A181D">
              <w:rPr>
                <w:rFonts w:asciiTheme="minorHAnsi" w:hAnsiTheme="minorHAnsi"/>
              </w:rPr>
              <w:t>)</w:t>
            </w:r>
          </w:p>
          <w:p w:rsidR="00EC0F52" w:rsidRPr="002A181D" w:rsidRDefault="00EC0F52" w:rsidP="004D1D7F">
            <w:pPr>
              <w:spacing w:after="60"/>
              <w:rPr>
                <w:rFonts w:asciiTheme="minorHAnsi" w:hAnsiTheme="minorHAnsi" w:cstheme="minorHAnsi"/>
                <w:shd w:val="clear" w:color="auto" w:fill="BDD6EE" w:themeFill="accent1" w:themeFillTint="66"/>
                <w:lang w:val="sr-Latn-RS"/>
              </w:rPr>
            </w:pPr>
            <w:r w:rsidRPr="002A181D">
              <w:rPr>
                <w:rFonts w:asciiTheme="minorHAnsi" w:hAnsiTheme="minorHAnsi" w:cstheme="minorHAnsi"/>
                <w:lang w:val="sr-Latn-RS"/>
              </w:rPr>
              <w:t>Drugi oblici podrške  i broj djece bez roditelskog staranja-korisnika tih oblika podrške (MRSS)</w:t>
            </w:r>
          </w:p>
          <w:p w:rsidR="00EC0F52" w:rsidRPr="002A181D" w:rsidRDefault="00EC0F52" w:rsidP="004D1D7F">
            <w:pPr>
              <w:spacing w:after="60"/>
              <w:rPr>
                <w:rFonts w:asciiTheme="minorHAnsi" w:hAnsiTheme="minorHAnsi" w:cstheme="minorHAnsi"/>
                <w:lang w:val="sr-Latn-RS"/>
              </w:rPr>
            </w:pPr>
            <w:r w:rsidRPr="002A181D">
              <w:rPr>
                <w:rFonts w:asciiTheme="minorHAnsi" w:hAnsiTheme="minorHAnsi"/>
                <w:bCs/>
              </w:rPr>
              <w:t>Broj licenciranih pružalaca usluga socijalne zaštite za d</w:t>
            </w:r>
            <w:r w:rsidR="00423F74" w:rsidRPr="002A181D">
              <w:rPr>
                <w:rFonts w:asciiTheme="minorHAnsi" w:hAnsiTheme="minorHAnsi"/>
                <w:bCs/>
              </w:rPr>
              <w:t>j</w:t>
            </w:r>
            <w:r w:rsidRPr="002A181D">
              <w:rPr>
                <w:rFonts w:asciiTheme="minorHAnsi" w:hAnsiTheme="minorHAnsi"/>
                <w:bCs/>
              </w:rPr>
              <w:t>ecu</w:t>
            </w:r>
            <w:r w:rsidR="00423F74" w:rsidRPr="002A181D">
              <w:rPr>
                <w:rFonts w:asciiTheme="minorHAnsi" w:hAnsiTheme="minorHAnsi"/>
                <w:bCs/>
              </w:rPr>
              <w:t xml:space="preserve"> bez roditeljskog staranja</w:t>
            </w:r>
            <w:r w:rsidRPr="002A181D">
              <w:rPr>
                <w:rFonts w:asciiTheme="minorHAnsi" w:hAnsiTheme="minorHAnsi"/>
              </w:rPr>
              <w:t xml:space="preserve"> </w:t>
            </w:r>
            <w:r w:rsidRPr="002A181D">
              <w:rPr>
                <w:rFonts w:asciiTheme="minorHAnsi" w:hAnsiTheme="minorHAnsi"/>
                <w:lang w:val="sr-Latn-RS"/>
              </w:rPr>
              <w:t>(</w:t>
            </w:r>
            <w:r w:rsidR="00423F74" w:rsidRPr="002A181D">
              <w:rPr>
                <w:rFonts w:asciiTheme="minorHAnsi" w:hAnsiTheme="minorHAnsi"/>
              </w:rPr>
              <w:t>p</w:t>
            </w:r>
            <w:r w:rsidRPr="002A181D">
              <w:rPr>
                <w:rFonts w:asciiTheme="minorHAnsi" w:hAnsiTheme="minorHAnsi"/>
              </w:rPr>
              <w:t>rema vrstama usluga, po vrsti pružaoca usluge)</w:t>
            </w:r>
            <w:r w:rsidRPr="002A181D">
              <w:rPr>
                <w:rFonts w:asciiTheme="minorHAnsi" w:hAnsiTheme="minorHAnsi" w:cstheme="minorHAnsi"/>
                <w:lang w:val="sr-Latn-RS"/>
              </w:rPr>
              <w:t xml:space="preserve"> </w:t>
            </w:r>
          </w:p>
        </w:tc>
      </w:tr>
      <w:tr w:rsidR="002E4DAA" w:rsidRPr="002A181D" w:rsidTr="00C8339A">
        <w:trPr>
          <w:trHeight w:val="530"/>
        </w:trPr>
        <w:tc>
          <w:tcPr>
            <w:tcW w:w="2590" w:type="dxa"/>
            <w:vMerge/>
            <w:vAlign w:val="center"/>
          </w:tcPr>
          <w:p w:rsidR="002E4DAA" w:rsidRPr="002A181D" w:rsidRDefault="002E4DAA" w:rsidP="005F69F0">
            <w:pPr>
              <w:rPr>
                <w:rFonts w:asciiTheme="minorHAnsi" w:hAnsiTheme="minorHAnsi" w:cstheme="minorHAnsi"/>
                <w:b/>
                <w:bCs/>
                <w:sz w:val="22"/>
                <w:szCs w:val="22"/>
                <w:lang w:val="sr-Latn-RS"/>
              </w:rPr>
            </w:pPr>
          </w:p>
        </w:tc>
        <w:tc>
          <w:tcPr>
            <w:tcW w:w="2590" w:type="dxa"/>
            <w:vMerge/>
            <w:vAlign w:val="center"/>
          </w:tcPr>
          <w:p w:rsidR="002E4DAA" w:rsidRPr="002A181D" w:rsidRDefault="002E4DAA" w:rsidP="005F69F0">
            <w:pPr>
              <w:rPr>
                <w:rFonts w:asciiTheme="minorHAnsi" w:hAnsiTheme="minorHAnsi" w:cstheme="minorHAnsi"/>
                <w:b/>
                <w:bCs/>
                <w:lang w:val="sr-Latn-RS"/>
              </w:rPr>
            </w:pPr>
          </w:p>
        </w:tc>
        <w:tc>
          <w:tcPr>
            <w:tcW w:w="2590" w:type="dxa"/>
            <w:vMerge/>
            <w:shd w:val="clear" w:color="auto" w:fill="auto"/>
            <w:vAlign w:val="center"/>
          </w:tcPr>
          <w:p w:rsidR="002E4DAA" w:rsidRPr="002A181D" w:rsidRDefault="002E4DAA" w:rsidP="00161E22">
            <w:pPr>
              <w:shd w:val="clear" w:color="auto" w:fill="BDD6EE" w:themeFill="accent1" w:themeFillTint="66"/>
              <w:rPr>
                <w:rFonts w:asciiTheme="minorHAnsi" w:hAnsiTheme="minorHAnsi" w:cstheme="minorHAnsi"/>
                <w:lang w:val="sr-Latn-RS"/>
              </w:rPr>
            </w:pPr>
          </w:p>
        </w:tc>
        <w:tc>
          <w:tcPr>
            <w:tcW w:w="2590" w:type="dxa"/>
            <w:vAlign w:val="center"/>
          </w:tcPr>
          <w:p w:rsidR="002E4DAA" w:rsidRPr="002A181D" w:rsidRDefault="002E4DAA" w:rsidP="00161E22">
            <w:pPr>
              <w:rPr>
                <w:rFonts w:asciiTheme="minorHAnsi" w:hAnsiTheme="minorHAnsi" w:cstheme="minorHAnsi"/>
                <w:b/>
                <w:lang w:val="en-US"/>
              </w:rPr>
            </w:pPr>
            <w:r w:rsidRPr="002A181D">
              <w:rPr>
                <w:rFonts w:asciiTheme="minorHAnsi" w:hAnsiTheme="minorHAnsi" w:cstheme="minorHAnsi"/>
                <w:b/>
                <w:lang w:val="sr-Latn-RS"/>
              </w:rPr>
              <w:t xml:space="preserve">4. </w:t>
            </w:r>
            <w:r w:rsidRPr="002A181D">
              <w:rPr>
                <w:rFonts w:asciiTheme="minorHAnsi" w:hAnsiTheme="minorHAnsi" w:cstheme="minorHAnsi"/>
                <w:b/>
                <w:bCs/>
                <w:lang w:val="sr-Latn-RS"/>
              </w:rPr>
              <w:t>Unaprijeđena podrška djeci sa smetnjama u razvoju i drugoj djeci iz osjetljivih grupa i adolescentima u ostvarivanju besplatne i blagovremene zdravstvene zaštite</w:t>
            </w:r>
          </w:p>
        </w:tc>
        <w:tc>
          <w:tcPr>
            <w:tcW w:w="2590" w:type="dxa"/>
            <w:shd w:val="clear" w:color="auto" w:fill="auto"/>
            <w:vAlign w:val="center"/>
          </w:tcPr>
          <w:p w:rsidR="00E95B16" w:rsidRPr="002A181D" w:rsidRDefault="00E95B16" w:rsidP="00E95B16">
            <w:pPr>
              <w:spacing w:after="60"/>
              <w:rPr>
                <w:rFonts w:asciiTheme="minorHAnsi" w:hAnsiTheme="minorHAnsi" w:cstheme="minorHAnsi"/>
                <w:lang w:val="sr-Latn-RS"/>
              </w:rPr>
            </w:pPr>
            <w:r w:rsidRPr="002A181D">
              <w:rPr>
                <w:rFonts w:asciiTheme="minorHAnsi" w:hAnsiTheme="minorHAnsi" w:cstheme="minorHAnsi"/>
                <w:lang w:val="sr-Latn-RS"/>
              </w:rPr>
              <w:t>Broj djece sa smetnjama u razvoju u redovnom obrazovnom sistemu</w:t>
            </w:r>
          </w:p>
          <w:p w:rsidR="00FE49E0" w:rsidRPr="002A181D" w:rsidRDefault="00FE49E0" w:rsidP="00E95B16">
            <w:pPr>
              <w:spacing w:after="60"/>
              <w:rPr>
                <w:rFonts w:asciiTheme="minorHAnsi" w:hAnsiTheme="minorHAnsi" w:cstheme="minorHAnsi"/>
                <w:lang w:val="sr-Latn-RS"/>
              </w:rPr>
            </w:pPr>
            <w:r w:rsidRPr="002A181D">
              <w:rPr>
                <w:rFonts w:asciiTheme="minorHAnsi" w:hAnsiTheme="minorHAnsi" w:cstheme="minorHAnsi"/>
                <w:lang w:val="sr-Latn-RS"/>
              </w:rPr>
              <w:t>Broj i vrsta integrisanih usluga za djecu sa smetnjama u razvoju i njihove porododice</w:t>
            </w:r>
          </w:p>
          <w:p w:rsidR="003B3AC3" w:rsidRPr="002A181D" w:rsidRDefault="003B3AC3" w:rsidP="00E95B16">
            <w:pPr>
              <w:spacing w:after="60"/>
              <w:rPr>
                <w:rFonts w:asciiTheme="minorHAnsi" w:hAnsiTheme="minorHAnsi" w:cstheme="minorHAnsi"/>
                <w:lang w:val="sr-Latn-RS"/>
              </w:rPr>
            </w:pPr>
            <w:r w:rsidRPr="002A181D">
              <w:rPr>
                <w:rFonts w:asciiTheme="minorHAnsi" w:hAnsiTheme="minorHAnsi" w:cstheme="minorHAnsi"/>
                <w:lang w:val="sr-Latn-RS"/>
              </w:rPr>
              <w:t>NILJ23. MDG4.1.1. Stopa mortaliteta odojčadi (na 1.000 živorođene djece) (MONSTAT i IJZ)</w:t>
            </w:r>
          </w:p>
          <w:p w:rsidR="003B3AC3" w:rsidRPr="002A181D" w:rsidRDefault="003B3AC3" w:rsidP="00E95B16">
            <w:pPr>
              <w:spacing w:after="60"/>
              <w:rPr>
                <w:rFonts w:asciiTheme="minorHAnsi" w:hAnsiTheme="minorHAnsi" w:cstheme="minorHAnsi"/>
                <w:lang w:val="sr-Latn-RS"/>
              </w:rPr>
            </w:pPr>
            <w:r w:rsidRPr="002A181D">
              <w:rPr>
                <w:rFonts w:asciiTheme="minorHAnsi" w:hAnsiTheme="minorHAnsi" w:cstheme="minorHAnsi"/>
                <w:lang w:val="sr-Latn-RS"/>
              </w:rPr>
              <w:lastRenderedPageBreak/>
              <w:t>NILJ24. MDG4.1.2, Stopa mortaliteta djece do pet godina starosti (na 1.000 živorođene djece) (MONSTAT i IJZ)</w:t>
            </w:r>
          </w:p>
          <w:p w:rsidR="003B3AC3" w:rsidRPr="002A181D" w:rsidRDefault="00E77043" w:rsidP="00E95B16">
            <w:pPr>
              <w:spacing w:after="60"/>
              <w:rPr>
                <w:rFonts w:asciiTheme="minorHAnsi" w:hAnsiTheme="minorHAnsi" w:cstheme="minorHAnsi"/>
                <w:lang w:val="sr-Latn-RS"/>
              </w:rPr>
            </w:pPr>
            <w:r w:rsidRPr="002A181D">
              <w:rPr>
                <w:rFonts w:asciiTheme="minorHAnsi" w:hAnsiTheme="minorHAnsi" w:cstheme="minorHAnsi"/>
                <w:lang w:val="sr-Latn-RS"/>
              </w:rPr>
              <w:t>NILJ28  MDG4.2.1.</w:t>
            </w:r>
            <w:r w:rsidR="003B3AC3" w:rsidRPr="002A181D">
              <w:rPr>
                <w:rFonts w:asciiTheme="minorHAnsi" w:hAnsiTheme="minorHAnsi" w:cstheme="minorHAnsi"/>
                <w:lang w:val="sr-Latn-RS"/>
              </w:rPr>
              <w:t xml:space="preserve"> Udio jednogodišnjaka vakcinisanih protiv boginja (%)</w:t>
            </w:r>
            <w:r w:rsidR="00E95B16" w:rsidRPr="002A181D">
              <w:rPr>
                <w:rFonts w:asciiTheme="minorHAnsi" w:hAnsiTheme="minorHAnsi" w:cstheme="minorHAnsi"/>
                <w:lang w:val="sr-Latn-RS"/>
              </w:rPr>
              <w:t xml:space="preserve"> (IJZ)</w:t>
            </w:r>
          </w:p>
          <w:p w:rsidR="003B3AC3" w:rsidRPr="002A181D" w:rsidRDefault="003B3AC3" w:rsidP="00E95B16">
            <w:pPr>
              <w:spacing w:after="60"/>
              <w:rPr>
                <w:rFonts w:asciiTheme="minorHAnsi" w:hAnsiTheme="minorHAnsi" w:cstheme="minorHAnsi"/>
                <w:lang w:val="sr-Latn-RS"/>
              </w:rPr>
            </w:pPr>
            <w:r w:rsidRPr="002A181D">
              <w:rPr>
                <w:rFonts w:asciiTheme="minorHAnsi" w:hAnsiTheme="minorHAnsi" w:cstheme="minorHAnsi"/>
                <w:lang w:val="sr-Latn-RS"/>
              </w:rPr>
              <w:t>NILJ29  MDG4.2.2. Udio djece vakcinisane sa BCG, DTP, OPV i vakcinom protiv Hepatitisa B (%)</w:t>
            </w:r>
            <w:r w:rsidR="00E95B16" w:rsidRPr="002A181D">
              <w:rPr>
                <w:rFonts w:asciiTheme="minorHAnsi" w:hAnsiTheme="minorHAnsi" w:cstheme="minorHAnsi"/>
                <w:lang w:val="sr-Latn-RS"/>
              </w:rPr>
              <w:t xml:space="preserve"> (IJZ)</w:t>
            </w:r>
          </w:p>
          <w:p w:rsidR="00753C9D" w:rsidRPr="002A181D" w:rsidRDefault="00896B6A" w:rsidP="00E95B16">
            <w:pPr>
              <w:spacing w:after="60"/>
              <w:rPr>
                <w:rFonts w:asciiTheme="minorHAnsi" w:hAnsiTheme="minorHAnsi" w:cstheme="minorHAnsi"/>
                <w:lang w:val="sr-Latn-RS"/>
              </w:rPr>
            </w:pPr>
            <w:r w:rsidRPr="002A181D">
              <w:rPr>
                <w:rFonts w:asciiTheme="minorHAnsi" w:hAnsiTheme="minorHAnsi" w:cstheme="minorHAnsi"/>
                <w:lang w:val="sr-Latn-RS"/>
              </w:rPr>
              <w:t>SDG3.7.2. Stopa nataliteta kod adolescenata (uzrast 10-14 godina; uzrast 15-19 godina) na 1.000 žena u toj starosnoj grupi (MONSTAT)</w:t>
            </w:r>
          </w:p>
        </w:tc>
      </w:tr>
      <w:tr w:rsidR="002E4DAA" w:rsidRPr="002A181D" w:rsidTr="00C8339A">
        <w:trPr>
          <w:trHeight w:val="620"/>
        </w:trPr>
        <w:tc>
          <w:tcPr>
            <w:tcW w:w="2590" w:type="dxa"/>
            <w:vMerge/>
            <w:vAlign w:val="center"/>
          </w:tcPr>
          <w:p w:rsidR="002E4DAA" w:rsidRPr="002A181D" w:rsidRDefault="002E4DAA" w:rsidP="005F69F0">
            <w:pPr>
              <w:rPr>
                <w:rFonts w:asciiTheme="minorHAnsi" w:hAnsiTheme="minorHAnsi" w:cstheme="minorHAnsi"/>
                <w:b/>
                <w:bCs/>
                <w:sz w:val="22"/>
                <w:szCs w:val="22"/>
                <w:lang w:val="sr-Latn-RS"/>
              </w:rPr>
            </w:pPr>
          </w:p>
        </w:tc>
        <w:tc>
          <w:tcPr>
            <w:tcW w:w="2590" w:type="dxa"/>
            <w:vMerge/>
            <w:vAlign w:val="center"/>
          </w:tcPr>
          <w:p w:rsidR="002E4DAA" w:rsidRPr="002A181D" w:rsidRDefault="002E4DAA" w:rsidP="005F69F0">
            <w:pPr>
              <w:rPr>
                <w:rFonts w:asciiTheme="minorHAnsi" w:hAnsiTheme="minorHAnsi" w:cstheme="minorHAnsi"/>
                <w:b/>
                <w:bCs/>
                <w:lang w:val="sr-Latn-RS"/>
              </w:rPr>
            </w:pPr>
          </w:p>
        </w:tc>
        <w:tc>
          <w:tcPr>
            <w:tcW w:w="2590" w:type="dxa"/>
            <w:vMerge/>
            <w:shd w:val="clear" w:color="auto" w:fill="auto"/>
            <w:vAlign w:val="center"/>
          </w:tcPr>
          <w:p w:rsidR="002E4DAA" w:rsidRPr="002A181D" w:rsidRDefault="002E4DAA" w:rsidP="00161E22">
            <w:pPr>
              <w:shd w:val="clear" w:color="auto" w:fill="BDD6EE" w:themeFill="accent1" w:themeFillTint="66"/>
              <w:rPr>
                <w:rFonts w:asciiTheme="minorHAnsi" w:hAnsiTheme="minorHAnsi" w:cstheme="minorHAnsi"/>
                <w:lang w:val="sr-Latn-RS"/>
              </w:rPr>
            </w:pPr>
          </w:p>
        </w:tc>
        <w:tc>
          <w:tcPr>
            <w:tcW w:w="2590" w:type="dxa"/>
            <w:vAlign w:val="center"/>
          </w:tcPr>
          <w:p w:rsidR="002E4DAA" w:rsidRPr="002A181D" w:rsidRDefault="002E4DAA" w:rsidP="00161E22">
            <w:pPr>
              <w:rPr>
                <w:rFonts w:asciiTheme="minorHAnsi" w:hAnsiTheme="minorHAnsi" w:cstheme="minorHAnsi"/>
                <w:b/>
                <w:lang w:val="en-US"/>
              </w:rPr>
            </w:pPr>
            <w:r w:rsidRPr="002A181D">
              <w:rPr>
                <w:rFonts w:asciiTheme="minorHAnsi" w:hAnsiTheme="minorHAnsi" w:cstheme="minorHAnsi"/>
                <w:b/>
                <w:lang w:val="sr-Latn-RS"/>
              </w:rPr>
              <w:t xml:space="preserve">5. </w:t>
            </w:r>
            <w:r w:rsidRPr="002A181D">
              <w:rPr>
                <w:rFonts w:asciiTheme="minorHAnsi" w:hAnsiTheme="minorHAnsi" w:cstheme="minorHAnsi"/>
                <w:b/>
                <w:bCs/>
                <w:lang w:val="sr-Latn-RS"/>
              </w:rPr>
              <w:t>Smanjeno materijalno siromaštvo djece</w:t>
            </w:r>
          </w:p>
        </w:tc>
        <w:tc>
          <w:tcPr>
            <w:tcW w:w="2590" w:type="dxa"/>
            <w:shd w:val="clear" w:color="auto" w:fill="auto"/>
            <w:vAlign w:val="center"/>
          </w:tcPr>
          <w:p w:rsidR="00530971" w:rsidRPr="002A181D" w:rsidRDefault="00D157C3" w:rsidP="00476FFC">
            <w:pPr>
              <w:spacing w:after="60"/>
              <w:rPr>
                <w:rFonts w:asciiTheme="minorHAnsi" w:hAnsiTheme="minorHAnsi" w:cstheme="minorHAnsi"/>
                <w:lang w:val="sr-Latn-RS"/>
              </w:rPr>
            </w:pPr>
            <w:r w:rsidRPr="002A181D">
              <w:rPr>
                <w:rFonts w:asciiTheme="minorHAnsi" w:hAnsiTheme="minorHAnsi" w:cstheme="minorHAnsi"/>
                <w:lang w:val="sr-Latn-RS"/>
              </w:rPr>
              <w:t>S</w:t>
            </w:r>
            <w:r w:rsidR="00DB3097" w:rsidRPr="002A181D">
              <w:rPr>
                <w:rFonts w:asciiTheme="minorHAnsi" w:hAnsiTheme="minorHAnsi" w:cstheme="minorHAnsi"/>
                <w:lang w:val="sr-Latn-RS"/>
              </w:rPr>
              <w:t>topa rizika od siromaštva djece</w:t>
            </w:r>
          </w:p>
          <w:p w:rsidR="00D157C3" w:rsidRPr="002A181D" w:rsidRDefault="00D157C3" w:rsidP="00476FFC">
            <w:pPr>
              <w:spacing w:after="60"/>
              <w:rPr>
                <w:rFonts w:asciiTheme="minorHAnsi" w:hAnsiTheme="minorHAnsi" w:cstheme="minorHAnsi"/>
                <w:lang w:val="sr-Latn-RS"/>
              </w:rPr>
            </w:pPr>
            <w:r w:rsidRPr="002A181D">
              <w:rPr>
                <w:rFonts w:asciiTheme="minorHAnsi" w:hAnsiTheme="minorHAnsi" w:cstheme="minorHAnsi"/>
                <w:lang w:val="sr-Latn-RS"/>
              </w:rPr>
              <w:t>Stopa materijalne deprivacije djece tokom godine</w:t>
            </w:r>
          </w:p>
          <w:p w:rsidR="00DB3097" w:rsidRPr="002A181D" w:rsidRDefault="00DB3097" w:rsidP="00476FFC">
            <w:pPr>
              <w:spacing w:after="60"/>
              <w:rPr>
                <w:rFonts w:asciiTheme="minorHAnsi" w:hAnsiTheme="minorHAnsi" w:cstheme="minorHAnsi"/>
                <w:lang w:val="sr-Latn-RS"/>
              </w:rPr>
            </w:pPr>
            <w:r w:rsidRPr="002A181D">
              <w:rPr>
                <w:rFonts w:asciiTheme="minorHAnsi" w:hAnsiTheme="minorHAnsi" w:cstheme="minorHAnsi"/>
                <w:lang w:val="sr-Latn-RS"/>
              </w:rPr>
              <w:t>Stopa rizika od siromaštva ili socijalne isključenosti tokom godine (AROPE)</w:t>
            </w:r>
          </w:p>
        </w:tc>
      </w:tr>
      <w:tr w:rsidR="00BA1DC7" w:rsidRPr="002A181D" w:rsidTr="00C8339A">
        <w:trPr>
          <w:trHeight w:val="6114"/>
        </w:trPr>
        <w:tc>
          <w:tcPr>
            <w:tcW w:w="2590" w:type="dxa"/>
            <w:vMerge/>
            <w:vAlign w:val="center"/>
          </w:tcPr>
          <w:p w:rsidR="00BA1DC7" w:rsidRPr="002A181D" w:rsidRDefault="00BA1DC7" w:rsidP="005F69F0">
            <w:pPr>
              <w:rPr>
                <w:rFonts w:asciiTheme="minorHAnsi" w:hAnsiTheme="minorHAnsi" w:cstheme="minorHAnsi"/>
                <w:b/>
                <w:bCs/>
                <w:sz w:val="22"/>
                <w:szCs w:val="22"/>
                <w:lang w:val="sr-Latn-RS"/>
              </w:rPr>
            </w:pPr>
          </w:p>
        </w:tc>
        <w:tc>
          <w:tcPr>
            <w:tcW w:w="2590" w:type="dxa"/>
            <w:vMerge/>
            <w:vAlign w:val="center"/>
          </w:tcPr>
          <w:p w:rsidR="00BA1DC7" w:rsidRPr="002A181D" w:rsidRDefault="00BA1DC7" w:rsidP="005F69F0">
            <w:pPr>
              <w:rPr>
                <w:rFonts w:asciiTheme="minorHAnsi" w:hAnsiTheme="minorHAnsi" w:cstheme="minorHAnsi"/>
                <w:b/>
                <w:bCs/>
                <w:lang w:val="sr-Latn-RS"/>
              </w:rPr>
            </w:pPr>
          </w:p>
        </w:tc>
        <w:tc>
          <w:tcPr>
            <w:tcW w:w="2590" w:type="dxa"/>
            <w:vMerge/>
            <w:shd w:val="clear" w:color="auto" w:fill="auto"/>
            <w:vAlign w:val="center"/>
          </w:tcPr>
          <w:p w:rsidR="00BA1DC7" w:rsidRPr="002A181D" w:rsidRDefault="00BA1DC7" w:rsidP="00161E22">
            <w:pPr>
              <w:shd w:val="clear" w:color="auto" w:fill="BDD6EE" w:themeFill="accent1" w:themeFillTint="66"/>
              <w:rPr>
                <w:rFonts w:asciiTheme="minorHAnsi" w:hAnsiTheme="minorHAnsi" w:cstheme="minorHAnsi"/>
                <w:lang w:val="sr-Latn-RS"/>
              </w:rPr>
            </w:pPr>
          </w:p>
        </w:tc>
        <w:tc>
          <w:tcPr>
            <w:tcW w:w="2590" w:type="dxa"/>
            <w:vAlign w:val="center"/>
          </w:tcPr>
          <w:p w:rsidR="00BA1DC7" w:rsidRPr="002A181D" w:rsidRDefault="00BA1DC7" w:rsidP="008F7F15">
            <w:pPr>
              <w:rPr>
                <w:rFonts w:asciiTheme="minorHAnsi" w:hAnsiTheme="minorHAnsi" w:cstheme="minorHAnsi"/>
                <w:b/>
                <w:lang w:val="en-US"/>
              </w:rPr>
            </w:pPr>
            <w:r w:rsidRPr="002A181D">
              <w:rPr>
                <w:rFonts w:asciiTheme="minorHAnsi" w:hAnsiTheme="minorHAnsi" w:cstheme="minorHAnsi"/>
                <w:b/>
                <w:lang w:val="sr-Latn-RS"/>
              </w:rPr>
              <w:t xml:space="preserve">6. </w:t>
            </w:r>
            <w:r w:rsidRPr="002A181D">
              <w:rPr>
                <w:rFonts w:asciiTheme="minorHAnsi" w:hAnsiTheme="minorHAnsi" w:cstheme="minorHAnsi"/>
                <w:b/>
                <w:bCs/>
                <w:lang w:val="sr-Latn-RS"/>
              </w:rPr>
              <w:t>Povećan</w:t>
            </w:r>
            <w:r w:rsidR="004E59CC" w:rsidRPr="002A181D">
              <w:rPr>
                <w:rFonts w:asciiTheme="minorHAnsi" w:hAnsiTheme="minorHAnsi" w:cstheme="minorHAnsi"/>
                <w:b/>
                <w:bCs/>
                <w:lang w:val="sr-Latn-RS"/>
              </w:rPr>
              <w:t>i</w:t>
            </w:r>
            <w:r w:rsidRPr="002A181D">
              <w:rPr>
                <w:rFonts w:asciiTheme="minorHAnsi" w:hAnsiTheme="minorHAnsi" w:cstheme="minorHAnsi"/>
                <w:b/>
                <w:bCs/>
                <w:lang w:val="sr-Latn-RS"/>
              </w:rPr>
              <w:t xml:space="preserve"> dostupnost obrazovanja  djeci iz osjetljivih grupa, </w:t>
            </w:r>
            <w:r w:rsidR="008F7F15" w:rsidRPr="002A181D">
              <w:rPr>
                <w:rFonts w:asciiTheme="minorHAnsi" w:hAnsiTheme="minorHAnsi" w:cstheme="minorHAnsi"/>
                <w:b/>
                <w:bCs/>
                <w:lang w:val="sr-Latn-RS"/>
              </w:rPr>
              <w:t>kvaliet obrazovanja</w:t>
            </w:r>
            <w:r w:rsidRPr="002A181D">
              <w:rPr>
                <w:rFonts w:asciiTheme="minorHAnsi" w:hAnsiTheme="minorHAnsi" w:cstheme="minorHAnsi"/>
                <w:b/>
                <w:bCs/>
                <w:lang w:val="sr-Latn-RS"/>
              </w:rPr>
              <w:t xml:space="preserve"> </w:t>
            </w:r>
            <w:r w:rsidR="008F7F15" w:rsidRPr="002A181D">
              <w:rPr>
                <w:rFonts w:asciiTheme="minorHAnsi" w:hAnsiTheme="minorHAnsi" w:cstheme="minorHAnsi"/>
                <w:b/>
                <w:bCs/>
                <w:lang w:val="sr-Latn-RS"/>
              </w:rPr>
              <w:t xml:space="preserve">za </w:t>
            </w:r>
            <w:r w:rsidRPr="002A181D">
              <w:rPr>
                <w:rFonts w:asciiTheme="minorHAnsi" w:hAnsiTheme="minorHAnsi" w:cstheme="minorHAnsi"/>
                <w:b/>
                <w:bCs/>
                <w:lang w:val="sr-Latn-RS"/>
              </w:rPr>
              <w:t>sv</w:t>
            </w:r>
            <w:r w:rsidR="008F7F15" w:rsidRPr="002A181D">
              <w:rPr>
                <w:rFonts w:asciiTheme="minorHAnsi" w:hAnsiTheme="minorHAnsi" w:cstheme="minorHAnsi"/>
                <w:b/>
                <w:bCs/>
                <w:lang w:val="sr-Latn-RS"/>
              </w:rPr>
              <w:t>u</w:t>
            </w:r>
            <w:r w:rsidRPr="002A181D">
              <w:rPr>
                <w:rFonts w:asciiTheme="minorHAnsi" w:hAnsiTheme="minorHAnsi" w:cstheme="minorHAnsi"/>
                <w:b/>
                <w:bCs/>
                <w:lang w:val="sr-Latn-RS"/>
              </w:rPr>
              <w:t xml:space="preserve"> djec</w:t>
            </w:r>
            <w:r w:rsidR="008F7F15" w:rsidRPr="002A181D">
              <w:rPr>
                <w:rFonts w:asciiTheme="minorHAnsi" w:hAnsiTheme="minorHAnsi" w:cstheme="minorHAnsi"/>
                <w:b/>
                <w:bCs/>
                <w:lang w:val="sr-Latn-RS"/>
              </w:rPr>
              <w:t>u</w:t>
            </w:r>
            <w:r w:rsidRPr="002A181D">
              <w:rPr>
                <w:rFonts w:asciiTheme="minorHAnsi" w:hAnsiTheme="minorHAnsi" w:cstheme="minorHAnsi"/>
                <w:b/>
                <w:bCs/>
                <w:lang w:val="sr-Latn-RS"/>
              </w:rPr>
              <w:t xml:space="preserve"> i pristup  kvalitetnim</w:t>
            </w:r>
            <w:r w:rsidR="008F7F15" w:rsidRPr="002A181D">
              <w:rPr>
                <w:rFonts w:asciiTheme="minorHAnsi" w:hAnsiTheme="minorHAnsi" w:cstheme="minorHAnsi"/>
                <w:b/>
                <w:bCs/>
                <w:lang w:val="sr-Latn-RS"/>
              </w:rPr>
              <w:t xml:space="preserve"> o</w:t>
            </w:r>
            <w:r w:rsidRPr="002A181D">
              <w:rPr>
                <w:rFonts w:asciiTheme="minorHAnsi" w:hAnsiTheme="minorHAnsi" w:cstheme="minorHAnsi"/>
                <w:b/>
                <w:bCs/>
                <w:lang w:val="sr-Latn-RS"/>
              </w:rPr>
              <w:t xml:space="preserve"> kulturnim i medijskim sadržajima</w:t>
            </w:r>
          </w:p>
        </w:tc>
        <w:tc>
          <w:tcPr>
            <w:tcW w:w="2590" w:type="dxa"/>
            <w:shd w:val="clear" w:color="auto" w:fill="auto"/>
            <w:vAlign w:val="center"/>
          </w:tcPr>
          <w:p w:rsidR="00BA1DC7" w:rsidRPr="002A181D" w:rsidRDefault="00BA1DC7" w:rsidP="00275C8D">
            <w:pPr>
              <w:spacing w:after="60"/>
              <w:rPr>
                <w:rFonts w:asciiTheme="minorHAnsi" w:hAnsiTheme="minorHAnsi" w:cstheme="minorHAnsi"/>
                <w:lang w:val="sr-Latn-RS"/>
              </w:rPr>
            </w:pPr>
            <w:r w:rsidRPr="002A181D">
              <w:rPr>
                <w:rFonts w:asciiTheme="minorHAnsi" w:eastAsia="Times New Roman" w:hAnsiTheme="minorHAnsi" w:cstheme="minorHAnsi"/>
                <w:lang w:val="sr-Latn-RS"/>
              </w:rPr>
              <w:t>Procenat obuhvata predškolskim obrazovanjem (MP)</w:t>
            </w:r>
          </w:p>
          <w:p w:rsidR="00BA1DC7" w:rsidRPr="002A181D" w:rsidRDefault="00BA1DC7" w:rsidP="00275C8D">
            <w:pPr>
              <w:spacing w:after="60"/>
              <w:rPr>
                <w:rFonts w:asciiTheme="minorHAnsi" w:hAnsiTheme="minorHAnsi" w:cstheme="minorHAnsi"/>
                <w:lang w:val="sr-Latn-RS"/>
              </w:rPr>
            </w:pPr>
            <w:r w:rsidRPr="002A181D">
              <w:rPr>
                <w:rFonts w:asciiTheme="minorHAnsi" w:eastAsia="Times New Roman" w:hAnsiTheme="minorHAnsi" w:cstheme="minorHAnsi"/>
                <w:lang w:val="sr-Latn-RS"/>
              </w:rPr>
              <w:t>Stopa pohađanja osnovnog obrazovanja (MP)</w:t>
            </w:r>
          </w:p>
          <w:p w:rsidR="00BA1DC7" w:rsidRPr="002A181D" w:rsidRDefault="00BA1DC7" w:rsidP="00275C8D">
            <w:pPr>
              <w:spacing w:after="60"/>
              <w:rPr>
                <w:rFonts w:asciiTheme="minorHAnsi" w:eastAsia="Times New Roman" w:hAnsiTheme="minorHAnsi" w:cstheme="minorHAnsi"/>
                <w:lang w:val="sr-Latn-RS"/>
              </w:rPr>
            </w:pPr>
            <w:r w:rsidRPr="002A181D">
              <w:rPr>
                <w:rFonts w:asciiTheme="minorHAnsi" w:eastAsia="Times New Roman" w:hAnsiTheme="minorHAnsi" w:cstheme="minorHAnsi"/>
                <w:lang w:val="sr-Latn-RS"/>
              </w:rPr>
              <w:t>Broj srednjoškolaca (MP)</w:t>
            </w:r>
          </w:p>
          <w:p w:rsidR="00BA1DC7" w:rsidRPr="002A181D" w:rsidRDefault="00BA1DC7" w:rsidP="00275C8D">
            <w:pPr>
              <w:spacing w:after="60"/>
              <w:rPr>
                <w:rFonts w:asciiTheme="minorHAnsi" w:eastAsia="Times New Roman" w:hAnsiTheme="minorHAnsi" w:cstheme="minorHAnsi"/>
                <w:lang w:val="sr-Latn-RS"/>
              </w:rPr>
            </w:pPr>
            <w:r w:rsidRPr="002A181D">
              <w:rPr>
                <w:rFonts w:asciiTheme="minorHAnsi" w:eastAsia="Times New Roman" w:hAnsiTheme="minorHAnsi" w:cstheme="minorHAnsi"/>
                <w:lang w:val="sr-Latn-RS"/>
              </w:rPr>
              <w:t>Broj djece sa smetnjama u razvoju u obrazovanju, po nivoima obrazovanja (MP)</w:t>
            </w:r>
          </w:p>
          <w:p w:rsidR="00BA1DC7" w:rsidRPr="002A181D" w:rsidRDefault="00BA1DC7" w:rsidP="00275C8D">
            <w:pPr>
              <w:spacing w:after="60"/>
              <w:rPr>
                <w:rFonts w:asciiTheme="minorHAnsi" w:hAnsiTheme="minorHAnsi" w:cstheme="minorHAnsi"/>
                <w:lang w:val="sr-Latn-RS"/>
              </w:rPr>
            </w:pPr>
            <w:r w:rsidRPr="002A181D">
              <w:rPr>
                <w:rFonts w:asciiTheme="minorHAnsi" w:eastAsia="Times New Roman" w:hAnsiTheme="minorHAnsi" w:cstheme="minorHAnsi"/>
                <w:lang w:val="sr-Latn-RS"/>
              </w:rPr>
              <w:t>Broj romske i egipćanske djece u obrazovanju, po nivoima obrazovanja (MP)</w:t>
            </w:r>
          </w:p>
          <w:p w:rsidR="00BA1DC7" w:rsidRPr="002A181D" w:rsidRDefault="00BA1DC7" w:rsidP="00275C8D">
            <w:pPr>
              <w:spacing w:after="60"/>
              <w:rPr>
                <w:rFonts w:asciiTheme="minorHAnsi" w:eastAsia="Times New Roman" w:hAnsiTheme="minorHAnsi" w:cstheme="minorHAnsi"/>
                <w:lang w:val="sr-Latn-RS"/>
              </w:rPr>
            </w:pPr>
            <w:r w:rsidRPr="002A181D">
              <w:rPr>
                <w:rFonts w:asciiTheme="minorHAnsi" w:eastAsia="Times New Roman" w:hAnsiTheme="minorHAnsi" w:cstheme="minorHAnsi"/>
                <w:lang w:val="sr-Latn-RS"/>
              </w:rPr>
              <w:t>PISA postignuće (MP)</w:t>
            </w:r>
          </w:p>
          <w:p w:rsidR="00BA1DC7" w:rsidRPr="002A181D" w:rsidRDefault="00BA1DC7" w:rsidP="00275C8D">
            <w:pPr>
              <w:spacing w:after="60"/>
              <w:rPr>
                <w:rFonts w:asciiTheme="minorHAnsi" w:hAnsiTheme="minorHAnsi" w:cstheme="minorHAnsi"/>
                <w:lang w:val="sr-Latn-RS"/>
              </w:rPr>
            </w:pPr>
            <w:r w:rsidRPr="002A181D">
              <w:rPr>
                <w:rFonts w:asciiTheme="minorHAnsi" w:hAnsiTheme="minorHAnsi" w:cstheme="minorHAnsi"/>
                <w:lang w:val="sr-Latn-RS"/>
              </w:rPr>
              <w:t>NID39. Procenat djece koja su napustila (drop out) osnovno obrazovanje u Crnoj Gori (MP)</w:t>
            </w:r>
            <w:r w:rsidRPr="002A181D">
              <w:rPr>
                <w:rFonts w:asciiTheme="minorHAnsi" w:hAnsiTheme="minorHAnsi" w:cstheme="minorHAnsi"/>
                <w:shd w:val="clear" w:color="auto" w:fill="BDD6EE" w:themeFill="accent1" w:themeFillTint="66"/>
                <w:lang w:val="sr-Latn-RS"/>
              </w:rPr>
              <w:t xml:space="preserve"> </w:t>
            </w:r>
          </w:p>
          <w:p w:rsidR="00BA1DC7" w:rsidRPr="002A181D" w:rsidRDefault="00BA1DC7" w:rsidP="00275C8D">
            <w:pPr>
              <w:spacing w:after="60"/>
              <w:rPr>
                <w:rFonts w:asciiTheme="minorHAnsi" w:hAnsiTheme="minorHAnsi" w:cstheme="minorHAnsi"/>
                <w:lang w:val="sr-Latn-RS"/>
              </w:rPr>
            </w:pPr>
            <w:r w:rsidRPr="002A181D">
              <w:rPr>
                <w:rFonts w:asciiTheme="minorHAnsi" w:hAnsiTheme="minorHAnsi" w:cstheme="minorHAnsi"/>
                <w:lang w:val="sr-Latn-RS"/>
              </w:rPr>
              <w:t>NID44. Procenat nastavnih sati posvećen obrazovanju u oblasti umjetnosti u odnosu na ukupan broj nastavnih sati (razredi 7-8) (MP)</w:t>
            </w:r>
          </w:p>
        </w:tc>
      </w:tr>
      <w:tr w:rsidR="002E4DAA" w:rsidRPr="002A181D" w:rsidTr="00C8339A">
        <w:trPr>
          <w:trHeight w:val="732"/>
        </w:trPr>
        <w:tc>
          <w:tcPr>
            <w:tcW w:w="2590" w:type="dxa"/>
            <w:vMerge/>
            <w:vAlign w:val="center"/>
          </w:tcPr>
          <w:p w:rsidR="002E4DAA" w:rsidRPr="002A181D" w:rsidRDefault="002E4DAA" w:rsidP="005F69F0">
            <w:pPr>
              <w:rPr>
                <w:rFonts w:asciiTheme="minorHAnsi" w:hAnsiTheme="minorHAnsi" w:cstheme="minorHAnsi"/>
                <w:b/>
                <w:bCs/>
                <w:sz w:val="22"/>
                <w:szCs w:val="22"/>
                <w:lang w:val="sr-Latn-RS"/>
              </w:rPr>
            </w:pPr>
          </w:p>
        </w:tc>
        <w:tc>
          <w:tcPr>
            <w:tcW w:w="2590" w:type="dxa"/>
            <w:vMerge/>
            <w:vAlign w:val="center"/>
          </w:tcPr>
          <w:p w:rsidR="002E4DAA" w:rsidRPr="002A181D" w:rsidRDefault="002E4DAA" w:rsidP="005F69F0">
            <w:pPr>
              <w:rPr>
                <w:rFonts w:asciiTheme="minorHAnsi" w:hAnsiTheme="minorHAnsi" w:cstheme="minorHAnsi"/>
                <w:b/>
                <w:bCs/>
                <w:lang w:val="sr-Latn-RS"/>
              </w:rPr>
            </w:pPr>
          </w:p>
        </w:tc>
        <w:tc>
          <w:tcPr>
            <w:tcW w:w="2590" w:type="dxa"/>
            <w:vMerge/>
            <w:shd w:val="clear" w:color="auto" w:fill="auto"/>
            <w:vAlign w:val="center"/>
          </w:tcPr>
          <w:p w:rsidR="002E4DAA" w:rsidRPr="002A181D" w:rsidRDefault="002E4DAA" w:rsidP="00161E22">
            <w:pPr>
              <w:shd w:val="clear" w:color="auto" w:fill="BDD6EE" w:themeFill="accent1" w:themeFillTint="66"/>
              <w:rPr>
                <w:rFonts w:asciiTheme="minorHAnsi" w:hAnsiTheme="minorHAnsi" w:cstheme="minorHAnsi"/>
                <w:lang w:val="sr-Latn-RS"/>
              </w:rPr>
            </w:pPr>
          </w:p>
        </w:tc>
        <w:tc>
          <w:tcPr>
            <w:tcW w:w="2590" w:type="dxa"/>
            <w:vAlign w:val="center"/>
          </w:tcPr>
          <w:p w:rsidR="002E4DAA" w:rsidRPr="002A181D" w:rsidRDefault="004E59CC" w:rsidP="00161E22">
            <w:pPr>
              <w:rPr>
                <w:rFonts w:asciiTheme="minorHAnsi" w:hAnsiTheme="minorHAnsi" w:cstheme="minorHAnsi"/>
                <w:b/>
                <w:bCs/>
                <w:sz w:val="22"/>
                <w:szCs w:val="22"/>
                <w:lang w:val="sr-Latn-RS"/>
              </w:rPr>
            </w:pPr>
            <w:r w:rsidRPr="002A181D">
              <w:rPr>
                <w:rFonts w:asciiTheme="minorHAnsi" w:hAnsiTheme="minorHAnsi" w:cstheme="minorHAnsi"/>
                <w:b/>
                <w:lang w:val="sr-Latn-RS"/>
              </w:rPr>
              <w:t>7</w:t>
            </w:r>
            <w:r w:rsidR="002E4DAA" w:rsidRPr="002A181D">
              <w:rPr>
                <w:rFonts w:asciiTheme="minorHAnsi" w:hAnsiTheme="minorHAnsi" w:cstheme="minorHAnsi"/>
                <w:b/>
                <w:lang w:val="sr-Latn-RS"/>
              </w:rPr>
              <w:t xml:space="preserve">. </w:t>
            </w:r>
            <w:r w:rsidR="002E4DAA" w:rsidRPr="002A181D">
              <w:rPr>
                <w:rFonts w:asciiTheme="minorHAnsi" w:hAnsiTheme="minorHAnsi" w:cstheme="minorHAnsi"/>
                <w:b/>
                <w:bCs/>
                <w:lang w:val="sr-Latn-RS"/>
              </w:rPr>
              <w:t>Unaprijeđena podrška ranom razvoju djeteta</w:t>
            </w:r>
          </w:p>
        </w:tc>
        <w:tc>
          <w:tcPr>
            <w:tcW w:w="2590" w:type="dxa"/>
            <w:shd w:val="clear" w:color="auto" w:fill="auto"/>
            <w:vAlign w:val="center"/>
          </w:tcPr>
          <w:p w:rsidR="002E4DAA" w:rsidRPr="002A181D" w:rsidRDefault="004A596C" w:rsidP="004A596C">
            <w:pPr>
              <w:rPr>
                <w:rFonts w:asciiTheme="minorHAnsi" w:hAnsiTheme="minorHAnsi" w:cstheme="minorHAnsi"/>
                <w:lang w:val="sr-Latn-RS"/>
              </w:rPr>
            </w:pPr>
            <w:r w:rsidRPr="002A181D">
              <w:rPr>
                <w:rFonts w:asciiTheme="minorHAnsi" w:hAnsiTheme="minorHAnsi" w:cstheme="minorHAnsi"/>
                <w:lang w:val="sr-Latn-RS"/>
              </w:rPr>
              <w:t>Broj pedijatara u državi, po nivoima zdravstvene zaštite (IJZ)</w:t>
            </w:r>
          </w:p>
          <w:p w:rsidR="00BF7F94" w:rsidRPr="002A181D" w:rsidRDefault="00BF7F94" w:rsidP="004A596C">
            <w:pPr>
              <w:rPr>
                <w:rFonts w:asciiTheme="minorHAnsi" w:hAnsiTheme="minorHAnsi" w:cstheme="minorHAnsi"/>
                <w:lang w:val="sr-Latn-RS"/>
              </w:rPr>
            </w:pPr>
            <w:r w:rsidRPr="002A181D">
              <w:rPr>
                <w:rFonts w:asciiTheme="minorHAnsi" w:hAnsiTheme="minorHAnsi" w:cstheme="minorHAnsi"/>
                <w:lang w:val="sr-Latn-RS"/>
              </w:rPr>
              <w:t>Broj savjetovališta za rani razvoj u domovima zdravlja (MZ)</w:t>
            </w:r>
          </w:p>
          <w:p w:rsidR="00BF7F94" w:rsidRPr="002A181D" w:rsidRDefault="00BF7F94" w:rsidP="00BF7F94">
            <w:pPr>
              <w:rPr>
                <w:rFonts w:asciiTheme="minorHAnsi" w:hAnsiTheme="minorHAnsi" w:cstheme="minorHAnsi"/>
                <w:lang w:val="sr-Latn-RS"/>
              </w:rPr>
            </w:pPr>
            <w:r w:rsidRPr="002A181D">
              <w:rPr>
                <w:rFonts w:asciiTheme="minorHAnsi" w:hAnsiTheme="minorHAnsi" w:cstheme="minorHAnsi"/>
                <w:lang w:val="sr-Latn-RS"/>
              </w:rPr>
              <w:t>Broj djece ranog uzrasta (do polaska u školu) korisnika sistematskih pregleda u zdravstvenoj zaštiti (IJZ)</w:t>
            </w:r>
          </w:p>
          <w:p w:rsidR="00BF7F94" w:rsidRPr="002A181D" w:rsidRDefault="00BF7F94" w:rsidP="00E77043">
            <w:pPr>
              <w:rPr>
                <w:rFonts w:asciiTheme="minorHAnsi" w:hAnsiTheme="minorHAnsi" w:cstheme="minorHAnsi"/>
                <w:lang w:val="sr-Latn-RS"/>
              </w:rPr>
            </w:pPr>
            <w:r w:rsidRPr="002A181D">
              <w:rPr>
                <w:rFonts w:asciiTheme="minorHAnsi" w:hAnsiTheme="minorHAnsi" w:cstheme="minorHAnsi"/>
                <w:lang w:val="sr-Latn-RS"/>
              </w:rPr>
              <w:t>Broj djece ranog uzrasta (do polaska u školu) na hraniteljskom sm</w:t>
            </w:r>
            <w:r w:rsidR="00E77043" w:rsidRPr="002A181D">
              <w:rPr>
                <w:rFonts w:asciiTheme="minorHAnsi" w:hAnsiTheme="minorHAnsi" w:cstheme="minorHAnsi"/>
                <w:lang w:val="sr-Latn-RS"/>
              </w:rPr>
              <w:t>je</w:t>
            </w:r>
            <w:r w:rsidRPr="002A181D">
              <w:rPr>
                <w:rFonts w:asciiTheme="minorHAnsi" w:hAnsiTheme="minorHAnsi" w:cstheme="minorHAnsi"/>
                <w:lang w:val="sr-Latn-RS"/>
              </w:rPr>
              <w:t xml:space="preserve">štaju </w:t>
            </w:r>
            <w:r w:rsidRPr="002A181D">
              <w:rPr>
                <w:rFonts w:asciiTheme="minorHAnsi" w:hAnsiTheme="minorHAnsi" w:cstheme="minorHAnsi"/>
                <w:lang w:val="sr-Latn-RS"/>
              </w:rPr>
              <w:lastRenderedPageBreak/>
              <w:t>(djeca bez smetnji i djeca sa smetnjama u razvoju) (MRSS)</w:t>
            </w:r>
          </w:p>
        </w:tc>
      </w:tr>
      <w:tr w:rsidR="00DE6BB8" w:rsidRPr="002A181D" w:rsidTr="00C8339A">
        <w:trPr>
          <w:trHeight w:val="732"/>
        </w:trPr>
        <w:tc>
          <w:tcPr>
            <w:tcW w:w="2590" w:type="dxa"/>
            <w:vAlign w:val="center"/>
          </w:tcPr>
          <w:p w:rsidR="00DE6BB8" w:rsidRPr="002A181D" w:rsidRDefault="00DE6BB8" w:rsidP="00DE6BB8">
            <w:pPr>
              <w:jc w:val="center"/>
              <w:rPr>
                <w:rFonts w:asciiTheme="minorHAnsi" w:hAnsiTheme="minorHAnsi" w:cstheme="minorHAnsi"/>
                <w:sz w:val="22"/>
                <w:szCs w:val="22"/>
                <w:lang w:val="sr-Latn-RS"/>
              </w:rPr>
            </w:pPr>
            <w:r w:rsidRPr="002A181D">
              <w:rPr>
                <w:rFonts w:asciiTheme="minorHAnsi" w:hAnsiTheme="minorHAnsi" w:cstheme="minorHAnsi"/>
                <w:sz w:val="22"/>
                <w:szCs w:val="22"/>
                <w:lang w:val="sr-Latn-RS"/>
              </w:rPr>
              <w:lastRenderedPageBreak/>
              <w:t>Strateški cilj</w:t>
            </w:r>
          </w:p>
        </w:tc>
        <w:tc>
          <w:tcPr>
            <w:tcW w:w="2590" w:type="dxa"/>
            <w:vAlign w:val="center"/>
          </w:tcPr>
          <w:p w:rsidR="00DE6BB8" w:rsidRPr="002A181D" w:rsidRDefault="00DE6BB8" w:rsidP="00DE6BB8">
            <w:pPr>
              <w:jc w:val="center"/>
              <w:rPr>
                <w:rFonts w:asciiTheme="minorHAnsi" w:hAnsiTheme="minorHAnsi" w:cstheme="minorHAnsi"/>
                <w:sz w:val="22"/>
                <w:szCs w:val="22"/>
                <w:lang w:val="sr-Latn-RS"/>
              </w:rPr>
            </w:pPr>
            <w:r w:rsidRPr="002A181D">
              <w:rPr>
                <w:rFonts w:asciiTheme="minorHAnsi" w:hAnsiTheme="minorHAnsi" w:cstheme="minorHAnsi"/>
                <w:sz w:val="22"/>
                <w:szCs w:val="22"/>
                <w:lang w:val="sr-Latn-RS"/>
              </w:rPr>
              <w:t>Oblasti Konvencije na koje se odnosi</w:t>
            </w:r>
          </w:p>
        </w:tc>
        <w:tc>
          <w:tcPr>
            <w:tcW w:w="2590" w:type="dxa"/>
            <w:shd w:val="clear" w:color="auto" w:fill="auto"/>
            <w:vAlign w:val="center"/>
          </w:tcPr>
          <w:p w:rsidR="00DE6BB8" w:rsidRPr="002A181D" w:rsidRDefault="00DE6BB8" w:rsidP="00DE6BB8">
            <w:pPr>
              <w:jc w:val="center"/>
              <w:rPr>
                <w:rFonts w:asciiTheme="minorHAnsi" w:hAnsiTheme="minorHAnsi" w:cstheme="minorHAnsi"/>
                <w:sz w:val="22"/>
                <w:szCs w:val="22"/>
                <w:lang w:val="sr-Latn-RS"/>
              </w:rPr>
            </w:pPr>
            <w:r w:rsidRPr="002A181D">
              <w:rPr>
                <w:rFonts w:asciiTheme="minorHAnsi" w:hAnsiTheme="minorHAnsi" w:cstheme="minorHAnsi"/>
                <w:sz w:val="22"/>
                <w:szCs w:val="22"/>
                <w:lang w:val="sr-Latn-RS"/>
              </w:rPr>
              <w:t>Indikatori uspjeha strateškog cilja</w:t>
            </w:r>
          </w:p>
        </w:tc>
        <w:tc>
          <w:tcPr>
            <w:tcW w:w="2590" w:type="dxa"/>
            <w:vAlign w:val="center"/>
          </w:tcPr>
          <w:p w:rsidR="00DE6BB8" w:rsidRPr="002A181D" w:rsidRDefault="00DE6BB8" w:rsidP="00DE6BB8">
            <w:pPr>
              <w:jc w:val="center"/>
              <w:rPr>
                <w:rFonts w:asciiTheme="minorHAnsi" w:hAnsiTheme="minorHAnsi" w:cstheme="minorHAnsi"/>
                <w:sz w:val="22"/>
                <w:szCs w:val="22"/>
                <w:lang w:val="sr-Latn-RS"/>
              </w:rPr>
            </w:pPr>
            <w:r w:rsidRPr="002A181D">
              <w:rPr>
                <w:rFonts w:asciiTheme="minorHAnsi" w:hAnsiTheme="minorHAnsi" w:cstheme="minorHAnsi"/>
                <w:sz w:val="22"/>
                <w:szCs w:val="22"/>
                <w:lang w:val="sr-Latn-RS"/>
              </w:rPr>
              <w:t>Operativni ciljevi</w:t>
            </w:r>
          </w:p>
        </w:tc>
        <w:tc>
          <w:tcPr>
            <w:tcW w:w="2590" w:type="dxa"/>
            <w:shd w:val="clear" w:color="auto" w:fill="auto"/>
            <w:vAlign w:val="center"/>
          </w:tcPr>
          <w:p w:rsidR="00DE6BB8" w:rsidRPr="002A181D" w:rsidRDefault="00DE6BB8" w:rsidP="00DE6BB8">
            <w:pPr>
              <w:jc w:val="center"/>
              <w:rPr>
                <w:rFonts w:asciiTheme="minorHAnsi" w:hAnsiTheme="minorHAnsi" w:cstheme="minorHAnsi"/>
                <w:sz w:val="22"/>
                <w:szCs w:val="22"/>
                <w:lang w:val="sr-Latn-RS"/>
              </w:rPr>
            </w:pPr>
            <w:r w:rsidRPr="002A181D">
              <w:rPr>
                <w:rFonts w:asciiTheme="minorHAnsi" w:hAnsiTheme="minorHAnsi" w:cstheme="minorHAnsi"/>
                <w:sz w:val="22"/>
                <w:szCs w:val="22"/>
                <w:lang w:val="sr-Latn-RS"/>
              </w:rPr>
              <w:t>Indikatori uspjeha operativnih ciljeva</w:t>
            </w:r>
          </w:p>
        </w:tc>
      </w:tr>
      <w:tr w:rsidR="00DE6BB8" w:rsidRPr="002A181D" w:rsidTr="00C8339A">
        <w:trPr>
          <w:trHeight w:val="732"/>
        </w:trPr>
        <w:tc>
          <w:tcPr>
            <w:tcW w:w="2590" w:type="dxa"/>
            <w:vMerge w:val="restart"/>
            <w:vAlign w:val="center"/>
          </w:tcPr>
          <w:p w:rsidR="00DE6BB8" w:rsidRPr="002A181D" w:rsidRDefault="00DE6BB8" w:rsidP="002F2363">
            <w:pPr>
              <w:rPr>
                <w:rFonts w:asciiTheme="minorHAnsi" w:hAnsiTheme="minorHAnsi" w:cstheme="minorHAnsi"/>
                <w:sz w:val="22"/>
                <w:szCs w:val="22"/>
                <w:lang w:val="en-US"/>
              </w:rPr>
            </w:pPr>
            <w:r w:rsidRPr="002A181D">
              <w:rPr>
                <w:rFonts w:asciiTheme="minorHAnsi" w:hAnsiTheme="minorHAnsi" w:cstheme="minorHAnsi"/>
                <w:b/>
                <w:bCs/>
                <w:sz w:val="22"/>
                <w:szCs w:val="22"/>
                <w:lang w:val="sr-Latn-RS"/>
              </w:rPr>
              <w:t>Strateški cilj III</w:t>
            </w:r>
          </w:p>
          <w:p w:rsidR="00DE6BB8" w:rsidRPr="002A181D" w:rsidRDefault="00DE6BB8" w:rsidP="002F2363">
            <w:pPr>
              <w:rPr>
                <w:rFonts w:asciiTheme="minorHAnsi" w:hAnsiTheme="minorHAnsi" w:cstheme="minorHAnsi"/>
                <w:sz w:val="22"/>
                <w:szCs w:val="22"/>
                <w:lang w:val="en-US"/>
              </w:rPr>
            </w:pPr>
            <w:r w:rsidRPr="002A181D">
              <w:rPr>
                <w:rFonts w:asciiTheme="minorHAnsi" w:hAnsiTheme="minorHAnsi" w:cstheme="minorHAnsi"/>
                <w:b/>
                <w:bCs/>
                <w:sz w:val="22"/>
                <w:szCs w:val="22"/>
                <w:lang w:val="sr-Latn-RS"/>
              </w:rPr>
              <w:t xml:space="preserve">SPRIJEČITI SVE OBLIKE NASILJA NAD DJECOM I POBOLJŠATI OSTVARIVANJE POSEBNIH MJERA ZAŠTITE DJECE </w:t>
            </w:r>
          </w:p>
          <w:p w:rsidR="00DE6BB8" w:rsidRPr="002A181D" w:rsidRDefault="00DE6BB8" w:rsidP="005F69F0">
            <w:pPr>
              <w:rPr>
                <w:rFonts w:asciiTheme="minorHAnsi" w:hAnsiTheme="minorHAnsi" w:cstheme="minorHAnsi"/>
                <w:b/>
                <w:bCs/>
                <w:sz w:val="22"/>
                <w:szCs w:val="22"/>
                <w:lang w:val="sr-Latn-RS"/>
              </w:rPr>
            </w:pPr>
          </w:p>
        </w:tc>
        <w:tc>
          <w:tcPr>
            <w:tcW w:w="2590" w:type="dxa"/>
            <w:vMerge w:val="restart"/>
            <w:vAlign w:val="center"/>
          </w:tcPr>
          <w:p w:rsidR="00DE6BB8" w:rsidRPr="002A181D" w:rsidRDefault="00DE6BB8" w:rsidP="00DE6BB8">
            <w:pPr>
              <w:rPr>
                <w:rFonts w:asciiTheme="minorHAnsi" w:hAnsiTheme="minorHAnsi" w:cstheme="minorHAnsi"/>
                <w:lang w:val="en-US"/>
              </w:rPr>
            </w:pPr>
            <w:r w:rsidRPr="002A181D">
              <w:rPr>
                <w:rFonts w:asciiTheme="minorHAnsi" w:hAnsiTheme="minorHAnsi" w:cstheme="minorHAnsi"/>
                <w:b/>
                <w:bCs/>
                <w:lang w:val="sr-Latn-RS"/>
              </w:rPr>
              <w:t>Nasilje nad djecom</w:t>
            </w:r>
          </w:p>
          <w:p w:rsidR="00DE6BB8" w:rsidRPr="002A181D" w:rsidRDefault="00DE6BB8" w:rsidP="00DE6BB8">
            <w:pPr>
              <w:numPr>
                <w:ilvl w:val="0"/>
                <w:numId w:val="50"/>
              </w:numPr>
              <w:rPr>
                <w:rFonts w:asciiTheme="minorHAnsi" w:hAnsiTheme="minorHAnsi" w:cstheme="minorHAnsi"/>
                <w:lang w:val="en-US"/>
              </w:rPr>
            </w:pPr>
            <w:r w:rsidRPr="002A181D">
              <w:rPr>
                <w:rFonts w:asciiTheme="minorHAnsi" w:hAnsiTheme="minorHAnsi" w:cstheme="minorHAnsi"/>
                <w:bCs/>
                <w:lang w:val="sr-Latn-RS"/>
              </w:rPr>
              <w:t>Nasilje nad djecom</w:t>
            </w:r>
          </w:p>
          <w:p w:rsidR="00DE6BB8" w:rsidRPr="002A181D" w:rsidRDefault="00DE6BB8" w:rsidP="00DE6BB8">
            <w:pPr>
              <w:numPr>
                <w:ilvl w:val="0"/>
                <w:numId w:val="50"/>
              </w:numPr>
              <w:rPr>
                <w:rFonts w:asciiTheme="minorHAnsi" w:hAnsiTheme="minorHAnsi" w:cstheme="minorHAnsi"/>
                <w:lang w:val="en-US"/>
              </w:rPr>
            </w:pPr>
            <w:r w:rsidRPr="002A181D">
              <w:rPr>
                <w:rFonts w:asciiTheme="minorHAnsi" w:hAnsiTheme="minorHAnsi" w:cstheme="minorHAnsi"/>
                <w:bCs/>
                <w:lang w:val="sr-Latn-RS"/>
              </w:rPr>
              <w:t>Tjelesno kažnjavanje</w:t>
            </w:r>
          </w:p>
          <w:p w:rsidR="00DE6BB8" w:rsidRPr="002A181D" w:rsidRDefault="00DE6BB8" w:rsidP="00DE6BB8">
            <w:pPr>
              <w:numPr>
                <w:ilvl w:val="0"/>
                <w:numId w:val="50"/>
              </w:numPr>
              <w:rPr>
                <w:rFonts w:asciiTheme="minorHAnsi" w:hAnsiTheme="minorHAnsi" w:cstheme="minorHAnsi"/>
                <w:lang w:val="en-US"/>
              </w:rPr>
            </w:pPr>
            <w:r w:rsidRPr="002A181D">
              <w:rPr>
                <w:rFonts w:asciiTheme="minorHAnsi" w:hAnsiTheme="minorHAnsi" w:cstheme="minorHAnsi"/>
                <w:bCs/>
                <w:lang w:val="sr-Latn-RS"/>
              </w:rPr>
              <w:t>Štetne prakse</w:t>
            </w:r>
          </w:p>
          <w:p w:rsidR="00DE6BB8" w:rsidRPr="002A181D" w:rsidRDefault="00DE6BB8" w:rsidP="00DE6BB8">
            <w:pPr>
              <w:numPr>
                <w:ilvl w:val="0"/>
                <w:numId w:val="50"/>
              </w:numPr>
              <w:rPr>
                <w:rFonts w:asciiTheme="minorHAnsi" w:hAnsiTheme="minorHAnsi" w:cstheme="minorHAnsi"/>
                <w:lang w:val="en-US"/>
              </w:rPr>
            </w:pPr>
            <w:r w:rsidRPr="002A181D">
              <w:rPr>
                <w:rFonts w:asciiTheme="minorHAnsi" w:hAnsiTheme="minorHAnsi" w:cstheme="minorHAnsi"/>
                <w:bCs/>
                <w:lang w:val="sr-Latn-RS"/>
              </w:rPr>
              <w:t>SOS telefoni</w:t>
            </w:r>
          </w:p>
          <w:p w:rsidR="00DE6BB8" w:rsidRPr="002A181D" w:rsidRDefault="00DE6BB8" w:rsidP="00DE6BB8">
            <w:pPr>
              <w:rPr>
                <w:rFonts w:asciiTheme="minorHAnsi" w:hAnsiTheme="minorHAnsi" w:cstheme="minorHAnsi"/>
                <w:lang w:val="en-US"/>
              </w:rPr>
            </w:pPr>
            <w:r w:rsidRPr="002A181D">
              <w:rPr>
                <w:rFonts w:asciiTheme="minorHAnsi" w:hAnsiTheme="minorHAnsi" w:cstheme="minorHAnsi"/>
                <w:b/>
                <w:bCs/>
                <w:lang w:val="sr-Latn-RS"/>
              </w:rPr>
              <w:t>Posebne mjere zaštite</w:t>
            </w:r>
          </w:p>
          <w:p w:rsidR="00DE6BB8" w:rsidRPr="002A181D" w:rsidRDefault="00DE6BB8" w:rsidP="00DE6BB8">
            <w:pPr>
              <w:numPr>
                <w:ilvl w:val="0"/>
                <w:numId w:val="51"/>
              </w:numPr>
              <w:rPr>
                <w:rFonts w:asciiTheme="minorHAnsi" w:hAnsiTheme="minorHAnsi" w:cstheme="minorHAnsi"/>
                <w:lang w:val="en-US"/>
              </w:rPr>
            </w:pPr>
            <w:r w:rsidRPr="002A181D">
              <w:rPr>
                <w:rFonts w:asciiTheme="minorHAnsi" w:hAnsiTheme="minorHAnsi" w:cstheme="minorHAnsi"/>
                <w:bCs/>
                <w:lang w:val="sr-Latn-RS"/>
              </w:rPr>
              <w:t>Djeca tražioci međunarodne i privremene zaštite i djeca izbjeglice</w:t>
            </w:r>
          </w:p>
          <w:p w:rsidR="00DE6BB8" w:rsidRPr="002A181D" w:rsidRDefault="00DE6BB8" w:rsidP="00DE6BB8">
            <w:pPr>
              <w:numPr>
                <w:ilvl w:val="0"/>
                <w:numId w:val="51"/>
              </w:numPr>
              <w:rPr>
                <w:rFonts w:asciiTheme="minorHAnsi" w:hAnsiTheme="minorHAnsi" w:cstheme="minorHAnsi"/>
                <w:lang w:val="en-US"/>
              </w:rPr>
            </w:pPr>
            <w:r w:rsidRPr="002A181D">
              <w:rPr>
                <w:rFonts w:asciiTheme="minorHAnsi" w:hAnsiTheme="minorHAnsi" w:cstheme="minorHAnsi"/>
                <w:bCs/>
                <w:lang w:val="sr-Latn-RS"/>
              </w:rPr>
              <w:t>Djeca koja žive na ulici</w:t>
            </w:r>
          </w:p>
          <w:p w:rsidR="00DE6BB8" w:rsidRPr="002A181D" w:rsidRDefault="00DE6BB8" w:rsidP="00DE6BB8">
            <w:pPr>
              <w:numPr>
                <w:ilvl w:val="0"/>
                <w:numId w:val="51"/>
              </w:numPr>
              <w:rPr>
                <w:rFonts w:asciiTheme="minorHAnsi" w:hAnsiTheme="minorHAnsi" w:cstheme="minorHAnsi"/>
                <w:lang w:val="en-US"/>
              </w:rPr>
            </w:pPr>
            <w:r w:rsidRPr="002A181D">
              <w:rPr>
                <w:rFonts w:asciiTheme="minorHAnsi" w:hAnsiTheme="minorHAnsi" w:cstheme="minorHAnsi"/>
                <w:bCs/>
                <w:lang w:val="sr-Latn-RS"/>
              </w:rPr>
              <w:t>Seksualna eksplatacija i trgovina ljudima</w:t>
            </w:r>
          </w:p>
          <w:p w:rsidR="00DE6BB8" w:rsidRPr="002A181D" w:rsidRDefault="00DE6BB8" w:rsidP="00DE6BB8">
            <w:pPr>
              <w:numPr>
                <w:ilvl w:val="0"/>
                <w:numId w:val="51"/>
              </w:numPr>
              <w:rPr>
                <w:rFonts w:asciiTheme="minorHAnsi" w:hAnsiTheme="minorHAnsi" w:cstheme="minorHAnsi"/>
                <w:lang w:val="en-US"/>
              </w:rPr>
            </w:pPr>
            <w:r w:rsidRPr="002A181D">
              <w:rPr>
                <w:rFonts w:asciiTheme="minorHAnsi" w:hAnsiTheme="minorHAnsi" w:cstheme="minorHAnsi"/>
                <w:bCs/>
                <w:lang w:val="sr-Latn-RS"/>
              </w:rPr>
              <w:t>Djeca sa problemima u ponašanju</w:t>
            </w:r>
          </w:p>
          <w:p w:rsidR="00DE6BB8" w:rsidRPr="002A181D" w:rsidRDefault="00DE6BB8" w:rsidP="00DE6BB8">
            <w:pPr>
              <w:numPr>
                <w:ilvl w:val="0"/>
                <w:numId w:val="51"/>
              </w:numPr>
              <w:rPr>
                <w:rFonts w:asciiTheme="minorHAnsi" w:hAnsiTheme="minorHAnsi" w:cstheme="minorHAnsi"/>
                <w:lang w:val="en-US"/>
              </w:rPr>
            </w:pPr>
            <w:r w:rsidRPr="002A181D">
              <w:rPr>
                <w:rFonts w:asciiTheme="minorHAnsi" w:hAnsiTheme="minorHAnsi" w:cstheme="minorHAnsi"/>
                <w:bCs/>
                <w:lang w:val="sr-Latn-RS"/>
              </w:rPr>
              <w:t>Djeca u pravosudnim postupcima</w:t>
            </w:r>
          </w:p>
          <w:p w:rsidR="00DE6BB8" w:rsidRPr="002A181D" w:rsidRDefault="00DE6BB8" w:rsidP="00DE6BB8">
            <w:pPr>
              <w:numPr>
                <w:ilvl w:val="0"/>
                <w:numId w:val="51"/>
              </w:numPr>
              <w:rPr>
                <w:rFonts w:asciiTheme="minorHAnsi" w:hAnsiTheme="minorHAnsi" w:cstheme="minorHAnsi"/>
                <w:lang w:val="en-US"/>
              </w:rPr>
            </w:pPr>
            <w:r w:rsidRPr="002A181D">
              <w:rPr>
                <w:rFonts w:asciiTheme="minorHAnsi" w:hAnsiTheme="minorHAnsi" w:cstheme="minorHAnsi"/>
                <w:bCs/>
                <w:lang w:val="sr-Latn-RS"/>
              </w:rPr>
              <w:t>Djeca žrtve i svjedoci zločina</w:t>
            </w:r>
          </w:p>
          <w:p w:rsidR="00DE6BB8" w:rsidRPr="002A181D" w:rsidRDefault="00DE6BB8" w:rsidP="00DE6BB8">
            <w:pPr>
              <w:rPr>
                <w:rFonts w:asciiTheme="minorHAnsi" w:hAnsiTheme="minorHAnsi" w:cstheme="minorHAnsi"/>
                <w:b/>
                <w:bCs/>
                <w:lang w:val="sr-Latn-RS"/>
              </w:rPr>
            </w:pPr>
            <w:r w:rsidRPr="002A181D">
              <w:rPr>
                <w:rFonts w:asciiTheme="minorHAnsi" w:hAnsiTheme="minorHAnsi" w:cstheme="minorHAnsi"/>
                <w:b/>
                <w:bCs/>
                <w:lang w:val="sr-Latn-RS"/>
              </w:rPr>
              <w:t xml:space="preserve">Praćenje prethodnih zaključnih zapažanja i preporuka Komiteta o: Fakultativnom protokolu o prodaji djece, dječje prostitucije i dječje pornografije i Fakultativnom </w:t>
            </w:r>
            <w:r w:rsidRPr="002A181D">
              <w:rPr>
                <w:rFonts w:asciiTheme="minorHAnsi" w:hAnsiTheme="minorHAnsi" w:cstheme="minorHAnsi"/>
                <w:b/>
                <w:bCs/>
                <w:lang w:val="sr-Latn-RS"/>
              </w:rPr>
              <w:lastRenderedPageBreak/>
              <w:t>protokolu o učešću djece u oružanim sukobima</w:t>
            </w:r>
          </w:p>
        </w:tc>
        <w:tc>
          <w:tcPr>
            <w:tcW w:w="2590" w:type="dxa"/>
            <w:vMerge w:val="restart"/>
            <w:shd w:val="clear" w:color="auto" w:fill="auto"/>
            <w:vAlign w:val="center"/>
          </w:tcPr>
          <w:p w:rsidR="00DE6BB8" w:rsidRPr="002A181D" w:rsidRDefault="00476FFC" w:rsidP="00A56B7F">
            <w:pPr>
              <w:spacing w:after="60"/>
              <w:rPr>
                <w:rFonts w:asciiTheme="minorHAnsi" w:hAnsiTheme="minorHAnsi" w:cstheme="minorHAnsi"/>
                <w:lang w:val="sr-Latn-RS"/>
              </w:rPr>
            </w:pPr>
            <w:r w:rsidRPr="002A181D">
              <w:rPr>
                <w:rFonts w:asciiTheme="minorHAnsi" w:hAnsiTheme="minorHAnsi" w:cstheme="minorHAnsi"/>
                <w:lang w:val="sr-Latn-RS"/>
              </w:rPr>
              <w:lastRenderedPageBreak/>
              <w:t>Broj i vrsta ostvarenih preporuka Komiteta UN za prava djeteta u oblastima Konvencije koje obuhvata strateški cilj III</w:t>
            </w:r>
          </w:p>
          <w:p w:rsidR="00A56B7F" w:rsidRPr="002A181D" w:rsidRDefault="00A56B7F" w:rsidP="005D2091">
            <w:pPr>
              <w:spacing w:after="60"/>
              <w:rPr>
                <w:rFonts w:asciiTheme="minorHAnsi" w:hAnsiTheme="minorHAnsi" w:cstheme="minorHAnsi"/>
                <w:lang w:val="sr-Latn-RS"/>
              </w:rPr>
            </w:pPr>
            <w:r w:rsidRPr="002A181D">
              <w:rPr>
                <w:rFonts w:asciiTheme="minorHAnsi" w:hAnsiTheme="minorHAnsi" w:cstheme="minorHAnsi"/>
                <w:lang w:val="sr-Latn-RS"/>
              </w:rPr>
              <w:t xml:space="preserve">Broj i vrsta mjera </w:t>
            </w:r>
            <w:r w:rsidR="005D2091" w:rsidRPr="002A181D">
              <w:rPr>
                <w:rFonts w:asciiTheme="minorHAnsi" w:hAnsiTheme="minorHAnsi" w:cstheme="minorHAnsi"/>
                <w:lang w:val="sr-Latn-RS"/>
              </w:rPr>
              <w:t>s</w:t>
            </w:r>
            <w:r w:rsidRPr="002A181D">
              <w:rPr>
                <w:rFonts w:asciiTheme="minorHAnsi" w:hAnsiTheme="minorHAnsi" w:cstheme="minorHAnsi"/>
                <w:lang w:val="sr-Latn-RS"/>
              </w:rPr>
              <w:t>provedenih u oblasti spriječavanja nasilja nad djecom i poboljšanja ostvarivanja posebnih mjera zaštite djece</w:t>
            </w:r>
          </w:p>
        </w:tc>
        <w:tc>
          <w:tcPr>
            <w:tcW w:w="2590" w:type="dxa"/>
            <w:vAlign w:val="center"/>
          </w:tcPr>
          <w:p w:rsidR="00DE6BB8" w:rsidRPr="002A181D" w:rsidRDefault="004E59CC" w:rsidP="00DE6BB8">
            <w:pPr>
              <w:rPr>
                <w:rFonts w:asciiTheme="minorHAnsi" w:hAnsiTheme="minorHAnsi" w:cstheme="minorHAnsi"/>
                <w:lang w:val="sr-Latn-RS"/>
              </w:rPr>
            </w:pPr>
            <w:r w:rsidRPr="002A181D">
              <w:rPr>
                <w:rFonts w:asciiTheme="minorHAnsi" w:hAnsiTheme="minorHAnsi" w:cstheme="minorHAnsi"/>
                <w:b/>
                <w:bCs/>
                <w:lang w:val="sr-Latn-RS"/>
              </w:rPr>
              <w:t>8</w:t>
            </w:r>
            <w:r w:rsidR="00DE6BB8" w:rsidRPr="002A181D">
              <w:rPr>
                <w:rFonts w:asciiTheme="minorHAnsi" w:hAnsiTheme="minorHAnsi" w:cstheme="minorHAnsi"/>
                <w:b/>
                <w:bCs/>
                <w:lang w:val="sr-Latn-RS"/>
              </w:rPr>
              <w:t>. Poboljšana prevencija svih vrsta nasilja nad djecom i podrška djeci-žrtvama</w:t>
            </w:r>
          </w:p>
          <w:p w:rsidR="00DE6BB8" w:rsidRPr="002A181D" w:rsidRDefault="00DE6BB8" w:rsidP="00161E22">
            <w:pPr>
              <w:rPr>
                <w:rFonts w:asciiTheme="minorHAnsi" w:hAnsiTheme="minorHAnsi" w:cstheme="minorHAnsi"/>
                <w:b/>
                <w:lang w:val="sr-Latn-RS"/>
              </w:rPr>
            </w:pPr>
          </w:p>
        </w:tc>
        <w:tc>
          <w:tcPr>
            <w:tcW w:w="2590" w:type="dxa"/>
            <w:shd w:val="clear" w:color="auto" w:fill="auto"/>
            <w:vAlign w:val="center"/>
          </w:tcPr>
          <w:p w:rsidR="007A339E" w:rsidRPr="002A181D" w:rsidRDefault="007A339E" w:rsidP="007A1733">
            <w:pPr>
              <w:spacing w:after="60"/>
              <w:rPr>
                <w:rFonts w:asciiTheme="minorHAnsi" w:hAnsiTheme="minorHAnsi" w:cstheme="minorHAnsi"/>
                <w:lang w:val="sr-Latn-RS"/>
              </w:rPr>
            </w:pPr>
            <w:r w:rsidRPr="002A181D">
              <w:rPr>
                <w:rFonts w:asciiTheme="minorHAnsi" w:hAnsiTheme="minorHAnsi" w:cstheme="minorHAnsi"/>
                <w:lang w:val="sr-Latn-RS"/>
              </w:rPr>
              <w:t xml:space="preserve">NID07. Broj (24/7) SOS telefonskih linija na nivou države koje pružaju povjerljivo i anonimno savjetovanje za žrtve nasilja i broj korisnika/ca ove usluge, na godišnjem nivou, razvrstan prema a) broju odraslih i </w:t>
            </w:r>
            <w:r w:rsidRPr="002A181D">
              <w:rPr>
                <w:rFonts w:asciiTheme="minorHAnsi" w:hAnsiTheme="minorHAnsi" w:cstheme="minorHAnsi"/>
                <w:b/>
                <w:lang w:val="sr-Latn-RS"/>
              </w:rPr>
              <w:t>broju djece</w:t>
            </w:r>
            <w:r w:rsidRPr="002A181D">
              <w:rPr>
                <w:rFonts w:asciiTheme="minorHAnsi" w:hAnsiTheme="minorHAnsi" w:cstheme="minorHAnsi"/>
                <w:lang w:val="sr-Latn-RS"/>
              </w:rPr>
              <w:t>, b) starosti i polu djece, c) oblicima nasilja, d) srodstvu između učinioca i žrtve i e) opštini (MUP, MRSS)</w:t>
            </w:r>
          </w:p>
          <w:p w:rsidR="00DE6BB8" w:rsidRPr="002A181D" w:rsidRDefault="007A339E" w:rsidP="007A1733">
            <w:pPr>
              <w:spacing w:after="60"/>
              <w:rPr>
                <w:rFonts w:asciiTheme="minorHAnsi" w:hAnsiTheme="minorHAnsi" w:cstheme="minorHAnsi"/>
                <w:lang w:val="sr-Latn-RS"/>
              </w:rPr>
            </w:pPr>
            <w:r w:rsidRPr="002A181D">
              <w:rPr>
                <w:rFonts w:asciiTheme="minorHAnsi" w:hAnsiTheme="minorHAnsi" w:cstheme="minorHAnsi"/>
                <w:lang w:val="sr-Latn-RS"/>
              </w:rPr>
              <w:t>NID16. Broj djece žrtava nasilja u porodici koja su koristila usluge podrške (uključujući psihološko savjetovanje) u odnosu na ukupan broj identifikovane djece žrtava na godišnjem nivou (MRSS)</w:t>
            </w:r>
          </w:p>
          <w:p w:rsidR="007A339E" w:rsidRPr="002A181D" w:rsidRDefault="000155DA" w:rsidP="008C2703">
            <w:pPr>
              <w:spacing w:after="60"/>
              <w:rPr>
                <w:rFonts w:asciiTheme="minorHAnsi" w:hAnsiTheme="minorHAnsi" w:cstheme="minorHAnsi"/>
                <w:lang w:val="sr-Latn-RS"/>
              </w:rPr>
            </w:pPr>
            <w:r w:rsidRPr="002A181D">
              <w:rPr>
                <w:rFonts w:asciiTheme="minorHAnsi" w:hAnsiTheme="minorHAnsi" w:cstheme="minorHAnsi"/>
                <w:lang w:val="sr-Latn-RS"/>
              </w:rPr>
              <w:t xml:space="preserve">NID17. Broj sudskih postupaka (krivičnih, prekršajnih i mjera zaštite) u kojima je učinilac proglašen krivim ili su mu izrečene mjere zaštite u odnosu na djecu žrtve nasilja, u odnosu na ukupan broj sudskih postupaka u kojima su učinilac i/ili žrtva imali djecu, </w:t>
            </w:r>
            <w:r w:rsidRPr="002A181D">
              <w:rPr>
                <w:rFonts w:asciiTheme="minorHAnsi" w:hAnsiTheme="minorHAnsi" w:cstheme="minorHAnsi"/>
                <w:lang w:val="sr-Latn-RS"/>
              </w:rPr>
              <w:lastRenderedPageBreak/>
              <w:t>na godišnjem nivou (MRSS, sudovi, tužilaštvo</w:t>
            </w:r>
            <w:r w:rsidR="008C2703" w:rsidRPr="002A181D">
              <w:rPr>
                <w:rFonts w:asciiTheme="minorHAnsi" w:hAnsiTheme="minorHAnsi" w:cstheme="minorHAnsi"/>
                <w:lang w:val="sr-Latn-RS"/>
              </w:rPr>
              <w:t>)</w:t>
            </w:r>
          </w:p>
        </w:tc>
      </w:tr>
      <w:tr w:rsidR="00DE6BB8" w:rsidRPr="002A181D" w:rsidTr="00C8339A">
        <w:trPr>
          <w:trHeight w:val="732"/>
        </w:trPr>
        <w:tc>
          <w:tcPr>
            <w:tcW w:w="2590" w:type="dxa"/>
            <w:vMerge/>
            <w:vAlign w:val="center"/>
          </w:tcPr>
          <w:p w:rsidR="00DE6BB8" w:rsidRPr="002A181D" w:rsidRDefault="00DE6BB8" w:rsidP="002F2363">
            <w:pPr>
              <w:rPr>
                <w:rFonts w:asciiTheme="minorHAnsi" w:hAnsiTheme="minorHAnsi" w:cstheme="minorHAnsi"/>
                <w:b/>
                <w:bCs/>
                <w:sz w:val="22"/>
                <w:szCs w:val="22"/>
                <w:lang w:val="sr-Latn-RS"/>
              </w:rPr>
            </w:pPr>
          </w:p>
        </w:tc>
        <w:tc>
          <w:tcPr>
            <w:tcW w:w="2590" w:type="dxa"/>
            <w:vMerge/>
            <w:vAlign w:val="center"/>
          </w:tcPr>
          <w:p w:rsidR="00DE6BB8" w:rsidRPr="002A181D" w:rsidRDefault="00DE6BB8" w:rsidP="00DE6BB8">
            <w:pPr>
              <w:rPr>
                <w:rFonts w:asciiTheme="minorHAnsi" w:hAnsiTheme="minorHAnsi" w:cstheme="minorHAnsi"/>
                <w:b/>
                <w:bCs/>
                <w:lang w:val="sr-Latn-RS"/>
              </w:rPr>
            </w:pPr>
          </w:p>
        </w:tc>
        <w:tc>
          <w:tcPr>
            <w:tcW w:w="2590" w:type="dxa"/>
            <w:vMerge/>
            <w:shd w:val="clear" w:color="auto" w:fill="auto"/>
            <w:vAlign w:val="center"/>
          </w:tcPr>
          <w:p w:rsidR="00DE6BB8" w:rsidRPr="002A181D" w:rsidRDefault="00DE6BB8" w:rsidP="00161E22">
            <w:pPr>
              <w:shd w:val="clear" w:color="auto" w:fill="BDD6EE" w:themeFill="accent1" w:themeFillTint="66"/>
              <w:rPr>
                <w:rFonts w:asciiTheme="minorHAnsi" w:hAnsiTheme="minorHAnsi" w:cstheme="minorHAnsi"/>
                <w:lang w:val="sr-Latn-RS"/>
              </w:rPr>
            </w:pPr>
          </w:p>
        </w:tc>
        <w:tc>
          <w:tcPr>
            <w:tcW w:w="2590" w:type="dxa"/>
            <w:vAlign w:val="center"/>
          </w:tcPr>
          <w:p w:rsidR="00DE6BB8" w:rsidRPr="002A181D" w:rsidRDefault="004E59CC" w:rsidP="00DE6BB8">
            <w:pPr>
              <w:rPr>
                <w:rFonts w:asciiTheme="minorHAnsi" w:hAnsiTheme="minorHAnsi" w:cstheme="minorHAnsi"/>
                <w:lang w:val="en-US"/>
              </w:rPr>
            </w:pPr>
            <w:r w:rsidRPr="002A181D">
              <w:rPr>
                <w:rFonts w:asciiTheme="minorHAnsi" w:hAnsiTheme="minorHAnsi" w:cstheme="minorHAnsi"/>
                <w:b/>
                <w:bCs/>
                <w:lang w:val="sr-Latn-RS"/>
              </w:rPr>
              <w:t>9</w:t>
            </w:r>
            <w:r w:rsidR="00DE6BB8" w:rsidRPr="002A181D">
              <w:rPr>
                <w:rFonts w:asciiTheme="minorHAnsi" w:hAnsiTheme="minorHAnsi" w:cstheme="minorHAnsi"/>
                <w:b/>
                <w:bCs/>
                <w:lang w:val="sr-Latn-RS"/>
              </w:rPr>
              <w:t>. Unaprijeđena podrška djeci na koju se primjenjuju posebne mjere zaštite</w:t>
            </w:r>
          </w:p>
        </w:tc>
        <w:tc>
          <w:tcPr>
            <w:tcW w:w="2590" w:type="dxa"/>
            <w:shd w:val="clear" w:color="auto" w:fill="auto"/>
            <w:vAlign w:val="center"/>
          </w:tcPr>
          <w:p w:rsidR="000865F0" w:rsidRPr="002A181D" w:rsidRDefault="000865F0" w:rsidP="00240E31">
            <w:pPr>
              <w:spacing w:after="60"/>
              <w:rPr>
                <w:rFonts w:asciiTheme="minorHAnsi" w:hAnsiTheme="minorHAnsi" w:cstheme="minorHAnsi"/>
                <w:lang w:val="sr-Latn-RS"/>
              </w:rPr>
            </w:pPr>
            <w:r w:rsidRPr="002A181D">
              <w:rPr>
                <w:rFonts w:asciiTheme="minorHAnsi" w:eastAsia="Arial" w:hAnsiTheme="minorHAnsi" w:cstheme="minorHAnsi"/>
                <w:lang w:val="sr-Latn-RS"/>
              </w:rPr>
              <w:t>Broj nerješenih zahtjeva osoba mlađih od 18 godina za ostvarivanje statusa stranca</w:t>
            </w:r>
          </w:p>
          <w:p w:rsidR="00144EDC" w:rsidRPr="002A181D" w:rsidRDefault="00144EDC" w:rsidP="00240E31">
            <w:pPr>
              <w:spacing w:after="60"/>
              <w:rPr>
                <w:rFonts w:asciiTheme="minorHAnsi" w:hAnsiTheme="minorHAnsi" w:cstheme="minorHAnsi"/>
                <w:lang w:val="sr-Latn-RS"/>
              </w:rPr>
            </w:pPr>
            <w:r w:rsidRPr="002A181D">
              <w:rPr>
                <w:rFonts w:asciiTheme="minorHAnsi" w:hAnsiTheme="minorHAnsi" w:cstheme="minorHAnsi"/>
                <w:lang w:val="sr-Latn-RS"/>
              </w:rPr>
              <w:t>SDG16.2.2. Broj žrtava trgovine ljudima na 100.000 stanovnika, po polu, starosnoj dobi i obliku eksploatacije (Kancelarija za borbu protiv trgovine ljudima)</w:t>
            </w:r>
          </w:p>
          <w:p w:rsidR="00E77043" w:rsidRPr="002A181D" w:rsidRDefault="00E77043" w:rsidP="00240E31">
            <w:pPr>
              <w:spacing w:after="60"/>
              <w:rPr>
                <w:rFonts w:asciiTheme="minorHAnsi" w:hAnsiTheme="minorHAnsi" w:cstheme="minorHAnsi"/>
                <w:lang w:val="sr-Latn-RS"/>
              </w:rPr>
            </w:pPr>
            <w:r w:rsidRPr="002A181D">
              <w:rPr>
                <w:rFonts w:asciiTheme="minorHAnsi" w:hAnsiTheme="minorHAnsi" w:cstheme="minorHAnsi"/>
                <w:lang w:val="sr-Latn-RS"/>
              </w:rPr>
              <w:t>Vrsta i broj mjera protiv seksualne eksploatacije i prodaje djece</w:t>
            </w:r>
          </w:p>
          <w:p w:rsidR="00FF6840" w:rsidRPr="002A181D" w:rsidRDefault="00FF6840" w:rsidP="00240E31">
            <w:pPr>
              <w:spacing w:after="60"/>
              <w:rPr>
                <w:rFonts w:asciiTheme="minorHAnsi" w:hAnsiTheme="minorHAnsi" w:cstheme="minorHAnsi"/>
                <w:lang w:val="sr-Latn-RS"/>
              </w:rPr>
            </w:pPr>
            <w:r w:rsidRPr="002A181D">
              <w:rPr>
                <w:rFonts w:asciiTheme="minorHAnsi" w:hAnsiTheme="minorHAnsi" w:cstheme="minorHAnsi"/>
                <w:lang w:val="sr-Latn-RS"/>
              </w:rPr>
              <w:t>Ukupan broj krivičnih djela protiv djece u toku godine (TRANSMONEE)</w:t>
            </w:r>
          </w:p>
          <w:p w:rsidR="002A531C" w:rsidRPr="002A181D" w:rsidRDefault="002A531C" w:rsidP="00240E31">
            <w:pPr>
              <w:spacing w:after="60"/>
              <w:rPr>
                <w:rFonts w:asciiTheme="minorHAnsi" w:hAnsiTheme="minorHAnsi" w:cstheme="minorHAnsi"/>
                <w:lang w:val="sr-Latn-RS"/>
              </w:rPr>
            </w:pPr>
            <w:r w:rsidRPr="002A181D">
              <w:rPr>
                <w:rFonts w:asciiTheme="minorHAnsi" w:hAnsiTheme="minorHAnsi" w:cstheme="minorHAnsi"/>
                <w:lang w:val="sr-Latn-RS"/>
              </w:rPr>
              <w:t>Ukupan broj krivičnih djela počinjenih od strane djece ili uz učešće djece (TRANSMONEE)</w:t>
            </w:r>
          </w:p>
          <w:p w:rsidR="00DE6BB8" w:rsidRPr="002A181D" w:rsidRDefault="00240E31" w:rsidP="00240E31">
            <w:pPr>
              <w:spacing w:after="60"/>
              <w:rPr>
                <w:rFonts w:asciiTheme="minorHAnsi" w:hAnsiTheme="minorHAnsi" w:cstheme="minorHAnsi"/>
                <w:lang w:val="sr-Latn-RS"/>
              </w:rPr>
            </w:pPr>
            <w:r w:rsidRPr="002A181D">
              <w:rPr>
                <w:rFonts w:asciiTheme="minorHAnsi" w:hAnsiTheme="minorHAnsi" w:cstheme="minorHAnsi"/>
                <w:lang w:val="sr-Latn-RS"/>
              </w:rPr>
              <w:t>Ukupan broj djece počinilaca krivičnih djela tokom godine (TRANSMONEE)</w:t>
            </w:r>
          </w:p>
          <w:p w:rsidR="003C2EE0" w:rsidRPr="002A181D" w:rsidRDefault="003C2EE0" w:rsidP="00240E31">
            <w:pPr>
              <w:spacing w:after="60"/>
              <w:rPr>
                <w:rFonts w:asciiTheme="minorHAnsi" w:hAnsiTheme="minorHAnsi" w:cstheme="minorHAnsi"/>
                <w:lang w:val="sr-Latn-RS"/>
              </w:rPr>
            </w:pPr>
            <w:r w:rsidRPr="002A181D">
              <w:rPr>
                <w:rFonts w:asciiTheme="minorHAnsi" w:hAnsiTheme="minorHAnsi" w:cstheme="minorHAnsi"/>
                <w:lang w:val="sr-Latn-RS"/>
              </w:rPr>
              <w:t>Broj pravosudnih institucija koje imaju prostorije po mjeri djeteta</w:t>
            </w:r>
          </w:p>
          <w:p w:rsidR="00DE6B94" w:rsidRPr="002A181D" w:rsidRDefault="00DE6B94" w:rsidP="00DE6B94">
            <w:pPr>
              <w:spacing w:after="60"/>
              <w:rPr>
                <w:rFonts w:asciiTheme="minorHAnsi" w:hAnsiTheme="minorHAnsi" w:cstheme="minorHAnsi"/>
                <w:lang w:val="sr-Latn-RS"/>
              </w:rPr>
            </w:pPr>
            <w:r w:rsidRPr="002A181D">
              <w:rPr>
                <w:rFonts w:asciiTheme="minorHAnsi" w:hAnsiTheme="minorHAnsi" w:cstheme="minorHAnsi"/>
                <w:lang w:val="sr-Latn-RS"/>
              </w:rPr>
              <w:t>Broj profesionalaca u pravosuđu obučenih za pravosuđe po mjeri djeteta</w:t>
            </w:r>
          </w:p>
        </w:tc>
      </w:tr>
      <w:tr w:rsidR="00DE6BB8" w:rsidRPr="002A181D" w:rsidTr="00C8339A">
        <w:trPr>
          <w:trHeight w:val="732"/>
        </w:trPr>
        <w:tc>
          <w:tcPr>
            <w:tcW w:w="2590" w:type="dxa"/>
            <w:vMerge/>
            <w:vAlign w:val="center"/>
          </w:tcPr>
          <w:p w:rsidR="00DE6BB8" w:rsidRPr="002A181D" w:rsidRDefault="00DE6BB8" w:rsidP="002F2363">
            <w:pPr>
              <w:rPr>
                <w:rFonts w:asciiTheme="minorHAnsi" w:hAnsiTheme="minorHAnsi" w:cstheme="minorHAnsi"/>
                <w:b/>
                <w:bCs/>
                <w:sz w:val="22"/>
                <w:szCs w:val="22"/>
                <w:lang w:val="sr-Latn-RS"/>
              </w:rPr>
            </w:pPr>
          </w:p>
        </w:tc>
        <w:tc>
          <w:tcPr>
            <w:tcW w:w="2590" w:type="dxa"/>
            <w:vMerge/>
            <w:vAlign w:val="center"/>
          </w:tcPr>
          <w:p w:rsidR="00DE6BB8" w:rsidRPr="002A181D" w:rsidRDefault="00DE6BB8" w:rsidP="00DE6BB8">
            <w:pPr>
              <w:rPr>
                <w:rFonts w:asciiTheme="minorHAnsi" w:hAnsiTheme="minorHAnsi" w:cstheme="minorHAnsi"/>
                <w:b/>
                <w:bCs/>
                <w:lang w:val="sr-Latn-RS"/>
              </w:rPr>
            </w:pPr>
          </w:p>
        </w:tc>
        <w:tc>
          <w:tcPr>
            <w:tcW w:w="2590" w:type="dxa"/>
            <w:vMerge/>
            <w:shd w:val="clear" w:color="auto" w:fill="auto"/>
            <w:vAlign w:val="center"/>
          </w:tcPr>
          <w:p w:rsidR="00DE6BB8" w:rsidRPr="002A181D" w:rsidRDefault="00DE6BB8" w:rsidP="00161E22">
            <w:pPr>
              <w:shd w:val="clear" w:color="auto" w:fill="BDD6EE" w:themeFill="accent1" w:themeFillTint="66"/>
              <w:rPr>
                <w:rFonts w:asciiTheme="minorHAnsi" w:hAnsiTheme="minorHAnsi" w:cstheme="minorHAnsi"/>
                <w:lang w:val="sr-Latn-RS"/>
              </w:rPr>
            </w:pPr>
          </w:p>
        </w:tc>
        <w:tc>
          <w:tcPr>
            <w:tcW w:w="2590" w:type="dxa"/>
            <w:vAlign w:val="center"/>
          </w:tcPr>
          <w:p w:rsidR="00DE6BB8" w:rsidRPr="002A181D" w:rsidRDefault="00DE6BB8" w:rsidP="00DE6BB8">
            <w:pPr>
              <w:rPr>
                <w:rFonts w:asciiTheme="minorHAnsi" w:hAnsiTheme="minorHAnsi" w:cstheme="minorHAnsi"/>
                <w:lang w:val="sr-Latn-RS"/>
              </w:rPr>
            </w:pPr>
            <w:r w:rsidRPr="002A181D">
              <w:rPr>
                <w:rFonts w:asciiTheme="minorHAnsi" w:hAnsiTheme="minorHAnsi" w:cstheme="minorHAnsi"/>
                <w:b/>
                <w:bCs/>
                <w:lang w:val="sr-Latn-RS"/>
              </w:rPr>
              <w:t>1</w:t>
            </w:r>
            <w:r w:rsidR="004E59CC" w:rsidRPr="002A181D">
              <w:rPr>
                <w:rFonts w:asciiTheme="minorHAnsi" w:hAnsiTheme="minorHAnsi" w:cstheme="minorHAnsi"/>
                <w:b/>
                <w:bCs/>
                <w:lang w:val="sr-Latn-RS"/>
              </w:rPr>
              <w:t>0</w:t>
            </w:r>
            <w:r w:rsidRPr="002A181D">
              <w:rPr>
                <w:rFonts w:asciiTheme="minorHAnsi" w:hAnsiTheme="minorHAnsi" w:cstheme="minorHAnsi"/>
                <w:b/>
                <w:bCs/>
                <w:lang w:val="sr-Latn-RS"/>
              </w:rPr>
              <w:t xml:space="preserve">. Sprovedene prethodne preporuke Komiteta UN o pravima djeteta u vezi </w:t>
            </w:r>
            <w:r w:rsidRPr="002A181D">
              <w:rPr>
                <w:rFonts w:asciiTheme="minorHAnsi" w:hAnsiTheme="minorHAnsi" w:cstheme="minorHAnsi"/>
                <w:b/>
                <w:bCs/>
                <w:lang w:val="sr-Latn-RS"/>
              </w:rPr>
              <w:lastRenderedPageBreak/>
              <w:t>Fakultativnog protokola o prodaji djece, dječjoj prostituciji i dječjoj pornografiji i Fakultativnog protokola o učešću djece u oružanim sukobima</w:t>
            </w:r>
          </w:p>
        </w:tc>
        <w:tc>
          <w:tcPr>
            <w:tcW w:w="2590" w:type="dxa"/>
            <w:shd w:val="clear" w:color="auto" w:fill="auto"/>
            <w:vAlign w:val="center"/>
          </w:tcPr>
          <w:p w:rsidR="00DE6BB8" w:rsidRPr="002A181D" w:rsidRDefault="003C2EE0" w:rsidP="004A596C">
            <w:pPr>
              <w:rPr>
                <w:rFonts w:asciiTheme="minorHAnsi" w:hAnsiTheme="minorHAnsi" w:cstheme="minorHAnsi"/>
                <w:lang w:val="sr-Latn-RS"/>
              </w:rPr>
            </w:pPr>
            <w:r w:rsidRPr="002A181D">
              <w:rPr>
                <w:rFonts w:asciiTheme="minorHAnsi" w:hAnsiTheme="minorHAnsi" w:cstheme="minorHAnsi"/>
                <w:lang w:val="sr-Latn-RS"/>
              </w:rPr>
              <w:lastRenderedPageBreak/>
              <w:t xml:space="preserve">Broj i vrsta sprovedenih prethodnih preporuka Komiteta UN za prava </w:t>
            </w:r>
            <w:r w:rsidRPr="002A181D">
              <w:rPr>
                <w:rFonts w:asciiTheme="minorHAnsi" w:hAnsiTheme="minorHAnsi" w:cstheme="minorHAnsi"/>
                <w:lang w:val="sr-Latn-RS"/>
              </w:rPr>
              <w:lastRenderedPageBreak/>
              <w:t xml:space="preserve">djeteta </w:t>
            </w:r>
            <w:r w:rsidRPr="002A181D">
              <w:rPr>
                <w:rFonts w:asciiTheme="minorHAnsi" w:hAnsiTheme="minorHAnsi" w:cstheme="minorHAnsi"/>
                <w:bCs/>
                <w:lang w:val="sr-Latn-RS"/>
              </w:rPr>
              <w:t>u vezi Fakultativnog protokola o prodaji djece, dječjoj prostituciji i dječjoj pornografiji i Fakultativnog protokola o učešću djece u oružanim sukobima</w:t>
            </w:r>
          </w:p>
        </w:tc>
      </w:tr>
    </w:tbl>
    <w:p w:rsidR="00950A5B" w:rsidRPr="002A181D" w:rsidRDefault="00950A5B" w:rsidP="00A97A3E">
      <w:pPr>
        <w:rPr>
          <w:rFonts w:asciiTheme="minorHAnsi" w:hAnsiTheme="minorHAnsi" w:cstheme="minorHAnsi"/>
          <w:sz w:val="22"/>
          <w:szCs w:val="22"/>
          <w:lang w:val="sr-Latn-RS"/>
        </w:rPr>
      </w:pPr>
    </w:p>
    <w:p w:rsidR="007059B8" w:rsidRDefault="007059B8" w:rsidP="00A97A3E">
      <w:pPr>
        <w:rPr>
          <w:rFonts w:asciiTheme="minorHAnsi" w:hAnsiTheme="minorHAnsi" w:cstheme="minorHAnsi"/>
          <w:sz w:val="22"/>
          <w:szCs w:val="22"/>
          <w:lang w:val="sr-Latn-RS"/>
        </w:rPr>
        <w:sectPr w:rsidR="007059B8" w:rsidSect="00434615">
          <w:pgSz w:w="15840" w:h="12240" w:orient="landscape"/>
          <w:pgMar w:top="1440" w:right="1440" w:bottom="1440" w:left="1440" w:header="720" w:footer="720" w:gutter="0"/>
          <w:cols w:space="720"/>
          <w:docGrid w:linePitch="360"/>
        </w:sectPr>
      </w:pPr>
    </w:p>
    <w:p w:rsidR="007059B8" w:rsidRPr="002A181D" w:rsidRDefault="007059B8" w:rsidP="007059B8">
      <w:pPr>
        <w:pStyle w:val="Heading1"/>
        <w:numPr>
          <w:ilvl w:val="0"/>
          <w:numId w:val="1"/>
        </w:numPr>
        <w:rPr>
          <w:rFonts w:asciiTheme="minorHAnsi" w:hAnsiTheme="minorHAnsi" w:cstheme="minorHAnsi"/>
          <w:b/>
          <w:lang w:val="sr-Latn-RS"/>
        </w:rPr>
      </w:pPr>
      <w:r w:rsidRPr="002A181D">
        <w:rPr>
          <w:rFonts w:asciiTheme="minorHAnsi" w:hAnsiTheme="minorHAnsi" w:cstheme="minorHAnsi"/>
          <w:b/>
          <w:lang w:val="sr-Latn-RS"/>
        </w:rPr>
        <w:lastRenderedPageBreak/>
        <w:t>Opis aktivnosti nadležnih organa i tijela za sprovođenje Strategije</w:t>
      </w:r>
    </w:p>
    <w:p w:rsidR="007059B8" w:rsidRPr="002A181D" w:rsidRDefault="007059B8" w:rsidP="007059B8">
      <w:pPr>
        <w:rPr>
          <w:rFonts w:asciiTheme="minorHAnsi" w:hAnsiTheme="minorHAnsi" w:cstheme="minorHAnsi"/>
          <w:lang w:val="sr-Latn-RS"/>
        </w:rPr>
      </w:pPr>
    </w:p>
    <w:p w:rsidR="007059B8" w:rsidRDefault="00AC1F9B" w:rsidP="009A07F9">
      <w:pPr>
        <w:spacing w:line="276" w:lineRule="auto"/>
        <w:jc w:val="both"/>
        <w:rPr>
          <w:rFonts w:asciiTheme="minorHAnsi" w:hAnsiTheme="minorHAnsi" w:cstheme="minorHAnsi"/>
          <w:sz w:val="22"/>
          <w:szCs w:val="22"/>
          <w:lang w:val="sr-Latn-RS"/>
        </w:rPr>
      </w:pPr>
      <w:r w:rsidRPr="009A07F9">
        <w:rPr>
          <w:rFonts w:asciiTheme="minorHAnsi" w:hAnsiTheme="minorHAnsi" w:cstheme="minorHAnsi"/>
          <w:sz w:val="22"/>
          <w:szCs w:val="22"/>
          <w:lang w:val="sr-Latn-RS"/>
        </w:rPr>
        <w:t xml:space="preserve">Primjenu Strategije za ostvarivanje prava djeteta 2019-2023, koordiniraće Savjet za prava djeteta Crne Gore. </w:t>
      </w:r>
      <w:r w:rsidR="009A07F9" w:rsidRPr="009A07F9">
        <w:rPr>
          <w:rFonts w:asciiTheme="minorHAnsi" w:hAnsiTheme="minorHAnsi" w:cstheme="minorHAnsi"/>
          <w:sz w:val="22"/>
          <w:szCs w:val="22"/>
          <w:lang w:val="sr-Latn-RS"/>
        </w:rPr>
        <w:t xml:space="preserve">Za </w:t>
      </w:r>
      <w:r w:rsidR="00A77411">
        <w:rPr>
          <w:rFonts w:asciiTheme="minorHAnsi" w:hAnsiTheme="minorHAnsi" w:cstheme="minorHAnsi"/>
          <w:sz w:val="22"/>
          <w:szCs w:val="22"/>
          <w:lang w:val="sr-Latn-RS"/>
        </w:rPr>
        <w:t xml:space="preserve">direktnu </w:t>
      </w:r>
      <w:r w:rsidR="009A07F9" w:rsidRPr="009A07F9">
        <w:rPr>
          <w:rFonts w:asciiTheme="minorHAnsi" w:hAnsiTheme="minorHAnsi" w:cstheme="minorHAnsi"/>
          <w:sz w:val="22"/>
          <w:szCs w:val="22"/>
          <w:lang w:val="sr-Latn-RS"/>
        </w:rPr>
        <w:t xml:space="preserve">primjenu ove Strategije prvenstveno će biti nadležna ministarstva </w:t>
      </w:r>
      <w:r w:rsidR="00272BC6">
        <w:rPr>
          <w:rFonts w:asciiTheme="minorHAnsi" w:hAnsiTheme="minorHAnsi" w:cstheme="minorHAnsi"/>
          <w:sz w:val="22"/>
          <w:szCs w:val="22"/>
          <w:lang w:val="sr-Latn-RS"/>
        </w:rPr>
        <w:t xml:space="preserve">i </w:t>
      </w:r>
      <w:r w:rsidR="001E5B80">
        <w:rPr>
          <w:rFonts w:asciiTheme="minorHAnsi" w:hAnsiTheme="minorHAnsi" w:cstheme="minorHAnsi"/>
          <w:sz w:val="22"/>
          <w:szCs w:val="22"/>
          <w:lang w:val="sr-Latn-RS"/>
        </w:rPr>
        <w:t xml:space="preserve">druge </w:t>
      </w:r>
      <w:r w:rsidR="00272BC6">
        <w:rPr>
          <w:rFonts w:asciiTheme="minorHAnsi" w:hAnsiTheme="minorHAnsi" w:cstheme="minorHAnsi"/>
          <w:sz w:val="22"/>
          <w:szCs w:val="22"/>
          <w:lang w:val="sr-Latn-RS"/>
        </w:rPr>
        <w:t xml:space="preserve">institucije </w:t>
      </w:r>
      <w:r w:rsidR="009A07F9" w:rsidRPr="009A07F9">
        <w:rPr>
          <w:rFonts w:asciiTheme="minorHAnsi" w:hAnsiTheme="minorHAnsi" w:cstheme="minorHAnsi"/>
          <w:sz w:val="22"/>
          <w:szCs w:val="22"/>
          <w:lang w:val="sr-Latn-RS"/>
        </w:rPr>
        <w:t xml:space="preserve">čiji su predstavnici bili članovi Radne grupe za izradu Strategije: </w:t>
      </w:r>
      <w:r w:rsidR="009A07F9">
        <w:rPr>
          <w:rFonts w:asciiTheme="minorHAnsi" w:hAnsiTheme="minorHAnsi" w:cstheme="minorHAnsi"/>
          <w:sz w:val="22"/>
          <w:szCs w:val="22"/>
          <w:lang w:val="sr-Latn-RS"/>
        </w:rPr>
        <w:t>Ministarstvo rada i socijalnog staranja, Ministarstvo prosvjete, Ministarstvo kulture, Ministarstvo zdravlja, Ministarstvo pravde, Ministarstvo unutrašnjih poslova, Ministarstvo odbr</w:t>
      </w:r>
      <w:r w:rsidR="001E5B80">
        <w:rPr>
          <w:rFonts w:asciiTheme="minorHAnsi" w:hAnsiTheme="minorHAnsi" w:cstheme="minorHAnsi"/>
          <w:sz w:val="22"/>
          <w:szCs w:val="22"/>
          <w:lang w:val="sr-Latn-RS"/>
        </w:rPr>
        <w:t>a</w:t>
      </w:r>
      <w:r w:rsidR="009A07F9">
        <w:rPr>
          <w:rFonts w:asciiTheme="minorHAnsi" w:hAnsiTheme="minorHAnsi" w:cstheme="minorHAnsi"/>
          <w:sz w:val="22"/>
          <w:szCs w:val="22"/>
          <w:lang w:val="sr-Latn-RS"/>
        </w:rPr>
        <w:t>ne, Ministarstvo za ljudska i manjinska prava, Kancelarija za borbu protiv trgovine ljudima i Ministarstvo finansija. Sva navedena ministarstva</w:t>
      </w:r>
      <w:r w:rsidR="00272BC6">
        <w:rPr>
          <w:rFonts w:asciiTheme="minorHAnsi" w:hAnsiTheme="minorHAnsi" w:cstheme="minorHAnsi"/>
          <w:sz w:val="22"/>
          <w:szCs w:val="22"/>
          <w:lang w:val="sr-Latn-RS"/>
        </w:rPr>
        <w:t xml:space="preserve"> i</w:t>
      </w:r>
      <w:r w:rsidR="001E5B80">
        <w:rPr>
          <w:rFonts w:asciiTheme="minorHAnsi" w:hAnsiTheme="minorHAnsi" w:cstheme="minorHAnsi"/>
          <w:sz w:val="22"/>
          <w:szCs w:val="22"/>
          <w:lang w:val="sr-Latn-RS"/>
        </w:rPr>
        <w:t xml:space="preserve"> druge</w:t>
      </w:r>
      <w:r w:rsidR="00272BC6">
        <w:rPr>
          <w:rFonts w:asciiTheme="minorHAnsi" w:hAnsiTheme="minorHAnsi" w:cstheme="minorHAnsi"/>
          <w:sz w:val="22"/>
          <w:szCs w:val="22"/>
          <w:lang w:val="sr-Latn-RS"/>
        </w:rPr>
        <w:t xml:space="preserve"> institucije</w:t>
      </w:r>
      <w:r w:rsidR="009A07F9">
        <w:rPr>
          <w:rFonts w:asciiTheme="minorHAnsi" w:hAnsiTheme="minorHAnsi" w:cstheme="minorHAnsi"/>
          <w:sz w:val="22"/>
          <w:szCs w:val="22"/>
          <w:lang w:val="sr-Latn-RS"/>
        </w:rPr>
        <w:t>, u skladu sa svojim mandatom</w:t>
      </w:r>
      <w:r w:rsidR="0037042A">
        <w:rPr>
          <w:rFonts w:asciiTheme="minorHAnsi" w:hAnsiTheme="minorHAnsi" w:cstheme="minorHAnsi"/>
          <w:sz w:val="22"/>
          <w:szCs w:val="22"/>
          <w:lang w:val="sr-Latn-RS"/>
        </w:rPr>
        <w:t xml:space="preserve"> u odnosu na djecu</w:t>
      </w:r>
      <w:r w:rsidR="009A07F9">
        <w:rPr>
          <w:rFonts w:asciiTheme="minorHAnsi" w:hAnsiTheme="minorHAnsi" w:cstheme="minorHAnsi"/>
          <w:sz w:val="22"/>
          <w:szCs w:val="22"/>
          <w:lang w:val="sr-Latn-RS"/>
        </w:rPr>
        <w:t>, imaju nadležnosti i odgovornosti precizno definisane Akcionim planom</w:t>
      </w:r>
      <w:r w:rsidR="0037042A">
        <w:rPr>
          <w:rFonts w:asciiTheme="minorHAnsi" w:hAnsiTheme="minorHAnsi" w:cstheme="minorHAnsi"/>
          <w:sz w:val="22"/>
          <w:szCs w:val="22"/>
          <w:lang w:val="sr-Latn-RS"/>
        </w:rPr>
        <w:t xml:space="preserve"> (pogledati poglavlje 7)</w:t>
      </w:r>
      <w:r w:rsidR="009A07F9">
        <w:rPr>
          <w:rFonts w:asciiTheme="minorHAnsi" w:hAnsiTheme="minorHAnsi" w:cstheme="minorHAnsi"/>
          <w:sz w:val="22"/>
          <w:szCs w:val="22"/>
          <w:lang w:val="sr-Latn-RS"/>
        </w:rPr>
        <w:t xml:space="preserve">. </w:t>
      </w:r>
    </w:p>
    <w:p w:rsidR="0037042A" w:rsidRDefault="0037042A" w:rsidP="009A07F9">
      <w:pPr>
        <w:spacing w:line="276" w:lineRule="auto"/>
        <w:jc w:val="both"/>
        <w:rPr>
          <w:rFonts w:asciiTheme="minorHAnsi" w:hAnsiTheme="minorHAnsi" w:cstheme="minorHAnsi"/>
          <w:sz w:val="22"/>
          <w:szCs w:val="22"/>
          <w:lang w:val="sr-Latn-RS"/>
        </w:rPr>
      </w:pPr>
      <w:r>
        <w:rPr>
          <w:rFonts w:asciiTheme="minorHAnsi" w:hAnsiTheme="minorHAnsi" w:cstheme="minorHAnsi"/>
          <w:sz w:val="22"/>
          <w:szCs w:val="22"/>
          <w:lang w:val="sr-Latn-RS"/>
        </w:rPr>
        <w:tab/>
        <w:t xml:space="preserve">Pored aktivnosti </w:t>
      </w:r>
      <w:r w:rsidR="00272BC6">
        <w:rPr>
          <w:rFonts w:asciiTheme="minorHAnsi" w:hAnsiTheme="minorHAnsi" w:cstheme="minorHAnsi"/>
          <w:sz w:val="22"/>
          <w:szCs w:val="22"/>
          <w:lang w:val="sr-Latn-RS"/>
        </w:rPr>
        <w:t>za djecu /ili i aktere koji rade sa djecom iz svog individualnog mandata, sva ministarstva i institucije će biti uključeni u interresornu saradnju, kao i intersektorsku saradnju, prvenstveno sa NVO sektorom i međunarodnim organizacijama, jer samo kroz takav vid saradnje je moguće ostvariti ciljeve Strategije za ostvarivanje prava djeteta 2019-2023.</w:t>
      </w:r>
      <w:r w:rsidR="00A77411">
        <w:rPr>
          <w:rFonts w:asciiTheme="minorHAnsi" w:hAnsiTheme="minorHAnsi" w:cstheme="minorHAnsi"/>
          <w:sz w:val="22"/>
          <w:szCs w:val="22"/>
          <w:lang w:val="sr-Latn-RS"/>
        </w:rPr>
        <w:t xml:space="preserve"> Interresorna saradnja će se ogledati u zajedničkim aktivnostima na ostvarivanju ciljeva Strategije, od zajedničkih obuka profesionalaca iz različitih resora u nekom od pitanja iz oblasti prava djeteta, do kreiranja integrisanih </w:t>
      </w:r>
      <w:r w:rsidR="00272BC6">
        <w:rPr>
          <w:rFonts w:asciiTheme="minorHAnsi" w:hAnsiTheme="minorHAnsi" w:cstheme="minorHAnsi"/>
          <w:sz w:val="22"/>
          <w:szCs w:val="22"/>
          <w:lang w:val="sr-Latn-RS"/>
        </w:rPr>
        <w:t xml:space="preserve"> </w:t>
      </w:r>
      <w:r w:rsidR="00A77411">
        <w:rPr>
          <w:rFonts w:asciiTheme="minorHAnsi" w:hAnsiTheme="minorHAnsi" w:cstheme="minorHAnsi"/>
          <w:sz w:val="22"/>
          <w:szCs w:val="22"/>
          <w:lang w:val="sr-Latn-RS"/>
        </w:rPr>
        <w:t>usluga za djecu.</w:t>
      </w:r>
    </w:p>
    <w:p w:rsidR="00272BC6" w:rsidRDefault="00272BC6" w:rsidP="009A07F9">
      <w:pPr>
        <w:spacing w:line="276" w:lineRule="auto"/>
        <w:jc w:val="both"/>
        <w:rPr>
          <w:rFonts w:asciiTheme="minorHAnsi" w:hAnsiTheme="minorHAnsi" w:cstheme="minorHAnsi"/>
          <w:sz w:val="22"/>
          <w:szCs w:val="22"/>
          <w:lang w:val="sr-Latn-RS"/>
        </w:rPr>
      </w:pPr>
      <w:r>
        <w:rPr>
          <w:rFonts w:asciiTheme="minorHAnsi" w:hAnsiTheme="minorHAnsi" w:cstheme="minorHAnsi"/>
          <w:sz w:val="22"/>
          <w:szCs w:val="22"/>
          <w:lang w:val="sr-Latn-RS"/>
        </w:rPr>
        <w:tab/>
        <w:t xml:space="preserve">Sva ministarstva će u procesu primjene Strategije uključivati u skladu sa potrebama, ustanove koje su dio njihovog resora – obrazovne ustanove, centre za socijalni rad, domove zdravlja itd. Takođe, sva ministarstva i </w:t>
      </w:r>
      <w:r w:rsidR="00E03426">
        <w:rPr>
          <w:rFonts w:asciiTheme="minorHAnsi" w:hAnsiTheme="minorHAnsi" w:cstheme="minorHAnsi"/>
          <w:sz w:val="22"/>
          <w:szCs w:val="22"/>
          <w:lang w:val="sr-Latn-RS"/>
        </w:rPr>
        <w:t xml:space="preserve">druge </w:t>
      </w:r>
      <w:r>
        <w:rPr>
          <w:rFonts w:asciiTheme="minorHAnsi" w:hAnsiTheme="minorHAnsi" w:cstheme="minorHAnsi"/>
          <w:sz w:val="22"/>
          <w:szCs w:val="22"/>
          <w:lang w:val="sr-Latn-RS"/>
        </w:rPr>
        <w:t>institucije će u procesu primjene sarađivati sa ustanovama koje prikupljaju i obrađuju različite podatke o djeci, kao što su Zavod za statistiku MONSTAT i Institut za javno zdravlje Crne Gore.</w:t>
      </w:r>
    </w:p>
    <w:p w:rsidR="00272BC6" w:rsidRDefault="00272BC6" w:rsidP="009A07F9">
      <w:pPr>
        <w:spacing w:line="276" w:lineRule="auto"/>
        <w:jc w:val="both"/>
        <w:rPr>
          <w:rFonts w:asciiTheme="minorHAnsi" w:hAnsiTheme="minorHAnsi" w:cstheme="minorHAnsi"/>
          <w:sz w:val="22"/>
          <w:szCs w:val="22"/>
          <w:lang w:val="sr-Latn-RS"/>
        </w:rPr>
      </w:pPr>
      <w:r>
        <w:rPr>
          <w:rFonts w:asciiTheme="minorHAnsi" w:hAnsiTheme="minorHAnsi" w:cstheme="minorHAnsi"/>
          <w:sz w:val="22"/>
          <w:szCs w:val="22"/>
          <w:lang w:val="sr-Latn-RS"/>
        </w:rPr>
        <w:t xml:space="preserve">U okviru intersektorske saradnje moguća su partnerstva sa </w:t>
      </w:r>
      <w:r w:rsidR="00F54F55">
        <w:rPr>
          <w:rFonts w:asciiTheme="minorHAnsi" w:hAnsiTheme="minorHAnsi" w:cstheme="minorHAnsi"/>
          <w:sz w:val="22"/>
          <w:szCs w:val="22"/>
          <w:lang w:val="sr-Latn-RS"/>
        </w:rPr>
        <w:t>NVO-ima i me</w:t>
      </w:r>
      <w:r w:rsidR="0010235D">
        <w:rPr>
          <w:rFonts w:asciiTheme="minorHAnsi" w:hAnsiTheme="minorHAnsi" w:cstheme="minorHAnsi"/>
          <w:sz w:val="22"/>
          <w:szCs w:val="22"/>
          <w:lang w:val="sr-Latn-RS"/>
        </w:rPr>
        <w:t>đ</w:t>
      </w:r>
      <w:r w:rsidR="00F54F55">
        <w:rPr>
          <w:rFonts w:asciiTheme="minorHAnsi" w:hAnsiTheme="minorHAnsi" w:cstheme="minorHAnsi"/>
          <w:sz w:val="22"/>
          <w:szCs w:val="22"/>
          <w:lang w:val="sr-Latn-RS"/>
        </w:rPr>
        <w:t>unarodnim organizacijama u ostvarivanju ciljeva Strategije kroz različite projekte i programe, pri čemu će ministarstva i druge institucije biti nosioci nadležnosti za sve što se tiče Strategije.</w:t>
      </w:r>
    </w:p>
    <w:p w:rsidR="007F1EA9" w:rsidRPr="009A07F9" w:rsidRDefault="007F1EA9" w:rsidP="007F1EA9">
      <w:pPr>
        <w:spacing w:line="276" w:lineRule="auto"/>
        <w:ind w:firstLine="720"/>
        <w:jc w:val="both"/>
        <w:rPr>
          <w:rFonts w:asciiTheme="minorHAnsi" w:hAnsiTheme="minorHAnsi" w:cstheme="minorHAnsi"/>
          <w:sz w:val="22"/>
          <w:szCs w:val="22"/>
          <w:lang w:val="sr-Latn-RS"/>
        </w:rPr>
      </w:pPr>
      <w:r>
        <w:rPr>
          <w:rFonts w:asciiTheme="minorHAnsi" w:hAnsiTheme="minorHAnsi" w:cstheme="minorHAnsi"/>
          <w:sz w:val="22"/>
          <w:szCs w:val="22"/>
          <w:lang w:val="sr-Latn-RS"/>
        </w:rPr>
        <w:t>Svako ministarstvo i institucija će i u svojim javnim nastupima promovisati i zastupati ciljeve Strategije za ostvarivnje prava djeteta 2019-2023.</w:t>
      </w:r>
    </w:p>
    <w:p w:rsidR="007059B8" w:rsidRPr="002A181D" w:rsidRDefault="007059B8" w:rsidP="007059B8">
      <w:pPr>
        <w:rPr>
          <w:rFonts w:asciiTheme="minorHAnsi" w:hAnsiTheme="minorHAnsi" w:cstheme="minorHAnsi"/>
          <w:color w:val="FF0000"/>
          <w:sz w:val="22"/>
          <w:szCs w:val="22"/>
          <w:lang w:val="sr-Latn-RS"/>
        </w:rPr>
      </w:pPr>
    </w:p>
    <w:p w:rsidR="007059B8" w:rsidRPr="002A181D" w:rsidRDefault="007059B8" w:rsidP="007059B8">
      <w:pPr>
        <w:rPr>
          <w:rFonts w:asciiTheme="minorHAnsi" w:hAnsiTheme="minorHAnsi" w:cstheme="minorHAnsi"/>
          <w:color w:val="FF0000"/>
          <w:sz w:val="22"/>
          <w:szCs w:val="22"/>
          <w:lang w:val="sr-Latn-RS"/>
        </w:rPr>
      </w:pPr>
    </w:p>
    <w:p w:rsidR="007059B8" w:rsidRPr="002A181D" w:rsidRDefault="007059B8" w:rsidP="007059B8">
      <w:pPr>
        <w:rPr>
          <w:rFonts w:asciiTheme="minorHAnsi" w:hAnsiTheme="minorHAnsi" w:cstheme="minorHAnsi"/>
          <w:color w:val="FF0000"/>
          <w:sz w:val="22"/>
          <w:szCs w:val="22"/>
          <w:lang w:val="sr-Latn-RS"/>
        </w:rPr>
      </w:pPr>
    </w:p>
    <w:p w:rsidR="007059B8" w:rsidRPr="002A181D" w:rsidRDefault="007059B8" w:rsidP="007059B8">
      <w:pPr>
        <w:pStyle w:val="Heading1"/>
        <w:numPr>
          <w:ilvl w:val="0"/>
          <w:numId w:val="1"/>
        </w:numPr>
        <w:rPr>
          <w:rFonts w:asciiTheme="minorHAnsi" w:hAnsiTheme="minorHAnsi" w:cstheme="minorHAnsi"/>
          <w:b/>
          <w:lang w:val="sr-Latn-RS"/>
        </w:rPr>
      </w:pPr>
      <w:r w:rsidRPr="002A181D">
        <w:rPr>
          <w:rFonts w:asciiTheme="minorHAnsi" w:hAnsiTheme="minorHAnsi" w:cstheme="minorHAnsi"/>
          <w:b/>
          <w:lang w:val="sr-Latn-RS"/>
        </w:rPr>
        <w:t>Način izvještavanja i evaluacije</w:t>
      </w:r>
    </w:p>
    <w:p w:rsidR="007059B8" w:rsidRPr="002A181D" w:rsidRDefault="007059B8" w:rsidP="007059B8">
      <w:pPr>
        <w:rPr>
          <w:rFonts w:asciiTheme="minorHAnsi" w:hAnsiTheme="minorHAnsi" w:cstheme="minorHAnsi"/>
          <w:sz w:val="22"/>
          <w:szCs w:val="22"/>
          <w:lang w:val="sr-Latn-RS"/>
        </w:rPr>
      </w:pPr>
    </w:p>
    <w:p w:rsidR="003605DE" w:rsidRDefault="00E07A44" w:rsidP="003605DE">
      <w:pPr>
        <w:spacing w:line="276" w:lineRule="auto"/>
        <w:jc w:val="both"/>
        <w:rPr>
          <w:rFonts w:asciiTheme="minorHAnsi" w:hAnsiTheme="minorHAnsi" w:cstheme="minorHAnsi"/>
          <w:sz w:val="22"/>
          <w:szCs w:val="22"/>
          <w:lang w:val="sr-Latn-RS"/>
        </w:rPr>
      </w:pPr>
      <w:r>
        <w:rPr>
          <w:rFonts w:asciiTheme="minorHAnsi" w:hAnsiTheme="minorHAnsi" w:cstheme="minorHAnsi"/>
          <w:sz w:val="22"/>
          <w:szCs w:val="22"/>
          <w:lang w:val="sr-Latn-RS"/>
        </w:rPr>
        <w:t>Izvještavanje o primjeni Strategije za ostvarivanje prava djeteta</w:t>
      </w:r>
      <w:r w:rsidR="00D647BB">
        <w:rPr>
          <w:rFonts w:asciiTheme="minorHAnsi" w:hAnsiTheme="minorHAnsi" w:cstheme="minorHAnsi"/>
          <w:sz w:val="22"/>
          <w:szCs w:val="22"/>
          <w:lang w:val="sr-Latn-RS"/>
        </w:rPr>
        <w:t xml:space="preserve"> će se zasnivati na praćenju indikatora rezultata iz Akcionog plana i  doprinosa koji realizacija Akcionog plana u tok</w:t>
      </w:r>
      <w:r w:rsidR="00E03426">
        <w:rPr>
          <w:rFonts w:asciiTheme="minorHAnsi" w:hAnsiTheme="minorHAnsi" w:cstheme="minorHAnsi"/>
          <w:sz w:val="22"/>
          <w:szCs w:val="22"/>
          <w:lang w:val="sr-Latn-RS"/>
        </w:rPr>
        <w:t>u svake godine daje  ostvarivan</w:t>
      </w:r>
      <w:r w:rsidR="00D647BB">
        <w:rPr>
          <w:rFonts w:asciiTheme="minorHAnsi" w:hAnsiTheme="minorHAnsi" w:cstheme="minorHAnsi"/>
          <w:sz w:val="22"/>
          <w:szCs w:val="22"/>
          <w:lang w:val="sr-Latn-RS"/>
        </w:rPr>
        <w:t>ju operativnih ciljeva. To podrazumijeva da će se podaci o ostvarivanju aktivnosti predviđenih za svaku godinu primjene prikupljati kontinuirano, a na kraju svake godine će se obavljati godišnji pregled ostvarivanja Akcionog plana koji će biti osnova za pripremu godišnjeg izvještaja o realizaciji. Godišnji izvještaj</w:t>
      </w:r>
      <w:r w:rsidR="00E03426">
        <w:rPr>
          <w:rFonts w:asciiTheme="minorHAnsi" w:hAnsiTheme="minorHAnsi" w:cstheme="minorHAnsi"/>
          <w:sz w:val="22"/>
          <w:szCs w:val="22"/>
          <w:lang w:val="sr-Latn-RS"/>
        </w:rPr>
        <w:t xml:space="preserve"> </w:t>
      </w:r>
      <w:r w:rsidR="00D647BB">
        <w:rPr>
          <w:rFonts w:asciiTheme="minorHAnsi" w:hAnsiTheme="minorHAnsi" w:cstheme="minorHAnsi"/>
          <w:sz w:val="22"/>
          <w:szCs w:val="22"/>
          <w:lang w:val="sr-Latn-RS"/>
        </w:rPr>
        <w:t>bi trebalo da pruži odgovor na pitanje šta je urađeno i koliko je to dalo doprinosa ostvarivanju operativnih ciljeva Strategije</w:t>
      </w:r>
      <w:r w:rsidR="003605DE">
        <w:rPr>
          <w:rFonts w:asciiTheme="minorHAnsi" w:hAnsiTheme="minorHAnsi" w:cstheme="minorHAnsi"/>
          <w:sz w:val="22"/>
          <w:szCs w:val="22"/>
          <w:lang w:val="sr-Latn-RS"/>
        </w:rPr>
        <w:t xml:space="preserve">. </w:t>
      </w:r>
      <w:r w:rsidR="00D647BB">
        <w:rPr>
          <w:rFonts w:asciiTheme="minorHAnsi" w:hAnsiTheme="minorHAnsi" w:cstheme="minorHAnsi"/>
          <w:sz w:val="22"/>
          <w:szCs w:val="22"/>
          <w:lang w:val="sr-Latn-RS"/>
        </w:rPr>
        <w:t>Najveći broj indikatora operativnih ciljeva su oni ko</w:t>
      </w:r>
      <w:r w:rsidR="003605DE">
        <w:rPr>
          <w:rFonts w:asciiTheme="minorHAnsi" w:hAnsiTheme="minorHAnsi" w:cstheme="minorHAnsi"/>
          <w:sz w:val="22"/>
          <w:szCs w:val="22"/>
          <w:lang w:val="sr-Latn-RS"/>
        </w:rPr>
        <w:t>ji s</w:t>
      </w:r>
      <w:r w:rsidR="00D647BB">
        <w:rPr>
          <w:rFonts w:asciiTheme="minorHAnsi" w:hAnsiTheme="minorHAnsi" w:cstheme="minorHAnsi"/>
          <w:sz w:val="22"/>
          <w:szCs w:val="22"/>
          <w:lang w:val="sr-Latn-RS"/>
        </w:rPr>
        <w:t>e</w:t>
      </w:r>
      <w:r w:rsidR="003605DE">
        <w:rPr>
          <w:rFonts w:asciiTheme="minorHAnsi" w:hAnsiTheme="minorHAnsi" w:cstheme="minorHAnsi"/>
          <w:sz w:val="22"/>
          <w:szCs w:val="22"/>
          <w:lang w:val="sr-Latn-RS"/>
        </w:rPr>
        <w:t xml:space="preserve"> </w:t>
      </w:r>
      <w:r w:rsidR="00D647BB">
        <w:rPr>
          <w:rFonts w:asciiTheme="minorHAnsi" w:hAnsiTheme="minorHAnsi" w:cstheme="minorHAnsi"/>
          <w:sz w:val="22"/>
          <w:szCs w:val="22"/>
          <w:lang w:val="sr-Latn-RS"/>
        </w:rPr>
        <w:t xml:space="preserve">već prate u skladu sa </w:t>
      </w:r>
      <w:r w:rsidR="003605DE">
        <w:rPr>
          <w:rFonts w:asciiTheme="minorHAnsi" w:hAnsiTheme="minorHAnsi" w:cstheme="minorHAnsi"/>
          <w:sz w:val="22"/>
          <w:szCs w:val="22"/>
          <w:lang w:val="sr-Latn-RS"/>
        </w:rPr>
        <w:t>Nacionalnom strategijom održivog razvoja do 2030 godine</w:t>
      </w:r>
      <w:r w:rsidR="00D647BB">
        <w:rPr>
          <w:rFonts w:asciiTheme="minorHAnsi" w:hAnsiTheme="minorHAnsi" w:cstheme="minorHAnsi"/>
          <w:sz w:val="22"/>
          <w:szCs w:val="22"/>
          <w:lang w:val="sr-Latn-RS"/>
        </w:rPr>
        <w:t xml:space="preserve"> </w:t>
      </w:r>
      <w:r w:rsidR="003605DE">
        <w:rPr>
          <w:rFonts w:asciiTheme="minorHAnsi" w:hAnsiTheme="minorHAnsi" w:cstheme="minorHAnsi"/>
          <w:sz w:val="22"/>
          <w:szCs w:val="22"/>
          <w:lang w:val="sr-Latn-RS"/>
        </w:rPr>
        <w:t xml:space="preserve">ili su uključeni u TRANSMONEE bazu. </w:t>
      </w:r>
      <w:r w:rsidR="00D647BB">
        <w:rPr>
          <w:rFonts w:asciiTheme="minorHAnsi" w:hAnsiTheme="minorHAnsi" w:cstheme="minorHAnsi"/>
          <w:sz w:val="22"/>
          <w:szCs w:val="22"/>
          <w:lang w:val="sr-Latn-RS"/>
        </w:rPr>
        <w:t xml:space="preserve"> </w:t>
      </w:r>
      <w:r w:rsidR="003605DE">
        <w:rPr>
          <w:rFonts w:asciiTheme="minorHAnsi" w:hAnsiTheme="minorHAnsi" w:cstheme="minorHAnsi"/>
          <w:sz w:val="22"/>
          <w:szCs w:val="22"/>
          <w:lang w:val="sr-Latn-RS"/>
        </w:rPr>
        <w:t xml:space="preserve">Takođe </w:t>
      </w:r>
      <w:r w:rsidR="003605DE">
        <w:rPr>
          <w:rFonts w:asciiTheme="minorHAnsi" w:hAnsiTheme="minorHAnsi" w:cstheme="minorHAnsi"/>
          <w:sz w:val="22"/>
          <w:szCs w:val="22"/>
          <w:lang w:val="sr-Latn-RS"/>
        </w:rPr>
        <w:lastRenderedPageBreak/>
        <w:t>je važno da se prati i da se na godišnjem nivou izvještava</w:t>
      </w:r>
      <w:r w:rsidR="00E03426">
        <w:rPr>
          <w:rFonts w:asciiTheme="minorHAnsi" w:hAnsiTheme="minorHAnsi" w:cstheme="minorHAnsi"/>
          <w:sz w:val="22"/>
          <w:szCs w:val="22"/>
          <w:lang w:val="sr-Latn-RS"/>
        </w:rPr>
        <w:t xml:space="preserve"> </w:t>
      </w:r>
      <w:r w:rsidR="003605DE">
        <w:rPr>
          <w:rFonts w:asciiTheme="minorHAnsi" w:hAnsiTheme="minorHAnsi" w:cstheme="minorHAnsi"/>
          <w:sz w:val="22"/>
          <w:szCs w:val="22"/>
          <w:lang w:val="sr-Latn-RS"/>
        </w:rPr>
        <w:t xml:space="preserve">koliko ostvarivanje Akcionog plana Strategije doprinosi </w:t>
      </w:r>
      <w:r w:rsidR="00D647BB">
        <w:rPr>
          <w:rFonts w:asciiTheme="minorHAnsi" w:hAnsiTheme="minorHAnsi" w:cstheme="minorHAnsi"/>
          <w:sz w:val="22"/>
          <w:szCs w:val="22"/>
          <w:lang w:val="sr-Latn-RS"/>
        </w:rPr>
        <w:t xml:space="preserve"> </w:t>
      </w:r>
      <w:r w:rsidR="003605DE">
        <w:rPr>
          <w:rFonts w:asciiTheme="minorHAnsi" w:hAnsiTheme="minorHAnsi" w:cstheme="minorHAnsi"/>
          <w:sz w:val="22"/>
          <w:szCs w:val="22"/>
          <w:lang w:val="sr-Latn-RS"/>
        </w:rPr>
        <w:t>realizaciji preporuka Komiteta UN za prava djeteta.</w:t>
      </w:r>
    </w:p>
    <w:p w:rsidR="003605DE" w:rsidRDefault="003605DE" w:rsidP="003605DE">
      <w:pPr>
        <w:spacing w:line="276" w:lineRule="auto"/>
        <w:jc w:val="both"/>
        <w:rPr>
          <w:rFonts w:asciiTheme="minorHAnsi" w:hAnsiTheme="minorHAnsi" w:cstheme="minorHAnsi"/>
          <w:sz w:val="22"/>
          <w:szCs w:val="22"/>
          <w:lang w:val="sr-Latn-RS"/>
        </w:rPr>
      </w:pPr>
      <w:r>
        <w:rPr>
          <w:rFonts w:asciiTheme="minorHAnsi" w:hAnsiTheme="minorHAnsi" w:cstheme="minorHAnsi"/>
          <w:sz w:val="22"/>
          <w:szCs w:val="22"/>
          <w:lang w:val="sr-Latn-RS"/>
        </w:rPr>
        <w:tab/>
        <w:t xml:space="preserve">Realizaciju Strategije, odnosno, Akcionog plana za svaku godinu će pratiti Radna grupa </w:t>
      </w:r>
      <w:r w:rsidR="00E03426">
        <w:rPr>
          <w:rFonts w:asciiTheme="minorHAnsi" w:hAnsiTheme="minorHAnsi" w:cstheme="minorHAnsi"/>
          <w:sz w:val="22"/>
          <w:szCs w:val="22"/>
          <w:lang w:val="sr-Latn-RS"/>
        </w:rPr>
        <w:t>za izradu Str</w:t>
      </w:r>
      <w:r>
        <w:rPr>
          <w:rFonts w:asciiTheme="minorHAnsi" w:hAnsiTheme="minorHAnsi" w:cstheme="minorHAnsi"/>
          <w:sz w:val="22"/>
          <w:szCs w:val="22"/>
          <w:lang w:val="sr-Latn-RS"/>
        </w:rPr>
        <w:t>ategije, koja bi odgovarajućom odlukom mogla da se preimenuje u Radnu grupu za praćenje i izvještavanje o</w:t>
      </w:r>
      <w:r w:rsidR="00E03426">
        <w:rPr>
          <w:rFonts w:asciiTheme="minorHAnsi" w:hAnsiTheme="minorHAnsi" w:cstheme="minorHAnsi"/>
          <w:sz w:val="22"/>
          <w:szCs w:val="22"/>
          <w:lang w:val="sr-Latn-RS"/>
        </w:rPr>
        <w:t xml:space="preserve"> primjeni Str</w:t>
      </w:r>
      <w:r>
        <w:rPr>
          <w:rFonts w:asciiTheme="minorHAnsi" w:hAnsiTheme="minorHAnsi" w:cstheme="minorHAnsi"/>
          <w:sz w:val="22"/>
          <w:szCs w:val="22"/>
          <w:lang w:val="sr-Latn-RS"/>
        </w:rPr>
        <w:t xml:space="preserve">ategije. Godišnji izvještaj će svake godine pripremati po dva ministarstva ili institucije čiji su predstavnici uključeni u Radnu grupu, kako bi se i na taj način podržavala intersektorska saradnja. Ova Radna grupa će izvještaj </w:t>
      </w:r>
      <w:r w:rsidR="00E03426">
        <w:rPr>
          <w:rFonts w:asciiTheme="minorHAnsi" w:hAnsiTheme="minorHAnsi" w:cstheme="minorHAnsi"/>
          <w:sz w:val="22"/>
          <w:szCs w:val="22"/>
          <w:lang w:val="sr-Latn-RS"/>
        </w:rPr>
        <w:t>o realizaciji Akcionog plana St</w:t>
      </w:r>
      <w:r>
        <w:rPr>
          <w:rFonts w:asciiTheme="minorHAnsi" w:hAnsiTheme="minorHAnsi" w:cstheme="minorHAnsi"/>
          <w:sz w:val="22"/>
          <w:szCs w:val="22"/>
          <w:lang w:val="sr-Latn-RS"/>
        </w:rPr>
        <w:t>rategije za određenu godinu, prezentovati Savjetu za prava djeteta koji će ga razmatrati i usvajati.</w:t>
      </w:r>
      <w:r w:rsidR="001E5B80">
        <w:rPr>
          <w:rFonts w:asciiTheme="minorHAnsi" w:hAnsiTheme="minorHAnsi" w:cstheme="minorHAnsi"/>
          <w:sz w:val="22"/>
          <w:szCs w:val="22"/>
          <w:lang w:val="sr-Latn-RS"/>
        </w:rPr>
        <w:t xml:space="preserve"> Usvojeni izvještaji će biti dostupni javnosti na dijelu sajta Ministaratva rada i socijalnog staranja koji je rezervisan za rad Savjeta za prava djeteta, kako je planirano u okviru povećanja vidljivosti rada Savjeta.</w:t>
      </w:r>
    </w:p>
    <w:p w:rsidR="001E5B80" w:rsidRDefault="001E5B80" w:rsidP="003605DE">
      <w:pPr>
        <w:spacing w:line="276" w:lineRule="auto"/>
        <w:jc w:val="both"/>
        <w:rPr>
          <w:rFonts w:asciiTheme="minorHAnsi" w:hAnsiTheme="minorHAnsi" w:cstheme="minorHAnsi"/>
          <w:sz w:val="22"/>
          <w:szCs w:val="22"/>
          <w:lang w:val="sr-Latn-RS"/>
        </w:rPr>
      </w:pPr>
      <w:r>
        <w:rPr>
          <w:rFonts w:asciiTheme="minorHAnsi" w:hAnsiTheme="minorHAnsi" w:cstheme="minorHAnsi"/>
          <w:sz w:val="22"/>
          <w:szCs w:val="22"/>
          <w:lang w:val="sr-Latn-RS"/>
        </w:rPr>
        <w:tab/>
        <w:t>Evaluacija primjene Strategije će se obaviti neposredno po završetku njene realizacije, kao spoljašnja finalna evaluacija od strane nezavisnog stručnjaka. Ova evaluacija će biti usmjerena na sgledavanje ostvarenosti operativnih i strateških ciljeva i na uticaj realizovane Strategije na stanje prava djeteta u Crnoj Gori.</w:t>
      </w:r>
    </w:p>
    <w:p w:rsidR="007059B8" w:rsidRDefault="003605DE" w:rsidP="003605DE">
      <w:pPr>
        <w:spacing w:line="276" w:lineRule="auto"/>
        <w:jc w:val="both"/>
        <w:rPr>
          <w:rFonts w:asciiTheme="minorHAnsi" w:hAnsiTheme="minorHAnsi" w:cstheme="minorHAnsi"/>
          <w:sz w:val="22"/>
          <w:szCs w:val="22"/>
          <w:lang w:val="sr-Latn-RS"/>
        </w:rPr>
      </w:pPr>
      <w:r>
        <w:rPr>
          <w:rFonts w:asciiTheme="minorHAnsi" w:hAnsiTheme="minorHAnsi" w:cstheme="minorHAnsi"/>
          <w:sz w:val="22"/>
          <w:szCs w:val="22"/>
          <w:lang w:val="sr-Latn-RS"/>
        </w:rPr>
        <w:tab/>
      </w:r>
      <w:r w:rsidR="00D647BB">
        <w:rPr>
          <w:rFonts w:asciiTheme="minorHAnsi" w:hAnsiTheme="minorHAnsi" w:cstheme="minorHAnsi"/>
          <w:sz w:val="22"/>
          <w:szCs w:val="22"/>
          <w:lang w:val="sr-Latn-RS"/>
        </w:rPr>
        <w:t xml:space="preserve"> </w:t>
      </w:r>
    </w:p>
    <w:p w:rsidR="003605DE" w:rsidRDefault="003605DE" w:rsidP="003605DE">
      <w:pPr>
        <w:spacing w:line="276" w:lineRule="auto"/>
        <w:jc w:val="both"/>
        <w:rPr>
          <w:rFonts w:asciiTheme="minorHAnsi" w:hAnsiTheme="minorHAnsi" w:cstheme="minorHAnsi"/>
          <w:sz w:val="22"/>
          <w:szCs w:val="22"/>
          <w:lang w:val="sr-Latn-RS"/>
        </w:rPr>
      </w:pPr>
    </w:p>
    <w:p w:rsidR="003605DE" w:rsidRDefault="003605DE" w:rsidP="003605DE">
      <w:pPr>
        <w:spacing w:line="276" w:lineRule="auto"/>
        <w:jc w:val="both"/>
        <w:rPr>
          <w:rFonts w:asciiTheme="minorHAnsi" w:hAnsiTheme="minorHAnsi" w:cstheme="minorHAnsi"/>
          <w:sz w:val="22"/>
          <w:szCs w:val="22"/>
          <w:lang w:val="sr-Latn-RS"/>
        </w:rPr>
      </w:pPr>
      <w:r>
        <w:rPr>
          <w:rFonts w:asciiTheme="minorHAnsi" w:hAnsiTheme="minorHAnsi" w:cstheme="minorHAnsi"/>
          <w:sz w:val="22"/>
          <w:szCs w:val="22"/>
          <w:lang w:val="sr-Latn-RS"/>
        </w:rPr>
        <w:tab/>
      </w:r>
    </w:p>
    <w:p w:rsidR="003605DE" w:rsidRDefault="003605DE" w:rsidP="003605DE">
      <w:pPr>
        <w:spacing w:line="276" w:lineRule="auto"/>
        <w:jc w:val="both"/>
        <w:rPr>
          <w:rFonts w:asciiTheme="minorHAnsi" w:hAnsiTheme="minorHAnsi" w:cstheme="minorHAnsi"/>
          <w:sz w:val="22"/>
          <w:szCs w:val="22"/>
          <w:lang w:val="sr-Latn-RS"/>
        </w:rPr>
      </w:pPr>
    </w:p>
    <w:p w:rsidR="003605DE" w:rsidRPr="00E07A44" w:rsidRDefault="003605DE" w:rsidP="003605DE">
      <w:pPr>
        <w:spacing w:line="276" w:lineRule="auto"/>
        <w:jc w:val="both"/>
        <w:rPr>
          <w:rFonts w:asciiTheme="minorHAnsi" w:hAnsiTheme="minorHAnsi" w:cstheme="minorHAnsi"/>
          <w:sz w:val="22"/>
          <w:szCs w:val="22"/>
          <w:lang w:val="sr-Latn-RS"/>
        </w:rPr>
        <w:sectPr w:rsidR="003605DE" w:rsidRPr="00E07A44" w:rsidSect="007059B8">
          <w:pgSz w:w="12240" w:h="15840"/>
          <w:pgMar w:top="1440" w:right="1440" w:bottom="1440" w:left="1440" w:header="720" w:footer="720" w:gutter="0"/>
          <w:cols w:space="720"/>
          <w:docGrid w:linePitch="360"/>
        </w:sectPr>
      </w:pPr>
    </w:p>
    <w:p w:rsidR="002A181D" w:rsidRPr="002A181D" w:rsidRDefault="002A181D" w:rsidP="002A181D">
      <w:pPr>
        <w:pStyle w:val="ListParagraph"/>
        <w:numPr>
          <w:ilvl w:val="0"/>
          <w:numId w:val="1"/>
        </w:numPr>
        <w:tabs>
          <w:tab w:val="left" w:pos="1065"/>
        </w:tabs>
        <w:jc w:val="center"/>
        <w:rPr>
          <w:rFonts w:asciiTheme="minorHAnsi" w:eastAsia="Calibri" w:hAnsiTheme="minorHAnsi" w:cstheme="minorHAnsi"/>
          <w:b/>
          <w:color w:val="2E74B5" w:themeColor="accent1" w:themeShade="BF"/>
          <w:sz w:val="32"/>
          <w:szCs w:val="32"/>
          <w:lang w:val="sr-Latn-RS"/>
        </w:rPr>
      </w:pPr>
      <w:r w:rsidRPr="002A181D">
        <w:rPr>
          <w:rFonts w:asciiTheme="minorHAnsi" w:eastAsia="Calibri" w:hAnsiTheme="minorHAnsi" w:cstheme="minorHAnsi"/>
          <w:b/>
          <w:color w:val="2E74B5" w:themeColor="accent1" w:themeShade="BF"/>
          <w:sz w:val="32"/>
          <w:szCs w:val="32"/>
          <w:lang w:val="sr-Latn-RS"/>
        </w:rPr>
        <w:lastRenderedPageBreak/>
        <w:t>Prateći akcioni plan sa procjenom troškova za period 2019-2020. godina</w:t>
      </w:r>
    </w:p>
    <w:p w:rsidR="002A181D" w:rsidRPr="00ED2356" w:rsidRDefault="002A181D" w:rsidP="002A181D">
      <w:pPr>
        <w:pStyle w:val="ListParagraph"/>
        <w:tabs>
          <w:tab w:val="left" w:pos="1065"/>
        </w:tabs>
        <w:rPr>
          <w:rFonts w:asciiTheme="minorHAnsi" w:eastAsia="Calibri" w:hAnsiTheme="minorHAnsi" w:cstheme="minorHAnsi"/>
          <w:b/>
          <w:color w:val="2E74B5" w:themeColor="accent1" w:themeShade="BF"/>
          <w:lang w:val="sr-Latn-RS"/>
        </w:rPr>
      </w:pPr>
    </w:p>
    <w:tbl>
      <w:tblPr>
        <w:tblStyle w:val="TableGrid0"/>
        <w:tblW w:w="13561" w:type="dxa"/>
        <w:tblInd w:w="114" w:type="dxa"/>
        <w:tblBorders>
          <w:top w:val="dashed" w:sz="4" w:space="0" w:color="000000"/>
          <w:left w:val="dashed" w:sz="4" w:space="0" w:color="000000"/>
          <w:bottom w:val="single" w:sz="4" w:space="0" w:color="auto"/>
          <w:right w:val="dashed" w:sz="4" w:space="0" w:color="000000"/>
          <w:insideH w:val="single" w:sz="4" w:space="0" w:color="auto"/>
          <w:insideV w:val="dashed" w:sz="4" w:space="0" w:color="000000"/>
        </w:tblBorders>
        <w:tblLayout w:type="fixed"/>
        <w:tblCellMar>
          <w:left w:w="104" w:type="dxa"/>
          <w:right w:w="58" w:type="dxa"/>
        </w:tblCellMar>
        <w:tblLook w:val="04A0" w:firstRow="1" w:lastRow="0" w:firstColumn="1" w:lastColumn="0" w:noHBand="0" w:noVBand="1"/>
      </w:tblPr>
      <w:tblGrid>
        <w:gridCol w:w="1861"/>
        <w:gridCol w:w="1800"/>
        <w:gridCol w:w="3240"/>
        <w:gridCol w:w="1530"/>
        <w:gridCol w:w="1530"/>
        <w:gridCol w:w="1800"/>
        <w:gridCol w:w="1800"/>
      </w:tblGrid>
      <w:tr w:rsidR="002A181D" w:rsidRPr="002A181D" w:rsidTr="007059B8">
        <w:trPr>
          <w:trHeight w:val="332"/>
        </w:trPr>
        <w:tc>
          <w:tcPr>
            <w:tcW w:w="3661" w:type="dxa"/>
            <w:gridSpan w:val="2"/>
            <w:shd w:val="clear" w:color="auto" w:fill="DEEAF6" w:themeFill="accent1" w:themeFillTint="33"/>
            <w:vAlign w:val="center"/>
          </w:tcPr>
          <w:p w:rsidR="002A181D" w:rsidRPr="002A181D" w:rsidRDefault="002A181D" w:rsidP="002A181D">
            <w:pPr>
              <w:spacing w:line="276" w:lineRule="auto"/>
              <w:ind w:left="3"/>
              <w:rPr>
                <w:rFonts w:asciiTheme="minorHAnsi" w:hAnsiTheme="minorHAnsi" w:cstheme="minorHAnsi"/>
                <w:b/>
                <w:lang w:val="sr-Latn-RS"/>
              </w:rPr>
            </w:pPr>
            <w:r w:rsidRPr="002A181D">
              <w:rPr>
                <w:rFonts w:asciiTheme="minorHAnsi" w:eastAsia="Arial" w:hAnsiTheme="minorHAnsi" w:cstheme="minorHAnsi"/>
                <w:b/>
                <w:lang w:val="sr-Latn-RS"/>
              </w:rPr>
              <w:t xml:space="preserve">STRATEŠKI CILJ I: </w:t>
            </w:r>
          </w:p>
        </w:tc>
        <w:tc>
          <w:tcPr>
            <w:tcW w:w="9900" w:type="dxa"/>
            <w:gridSpan w:val="5"/>
            <w:shd w:val="clear" w:color="auto" w:fill="DEEAF6" w:themeFill="accent1" w:themeFillTint="33"/>
            <w:vAlign w:val="center"/>
          </w:tcPr>
          <w:p w:rsidR="002A181D" w:rsidRPr="002A181D" w:rsidRDefault="002A181D" w:rsidP="002A181D">
            <w:pPr>
              <w:spacing w:line="276" w:lineRule="auto"/>
              <w:rPr>
                <w:rFonts w:asciiTheme="minorHAnsi" w:hAnsiTheme="minorHAnsi" w:cstheme="minorHAnsi"/>
                <w:b/>
                <w:bCs/>
                <w:i/>
                <w:lang w:val="sr-Latn-RS"/>
              </w:rPr>
            </w:pPr>
            <w:r w:rsidRPr="002A181D">
              <w:rPr>
                <w:rFonts w:asciiTheme="minorHAnsi" w:hAnsiTheme="minorHAnsi" w:cstheme="minorHAnsi"/>
                <w:b/>
                <w:bCs/>
                <w:i/>
                <w:lang w:val="sr-Latn-RS"/>
              </w:rPr>
              <w:t>UNAPRIJEDITI INTERRESORNU I INTERSEKTORSKU SARADNJU  I DRUGE KLJUČNE USLOVE ZA OSTVARIVANJE PRAVA DJETETA</w:t>
            </w:r>
          </w:p>
        </w:tc>
      </w:tr>
      <w:tr w:rsidR="002A181D" w:rsidRPr="002A181D" w:rsidTr="007059B8">
        <w:trPr>
          <w:trHeight w:val="366"/>
        </w:trPr>
        <w:tc>
          <w:tcPr>
            <w:tcW w:w="3661" w:type="dxa"/>
            <w:gridSpan w:val="2"/>
            <w:shd w:val="clear" w:color="auto" w:fill="BDD6EE" w:themeFill="accent1" w:themeFillTint="66"/>
            <w:vAlign w:val="center"/>
          </w:tcPr>
          <w:p w:rsidR="002A181D" w:rsidRPr="002A181D" w:rsidRDefault="002A181D" w:rsidP="002A181D">
            <w:pPr>
              <w:spacing w:line="276" w:lineRule="auto"/>
              <w:ind w:left="3"/>
              <w:rPr>
                <w:rFonts w:asciiTheme="minorHAnsi" w:hAnsiTheme="minorHAnsi" w:cstheme="minorHAnsi"/>
                <w:b/>
                <w:lang w:val="sr-Latn-RS"/>
              </w:rPr>
            </w:pPr>
            <w:r w:rsidRPr="002A181D">
              <w:rPr>
                <w:rFonts w:asciiTheme="minorHAnsi" w:eastAsia="Arial" w:hAnsiTheme="minorHAnsi" w:cstheme="minorHAnsi"/>
                <w:b/>
                <w:lang w:val="sr-Latn-RS"/>
              </w:rPr>
              <w:t xml:space="preserve">Operativni cilj 1: </w:t>
            </w:r>
          </w:p>
        </w:tc>
        <w:tc>
          <w:tcPr>
            <w:tcW w:w="9900" w:type="dxa"/>
            <w:gridSpan w:val="5"/>
            <w:shd w:val="clear" w:color="auto" w:fill="BDD6EE" w:themeFill="accent1" w:themeFillTint="66"/>
            <w:vAlign w:val="center"/>
          </w:tcPr>
          <w:p w:rsidR="002A181D" w:rsidRPr="002A181D" w:rsidRDefault="002A181D" w:rsidP="002A181D">
            <w:pPr>
              <w:spacing w:line="276" w:lineRule="auto"/>
              <w:rPr>
                <w:rFonts w:asciiTheme="minorHAnsi" w:hAnsiTheme="minorHAnsi" w:cstheme="minorHAnsi"/>
                <w:lang w:val="sr-Latn-RS"/>
              </w:rPr>
            </w:pPr>
            <w:r w:rsidRPr="002A181D">
              <w:rPr>
                <w:rFonts w:asciiTheme="minorHAnsi" w:hAnsiTheme="minorHAnsi" w:cstheme="minorHAnsi"/>
                <w:b/>
                <w:bCs/>
                <w:lang w:val="sr-Latn-RS"/>
              </w:rPr>
              <w:t>Unaprijeđeno sprovođenje svih procesa u vezi podataka o djeci, uključujući njihovu interresornu i intersektorsku razmjenu</w:t>
            </w:r>
          </w:p>
        </w:tc>
      </w:tr>
      <w:tr w:rsidR="002A181D" w:rsidRPr="002A181D" w:rsidTr="007059B8">
        <w:trPr>
          <w:trHeight w:val="432"/>
        </w:trPr>
        <w:tc>
          <w:tcPr>
            <w:tcW w:w="3661" w:type="dxa"/>
            <w:gridSpan w:val="2"/>
            <w:shd w:val="clear" w:color="auto" w:fill="BDD6EE" w:themeFill="accent1" w:themeFillTint="66"/>
            <w:vAlign w:val="center"/>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Indikator učinka a)</w:t>
            </w:r>
          </w:p>
          <w:p w:rsidR="002A181D" w:rsidRPr="002A181D" w:rsidRDefault="002A181D" w:rsidP="002A181D">
            <w:pPr>
              <w:rPr>
                <w:rFonts w:asciiTheme="minorHAnsi" w:hAnsiTheme="minorHAnsi" w:cstheme="minorHAnsi"/>
                <w:color w:val="FF0000"/>
                <w:lang w:val="sr-Latn-RS"/>
              </w:rPr>
            </w:pPr>
            <w:r w:rsidRPr="002A181D">
              <w:rPr>
                <w:rFonts w:asciiTheme="minorHAnsi" w:hAnsiTheme="minorHAnsi" w:cstheme="minorHAnsi"/>
                <w:lang w:val="sr-Latn-RS"/>
              </w:rPr>
              <w:t xml:space="preserve">Broj indikatora o djeci planiranih </w:t>
            </w:r>
            <w:r w:rsidRPr="002A181D">
              <w:rPr>
                <w:rFonts w:asciiTheme="minorHAnsi" w:hAnsiTheme="minorHAnsi" w:cstheme="minorHAnsi"/>
                <w:i/>
                <w:lang w:val="sr-Latn-RS"/>
              </w:rPr>
              <w:t>NSOR do 2030</w:t>
            </w:r>
            <w:r w:rsidRPr="002A181D">
              <w:rPr>
                <w:rFonts w:asciiTheme="minorHAnsi" w:hAnsiTheme="minorHAnsi" w:cstheme="minorHAnsi"/>
                <w:lang w:val="sr-Latn-RS"/>
              </w:rPr>
              <w:t xml:space="preserve"> koji se redovno prate</w:t>
            </w:r>
            <w:r w:rsidRPr="002A181D">
              <w:rPr>
                <w:rFonts w:asciiTheme="minorHAnsi" w:eastAsia="Arial" w:hAnsiTheme="minorHAnsi" w:cstheme="minorHAnsi"/>
                <w:lang w:val="sr-Latn-RS"/>
              </w:rPr>
              <w:t xml:space="preserve"> </w:t>
            </w:r>
          </w:p>
        </w:tc>
        <w:tc>
          <w:tcPr>
            <w:tcW w:w="3240" w:type="dxa"/>
            <w:shd w:val="clear" w:color="auto" w:fill="BDD6EE" w:themeFill="accent1" w:themeFillTint="66"/>
            <w:vAlign w:val="center"/>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color w:val="FF0000"/>
                <w:lang w:val="sr-Latn-RS"/>
              </w:rPr>
              <w:t>Dodati broj indikatora planirnih 2016.</w:t>
            </w:r>
          </w:p>
        </w:tc>
        <w:tc>
          <w:tcPr>
            <w:tcW w:w="3060" w:type="dxa"/>
            <w:gridSpan w:val="2"/>
            <w:shd w:val="clear" w:color="auto" w:fill="BDD6EE" w:themeFill="accent1" w:themeFillTint="66"/>
            <w:vAlign w:val="center"/>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Prate se svi planirani indikatori</w:t>
            </w:r>
          </w:p>
        </w:tc>
        <w:tc>
          <w:tcPr>
            <w:tcW w:w="3600" w:type="dxa"/>
            <w:gridSpan w:val="2"/>
            <w:shd w:val="clear" w:color="auto" w:fill="BDD6EE" w:themeFill="accent1" w:themeFillTint="66"/>
            <w:vAlign w:val="center"/>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Prate se svi planirani indikatori</w:t>
            </w:r>
          </w:p>
        </w:tc>
      </w:tr>
      <w:tr w:rsidR="002A181D" w:rsidRPr="002A181D" w:rsidTr="007059B8">
        <w:trPr>
          <w:trHeight w:val="430"/>
        </w:trPr>
        <w:tc>
          <w:tcPr>
            <w:tcW w:w="3661" w:type="dxa"/>
            <w:gridSpan w:val="2"/>
            <w:shd w:val="clear" w:color="auto" w:fill="BDD6EE" w:themeFill="accent1" w:themeFillTint="66"/>
            <w:vAlign w:val="center"/>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b) </w:t>
            </w:r>
          </w:p>
          <w:p w:rsidR="002A181D" w:rsidRPr="002A181D" w:rsidRDefault="002A181D" w:rsidP="002A181D">
            <w:pPr>
              <w:ind w:left="3"/>
              <w:rPr>
                <w:rFonts w:asciiTheme="minorHAnsi" w:hAnsiTheme="minorHAnsi" w:cstheme="minorHAnsi"/>
                <w:color w:val="FF0000"/>
                <w:lang w:val="sr-Latn-RS"/>
              </w:rPr>
            </w:pPr>
            <w:r w:rsidRPr="002A181D">
              <w:rPr>
                <w:rFonts w:asciiTheme="minorHAnsi" w:hAnsiTheme="minorHAnsi" w:cstheme="minorHAnsi"/>
                <w:lang w:val="sr-Latn-RS"/>
              </w:rPr>
              <w:t xml:space="preserve">Broj operativnih sistema različitih resornih ministarstava i javnih institucija koji su povezani i kontinuirano razmjenjuju podatake o djeci </w:t>
            </w:r>
          </w:p>
        </w:tc>
        <w:tc>
          <w:tcPr>
            <w:tcW w:w="3240" w:type="dxa"/>
            <w:shd w:val="clear" w:color="auto" w:fill="BDD6EE" w:themeFill="accent1" w:themeFillTint="66"/>
            <w:vAlign w:val="center"/>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0</w:t>
            </w:r>
          </w:p>
        </w:tc>
        <w:tc>
          <w:tcPr>
            <w:tcW w:w="3060" w:type="dxa"/>
            <w:gridSpan w:val="2"/>
            <w:shd w:val="clear" w:color="auto" w:fill="BDD6EE" w:themeFill="accent1" w:themeFillTint="66"/>
            <w:vAlign w:val="center"/>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Tri (obrazovanje, zdravstvena zaštita, socijalna zaštita)</w:t>
            </w:r>
          </w:p>
        </w:tc>
        <w:tc>
          <w:tcPr>
            <w:tcW w:w="3600" w:type="dxa"/>
            <w:gridSpan w:val="2"/>
            <w:shd w:val="clear" w:color="auto" w:fill="BDD6EE" w:themeFill="accent1" w:themeFillTint="66"/>
            <w:vAlign w:val="center"/>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Četiri (obrazovanje, socijalna zaštita, zdravstvena zaštita, pravosuđe)</w:t>
            </w:r>
          </w:p>
          <w:p w:rsidR="002A181D" w:rsidRPr="002A181D" w:rsidRDefault="002A181D" w:rsidP="002A181D">
            <w:pPr>
              <w:jc w:val="center"/>
              <w:rPr>
                <w:rFonts w:asciiTheme="minorHAnsi" w:hAnsiTheme="minorHAnsi" w:cstheme="minorHAnsi"/>
                <w:lang w:val="sr-Latn-RS"/>
              </w:rPr>
            </w:pPr>
          </w:p>
        </w:tc>
      </w:tr>
      <w:tr w:rsidR="002A181D" w:rsidRPr="002A181D" w:rsidTr="007059B8">
        <w:trPr>
          <w:trHeight w:val="430"/>
        </w:trPr>
        <w:tc>
          <w:tcPr>
            <w:tcW w:w="3661" w:type="dxa"/>
            <w:gridSpan w:val="2"/>
            <w:shd w:val="clear" w:color="auto" w:fill="BDD6EE" w:themeFill="accent1" w:themeFillTint="66"/>
            <w:vAlign w:val="center"/>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Indikator učinka c)</w:t>
            </w:r>
          </w:p>
          <w:p w:rsidR="002A181D" w:rsidRPr="002A181D" w:rsidRDefault="002A181D" w:rsidP="002A181D">
            <w:pPr>
              <w:ind w:left="3"/>
              <w:rPr>
                <w:rFonts w:asciiTheme="minorHAnsi" w:eastAsia="Arial" w:hAnsiTheme="minorHAnsi" w:cstheme="minorHAnsi"/>
                <w:lang w:val="sr-Latn-RS"/>
              </w:rPr>
            </w:pPr>
            <w:r w:rsidRPr="002A181D">
              <w:rPr>
                <w:rFonts w:asciiTheme="minorHAnsi" w:eastAsia="Arial" w:hAnsiTheme="minorHAnsi" w:cstheme="minorHAnsi"/>
                <w:lang w:val="sr-Latn-RS"/>
              </w:rPr>
              <w:t xml:space="preserve">Nivo razvijenosti funkcionalnog </w:t>
            </w:r>
            <w:r w:rsidRPr="002A181D">
              <w:rPr>
                <w:rFonts w:asciiTheme="minorHAnsi" w:hAnsiTheme="minorHAnsi" w:cstheme="minorHAnsi"/>
                <w:lang w:val="sr-Latn-RS"/>
              </w:rPr>
              <w:t>centralizovanog i sveobuhvatnog sistema za prikupljanje podataka o djeci</w:t>
            </w:r>
          </w:p>
        </w:tc>
        <w:tc>
          <w:tcPr>
            <w:tcW w:w="3240" w:type="dxa"/>
            <w:shd w:val="clear" w:color="auto" w:fill="BDD6EE" w:themeFill="accent1" w:themeFillTint="66"/>
            <w:vAlign w:val="center"/>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Nema ga</w:t>
            </w:r>
          </w:p>
        </w:tc>
        <w:tc>
          <w:tcPr>
            <w:tcW w:w="3060" w:type="dxa"/>
            <w:gridSpan w:val="2"/>
            <w:shd w:val="clear" w:color="auto" w:fill="BDD6EE" w:themeFill="accent1" w:themeFillTint="66"/>
            <w:vAlign w:val="center"/>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Razvijena pilot verzija</w:t>
            </w:r>
          </w:p>
        </w:tc>
        <w:tc>
          <w:tcPr>
            <w:tcW w:w="3600" w:type="dxa"/>
            <w:gridSpan w:val="2"/>
            <w:shd w:val="clear" w:color="auto" w:fill="BDD6EE" w:themeFill="accent1" w:themeFillTint="66"/>
            <w:vAlign w:val="center"/>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 xml:space="preserve">Razvijen funkcionalan, centralizovan i sveobuhvatan sistem  </w:t>
            </w:r>
          </w:p>
        </w:tc>
      </w:tr>
      <w:tr w:rsidR="002A181D" w:rsidRPr="002A181D" w:rsidTr="007059B8">
        <w:trPr>
          <w:trHeight w:val="430"/>
        </w:trPr>
        <w:tc>
          <w:tcPr>
            <w:tcW w:w="3661" w:type="dxa"/>
            <w:gridSpan w:val="2"/>
            <w:shd w:val="clear" w:color="auto" w:fill="BDD6EE" w:themeFill="accent1" w:themeFillTint="66"/>
            <w:vAlign w:val="center"/>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Indikator učinka d)</w:t>
            </w:r>
          </w:p>
          <w:p w:rsidR="002A181D" w:rsidRPr="002A181D" w:rsidRDefault="002A181D" w:rsidP="002A181D">
            <w:pPr>
              <w:ind w:left="3"/>
              <w:rPr>
                <w:rFonts w:asciiTheme="minorHAnsi" w:hAnsiTheme="minorHAnsi" w:cstheme="minorHAnsi"/>
                <w:lang w:val="sr-Latn-RS"/>
              </w:rPr>
            </w:pPr>
            <w:r w:rsidRPr="002A181D">
              <w:rPr>
                <w:rFonts w:asciiTheme="minorHAnsi" w:hAnsiTheme="minorHAnsi" w:cstheme="minorHAnsi"/>
                <w:lang w:val="sr-Latn-RS"/>
              </w:rPr>
              <w:t>Broj institucija i organizacijakoje ostvaruju interesornu saradnju u promociji i realizaciji svih operativnih ciljeva Strategije za ostvarivanje prava djeteta 2019-2023</w:t>
            </w:r>
          </w:p>
        </w:tc>
        <w:tc>
          <w:tcPr>
            <w:tcW w:w="3240" w:type="dxa"/>
            <w:shd w:val="clear" w:color="auto" w:fill="BDD6EE" w:themeFill="accent1" w:themeFillTint="66"/>
            <w:vAlign w:val="center"/>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0</w:t>
            </w:r>
          </w:p>
        </w:tc>
        <w:tc>
          <w:tcPr>
            <w:tcW w:w="3060" w:type="dxa"/>
            <w:gridSpan w:val="2"/>
            <w:shd w:val="clear" w:color="auto" w:fill="BDD6EE" w:themeFill="accent1" w:themeFillTint="66"/>
            <w:vAlign w:val="center"/>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 xml:space="preserve">Šest (MRSS, MP, MK, MZ, MLJMP, Kancelarija za borbu protiv trg. ljudima) i najmanje 5 NVO </w:t>
            </w:r>
          </w:p>
        </w:tc>
        <w:tc>
          <w:tcPr>
            <w:tcW w:w="3600" w:type="dxa"/>
            <w:gridSpan w:val="2"/>
            <w:shd w:val="clear" w:color="auto" w:fill="BDD6EE" w:themeFill="accent1" w:themeFillTint="66"/>
            <w:vAlign w:val="center"/>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Devet (MRSS, MP, MK, MZ, MPr, MUP, MLJMP, Kancelarija za borbu protiv trg. ljudima, MO, MVP) i najmanje 10 NVO</w:t>
            </w:r>
          </w:p>
        </w:tc>
      </w:tr>
      <w:tr w:rsidR="002A181D" w:rsidRPr="002A181D" w:rsidTr="007059B8">
        <w:trPr>
          <w:trHeight w:val="1120"/>
        </w:trPr>
        <w:tc>
          <w:tcPr>
            <w:tcW w:w="1861" w:type="dxa"/>
            <w:shd w:val="clear" w:color="auto" w:fill="9CC2E5" w:themeFill="accent1" w:themeFillTint="99"/>
            <w:vAlign w:val="center"/>
          </w:tcPr>
          <w:p w:rsidR="002A181D" w:rsidRPr="002A181D" w:rsidRDefault="002A181D" w:rsidP="002A181D">
            <w:pPr>
              <w:ind w:left="3"/>
              <w:jc w:val="center"/>
              <w:rPr>
                <w:rFonts w:asciiTheme="minorHAnsi" w:hAnsiTheme="minorHAnsi" w:cstheme="minorHAnsi"/>
                <w:b/>
                <w:lang w:val="sr-Latn-RS"/>
              </w:rPr>
            </w:pPr>
            <w:r w:rsidRPr="002A181D">
              <w:rPr>
                <w:rFonts w:asciiTheme="minorHAnsi" w:eastAsia="Arial" w:hAnsiTheme="minorHAnsi" w:cstheme="minorHAnsi"/>
                <w:b/>
                <w:lang w:val="sr-Latn-RS"/>
              </w:rPr>
              <w:t>Aktivnost  koja utiče na realizaciju Operativnog cilja 1</w:t>
            </w:r>
          </w:p>
        </w:tc>
        <w:tc>
          <w:tcPr>
            <w:tcW w:w="1800" w:type="dxa"/>
            <w:shd w:val="clear" w:color="auto" w:fill="9CC2E5" w:themeFill="accent1" w:themeFillTint="99"/>
            <w:vAlign w:val="center"/>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Indikator</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rezultat</w:t>
            </w:r>
            <w:r w:rsidRPr="002A181D">
              <w:rPr>
                <w:rFonts w:asciiTheme="minorHAnsi" w:hAnsiTheme="minorHAnsi" w:cstheme="minorHAnsi"/>
                <w:b/>
                <w:lang w:val="sr-Latn-RS"/>
              </w:rPr>
              <w:t>a</w:t>
            </w:r>
          </w:p>
          <w:p w:rsidR="002A181D" w:rsidRPr="002A181D" w:rsidRDefault="002A181D" w:rsidP="002A181D">
            <w:pPr>
              <w:ind w:left="2"/>
              <w:jc w:val="center"/>
              <w:rPr>
                <w:rFonts w:asciiTheme="minorHAnsi" w:hAnsiTheme="minorHAnsi" w:cstheme="minorHAnsi"/>
                <w:b/>
                <w:lang w:val="sr-Latn-RS"/>
              </w:rPr>
            </w:pPr>
          </w:p>
        </w:tc>
        <w:tc>
          <w:tcPr>
            <w:tcW w:w="3240" w:type="dxa"/>
            <w:shd w:val="clear" w:color="auto" w:fill="9CC2E5" w:themeFill="accent1" w:themeFillTint="99"/>
            <w:vAlign w:val="center"/>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Nadležne institucije</w:t>
            </w:r>
          </w:p>
          <w:p w:rsidR="002A181D" w:rsidRPr="002A181D" w:rsidRDefault="002A181D" w:rsidP="002A181D">
            <w:pPr>
              <w:ind w:left="4" w:right="3"/>
              <w:jc w:val="center"/>
              <w:rPr>
                <w:rFonts w:asciiTheme="minorHAnsi" w:hAnsiTheme="minorHAnsi" w:cstheme="minorHAnsi"/>
                <w:b/>
                <w:lang w:val="sr-Latn-RS"/>
              </w:rPr>
            </w:pPr>
          </w:p>
        </w:tc>
        <w:tc>
          <w:tcPr>
            <w:tcW w:w="1530" w:type="dxa"/>
            <w:shd w:val="clear" w:color="auto" w:fill="9CC2E5" w:themeFill="accent1" w:themeFillTint="99"/>
            <w:vAlign w:val="center"/>
          </w:tcPr>
          <w:p w:rsidR="002A181D" w:rsidRPr="002A181D" w:rsidRDefault="002A181D" w:rsidP="002A181D">
            <w:pPr>
              <w:jc w:val="center"/>
              <w:rPr>
                <w:rFonts w:asciiTheme="minorHAnsi" w:hAnsiTheme="minorHAnsi" w:cstheme="minorHAnsi"/>
                <w:b/>
                <w:lang w:val="sr-Latn-RS"/>
              </w:rPr>
            </w:pPr>
            <w:r w:rsidRPr="002A181D">
              <w:rPr>
                <w:rFonts w:asciiTheme="minorHAnsi" w:eastAsia="Arial" w:hAnsiTheme="minorHAnsi" w:cstheme="minorHAnsi"/>
                <w:b/>
                <w:lang w:val="sr-Latn-RS"/>
              </w:rPr>
              <w:t>Datum početka</w:t>
            </w:r>
          </w:p>
        </w:tc>
        <w:tc>
          <w:tcPr>
            <w:tcW w:w="1530" w:type="dxa"/>
            <w:shd w:val="clear" w:color="auto" w:fill="9CC2E5" w:themeFill="accent1" w:themeFillTint="99"/>
            <w:vAlign w:val="center"/>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Planirani datum završetka</w:t>
            </w:r>
            <w:r w:rsidRPr="002A181D">
              <w:rPr>
                <w:rStyle w:val="FootnoteReference"/>
                <w:rFonts w:asciiTheme="minorHAnsi" w:eastAsia="Arial" w:hAnsiTheme="minorHAnsi" w:cstheme="minorHAnsi"/>
                <w:b/>
                <w:lang w:val="sr-Latn-RS"/>
              </w:rPr>
              <w:footnoteReference w:id="108"/>
            </w:r>
          </w:p>
        </w:tc>
        <w:tc>
          <w:tcPr>
            <w:tcW w:w="1800" w:type="dxa"/>
            <w:shd w:val="clear" w:color="auto" w:fill="9CC2E5" w:themeFill="accent1" w:themeFillTint="99"/>
            <w:vAlign w:val="center"/>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Sredstva planirana</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za sprovođenje</w:t>
            </w:r>
          </w:p>
          <w:p w:rsidR="002A181D" w:rsidRPr="002A181D" w:rsidRDefault="002A181D" w:rsidP="002A181D">
            <w:pPr>
              <w:ind w:left="9"/>
              <w:jc w:val="center"/>
              <w:rPr>
                <w:rFonts w:asciiTheme="minorHAnsi" w:hAnsiTheme="minorHAnsi" w:cstheme="minorHAnsi"/>
                <w:b/>
                <w:lang w:val="sr-Latn-RS"/>
              </w:rPr>
            </w:pPr>
            <w:r w:rsidRPr="002A181D">
              <w:rPr>
                <w:rFonts w:asciiTheme="minorHAnsi" w:eastAsia="Arial" w:hAnsiTheme="minorHAnsi" w:cstheme="minorHAnsi"/>
                <w:b/>
                <w:lang w:val="sr-Latn-RS"/>
              </w:rPr>
              <w:t>aktivnosti</w:t>
            </w:r>
          </w:p>
        </w:tc>
        <w:tc>
          <w:tcPr>
            <w:tcW w:w="1800" w:type="dxa"/>
            <w:shd w:val="clear" w:color="auto" w:fill="9CC2E5" w:themeFill="accent1" w:themeFillTint="99"/>
            <w:vAlign w:val="center"/>
          </w:tcPr>
          <w:p w:rsidR="002A181D" w:rsidRPr="002A181D" w:rsidRDefault="002A181D" w:rsidP="002A181D">
            <w:pPr>
              <w:ind w:left="5"/>
              <w:jc w:val="center"/>
              <w:rPr>
                <w:rFonts w:asciiTheme="minorHAnsi" w:hAnsiTheme="minorHAnsi" w:cstheme="minorHAnsi"/>
                <w:b/>
                <w:lang w:val="sr-Latn-RS"/>
              </w:rPr>
            </w:pPr>
            <w:r w:rsidRPr="002A181D">
              <w:rPr>
                <w:rFonts w:asciiTheme="minorHAnsi" w:eastAsia="Arial" w:hAnsiTheme="minorHAnsi" w:cstheme="minorHAnsi"/>
                <w:b/>
                <w:lang w:val="sr-Latn-RS"/>
              </w:rPr>
              <w:t>Izvor finansiranja</w:t>
            </w:r>
          </w:p>
        </w:tc>
      </w:tr>
      <w:tr w:rsidR="002A181D" w:rsidRPr="002A181D" w:rsidTr="007059B8">
        <w:trPr>
          <w:trHeight w:val="263"/>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lang w:val="sr-Latn-RS"/>
              </w:rPr>
            </w:pPr>
            <w:r w:rsidRPr="002A181D">
              <w:rPr>
                <w:rFonts w:asciiTheme="minorHAnsi" w:eastAsia="Arial" w:hAnsiTheme="minorHAnsi" w:cstheme="minorHAnsi"/>
                <w:b/>
                <w:lang w:val="sr-Latn-RS"/>
              </w:rPr>
              <w:t xml:space="preserve">1.1. </w:t>
            </w:r>
            <w:r w:rsidRPr="002A181D">
              <w:rPr>
                <w:rFonts w:asciiTheme="minorHAnsi" w:hAnsiTheme="minorHAnsi" w:cstheme="minorHAnsi"/>
                <w:lang w:val="sr-Latn-RS"/>
              </w:rPr>
              <w:t xml:space="preserve">Redovno prikupljanje, i dijeljenje podataka koji pokrivaju sve </w:t>
            </w:r>
            <w:r w:rsidRPr="002A181D">
              <w:rPr>
                <w:rFonts w:asciiTheme="minorHAnsi" w:hAnsiTheme="minorHAnsi" w:cstheme="minorHAnsi"/>
                <w:lang w:val="sr-Latn-RS"/>
              </w:rPr>
              <w:lastRenderedPageBreak/>
              <w:t>oblasti Konvencije i njene opcione protokole, između relevantnih resora i korišćenje za politike, programe i projekte</w:t>
            </w:r>
          </w:p>
        </w:tc>
        <w:tc>
          <w:tcPr>
            <w:tcW w:w="1800" w:type="dxa"/>
            <w:shd w:val="clear" w:color="auto" w:fill="auto"/>
            <w:vAlign w:val="center"/>
          </w:tcPr>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lastRenderedPageBreak/>
              <w:t>Broj oblasti u kojima se redovno prikupljaju i dijele podaci o djeci;</w:t>
            </w:r>
          </w:p>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lastRenderedPageBreak/>
              <w:t>Broj i vrsta ovako zasnovanih politika, programa i projekata</w:t>
            </w:r>
          </w:p>
        </w:tc>
        <w:tc>
          <w:tcPr>
            <w:tcW w:w="3240" w:type="dxa"/>
            <w:shd w:val="clear" w:color="auto" w:fill="auto"/>
            <w:vAlign w:val="center"/>
          </w:tcPr>
          <w:p w:rsidR="002A181D" w:rsidRPr="002A181D" w:rsidRDefault="002A181D" w:rsidP="002A181D">
            <w:pPr>
              <w:ind w:left="4"/>
              <w:rPr>
                <w:rFonts w:asciiTheme="minorHAnsi" w:eastAsia="Arial" w:hAnsiTheme="minorHAnsi" w:cstheme="minorHAnsi"/>
                <w:lang w:val="sr-Latn-RS"/>
              </w:rPr>
            </w:pPr>
            <w:r w:rsidRPr="002A181D">
              <w:rPr>
                <w:rFonts w:asciiTheme="minorHAnsi" w:eastAsia="Arial" w:hAnsiTheme="minorHAnsi" w:cstheme="minorHAnsi"/>
                <w:lang w:val="sr-Latn-RS"/>
              </w:rPr>
              <w:lastRenderedPageBreak/>
              <w:t>Relevantna resorna ministarstva i institucije</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2020.</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 xml:space="preserve">2020. </w:t>
            </w:r>
          </w:p>
        </w:tc>
        <w:tc>
          <w:tcPr>
            <w:tcW w:w="1800" w:type="dxa"/>
            <w:shd w:val="clear" w:color="auto" w:fill="auto"/>
            <w:vAlign w:val="center"/>
          </w:tcPr>
          <w:p w:rsidR="002A181D" w:rsidRPr="002A181D" w:rsidRDefault="002A181D" w:rsidP="002A181D">
            <w:pPr>
              <w:ind w:left="9"/>
              <w:rPr>
                <w:rFonts w:asciiTheme="minorHAnsi" w:eastAsia="Arial" w:hAnsiTheme="minorHAnsi" w:cstheme="minorHAnsi"/>
                <w:lang w:val="sr-Latn-RS"/>
              </w:rPr>
            </w:pPr>
            <w:r w:rsidRPr="002A181D">
              <w:rPr>
                <w:rFonts w:asciiTheme="minorHAnsi" w:eastAsia="Arial" w:hAnsiTheme="minorHAnsi" w:cstheme="minorHAnsi"/>
                <w:lang w:val="sr-Latn-RS"/>
              </w:rPr>
              <w:t>Redovne programske aktivnosti</w:t>
            </w:r>
            <w:r w:rsidRPr="002A181D">
              <w:rPr>
                <w:rStyle w:val="FootnoteReference"/>
                <w:rFonts w:asciiTheme="minorHAnsi" w:eastAsia="Arial" w:hAnsiTheme="minorHAnsi" w:cstheme="minorHAnsi"/>
                <w:lang w:val="sr-Latn-RS"/>
              </w:rPr>
              <w:footnoteReference w:id="109"/>
            </w:r>
            <w:r w:rsidRPr="002A181D">
              <w:rPr>
                <w:rFonts w:asciiTheme="minorHAnsi" w:eastAsia="Arial" w:hAnsiTheme="minorHAnsi" w:cstheme="minorHAnsi"/>
                <w:lang w:val="sr-Latn-RS"/>
              </w:rPr>
              <w:t xml:space="preserve">, ne </w:t>
            </w:r>
            <w:r w:rsidRPr="002A181D">
              <w:rPr>
                <w:rFonts w:asciiTheme="minorHAnsi" w:eastAsia="Arial" w:hAnsiTheme="minorHAnsi" w:cstheme="minorHAnsi"/>
                <w:lang w:val="sr-Latn-RS"/>
              </w:rPr>
              <w:lastRenderedPageBreak/>
              <w:t>zahtijevaju dodatna sredstva</w:t>
            </w:r>
          </w:p>
        </w:tc>
        <w:tc>
          <w:tcPr>
            <w:tcW w:w="1800" w:type="dxa"/>
            <w:vAlign w:val="center"/>
          </w:tcPr>
          <w:p w:rsidR="002A181D" w:rsidRPr="002A181D" w:rsidRDefault="002A181D" w:rsidP="002A181D">
            <w:pPr>
              <w:ind w:left="5"/>
              <w:rPr>
                <w:rFonts w:asciiTheme="minorHAnsi" w:eastAsia="Arial" w:hAnsiTheme="minorHAnsi" w:cstheme="minorHAnsi"/>
                <w:lang w:val="sr-Latn-RS"/>
              </w:rPr>
            </w:pPr>
            <w:r w:rsidRPr="002A181D">
              <w:rPr>
                <w:rFonts w:asciiTheme="minorHAnsi" w:eastAsia="Arial" w:hAnsiTheme="minorHAnsi" w:cstheme="minorHAnsi"/>
                <w:lang w:val="sr-Latn-RS"/>
              </w:rPr>
              <w:lastRenderedPageBreak/>
              <w:t>Redovan budžet</w:t>
            </w:r>
            <w:r w:rsidRPr="002A181D">
              <w:rPr>
                <w:rStyle w:val="FootnoteReference"/>
                <w:rFonts w:asciiTheme="minorHAnsi" w:eastAsia="Arial" w:hAnsiTheme="minorHAnsi" w:cstheme="minorHAnsi"/>
                <w:lang w:val="sr-Latn-RS"/>
              </w:rPr>
              <w:footnoteReference w:id="110"/>
            </w:r>
          </w:p>
        </w:tc>
      </w:tr>
      <w:tr w:rsidR="002A181D" w:rsidRPr="002A181D" w:rsidTr="007059B8">
        <w:trPr>
          <w:trHeight w:val="263"/>
        </w:trPr>
        <w:tc>
          <w:tcPr>
            <w:tcW w:w="1861" w:type="dxa"/>
            <w:shd w:val="clear" w:color="auto" w:fill="auto"/>
            <w:vAlign w:val="center"/>
          </w:tcPr>
          <w:p w:rsidR="002A181D" w:rsidRPr="002A181D" w:rsidRDefault="002A181D" w:rsidP="002A181D">
            <w:pPr>
              <w:autoSpaceDE w:val="0"/>
              <w:autoSpaceDN w:val="0"/>
              <w:adjustRightInd w:val="0"/>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1.2. </w:t>
            </w:r>
            <w:r w:rsidRPr="002A181D">
              <w:rPr>
                <w:rFonts w:asciiTheme="minorHAnsi" w:eastAsia="Arial" w:hAnsiTheme="minorHAnsi" w:cstheme="minorHAnsi"/>
                <w:lang w:val="sr-Latn-RS"/>
              </w:rPr>
              <w:t>Unaprijeđivanje pojedinačnih sistema za prikupljanje podataka o djeci i monitoring stanja na nivou svakog resora kod koga je to potrebno – priprema i planiranje</w:t>
            </w:r>
          </w:p>
        </w:tc>
        <w:tc>
          <w:tcPr>
            <w:tcW w:w="1800" w:type="dxa"/>
            <w:shd w:val="clear" w:color="auto" w:fill="auto"/>
            <w:vAlign w:val="center"/>
          </w:tcPr>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t>Broj pojedinačnih informacionih sistem ministarstava i javnih institucija koji će biti unaprijeđeni</w:t>
            </w:r>
          </w:p>
        </w:tc>
        <w:tc>
          <w:tcPr>
            <w:tcW w:w="3240" w:type="dxa"/>
            <w:shd w:val="clear" w:color="auto" w:fill="auto"/>
            <w:vAlign w:val="center"/>
          </w:tcPr>
          <w:p w:rsidR="002A181D" w:rsidRPr="002A181D" w:rsidRDefault="002A181D" w:rsidP="002A181D">
            <w:pPr>
              <w:ind w:left="4"/>
              <w:rPr>
                <w:rFonts w:asciiTheme="minorHAnsi" w:eastAsia="Arial" w:hAnsiTheme="minorHAnsi" w:cstheme="minorHAnsi"/>
                <w:lang w:val="sr-Latn-RS"/>
              </w:rPr>
            </w:pPr>
            <w:r w:rsidRPr="002A181D">
              <w:rPr>
                <w:rFonts w:asciiTheme="minorHAnsi" w:eastAsia="Arial" w:hAnsiTheme="minorHAnsi" w:cstheme="minorHAnsi"/>
                <w:lang w:val="sr-Latn-RS"/>
              </w:rPr>
              <w:t>Sva resorna ministarstva i javnih institucija od značaja za djecu čiji info.sistemi zahtijevaju unaprijeđenje</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2020.</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2020.</w:t>
            </w:r>
          </w:p>
        </w:tc>
        <w:tc>
          <w:tcPr>
            <w:tcW w:w="1800" w:type="dxa"/>
            <w:shd w:val="clear" w:color="auto" w:fill="auto"/>
            <w:vAlign w:val="center"/>
          </w:tcPr>
          <w:p w:rsidR="002A181D" w:rsidRPr="002A181D" w:rsidRDefault="002A181D" w:rsidP="002A181D">
            <w:pPr>
              <w:ind w:left="9"/>
              <w:rPr>
                <w:rFonts w:asciiTheme="minorHAnsi" w:eastAsia="Arial" w:hAnsiTheme="minorHAnsi" w:cstheme="minorHAnsi"/>
                <w:lang w:val="sr-Latn-RS"/>
              </w:rPr>
            </w:pPr>
          </w:p>
        </w:tc>
        <w:tc>
          <w:tcPr>
            <w:tcW w:w="1800" w:type="dxa"/>
            <w:vAlign w:val="center"/>
          </w:tcPr>
          <w:p w:rsidR="002A181D" w:rsidRPr="002A181D" w:rsidRDefault="002A181D" w:rsidP="002A181D">
            <w:pPr>
              <w:ind w:left="5"/>
              <w:rPr>
                <w:rFonts w:asciiTheme="minorHAnsi" w:eastAsia="Arial" w:hAnsiTheme="minorHAnsi" w:cstheme="minorHAnsi"/>
                <w:lang w:val="sr-Latn-RS"/>
              </w:rPr>
            </w:pPr>
            <w:r w:rsidRPr="002A181D">
              <w:rPr>
                <w:rFonts w:asciiTheme="minorHAnsi" w:eastAsia="Arial" w:hAnsiTheme="minorHAnsi" w:cstheme="minorHAnsi"/>
                <w:lang w:val="sr-Latn-RS"/>
              </w:rPr>
              <w:t>Budžet</w:t>
            </w:r>
          </w:p>
        </w:tc>
      </w:tr>
      <w:tr w:rsidR="002A181D" w:rsidRPr="002A181D" w:rsidTr="007059B8">
        <w:trPr>
          <w:trHeight w:val="263"/>
        </w:trPr>
        <w:tc>
          <w:tcPr>
            <w:tcW w:w="1861" w:type="dxa"/>
            <w:shd w:val="clear" w:color="auto" w:fill="auto"/>
            <w:vAlign w:val="center"/>
          </w:tcPr>
          <w:p w:rsidR="002A181D" w:rsidRPr="002A181D" w:rsidRDefault="002A181D" w:rsidP="002A181D">
            <w:pPr>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1.3. </w:t>
            </w:r>
            <w:r w:rsidRPr="002A181D">
              <w:rPr>
                <w:rFonts w:asciiTheme="minorHAnsi" w:eastAsia="Arial" w:hAnsiTheme="minorHAnsi" w:cstheme="minorHAnsi"/>
                <w:lang w:val="sr-Latn-RS"/>
              </w:rPr>
              <w:t>Poboljšanje nezavisnog monitoringa prava djeteta</w:t>
            </w:r>
            <w:r w:rsidRPr="002A181D">
              <w:rPr>
                <w:rFonts w:asciiTheme="minorHAnsi" w:eastAsia="Arial" w:hAnsiTheme="minorHAnsi" w:cstheme="minorHAnsi"/>
                <w:b/>
                <w:lang w:val="sr-Latn-RS"/>
              </w:rPr>
              <w:t xml:space="preserve"> - </w:t>
            </w:r>
            <w:r w:rsidRPr="002A181D">
              <w:rPr>
                <w:rFonts w:asciiTheme="minorHAnsi" w:hAnsiTheme="minorHAnsi" w:cstheme="minorHAnsi"/>
                <w:lang w:val="sr-Latn-RS"/>
              </w:rPr>
              <w:t>izmijene i dopune Zakona o Zaštitniku ljudskih prava i sloboda  (eksplicitno definisanje mandata Zamjenika i Odjeljenja za prava djeteta i izdvajanje odgovarajućih resursa)</w:t>
            </w:r>
          </w:p>
        </w:tc>
        <w:tc>
          <w:tcPr>
            <w:tcW w:w="1800" w:type="dxa"/>
            <w:shd w:val="clear" w:color="auto" w:fill="auto"/>
            <w:vAlign w:val="center"/>
          </w:tcPr>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t>Broj i vrsta nadležnosti Zamjenika i Odjelejenja definisanih mandatom;</w:t>
            </w:r>
          </w:p>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t>Obim/iznos ljudskih, materijalnih i finansijskih sredstava za sprovođenje mandata</w:t>
            </w:r>
          </w:p>
        </w:tc>
        <w:tc>
          <w:tcPr>
            <w:tcW w:w="3240" w:type="dxa"/>
            <w:shd w:val="clear" w:color="auto" w:fill="auto"/>
            <w:vAlign w:val="center"/>
          </w:tcPr>
          <w:p w:rsidR="002A181D" w:rsidRPr="002A181D" w:rsidRDefault="002A181D" w:rsidP="002A181D">
            <w:pPr>
              <w:ind w:left="4"/>
              <w:rPr>
                <w:rFonts w:asciiTheme="minorHAnsi" w:eastAsia="Arial" w:hAnsiTheme="minorHAnsi" w:cstheme="minorHAnsi"/>
                <w:lang w:val="sr-Latn-RS"/>
              </w:rPr>
            </w:pPr>
            <w:r w:rsidRPr="002A181D">
              <w:rPr>
                <w:rFonts w:asciiTheme="minorHAnsi" w:eastAsia="Arial" w:hAnsiTheme="minorHAnsi" w:cstheme="minorHAnsi"/>
                <w:lang w:val="sr-Latn-RS"/>
              </w:rPr>
              <w:t>Zaštitinik ljudskih prava i sloboda, Vlada, Skupština Crne Gore</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2020.</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 xml:space="preserve">2020. </w:t>
            </w:r>
          </w:p>
        </w:tc>
        <w:tc>
          <w:tcPr>
            <w:tcW w:w="1800" w:type="dxa"/>
            <w:shd w:val="clear" w:color="auto" w:fill="auto"/>
            <w:vAlign w:val="center"/>
          </w:tcPr>
          <w:p w:rsidR="002A181D" w:rsidRPr="002A181D" w:rsidRDefault="002A181D" w:rsidP="002A181D">
            <w:pPr>
              <w:ind w:left="9"/>
              <w:rPr>
                <w:rFonts w:asciiTheme="minorHAnsi" w:eastAsia="Arial" w:hAnsiTheme="minorHAnsi" w:cstheme="minorHAnsi"/>
                <w:lang w:val="sr-Latn-RS"/>
              </w:rPr>
            </w:pPr>
          </w:p>
        </w:tc>
        <w:tc>
          <w:tcPr>
            <w:tcW w:w="1800" w:type="dxa"/>
            <w:vAlign w:val="center"/>
          </w:tcPr>
          <w:p w:rsidR="002A181D" w:rsidRPr="002A181D" w:rsidRDefault="002A181D" w:rsidP="002A181D">
            <w:pPr>
              <w:ind w:left="5"/>
              <w:rPr>
                <w:rFonts w:asciiTheme="minorHAnsi" w:eastAsia="Arial" w:hAnsiTheme="minorHAnsi" w:cstheme="minorHAnsi"/>
                <w:lang w:val="sr-Latn-RS"/>
              </w:rPr>
            </w:pPr>
            <w:r w:rsidRPr="002A181D">
              <w:rPr>
                <w:rFonts w:asciiTheme="minorHAnsi" w:eastAsia="Arial" w:hAnsiTheme="minorHAnsi" w:cstheme="minorHAnsi"/>
                <w:lang w:val="sr-Latn-RS"/>
              </w:rPr>
              <w:t>Budžet</w:t>
            </w:r>
          </w:p>
        </w:tc>
      </w:tr>
      <w:tr w:rsidR="002A181D" w:rsidRPr="002A181D" w:rsidTr="007059B8">
        <w:trPr>
          <w:trHeight w:val="366"/>
        </w:trPr>
        <w:tc>
          <w:tcPr>
            <w:tcW w:w="3661" w:type="dxa"/>
            <w:gridSpan w:val="2"/>
            <w:shd w:val="clear" w:color="auto" w:fill="BDD6EE" w:themeFill="accent1" w:themeFillTint="66"/>
          </w:tcPr>
          <w:p w:rsidR="002A181D" w:rsidRPr="002A181D" w:rsidRDefault="002A181D" w:rsidP="002A181D">
            <w:pPr>
              <w:spacing w:line="276" w:lineRule="auto"/>
              <w:ind w:left="3"/>
              <w:rPr>
                <w:rFonts w:asciiTheme="minorHAnsi" w:hAnsiTheme="minorHAnsi" w:cstheme="minorHAnsi"/>
                <w:b/>
                <w:lang w:val="sr-Latn-RS"/>
              </w:rPr>
            </w:pPr>
            <w:r w:rsidRPr="002A181D">
              <w:rPr>
                <w:rFonts w:asciiTheme="minorHAnsi" w:eastAsia="Arial" w:hAnsiTheme="minorHAnsi" w:cstheme="minorHAnsi"/>
                <w:b/>
                <w:lang w:val="sr-Latn-RS"/>
              </w:rPr>
              <w:t xml:space="preserve">Operativni cilj 2: </w:t>
            </w:r>
          </w:p>
        </w:tc>
        <w:tc>
          <w:tcPr>
            <w:tcW w:w="9900" w:type="dxa"/>
            <w:gridSpan w:val="5"/>
            <w:shd w:val="clear" w:color="auto" w:fill="BDD6EE" w:themeFill="accent1" w:themeFillTint="66"/>
          </w:tcPr>
          <w:p w:rsidR="002A181D" w:rsidRPr="002A181D" w:rsidRDefault="002A181D" w:rsidP="002A181D">
            <w:pPr>
              <w:spacing w:line="276" w:lineRule="auto"/>
              <w:rPr>
                <w:rFonts w:asciiTheme="minorHAnsi" w:hAnsiTheme="minorHAnsi" w:cstheme="minorHAnsi"/>
                <w:lang w:val="sr-Latn-RS"/>
              </w:rPr>
            </w:pPr>
            <w:r w:rsidRPr="002A181D">
              <w:rPr>
                <w:rFonts w:asciiTheme="minorHAnsi" w:hAnsiTheme="minorHAnsi" w:cstheme="minorHAnsi"/>
                <w:b/>
                <w:bCs/>
                <w:lang w:val="sr-Latn-RS"/>
              </w:rPr>
              <w:t>Poboljšana primjena zakonodavno-strateškog i  finansijskog okvira i koordinacija svih aktera u ostvarivanju i monitoringu prava djeteta</w:t>
            </w: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a) </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lastRenderedPageBreak/>
              <w:t>Broj  i vrsta zakona u kojima je definicija djeteta usklađena sa definicijom u Konvenciji UN o pravima djeteta</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lastRenderedPageBreak/>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2</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Zakon o socijalnoj i dječjoj zaštiti;</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lastRenderedPageBreak/>
              <w:t xml:space="preserve">Porodični zakon </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lastRenderedPageBreak/>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lastRenderedPageBreak/>
              <w:t>Najmanje 50% zakona koji se odnose ili su relevantni za djecu</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lastRenderedPageBreak/>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lastRenderedPageBreak/>
              <w:t>Svi zakoni koji se odnose ili su relevantni za djecu</w:t>
            </w:r>
          </w:p>
        </w:tc>
      </w:tr>
      <w:tr w:rsidR="002A181D" w:rsidRPr="002A181D" w:rsidTr="007059B8">
        <w:trPr>
          <w:trHeight w:val="430"/>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lastRenderedPageBreak/>
              <w:t xml:space="preserve">Indikator učinka b) </w:t>
            </w:r>
          </w:p>
          <w:p w:rsidR="002A181D" w:rsidRPr="002A181D" w:rsidRDefault="002A181D" w:rsidP="002A181D">
            <w:pPr>
              <w:ind w:left="3"/>
              <w:rPr>
                <w:rFonts w:asciiTheme="minorHAnsi" w:hAnsiTheme="minorHAnsi" w:cstheme="minorHAnsi"/>
                <w:lang w:val="sr-Latn-RS"/>
              </w:rPr>
            </w:pPr>
            <w:r w:rsidRPr="002A181D">
              <w:rPr>
                <w:rFonts w:asciiTheme="minorHAnsi" w:hAnsiTheme="minorHAnsi" w:cstheme="minorHAnsi"/>
                <w:lang w:val="sr-Latn-RS"/>
              </w:rPr>
              <w:t>Obim i vrsta koordinacionih akcija Savjeta za prava djeteta u primjeni Strategije za ostvarivanje prava djeteta 209-2023</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0</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Koordinacija svih ministarstava, institucija i organizacija iz sastava Savjeta za prava djeteta</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Koordinacija svih ministarstava, institucija i organizacija iz sastava Savjeta za prava djeteta</w:t>
            </w:r>
          </w:p>
        </w:tc>
      </w:tr>
      <w:tr w:rsidR="002A181D" w:rsidRPr="002A181D" w:rsidTr="007059B8">
        <w:trPr>
          <w:trHeight w:val="430"/>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c) </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NVO programa, usluga i projekata koji doprinose ciljevima Strategije za ostvarivanje prava djeteta 2019-2023</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color w:val="FF0000"/>
                <w:lang w:val="sr-Latn-RS"/>
              </w:rPr>
              <w:t>?</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color w:val="FF0000"/>
                <w:lang w:val="sr-Latn-RS"/>
              </w:rPr>
              <w:t>?</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t>?</w:t>
            </w:r>
          </w:p>
        </w:tc>
      </w:tr>
      <w:tr w:rsidR="002A181D" w:rsidRPr="002A181D" w:rsidTr="007059B8">
        <w:trPr>
          <w:trHeight w:val="430"/>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d) </w:t>
            </w:r>
          </w:p>
          <w:p w:rsidR="002A181D" w:rsidRPr="002A181D" w:rsidRDefault="002A181D" w:rsidP="002A181D">
            <w:pPr>
              <w:spacing w:after="60"/>
              <w:rPr>
                <w:rFonts w:asciiTheme="minorHAnsi" w:hAnsiTheme="minorHAnsi" w:cstheme="minorHAnsi"/>
                <w:lang w:val="sr-Latn-RS"/>
              </w:rPr>
            </w:pPr>
            <w:r w:rsidRPr="002A181D">
              <w:rPr>
                <w:rFonts w:asciiTheme="minorHAnsi" w:hAnsiTheme="minorHAnsi" w:cstheme="minorHAnsi"/>
                <w:lang w:val="sr-Latn-RS"/>
              </w:rPr>
              <w:t>Iznos budžetskih sredstava za ostvarivanje i monitoring prava djeteta u svim oblastima Konvencije (alocirana sredstva i utrošena sredstva)</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Nema ovakve vrste iskazivanja podataka</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t>?</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t>?</w:t>
            </w:r>
          </w:p>
        </w:tc>
      </w:tr>
      <w:tr w:rsidR="002A181D" w:rsidRPr="002A181D" w:rsidTr="007059B8">
        <w:trPr>
          <w:trHeight w:val="430"/>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e) </w:t>
            </w:r>
          </w:p>
          <w:p w:rsidR="002A181D" w:rsidRPr="002A181D" w:rsidRDefault="002A181D" w:rsidP="002A181D">
            <w:pPr>
              <w:ind w:left="3"/>
              <w:rPr>
                <w:rFonts w:asciiTheme="minorHAnsi" w:eastAsia="Arial" w:hAnsiTheme="minorHAnsi" w:cstheme="minorHAnsi"/>
                <w:lang w:val="sr-Latn-RS"/>
              </w:rPr>
            </w:pPr>
            <w:r w:rsidRPr="002A181D">
              <w:rPr>
                <w:rFonts w:asciiTheme="minorHAnsi" w:hAnsiTheme="minorHAnsi" w:cstheme="minorHAnsi"/>
                <w:lang w:val="sr-Latn-RS"/>
              </w:rPr>
              <w:t xml:space="preserve">Broj i vrsta ostvarenih rezultata saradnje sa međunarodnim tijelima u ostvarivanju prava djeteta </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Ne prati se</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t>?</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t>?</w:t>
            </w:r>
          </w:p>
        </w:tc>
      </w:tr>
      <w:tr w:rsidR="002A181D" w:rsidRPr="002A181D" w:rsidTr="007059B8">
        <w:trPr>
          <w:trHeight w:val="1120"/>
        </w:trPr>
        <w:tc>
          <w:tcPr>
            <w:tcW w:w="1861" w:type="dxa"/>
            <w:shd w:val="clear" w:color="auto" w:fill="9CC2E5" w:themeFill="accent1" w:themeFillTint="99"/>
          </w:tcPr>
          <w:p w:rsidR="002A181D" w:rsidRPr="002A181D" w:rsidRDefault="002A181D" w:rsidP="002A181D">
            <w:pPr>
              <w:ind w:left="3"/>
              <w:jc w:val="center"/>
              <w:rPr>
                <w:rFonts w:asciiTheme="minorHAnsi" w:hAnsiTheme="minorHAnsi" w:cstheme="minorHAnsi"/>
                <w:b/>
                <w:lang w:val="sr-Latn-RS"/>
              </w:rPr>
            </w:pPr>
            <w:r w:rsidRPr="002A181D">
              <w:rPr>
                <w:rFonts w:asciiTheme="minorHAnsi" w:eastAsia="Arial" w:hAnsiTheme="minorHAnsi" w:cstheme="minorHAnsi"/>
                <w:b/>
                <w:lang w:val="sr-Latn-RS"/>
              </w:rPr>
              <w:t>Aktivnost  koja utiče na realizaciju Operativnog cilja 2</w:t>
            </w:r>
          </w:p>
        </w:tc>
        <w:tc>
          <w:tcPr>
            <w:tcW w:w="1800" w:type="dxa"/>
            <w:shd w:val="clear" w:color="auto" w:fill="9CC2E5" w:themeFill="accent1" w:themeFillTint="99"/>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Indikator</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rezultat</w:t>
            </w:r>
            <w:r w:rsidRPr="002A181D">
              <w:rPr>
                <w:rFonts w:asciiTheme="minorHAnsi" w:hAnsiTheme="minorHAnsi" w:cstheme="minorHAnsi"/>
                <w:b/>
                <w:lang w:val="sr-Latn-RS"/>
              </w:rPr>
              <w:t>a</w:t>
            </w:r>
          </w:p>
          <w:p w:rsidR="002A181D" w:rsidRPr="002A181D" w:rsidRDefault="002A181D" w:rsidP="002A181D">
            <w:pPr>
              <w:ind w:left="2"/>
              <w:jc w:val="center"/>
              <w:rPr>
                <w:rFonts w:asciiTheme="minorHAnsi" w:hAnsiTheme="minorHAnsi" w:cstheme="minorHAnsi"/>
                <w:b/>
                <w:lang w:val="sr-Latn-RS"/>
              </w:rPr>
            </w:pPr>
          </w:p>
        </w:tc>
        <w:tc>
          <w:tcPr>
            <w:tcW w:w="3240" w:type="dxa"/>
            <w:shd w:val="clear" w:color="auto" w:fill="9CC2E5" w:themeFill="accent1" w:themeFillTint="99"/>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Nadležne institucije</w:t>
            </w:r>
          </w:p>
          <w:p w:rsidR="002A181D" w:rsidRPr="002A181D" w:rsidRDefault="002A181D" w:rsidP="002A181D">
            <w:pPr>
              <w:ind w:left="4" w:right="3"/>
              <w:jc w:val="center"/>
              <w:rPr>
                <w:rFonts w:asciiTheme="minorHAnsi" w:hAnsiTheme="minorHAnsi" w:cstheme="minorHAnsi"/>
                <w:b/>
                <w:lang w:val="sr-Latn-RS"/>
              </w:rPr>
            </w:pPr>
          </w:p>
        </w:tc>
        <w:tc>
          <w:tcPr>
            <w:tcW w:w="1530" w:type="dxa"/>
            <w:shd w:val="clear" w:color="auto" w:fill="9CC2E5" w:themeFill="accent1" w:themeFillTint="99"/>
          </w:tcPr>
          <w:p w:rsidR="002A181D" w:rsidRPr="002A181D" w:rsidRDefault="002A181D" w:rsidP="002A181D">
            <w:pPr>
              <w:jc w:val="center"/>
              <w:rPr>
                <w:rFonts w:asciiTheme="minorHAnsi" w:hAnsiTheme="minorHAnsi" w:cstheme="minorHAnsi"/>
                <w:b/>
                <w:lang w:val="sr-Latn-RS"/>
              </w:rPr>
            </w:pPr>
            <w:r w:rsidRPr="002A181D">
              <w:rPr>
                <w:rFonts w:asciiTheme="minorHAnsi" w:eastAsia="Arial" w:hAnsiTheme="minorHAnsi" w:cstheme="minorHAnsi"/>
                <w:b/>
                <w:lang w:val="sr-Latn-RS"/>
              </w:rPr>
              <w:t>Datum početka</w:t>
            </w:r>
          </w:p>
        </w:tc>
        <w:tc>
          <w:tcPr>
            <w:tcW w:w="1530" w:type="dxa"/>
            <w:shd w:val="clear" w:color="auto" w:fill="9CC2E5" w:themeFill="accent1" w:themeFillTint="99"/>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Planirani datum završetka</w:t>
            </w:r>
          </w:p>
        </w:tc>
        <w:tc>
          <w:tcPr>
            <w:tcW w:w="1800" w:type="dxa"/>
            <w:shd w:val="clear" w:color="auto" w:fill="9CC2E5" w:themeFill="accent1" w:themeFillTint="99"/>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Sredstva planirana</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za sprovođenje</w:t>
            </w:r>
          </w:p>
          <w:p w:rsidR="002A181D" w:rsidRPr="002A181D" w:rsidRDefault="002A181D" w:rsidP="002A181D">
            <w:pPr>
              <w:ind w:left="9"/>
              <w:jc w:val="center"/>
              <w:rPr>
                <w:rFonts w:asciiTheme="minorHAnsi" w:hAnsiTheme="minorHAnsi" w:cstheme="minorHAnsi"/>
                <w:b/>
                <w:lang w:val="sr-Latn-RS"/>
              </w:rPr>
            </w:pPr>
            <w:r w:rsidRPr="002A181D">
              <w:rPr>
                <w:rFonts w:asciiTheme="minorHAnsi" w:eastAsia="Arial" w:hAnsiTheme="minorHAnsi" w:cstheme="minorHAnsi"/>
                <w:b/>
                <w:lang w:val="sr-Latn-RS"/>
              </w:rPr>
              <w:t>aktivnosti</w:t>
            </w:r>
          </w:p>
        </w:tc>
        <w:tc>
          <w:tcPr>
            <w:tcW w:w="1800" w:type="dxa"/>
            <w:shd w:val="clear" w:color="auto" w:fill="9CC2E5" w:themeFill="accent1" w:themeFillTint="99"/>
          </w:tcPr>
          <w:p w:rsidR="002A181D" w:rsidRPr="002A181D" w:rsidRDefault="002A181D" w:rsidP="002A181D">
            <w:pPr>
              <w:ind w:left="5"/>
              <w:jc w:val="center"/>
              <w:rPr>
                <w:rFonts w:asciiTheme="minorHAnsi" w:hAnsiTheme="minorHAnsi" w:cstheme="minorHAnsi"/>
                <w:b/>
                <w:lang w:val="sr-Latn-RS"/>
              </w:rPr>
            </w:pPr>
            <w:r w:rsidRPr="002A181D">
              <w:rPr>
                <w:rFonts w:asciiTheme="minorHAnsi" w:eastAsia="Arial" w:hAnsiTheme="minorHAnsi" w:cstheme="minorHAnsi"/>
                <w:b/>
                <w:lang w:val="sr-Latn-RS"/>
              </w:rPr>
              <w:t>Izvor finansiranja</w:t>
            </w:r>
          </w:p>
        </w:tc>
      </w:tr>
      <w:tr w:rsidR="002A181D" w:rsidRPr="002A181D" w:rsidTr="007059B8">
        <w:trPr>
          <w:trHeight w:val="263"/>
        </w:trPr>
        <w:tc>
          <w:tcPr>
            <w:tcW w:w="1861" w:type="dxa"/>
            <w:shd w:val="clear" w:color="auto" w:fill="auto"/>
            <w:vAlign w:val="center"/>
          </w:tcPr>
          <w:p w:rsidR="002A181D" w:rsidRPr="002A181D" w:rsidRDefault="002A181D" w:rsidP="002A181D">
            <w:pPr>
              <w:ind w:left="3"/>
              <w:rPr>
                <w:rFonts w:asciiTheme="minorHAnsi" w:eastAsia="Arial" w:hAnsiTheme="minorHAnsi" w:cstheme="minorHAnsi"/>
                <w:lang w:val="sr-Latn-RS"/>
              </w:rPr>
            </w:pPr>
            <w:r w:rsidRPr="002A181D">
              <w:rPr>
                <w:rFonts w:asciiTheme="minorHAnsi" w:eastAsia="Arial" w:hAnsiTheme="minorHAnsi" w:cstheme="minorHAnsi"/>
                <w:b/>
                <w:lang w:val="sr-Latn-RS"/>
              </w:rPr>
              <w:t xml:space="preserve">2.1. </w:t>
            </w:r>
            <w:r w:rsidRPr="002A181D">
              <w:rPr>
                <w:rFonts w:asciiTheme="minorHAnsi" w:eastAsia="Arial" w:hAnsiTheme="minorHAnsi" w:cstheme="minorHAnsi"/>
                <w:lang w:val="sr-Latn-RS"/>
              </w:rPr>
              <w:t>Jačanje prevencije diskriminacije djece (</w:t>
            </w:r>
            <w:r w:rsidRPr="002A181D">
              <w:rPr>
                <w:rFonts w:asciiTheme="minorHAnsi" w:hAnsiTheme="minorHAnsi" w:cstheme="minorHAnsi"/>
                <w:lang w:val="sr-Latn-RS"/>
              </w:rPr>
              <w:t>potpuna primjena svih zakona o zabrani diskriminacije; kampanje o toleranciji za različitost i o podjednakoj vrijednosti oba pola)</w:t>
            </w:r>
          </w:p>
        </w:tc>
        <w:tc>
          <w:tcPr>
            <w:tcW w:w="1800" w:type="dxa"/>
            <w:shd w:val="clear" w:color="auto" w:fill="auto"/>
            <w:vAlign w:val="center"/>
          </w:tcPr>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t>Broj i vrsta podataka nadležnih institucija o broju prijavljenih slučajeva diskriminacije djece</w:t>
            </w:r>
          </w:p>
        </w:tc>
        <w:tc>
          <w:tcPr>
            <w:tcW w:w="3240" w:type="dxa"/>
            <w:shd w:val="clear" w:color="auto" w:fill="auto"/>
            <w:vAlign w:val="center"/>
          </w:tcPr>
          <w:p w:rsidR="002A181D" w:rsidRPr="002A181D" w:rsidRDefault="002A181D" w:rsidP="002A181D">
            <w:pPr>
              <w:ind w:left="4"/>
              <w:rPr>
                <w:rFonts w:asciiTheme="minorHAnsi" w:eastAsia="Arial" w:hAnsiTheme="minorHAnsi" w:cstheme="minorHAnsi"/>
                <w:lang w:val="sr-Latn-RS"/>
              </w:rPr>
            </w:pPr>
            <w:r w:rsidRPr="002A181D">
              <w:rPr>
                <w:rFonts w:asciiTheme="minorHAnsi" w:eastAsia="Arial" w:hAnsiTheme="minorHAnsi" w:cstheme="minorHAnsi"/>
                <w:lang w:val="sr-Latn-RS"/>
              </w:rPr>
              <w:t>MUP, Zaštitnik ljudskih prava i sloboda, sva resorna ministarstva od značaja za djecu (posebno: MP, MZ, MRSS)</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2019.</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2020.</w:t>
            </w:r>
          </w:p>
        </w:tc>
        <w:tc>
          <w:tcPr>
            <w:tcW w:w="1800" w:type="dxa"/>
            <w:shd w:val="clear" w:color="auto" w:fill="auto"/>
            <w:vAlign w:val="center"/>
          </w:tcPr>
          <w:p w:rsidR="002A181D" w:rsidRPr="002A181D" w:rsidRDefault="002A181D" w:rsidP="002A181D">
            <w:pPr>
              <w:ind w:left="9"/>
              <w:rPr>
                <w:rFonts w:asciiTheme="minorHAnsi" w:eastAsia="Arial" w:hAnsiTheme="minorHAnsi" w:cstheme="minorHAnsi"/>
                <w:lang w:val="sr-Latn-RS"/>
              </w:rPr>
            </w:pPr>
            <w:r w:rsidRPr="002A181D">
              <w:rPr>
                <w:rFonts w:asciiTheme="minorHAnsi" w:eastAsia="Arial" w:hAnsiTheme="minorHAnsi" w:cstheme="minorHAnsi"/>
                <w:lang w:val="sr-Latn-RS"/>
              </w:rPr>
              <w:t>Redovne programske aktivnosti, ne zahtijevaju dodatna sredstva</w:t>
            </w:r>
          </w:p>
        </w:tc>
        <w:tc>
          <w:tcPr>
            <w:tcW w:w="1800" w:type="dxa"/>
            <w:vAlign w:val="center"/>
          </w:tcPr>
          <w:p w:rsidR="002A181D" w:rsidRPr="002A181D" w:rsidRDefault="002A181D" w:rsidP="002A181D">
            <w:pPr>
              <w:ind w:left="5"/>
              <w:rPr>
                <w:rFonts w:asciiTheme="minorHAnsi" w:eastAsia="Arial" w:hAnsiTheme="minorHAnsi" w:cstheme="minorHAnsi"/>
                <w:lang w:val="sr-Latn-RS"/>
              </w:rPr>
            </w:pPr>
            <w:r w:rsidRPr="002A181D">
              <w:rPr>
                <w:rFonts w:asciiTheme="minorHAnsi" w:eastAsia="Arial" w:hAnsiTheme="minorHAnsi" w:cstheme="minorHAnsi"/>
                <w:lang w:val="sr-Latn-RS"/>
              </w:rPr>
              <w:t>Redovan budžet</w:t>
            </w:r>
          </w:p>
        </w:tc>
      </w:tr>
      <w:tr w:rsidR="002A181D" w:rsidRPr="002A181D" w:rsidTr="007059B8">
        <w:trPr>
          <w:trHeight w:val="263"/>
        </w:trPr>
        <w:tc>
          <w:tcPr>
            <w:tcW w:w="1861" w:type="dxa"/>
            <w:shd w:val="clear" w:color="auto" w:fill="auto"/>
            <w:vAlign w:val="center"/>
          </w:tcPr>
          <w:p w:rsidR="002A181D" w:rsidRPr="002A181D" w:rsidRDefault="002A181D" w:rsidP="002A181D">
            <w:pPr>
              <w:ind w:left="3"/>
              <w:rPr>
                <w:rFonts w:asciiTheme="minorHAnsi" w:eastAsia="Arial" w:hAnsiTheme="minorHAnsi" w:cstheme="minorHAnsi"/>
                <w:lang w:val="sr-Latn-RS"/>
              </w:rPr>
            </w:pPr>
            <w:r w:rsidRPr="002A181D">
              <w:rPr>
                <w:rFonts w:asciiTheme="minorHAnsi" w:eastAsia="Arial" w:hAnsiTheme="minorHAnsi" w:cstheme="minorHAnsi"/>
                <w:b/>
                <w:lang w:val="sr-Latn-RS"/>
              </w:rPr>
              <w:lastRenderedPageBreak/>
              <w:t xml:space="preserve">2.2. </w:t>
            </w:r>
            <w:r w:rsidRPr="002A181D">
              <w:rPr>
                <w:rFonts w:asciiTheme="minorHAnsi" w:eastAsia="Arial" w:hAnsiTheme="minorHAnsi" w:cstheme="minorHAnsi"/>
                <w:lang w:val="sr-Latn-RS"/>
              </w:rPr>
              <w:t>Intenziviranje</w:t>
            </w:r>
            <w:r w:rsidRPr="002A181D">
              <w:rPr>
                <w:rFonts w:asciiTheme="minorHAnsi" w:eastAsia="Arial" w:hAnsiTheme="minorHAnsi" w:cstheme="minorHAnsi"/>
                <w:b/>
                <w:lang w:val="sr-Latn-RS"/>
              </w:rPr>
              <w:t xml:space="preserve"> </w:t>
            </w:r>
            <w:r w:rsidRPr="002A181D">
              <w:rPr>
                <w:rFonts w:asciiTheme="minorHAnsi" w:eastAsia="Arial" w:hAnsiTheme="minorHAnsi" w:cstheme="minorHAnsi"/>
                <w:lang w:val="sr-Latn-RS"/>
              </w:rPr>
              <w:t xml:space="preserve">primjene principa najboljeg interesa djeteta u svim oblastima koje se tiču djece (svim pravosudnim postupcima i javnim politikama </w:t>
            </w:r>
          </w:p>
        </w:tc>
        <w:tc>
          <w:tcPr>
            <w:tcW w:w="1800" w:type="dxa"/>
            <w:shd w:val="clear" w:color="auto" w:fill="auto"/>
            <w:vAlign w:val="center"/>
          </w:tcPr>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t>Broj pozivanja na princip najboljeg interesa djeteta u različitim oblastima koje se tiču djece</w:t>
            </w:r>
          </w:p>
        </w:tc>
        <w:tc>
          <w:tcPr>
            <w:tcW w:w="3240" w:type="dxa"/>
            <w:shd w:val="clear" w:color="auto" w:fill="auto"/>
            <w:vAlign w:val="center"/>
          </w:tcPr>
          <w:p w:rsidR="002A181D" w:rsidRPr="002A181D" w:rsidRDefault="002A181D" w:rsidP="002A181D">
            <w:pPr>
              <w:ind w:left="4"/>
              <w:rPr>
                <w:rFonts w:asciiTheme="minorHAnsi" w:eastAsia="Arial" w:hAnsiTheme="minorHAnsi" w:cstheme="minorHAnsi"/>
                <w:lang w:val="sr-Latn-RS"/>
              </w:rPr>
            </w:pPr>
            <w:r w:rsidRPr="002A181D">
              <w:rPr>
                <w:rFonts w:asciiTheme="minorHAnsi" w:eastAsia="Arial" w:hAnsiTheme="minorHAnsi" w:cstheme="minorHAnsi"/>
                <w:lang w:val="sr-Latn-RS"/>
              </w:rPr>
              <w:t>Sva resorna ministarstva od značaja za djecu, druge javne institucije</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2019.</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2020.</w:t>
            </w:r>
          </w:p>
        </w:tc>
        <w:tc>
          <w:tcPr>
            <w:tcW w:w="1800" w:type="dxa"/>
            <w:shd w:val="clear" w:color="auto" w:fill="auto"/>
            <w:vAlign w:val="center"/>
          </w:tcPr>
          <w:p w:rsidR="002A181D" w:rsidRPr="002A181D" w:rsidRDefault="002A181D" w:rsidP="002A181D">
            <w:pPr>
              <w:ind w:left="5"/>
              <w:rPr>
                <w:rFonts w:asciiTheme="minorHAnsi" w:eastAsia="Arial" w:hAnsiTheme="minorHAnsi" w:cstheme="minorHAnsi"/>
                <w:lang w:val="sr-Latn-RS"/>
              </w:rPr>
            </w:pPr>
            <w:r w:rsidRPr="002A181D">
              <w:rPr>
                <w:rFonts w:asciiTheme="minorHAnsi" w:eastAsia="Arial" w:hAnsiTheme="minorHAnsi" w:cstheme="minorHAnsi"/>
                <w:lang w:val="sr-Latn-RS"/>
              </w:rPr>
              <w:t xml:space="preserve">Redovne programske aktivnosti, ne zahtijevaju dodatna sredstva </w:t>
            </w:r>
          </w:p>
          <w:p w:rsidR="002A181D" w:rsidRPr="002A181D" w:rsidRDefault="002A181D" w:rsidP="002A181D">
            <w:pPr>
              <w:ind w:left="9"/>
              <w:rPr>
                <w:rFonts w:asciiTheme="minorHAnsi" w:eastAsia="Arial" w:hAnsiTheme="minorHAnsi" w:cstheme="minorHAnsi"/>
                <w:lang w:val="sr-Latn-RS"/>
              </w:rPr>
            </w:pPr>
          </w:p>
        </w:tc>
        <w:tc>
          <w:tcPr>
            <w:tcW w:w="1800" w:type="dxa"/>
            <w:vAlign w:val="center"/>
          </w:tcPr>
          <w:p w:rsidR="002A181D" w:rsidRPr="002A181D" w:rsidRDefault="002A181D" w:rsidP="002A181D">
            <w:pPr>
              <w:ind w:left="5"/>
              <w:rPr>
                <w:rFonts w:asciiTheme="minorHAnsi" w:eastAsia="Arial" w:hAnsiTheme="minorHAnsi" w:cstheme="minorHAnsi"/>
                <w:lang w:val="sr-Latn-RS"/>
              </w:rPr>
            </w:pPr>
            <w:r w:rsidRPr="002A181D">
              <w:rPr>
                <w:rFonts w:asciiTheme="minorHAnsi" w:eastAsia="Arial" w:hAnsiTheme="minorHAnsi" w:cstheme="minorHAnsi"/>
                <w:lang w:val="sr-Latn-RS"/>
              </w:rPr>
              <w:t xml:space="preserve">Redovan budžet </w:t>
            </w:r>
          </w:p>
          <w:p w:rsidR="002A181D" w:rsidRPr="002A181D" w:rsidRDefault="002A181D" w:rsidP="002A181D">
            <w:pPr>
              <w:ind w:left="5"/>
              <w:rPr>
                <w:rFonts w:asciiTheme="minorHAnsi" w:eastAsia="Arial" w:hAnsiTheme="minorHAnsi" w:cstheme="minorHAnsi"/>
                <w:lang w:val="sr-Latn-RS"/>
              </w:rPr>
            </w:pPr>
          </w:p>
          <w:p w:rsidR="002A181D" w:rsidRPr="002A181D" w:rsidRDefault="002A181D" w:rsidP="002A181D">
            <w:pPr>
              <w:ind w:left="5"/>
              <w:rPr>
                <w:rFonts w:asciiTheme="minorHAnsi" w:eastAsia="Arial" w:hAnsiTheme="minorHAnsi" w:cstheme="minorHAnsi"/>
                <w:lang w:val="sr-Latn-RS"/>
              </w:rPr>
            </w:pPr>
          </w:p>
          <w:p w:rsidR="002A181D" w:rsidRPr="002A181D" w:rsidRDefault="002A181D" w:rsidP="002A181D">
            <w:pPr>
              <w:ind w:left="5"/>
              <w:rPr>
                <w:rFonts w:asciiTheme="minorHAnsi" w:eastAsia="Arial" w:hAnsiTheme="minorHAnsi" w:cstheme="minorHAnsi"/>
                <w:lang w:val="sr-Latn-RS"/>
              </w:rPr>
            </w:pPr>
          </w:p>
        </w:tc>
      </w:tr>
      <w:tr w:rsidR="002A181D" w:rsidRPr="002A181D" w:rsidTr="007059B8">
        <w:trPr>
          <w:trHeight w:val="263"/>
        </w:trPr>
        <w:tc>
          <w:tcPr>
            <w:tcW w:w="1861" w:type="dxa"/>
            <w:shd w:val="clear" w:color="auto" w:fill="auto"/>
            <w:vAlign w:val="center"/>
          </w:tcPr>
          <w:p w:rsidR="002A181D" w:rsidRPr="002A181D" w:rsidRDefault="002A181D" w:rsidP="002A181D">
            <w:pPr>
              <w:ind w:left="3"/>
              <w:rPr>
                <w:rFonts w:asciiTheme="minorHAnsi" w:eastAsia="Arial" w:hAnsiTheme="minorHAnsi" w:cstheme="minorHAnsi"/>
                <w:lang w:val="sr-Latn-RS"/>
              </w:rPr>
            </w:pPr>
            <w:r w:rsidRPr="002A181D">
              <w:rPr>
                <w:rFonts w:asciiTheme="minorHAnsi" w:eastAsia="Arial" w:hAnsiTheme="minorHAnsi" w:cstheme="minorHAnsi"/>
                <w:b/>
                <w:lang w:val="sr-Latn-RS"/>
              </w:rPr>
              <w:t xml:space="preserve">2.3. </w:t>
            </w:r>
            <w:r w:rsidRPr="002A181D">
              <w:rPr>
                <w:rFonts w:asciiTheme="minorHAnsi" w:eastAsia="Arial" w:hAnsiTheme="minorHAnsi" w:cstheme="minorHAnsi"/>
                <w:lang w:val="sr-Latn-RS"/>
              </w:rPr>
              <w:t>Obezbjeđivanje registrovanja rođenja svakog djeteta</w:t>
            </w:r>
          </w:p>
        </w:tc>
        <w:tc>
          <w:tcPr>
            <w:tcW w:w="1800" w:type="dxa"/>
            <w:shd w:val="clear" w:color="auto" w:fill="auto"/>
            <w:vAlign w:val="center"/>
          </w:tcPr>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t>Sva djeca rođena na teritoriji Crne Gore su registrovana</w:t>
            </w:r>
          </w:p>
        </w:tc>
        <w:tc>
          <w:tcPr>
            <w:tcW w:w="3240" w:type="dxa"/>
            <w:shd w:val="clear" w:color="auto" w:fill="auto"/>
            <w:vAlign w:val="center"/>
          </w:tcPr>
          <w:p w:rsidR="002A181D" w:rsidRPr="002A181D" w:rsidRDefault="002A181D" w:rsidP="002A181D">
            <w:pPr>
              <w:ind w:left="4"/>
              <w:rPr>
                <w:rFonts w:asciiTheme="minorHAnsi" w:eastAsia="Arial" w:hAnsiTheme="minorHAnsi" w:cstheme="minorHAnsi"/>
                <w:lang w:val="sr-Latn-RS"/>
              </w:rPr>
            </w:pPr>
            <w:r w:rsidRPr="002A181D">
              <w:rPr>
                <w:rFonts w:asciiTheme="minorHAnsi" w:eastAsia="Arial" w:hAnsiTheme="minorHAnsi" w:cstheme="minorHAnsi"/>
                <w:lang w:val="sr-Latn-RS"/>
              </w:rPr>
              <w:t>Sva ministarstva u čijoj je nadležnosti registrovanje rođenja djece u skladu sa zakonom</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2019.</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2020.</w:t>
            </w:r>
          </w:p>
        </w:tc>
        <w:tc>
          <w:tcPr>
            <w:tcW w:w="1800" w:type="dxa"/>
            <w:shd w:val="clear" w:color="auto" w:fill="auto"/>
            <w:vAlign w:val="center"/>
          </w:tcPr>
          <w:p w:rsidR="002A181D" w:rsidRPr="002A181D" w:rsidRDefault="002A181D" w:rsidP="002A181D">
            <w:pPr>
              <w:ind w:left="9"/>
              <w:rPr>
                <w:rFonts w:asciiTheme="minorHAnsi" w:eastAsia="Arial" w:hAnsiTheme="minorHAnsi" w:cstheme="minorHAnsi"/>
                <w:lang w:val="sr-Latn-RS"/>
              </w:rPr>
            </w:pPr>
            <w:r w:rsidRPr="002A181D">
              <w:rPr>
                <w:rFonts w:asciiTheme="minorHAnsi" w:eastAsia="Arial" w:hAnsiTheme="minorHAnsi" w:cstheme="minorHAnsi"/>
                <w:lang w:val="sr-Latn-RS"/>
              </w:rPr>
              <w:t>Redovne programske aktivnosti, ne zahtijevaju dodatna sredstva</w:t>
            </w:r>
          </w:p>
        </w:tc>
        <w:tc>
          <w:tcPr>
            <w:tcW w:w="1800" w:type="dxa"/>
            <w:vAlign w:val="center"/>
          </w:tcPr>
          <w:p w:rsidR="002A181D" w:rsidRPr="002A181D" w:rsidRDefault="002A181D" w:rsidP="002A181D">
            <w:pPr>
              <w:ind w:left="5"/>
              <w:rPr>
                <w:rFonts w:asciiTheme="minorHAnsi" w:eastAsia="Arial" w:hAnsiTheme="minorHAnsi" w:cstheme="minorHAnsi"/>
                <w:lang w:val="sr-Latn-RS"/>
              </w:rPr>
            </w:pPr>
            <w:r w:rsidRPr="002A181D">
              <w:rPr>
                <w:rFonts w:asciiTheme="minorHAnsi" w:eastAsia="Arial" w:hAnsiTheme="minorHAnsi" w:cstheme="minorHAnsi"/>
                <w:lang w:val="sr-Latn-RS"/>
              </w:rPr>
              <w:t>Redovan budžet</w:t>
            </w:r>
          </w:p>
        </w:tc>
      </w:tr>
      <w:tr w:rsidR="002A181D" w:rsidRPr="002A181D" w:rsidTr="007059B8">
        <w:trPr>
          <w:trHeight w:val="263"/>
        </w:trPr>
        <w:tc>
          <w:tcPr>
            <w:tcW w:w="1861" w:type="dxa"/>
            <w:shd w:val="clear" w:color="auto" w:fill="auto"/>
            <w:vAlign w:val="center"/>
          </w:tcPr>
          <w:p w:rsidR="002A181D" w:rsidRPr="002A181D" w:rsidRDefault="002A181D" w:rsidP="002A181D">
            <w:pPr>
              <w:autoSpaceDE w:val="0"/>
              <w:autoSpaceDN w:val="0"/>
              <w:adjustRightInd w:val="0"/>
              <w:rPr>
                <w:rFonts w:asciiTheme="minorHAnsi" w:eastAsia="Arial" w:hAnsiTheme="minorHAnsi" w:cstheme="minorHAnsi"/>
                <w:lang w:val="sr-Latn-RS"/>
              </w:rPr>
            </w:pPr>
            <w:r w:rsidRPr="002A181D">
              <w:rPr>
                <w:rFonts w:asciiTheme="minorHAnsi" w:eastAsia="Arial" w:hAnsiTheme="minorHAnsi" w:cstheme="minorHAnsi"/>
                <w:b/>
                <w:lang w:val="sr-Latn-RS"/>
              </w:rPr>
              <w:t xml:space="preserve">2.4. </w:t>
            </w:r>
            <w:r w:rsidRPr="002A181D">
              <w:rPr>
                <w:rFonts w:asciiTheme="minorHAnsi" w:eastAsia="Arial" w:hAnsiTheme="minorHAnsi" w:cstheme="minorHAnsi"/>
                <w:lang w:val="sr-Latn-RS"/>
              </w:rPr>
              <w:t>Razvijanje mehanizma za primjenu trećeg Fakultativnog protokola o komunikacijskim procedurama</w:t>
            </w:r>
          </w:p>
        </w:tc>
        <w:tc>
          <w:tcPr>
            <w:tcW w:w="1800" w:type="dxa"/>
            <w:shd w:val="clear" w:color="auto" w:fill="auto"/>
            <w:vAlign w:val="center"/>
          </w:tcPr>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t xml:space="preserve">Razvijen mehanizam primjene </w:t>
            </w:r>
          </w:p>
        </w:tc>
        <w:tc>
          <w:tcPr>
            <w:tcW w:w="3240" w:type="dxa"/>
            <w:shd w:val="clear" w:color="auto" w:fill="auto"/>
            <w:vAlign w:val="center"/>
          </w:tcPr>
          <w:p w:rsidR="002A181D" w:rsidRPr="002A181D" w:rsidRDefault="002A181D" w:rsidP="002A181D">
            <w:pPr>
              <w:ind w:left="4"/>
              <w:rPr>
                <w:rFonts w:asciiTheme="minorHAnsi" w:eastAsia="Arial" w:hAnsiTheme="minorHAnsi" w:cstheme="minorHAnsi"/>
                <w:lang w:val="sr-Latn-RS"/>
              </w:rPr>
            </w:pPr>
            <w:r w:rsidRPr="002A181D">
              <w:rPr>
                <w:rFonts w:asciiTheme="minorHAnsi" w:eastAsia="Arial" w:hAnsiTheme="minorHAnsi" w:cstheme="minorHAnsi"/>
                <w:lang w:val="sr-Latn-RS"/>
              </w:rPr>
              <w:t>Ministarstvo pravde (MPr)</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2020.</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2020.</w:t>
            </w:r>
          </w:p>
        </w:tc>
        <w:tc>
          <w:tcPr>
            <w:tcW w:w="1800" w:type="dxa"/>
            <w:shd w:val="clear" w:color="auto" w:fill="auto"/>
            <w:vAlign w:val="center"/>
          </w:tcPr>
          <w:p w:rsidR="002A181D" w:rsidRPr="002A181D" w:rsidRDefault="002A181D" w:rsidP="002A181D">
            <w:pPr>
              <w:ind w:left="9"/>
              <w:rPr>
                <w:rFonts w:asciiTheme="minorHAnsi" w:eastAsia="Arial" w:hAnsiTheme="minorHAnsi" w:cstheme="minorHAnsi"/>
                <w:b/>
                <w:lang w:val="sr-Latn-RS"/>
              </w:rPr>
            </w:pP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eastAsia="Arial" w:hAnsiTheme="minorHAnsi" w:cstheme="minorHAnsi"/>
                <w:lang w:val="sr-Latn-RS"/>
              </w:rPr>
              <w:t xml:space="preserve"> Budžet</w:t>
            </w:r>
          </w:p>
        </w:tc>
      </w:tr>
      <w:tr w:rsidR="002A181D" w:rsidRPr="002A181D" w:rsidTr="007059B8">
        <w:trPr>
          <w:trHeight w:val="263"/>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Cs/>
                <w:lang w:val="sr-Latn-RS"/>
              </w:rPr>
            </w:pPr>
            <w:r w:rsidRPr="002A181D">
              <w:rPr>
                <w:rFonts w:asciiTheme="minorHAnsi" w:eastAsia="Arial" w:hAnsiTheme="minorHAnsi" w:cstheme="minorHAnsi"/>
                <w:b/>
                <w:lang w:val="sr-Latn-RS"/>
              </w:rPr>
              <w:t xml:space="preserve">2.5. </w:t>
            </w:r>
            <w:r w:rsidRPr="002A181D">
              <w:rPr>
                <w:rFonts w:asciiTheme="minorHAnsi" w:eastAsia="Arial" w:hAnsiTheme="minorHAnsi" w:cstheme="minorHAnsi"/>
                <w:lang w:val="sr-Latn-RS"/>
              </w:rPr>
              <w:t>Kontinuirano</w:t>
            </w:r>
            <w:r w:rsidRPr="002A181D">
              <w:rPr>
                <w:rFonts w:asciiTheme="minorHAnsi" w:eastAsia="Arial" w:hAnsiTheme="minorHAnsi" w:cstheme="minorHAnsi"/>
                <w:b/>
                <w:lang w:val="sr-Latn-RS"/>
              </w:rPr>
              <w:t xml:space="preserve"> </w:t>
            </w:r>
            <w:r w:rsidRPr="002A181D">
              <w:rPr>
                <w:rFonts w:asciiTheme="minorHAnsi" w:hAnsiTheme="minorHAnsi" w:cstheme="minorHAnsi"/>
                <w:lang w:val="sr-Latn-RS"/>
              </w:rPr>
              <w:t xml:space="preserve">jačanje uloge Savjeta za prava djeteta (mandat, interresorna koordinacija, vidljivost, resursi, veći broj djece-članova) </w:t>
            </w:r>
          </w:p>
        </w:tc>
        <w:tc>
          <w:tcPr>
            <w:tcW w:w="1800" w:type="dxa"/>
            <w:shd w:val="clear" w:color="auto" w:fill="auto"/>
            <w:vAlign w:val="center"/>
          </w:tcPr>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t>Broj i vrsta koordinacio-nih aktivnosti Savjeta: a)predviđenih mandatom i b) ostvarenih;</w:t>
            </w:r>
          </w:p>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t>Broj i vrsta aktivnosti na povećanju vidljivosti rada Savjeta;</w:t>
            </w:r>
          </w:p>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t>Obim ljudskih, materij. i finan. resursa za rad;</w:t>
            </w:r>
          </w:p>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t>Broj djece-članova i vrsta njihovog doprinosa</w:t>
            </w:r>
          </w:p>
          <w:p w:rsidR="002A181D" w:rsidRPr="002A181D" w:rsidRDefault="002A181D" w:rsidP="002A181D">
            <w:pPr>
              <w:ind w:left="2"/>
              <w:rPr>
                <w:rFonts w:asciiTheme="minorHAnsi" w:eastAsia="Arial" w:hAnsiTheme="minorHAnsi" w:cstheme="minorHAnsi"/>
                <w:lang w:val="sr-Latn-RS"/>
              </w:rPr>
            </w:pPr>
          </w:p>
          <w:p w:rsidR="002A181D" w:rsidRPr="002A181D" w:rsidRDefault="002A181D" w:rsidP="002A181D">
            <w:pPr>
              <w:ind w:left="2"/>
              <w:rPr>
                <w:rFonts w:asciiTheme="minorHAnsi" w:eastAsia="Arial" w:hAnsiTheme="minorHAnsi" w:cstheme="minorHAnsi"/>
                <w:lang w:val="sr-Latn-RS"/>
              </w:rPr>
            </w:pPr>
          </w:p>
        </w:tc>
        <w:tc>
          <w:tcPr>
            <w:tcW w:w="3240" w:type="dxa"/>
            <w:shd w:val="clear" w:color="auto" w:fill="auto"/>
            <w:vAlign w:val="center"/>
          </w:tcPr>
          <w:p w:rsidR="002A181D" w:rsidRPr="002A181D" w:rsidRDefault="002A181D" w:rsidP="002A181D">
            <w:pPr>
              <w:ind w:left="4"/>
              <w:rPr>
                <w:rFonts w:asciiTheme="minorHAnsi" w:eastAsia="Arial" w:hAnsiTheme="minorHAnsi" w:cstheme="minorHAnsi"/>
                <w:lang w:val="sr-Latn-RS"/>
              </w:rPr>
            </w:pPr>
            <w:r w:rsidRPr="002A181D">
              <w:rPr>
                <w:rFonts w:asciiTheme="minorHAnsi" w:eastAsia="Arial" w:hAnsiTheme="minorHAnsi" w:cstheme="minorHAnsi"/>
                <w:lang w:val="sr-Latn-RS"/>
              </w:rPr>
              <w:lastRenderedPageBreak/>
              <w:t>Vlada, Savjet za prava djeteta, Ministartsvo finansija (MF)</w:t>
            </w:r>
          </w:p>
        </w:tc>
        <w:tc>
          <w:tcPr>
            <w:tcW w:w="153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eastAsia="Arial" w:hAnsiTheme="minorHAnsi" w:cstheme="minorHAnsi"/>
                <w:lang w:val="sr-Latn-RS"/>
              </w:rPr>
              <w:t xml:space="preserve"> 2019.</w:t>
            </w:r>
          </w:p>
        </w:tc>
        <w:tc>
          <w:tcPr>
            <w:tcW w:w="153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eastAsia="Arial" w:hAnsiTheme="minorHAnsi" w:cstheme="minorHAnsi"/>
                <w:lang w:val="sr-Latn-RS"/>
              </w:rPr>
              <w:t xml:space="preserve"> 2020.</w:t>
            </w:r>
          </w:p>
        </w:tc>
        <w:tc>
          <w:tcPr>
            <w:tcW w:w="1800" w:type="dxa"/>
            <w:shd w:val="clear" w:color="auto" w:fill="auto"/>
            <w:vAlign w:val="center"/>
          </w:tcPr>
          <w:p w:rsidR="002A181D" w:rsidRPr="002A181D" w:rsidRDefault="002A181D" w:rsidP="002A181D">
            <w:pPr>
              <w:ind w:left="9"/>
              <w:rPr>
                <w:rFonts w:asciiTheme="minorHAnsi" w:eastAsia="Arial" w:hAnsiTheme="minorHAnsi" w:cstheme="minorHAnsi"/>
                <w:lang w:val="sr-Latn-RS"/>
              </w:rPr>
            </w:pPr>
            <w:r w:rsidRPr="002A181D">
              <w:rPr>
                <w:rFonts w:asciiTheme="minorHAnsi" w:eastAsia="Arial" w:hAnsiTheme="minorHAnsi" w:cstheme="minorHAnsi"/>
                <w:lang w:val="sr-Latn-RS"/>
              </w:rPr>
              <w:t>20.000 EUR</w:t>
            </w:r>
          </w:p>
          <w:p w:rsidR="002A181D" w:rsidRPr="002A181D" w:rsidRDefault="002A181D" w:rsidP="002A181D">
            <w:pPr>
              <w:ind w:left="9"/>
              <w:rPr>
                <w:rFonts w:asciiTheme="minorHAnsi" w:eastAsia="Arial" w:hAnsiTheme="minorHAnsi" w:cstheme="minorHAnsi"/>
                <w:lang w:val="sr-Latn-RS"/>
              </w:rPr>
            </w:pPr>
            <w:r w:rsidRPr="002A181D">
              <w:rPr>
                <w:rFonts w:asciiTheme="minorHAnsi" w:eastAsia="Arial" w:hAnsiTheme="minorHAnsi" w:cstheme="minorHAnsi"/>
                <w:lang w:val="sr-Latn-RS"/>
              </w:rPr>
              <w:t>(10.000 EUR/godišnje)</w:t>
            </w:r>
          </w:p>
        </w:tc>
        <w:tc>
          <w:tcPr>
            <w:tcW w:w="1800" w:type="dxa"/>
            <w:vAlign w:val="center"/>
          </w:tcPr>
          <w:p w:rsidR="002A181D" w:rsidRPr="002A181D" w:rsidRDefault="002A181D" w:rsidP="002A181D">
            <w:pPr>
              <w:ind w:left="5"/>
              <w:rPr>
                <w:rFonts w:asciiTheme="minorHAnsi" w:eastAsia="Arial" w:hAnsiTheme="minorHAnsi" w:cstheme="minorHAnsi"/>
                <w:lang w:val="sr-Latn-RS"/>
              </w:rPr>
            </w:pPr>
            <w:r w:rsidRPr="002A181D">
              <w:rPr>
                <w:rFonts w:asciiTheme="minorHAnsi" w:eastAsia="Arial" w:hAnsiTheme="minorHAnsi" w:cstheme="minorHAnsi"/>
                <w:lang w:val="sr-Latn-RS"/>
              </w:rPr>
              <w:t>Budžet</w:t>
            </w:r>
          </w:p>
        </w:tc>
      </w:tr>
      <w:tr w:rsidR="002A181D" w:rsidRPr="002A181D" w:rsidTr="007059B8">
        <w:trPr>
          <w:trHeight w:val="263"/>
        </w:trPr>
        <w:tc>
          <w:tcPr>
            <w:tcW w:w="1861" w:type="dxa"/>
            <w:shd w:val="clear" w:color="auto" w:fill="auto"/>
            <w:vAlign w:val="center"/>
          </w:tcPr>
          <w:p w:rsidR="002A181D" w:rsidRPr="002A181D" w:rsidRDefault="002A181D" w:rsidP="002A181D">
            <w:pPr>
              <w:ind w:left="3"/>
              <w:rPr>
                <w:rFonts w:asciiTheme="minorHAnsi" w:eastAsia="Arial" w:hAnsiTheme="minorHAnsi" w:cstheme="minorHAnsi"/>
                <w:lang w:val="sr-Latn-RS"/>
              </w:rPr>
            </w:pPr>
            <w:r w:rsidRPr="002A181D">
              <w:rPr>
                <w:rFonts w:asciiTheme="minorHAnsi" w:eastAsia="Arial" w:hAnsiTheme="minorHAnsi" w:cstheme="minorHAnsi"/>
                <w:b/>
                <w:lang w:val="sr-Latn-RS"/>
              </w:rPr>
              <w:t xml:space="preserve">2.6. </w:t>
            </w:r>
            <w:r w:rsidRPr="002A181D">
              <w:rPr>
                <w:rFonts w:asciiTheme="minorHAnsi" w:eastAsia="Arial" w:hAnsiTheme="minorHAnsi" w:cstheme="minorHAnsi"/>
                <w:lang w:val="sr-Latn-RS"/>
              </w:rPr>
              <w:t>Podizanje svijesti javnosti o osnovnim principima Konvencije i njenim fakult. protokolima (kampanja)</w:t>
            </w:r>
          </w:p>
        </w:tc>
        <w:tc>
          <w:tcPr>
            <w:tcW w:w="1800" w:type="dxa"/>
            <w:shd w:val="clear" w:color="auto" w:fill="auto"/>
            <w:vAlign w:val="center"/>
          </w:tcPr>
          <w:p w:rsidR="002A181D" w:rsidRPr="002A181D" w:rsidRDefault="002A181D" w:rsidP="002A181D">
            <w:pPr>
              <w:ind w:left="2"/>
              <w:rPr>
                <w:rFonts w:asciiTheme="minorHAnsi" w:eastAsia="Arial" w:hAnsiTheme="minorHAnsi" w:cstheme="minorHAnsi"/>
                <w:strike/>
                <w:lang w:val="sr-Latn-RS"/>
              </w:rPr>
            </w:pPr>
            <w:r w:rsidRPr="002A181D">
              <w:rPr>
                <w:rFonts w:asciiTheme="minorHAnsi" w:eastAsia="Arial" w:hAnsiTheme="minorHAnsi" w:cstheme="minorHAnsi"/>
                <w:strike/>
                <w:lang w:val="sr-Latn-RS"/>
              </w:rPr>
              <w:t>Broj sprovedenih kampanja;</w:t>
            </w:r>
          </w:p>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t>Broj i vrsta ciljnih grupa u kampanjama (roditelji, djeca, lokalna zajednica itd.)</w:t>
            </w:r>
          </w:p>
        </w:tc>
        <w:tc>
          <w:tcPr>
            <w:tcW w:w="3240" w:type="dxa"/>
            <w:shd w:val="clear" w:color="auto" w:fill="auto"/>
            <w:vAlign w:val="center"/>
          </w:tcPr>
          <w:p w:rsidR="002A181D" w:rsidRPr="002A181D" w:rsidRDefault="002A181D" w:rsidP="002A181D">
            <w:pPr>
              <w:ind w:left="4"/>
              <w:rPr>
                <w:rFonts w:asciiTheme="minorHAnsi" w:eastAsia="Arial" w:hAnsiTheme="minorHAnsi" w:cstheme="minorHAnsi"/>
                <w:lang w:val="sr-Latn-RS"/>
              </w:rPr>
            </w:pPr>
            <w:r w:rsidRPr="002A181D">
              <w:rPr>
                <w:rFonts w:asciiTheme="minorHAnsi" w:eastAsia="Arial" w:hAnsiTheme="minorHAnsi" w:cstheme="minorHAnsi"/>
                <w:lang w:val="sr-Latn-RS"/>
              </w:rPr>
              <w:t>Savjet za prava djeteta, sva ministarstva i druge institucije ukljlučene u sprovođenje Strategije</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2020.</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2020.</w:t>
            </w:r>
          </w:p>
        </w:tc>
        <w:tc>
          <w:tcPr>
            <w:tcW w:w="1800" w:type="dxa"/>
            <w:shd w:val="clear" w:color="auto" w:fill="auto"/>
            <w:vAlign w:val="center"/>
          </w:tcPr>
          <w:p w:rsidR="002A181D" w:rsidRPr="002A181D" w:rsidRDefault="002A181D" w:rsidP="002A181D">
            <w:pPr>
              <w:ind w:left="9"/>
              <w:rPr>
                <w:rFonts w:asciiTheme="minorHAnsi" w:eastAsia="Arial" w:hAnsiTheme="minorHAnsi" w:cstheme="minorHAnsi"/>
                <w:lang w:val="sr-Latn-RS"/>
              </w:rPr>
            </w:pPr>
          </w:p>
        </w:tc>
        <w:tc>
          <w:tcPr>
            <w:tcW w:w="1800" w:type="dxa"/>
            <w:vAlign w:val="center"/>
          </w:tcPr>
          <w:p w:rsidR="002A181D" w:rsidRPr="002A181D" w:rsidRDefault="002A181D" w:rsidP="002A181D">
            <w:pPr>
              <w:ind w:left="5"/>
              <w:rPr>
                <w:rFonts w:asciiTheme="minorHAnsi" w:eastAsia="Arial" w:hAnsiTheme="minorHAnsi" w:cstheme="minorHAnsi"/>
                <w:lang w:val="sr-Latn-RS"/>
              </w:rPr>
            </w:pPr>
            <w:r w:rsidRPr="002A181D">
              <w:rPr>
                <w:rFonts w:asciiTheme="minorHAnsi" w:eastAsia="Arial" w:hAnsiTheme="minorHAnsi" w:cstheme="minorHAnsi"/>
                <w:lang w:val="sr-Latn-RS"/>
              </w:rPr>
              <w:t>Budžet, donatorska sredstva</w:t>
            </w:r>
          </w:p>
        </w:tc>
      </w:tr>
      <w:tr w:rsidR="002A181D" w:rsidRPr="002A181D" w:rsidTr="007059B8">
        <w:trPr>
          <w:trHeight w:val="263"/>
        </w:trPr>
        <w:tc>
          <w:tcPr>
            <w:tcW w:w="1861" w:type="dxa"/>
            <w:shd w:val="clear" w:color="auto" w:fill="auto"/>
            <w:vAlign w:val="center"/>
          </w:tcPr>
          <w:p w:rsidR="002A181D" w:rsidRPr="002A181D" w:rsidRDefault="002A181D" w:rsidP="002A181D">
            <w:pPr>
              <w:ind w:left="3"/>
              <w:rPr>
                <w:rFonts w:asciiTheme="minorHAnsi" w:eastAsia="Arial" w:hAnsiTheme="minorHAnsi" w:cstheme="minorHAnsi"/>
                <w:lang w:val="sr-Latn-RS"/>
              </w:rPr>
            </w:pPr>
            <w:r w:rsidRPr="002A181D">
              <w:rPr>
                <w:rFonts w:asciiTheme="minorHAnsi" w:eastAsia="Arial" w:hAnsiTheme="minorHAnsi" w:cstheme="minorHAnsi"/>
                <w:b/>
                <w:lang w:val="sr-Latn-RS"/>
              </w:rPr>
              <w:t xml:space="preserve">2.7. </w:t>
            </w:r>
            <w:r w:rsidRPr="002A181D">
              <w:rPr>
                <w:rFonts w:asciiTheme="minorHAnsi" w:eastAsia="Arial" w:hAnsiTheme="minorHAnsi" w:cstheme="minorHAnsi"/>
                <w:lang w:val="sr-Latn-RS"/>
              </w:rPr>
              <w:t>Osnaživanje saradnje i podrške  NVO u svim aktivnostima koje se odnose na Konvenciju i prava djeteta</w:t>
            </w:r>
          </w:p>
        </w:tc>
        <w:tc>
          <w:tcPr>
            <w:tcW w:w="1800" w:type="dxa"/>
            <w:shd w:val="clear" w:color="auto" w:fill="auto"/>
            <w:vAlign w:val="center"/>
          </w:tcPr>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t>Broj NVO uključenih u pripremu javnih politika od značaja za djecu;</w:t>
            </w:r>
          </w:p>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t>Broj NVO čije usluge i/ili projekti za djecu su finansirani iz budžeta</w:t>
            </w:r>
          </w:p>
        </w:tc>
        <w:tc>
          <w:tcPr>
            <w:tcW w:w="3240" w:type="dxa"/>
            <w:shd w:val="clear" w:color="auto" w:fill="auto"/>
            <w:vAlign w:val="center"/>
          </w:tcPr>
          <w:p w:rsidR="002A181D" w:rsidRPr="002A181D" w:rsidRDefault="002A181D" w:rsidP="002A181D">
            <w:pPr>
              <w:ind w:left="4"/>
              <w:rPr>
                <w:rFonts w:asciiTheme="minorHAnsi" w:eastAsia="Arial" w:hAnsiTheme="minorHAnsi" w:cstheme="minorHAnsi"/>
                <w:lang w:val="sr-Latn-RS"/>
              </w:rPr>
            </w:pPr>
            <w:r w:rsidRPr="002A181D">
              <w:rPr>
                <w:rFonts w:asciiTheme="minorHAnsi" w:eastAsia="Arial" w:hAnsiTheme="minorHAnsi" w:cstheme="minorHAnsi"/>
                <w:lang w:val="sr-Latn-RS"/>
              </w:rPr>
              <w:t>Savjet za prava djeteta, sva ministarstva od značaja za djecu</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2019.</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2020.</w:t>
            </w:r>
          </w:p>
        </w:tc>
        <w:tc>
          <w:tcPr>
            <w:tcW w:w="1800" w:type="dxa"/>
            <w:shd w:val="clear" w:color="auto" w:fill="auto"/>
            <w:vAlign w:val="center"/>
          </w:tcPr>
          <w:p w:rsidR="002A181D" w:rsidRPr="002A181D" w:rsidRDefault="002A181D" w:rsidP="002A181D">
            <w:pPr>
              <w:ind w:left="9"/>
              <w:rPr>
                <w:rFonts w:asciiTheme="minorHAnsi" w:eastAsia="Arial" w:hAnsiTheme="minorHAnsi" w:cstheme="minorHAnsi"/>
                <w:lang w:val="sr-Latn-RS"/>
              </w:rPr>
            </w:pPr>
          </w:p>
        </w:tc>
        <w:tc>
          <w:tcPr>
            <w:tcW w:w="1800" w:type="dxa"/>
            <w:vAlign w:val="center"/>
          </w:tcPr>
          <w:p w:rsidR="002A181D" w:rsidRPr="002A181D" w:rsidRDefault="002A181D" w:rsidP="002A181D">
            <w:pPr>
              <w:ind w:left="5"/>
              <w:rPr>
                <w:rFonts w:asciiTheme="minorHAnsi" w:eastAsia="Arial" w:hAnsiTheme="minorHAnsi" w:cstheme="minorHAnsi"/>
                <w:lang w:val="sr-Latn-RS"/>
              </w:rPr>
            </w:pPr>
            <w:r w:rsidRPr="002A181D">
              <w:rPr>
                <w:rFonts w:asciiTheme="minorHAnsi" w:eastAsia="Arial" w:hAnsiTheme="minorHAnsi" w:cstheme="minorHAnsi"/>
                <w:lang w:val="sr-Latn-RS"/>
              </w:rPr>
              <w:t>Budžet</w:t>
            </w:r>
          </w:p>
        </w:tc>
      </w:tr>
      <w:tr w:rsidR="002A181D" w:rsidRPr="002A181D" w:rsidTr="007059B8">
        <w:trPr>
          <w:trHeight w:val="263"/>
        </w:trPr>
        <w:tc>
          <w:tcPr>
            <w:tcW w:w="1861"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eastAsia="Arial" w:hAnsiTheme="minorHAnsi" w:cstheme="minorHAnsi"/>
                <w:b/>
                <w:lang w:val="sr-Latn-RS"/>
              </w:rPr>
              <w:t xml:space="preserve">2.8. </w:t>
            </w:r>
            <w:r w:rsidRPr="002A181D">
              <w:rPr>
                <w:rFonts w:asciiTheme="minorHAnsi" w:eastAsia="Arial" w:hAnsiTheme="minorHAnsi" w:cstheme="minorHAnsi"/>
                <w:lang w:val="sr-Latn-RS"/>
              </w:rPr>
              <w:t>Izdvajanje</w:t>
            </w:r>
            <w:r w:rsidRPr="002A181D">
              <w:rPr>
                <w:rFonts w:asciiTheme="minorHAnsi" w:eastAsia="Arial" w:hAnsiTheme="minorHAnsi" w:cstheme="minorHAnsi"/>
                <w:b/>
                <w:lang w:val="sr-Latn-RS"/>
              </w:rPr>
              <w:t xml:space="preserve"> </w:t>
            </w:r>
            <w:r w:rsidRPr="002A181D">
              <w:rPr>
                <w:rFonts w:asciiTheme="minorHAnsi" w:hAnsiTheme="minorHAnsi" w:cstheme="minorHAnsi"/>
                <w:lang w:val="sr-Latn-RS"/>
              </w:rPr>
              <w:t>dovoljno ljudskih, tehničkih i finansijskih resursa za efikasno sprovođenje postojećih zakonskih mjera koje se odnose na djecu</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eastAsia="Arial" w:hAnsiTheme="minorHAnsi" w:cstheme="minorHAnsi"/>
                <w:lang w:val="sr-Latn-RS"/>
              </w:rPr>
              <w:t xml:space="preserve"> Finansijska vrijednost svih izdvojenih resursa</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eastAsia="Arial" w:hAnsiTheme="minorHAnsi" w:cstheme="minorHAnsi"/>
                <w:lang w:val="sr-Latn-RS"/>
              </w:rPr>
              <w:t xml:space="preserve"> Sva resorna ministarstva nadležna za zakone koji se odnose na djecu, MF, Vlada</w:t>
            </w:r>
          </w:p>
        </w:tc>
        <w:tc>
          <w:tcPr>
            <w:tcW w:w="153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eastAsia="Arial" w:hAnsiTheme="minorHAnsi" w:cstheme="minorHAnsi"/>
                <w:lang w:val="sr-Latn-RS"/>
              </w:rPr>
              <w:t xml:space="preserve"> 2019.</w:t>
            </w:r>
          </w:p>
        </w:tc>
        <w:tc>
          <w:tcPr>
            <w:tcW w:w="153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eastAsia="Arial" w:hAnsiTheme="minorHAnsi" w:cstheme="minorHAnsi"/>
                <w:lang w:val="sr-Latn-RS"/>
              </w:rPr>
              <w:t xml:space="preserve"> 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eastAsia="Arial" w:hAnsiTheme="minorHAnsi" w:cstheme="minorHAnsi"/>
                <w:lang w:val="sr-Latn-RS"/>
              </w:rPr>
              <w:t xml:space="preserve">  </w:t>
            </w: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eastAsia="Arial" w:hAnsiTheme="minorHAnsi" w:cstheme="minorHAnsi"/>
                <w:lang w:val="sr-Latn-RS"/>
              </w:rPr>
              <w:t xml:space="preserve"> Budžet</w:t>
            </w:r>
          </w:p>
        </w:tc>
      </w:tr>
      <w:tr w:rsidR="002A181D" w:rsidRPr="002A181D" w:rsidTr="007059B8">
        <w:trPr>
          <w:trHeight w:val="263"/>
        </w:trPr>
        <w:tc>
          <w:tcPr>
            <w:tcW w:w="1861" w:type="dxa"/>
            <w:shd w:val="clear" w:color="auto" w:fill="auto"/>
            <w:vAlign w:val="center"/>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2.9. </w:t>
            </w:r>
            <w:r w:rsidRPr="002A181D">
              <w:rPr>
                <w:rFonts w:asciiTheme="minorHAnsi" w:hAnsiTheme="minorHAnsi" w:cstheme="minorHAnsi"/>
                <w:lang w:val="sr-Latn-RS"/>
              </w:rPr>
              <w:t>Razmatranje ratifikovanja Međunarodne konvencije o zaštiti prava svih radnika migranata i članova njihovih porodica</w:t>
            </w:r>
          </w:p>
        </w:tc>
        <w:tc>
          <w:tcPr>
            <w:tcW w:w="1800" w:type="dxa"/>
            <w:shd w:val="clear" w:color="auto" w:fill="auto"/>
            <w:vAlign w:val="center"/>
          </w:tcPr>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t xml:space="preserve">Definisana odluka da li se ova Konvencija ratifikuje  </w:t>
            </w:r>
          </w:p>
        </w:tc>
        <w:tc>
          <w:tcPr>
            <w:tcW w:w="3240" w:type="dxa"/>
            <w:shd w:val="clear" w:color="auto" w:fill="auto"/>
            <w:vAlign w:val="center"/>
          </w:tcPr>
          <w:p w:rsidR="002A181D" w:rsidRPr="002A181D" w:rsidRDefault="002A181D" w:rsidP="002A181D">
            <w:pPr>
              <w:ind w:left="4"/>
              <w:rPr>
                <w:rFonts w:asciiTheme="minorHAnsi" w:eastAsia="Arial" w:hAnsiTheme="minorHAnsi" w:cstheme="minorHAnsi"/>
                <w:lang w:val="sr-Latn-RS"/>
              </w:rPr>
            </w:pPr>
            <w:r w:rsidRPr="002A181D">
              <w:rPr>
                <w:rFonts w:asciiTheme="minorHAnsi" w:eastAsia="Arial" w:hAnsiTheme="minorHAnsi" w:cstheme="minorHAnsi"/>
                <w:lang w:val="sr-Latn-RS"/>
              </w:rPr>
              <w:t>Skupština Crne Gore</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2020.</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2020.</w:t>
            </w:r>
          </w:p>
        </w:tc>
        <w:tc>
          <w:tcPr>
            <w:tcW w:w="1800" w:type="dxa"/>
            <w:shd w:val="clear" w:color="auto" w:fill="auto"/>
            <w:vAlign w:val="center"/>
          </w:tcPr>
          <w:p w:rsidR="002A181D" w:rsidRPr="002A181D" w:rsidRDefault="002A181D" w:rsidP="002A181D">
            <w:pPr>
              <w:ind w:left="9"/>
              <w:rPr>
                <w:rFonts w:asciiTheme="minorHAnsi" w:eastAsia="Arial" w:hAnsiTheme="minorHAnsi" w:cstheme="minorHAnsi"/>
                <w:lang w:val="sr-Latn-RS"/>
              </w:rPr>
            </w:pPr>
            <w:r w:rsidRPr="002A181D">
              <w:rPr>
                <w:rFonts w:asciiTheme="minorHAnsi" w:eastAsia="Arial" w:hAnsiTheme="minorHAnsi" w:cstheme="minorHAnsi"/>
                <w:lang w:val="sr-Latn-RS"/>
              </w:rPr>
              <w:t>Redovne programske aktivnosti, ne zahtijevaju dodatna sredstva</w:t>
            </w:r>
          </w:p>
        </w:tc>
        <w:tc>
          <w:tcPr>
            <w:tcW w:w="1800" w:type="dxa"/>
            <w:vAlign w:val="center"/>
          </w:tcPr>
          <w:p w:rsidR="002A181D" w:rsidRPr="002A181D" w:rsidRDefault="002A181D" w:rsidP="002A181D">
            <w:pPr>
              <w:ind w:left="5"/>
              <w:rPr>
                <w:rFonts w:asciiTheme="minorHAnsi" w:eastAsia="Arial" w:hAnsiTheme="minorHAnsi" w:cstheme="minorHAnsi"/>
                <w:lang w:val="sr-Latn-RS"/>
              </w:rPr>
            </w:pPr>
            <w:r w:rsidRPr="002A181D">
              <w:rPr>
                <w:rFonts w:asciiTheme="minorHAnsi" w:eastAsia="Arial" w:hAnsiTheme="minorHAnsi" w:cstheme="minorHAnsi"/>
                <w:lang w:val="sr-Latn-RS"/>
              </w:rPr>
              <w:t>Redovan budžet</w:t>
            </w:r>
          </w:p>
        </w:tc>
      </w:tr>
      <w:tr w:rsidR="002A181D" w:rsidRPr="002A181D" w:rsidTr="007059B8">
        <w:trPr>
          <w:trHeight w:val="263"/>
        </w:trPr>
        <w:tc>
          <w:tcPr>
            <w:tcW w:w="1861" w:type="dxa"/>
            <w:shd w:val="clear" w:color="auto" w:fill="auto"/>
            <w:vAlign w:val="center"/>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2.10. </w:t>
            </w:r>
            <w:r w:rsidRPr="002A181D">
              <w:rPr>
                <w:rFonts w:asciiTheme="minorHAnsi" w:hAnsiTheme="minorHAnsi" w:cstheme="minorHAnsi"/>
                <w:lang w:val="sr-Latn-RS"/>
              </w:rPr>
              <w:t xml:space="preserve">Unaprijeđivanje saradnje sa </w:t>
            </w:r>
            <w:r w:rsidRPr="002A181D">
              <w:rPr>
                <w:rFonts w:asciiTheme="minorHAnsi" w:hAnsiTheme="minorHAnsi" w:cstheme="minorHAnsi"/>
                <w:lang w:val="sr-Latn-RS"/>
              </w:rPr>
              <w:lastRenderedPageBreak/>
              <w:t>Savjetom Evrope na sprovođenju Konvencije i drugih instrumenata zaštitu ljudskih prava</w:t>
            </w:r>
          </w:p>
        </w:tc>
        <w:tc>
          <w:tcPr>
            <w:tcW w:w="1800" w:type="dxa"/>
            <w:shd w:val="clear" w:color="auto" w:fill="auto"/>
            <w:vAlign w:val="center"/>
          </w:tcPr>
          <w:p w:rsidR="002A181D" w:rsidRPr="002A181D" w:rsidRDefault="002A181D" w:rsidP="002A181D">
            <w:pPr>
              <w:ind w:left="2"/>
              <w:rPr>
                <w:rFonts w:asciiTheme="minorHAnsi" w:eastAsia="Arial" w:hAnsiTheme="minorHAnsi" w:cstheme="minorHAnsi"/>
                <w:lang w:val="sr-Latn-RS"/>
              </w:rPr>
            </w:pPr>
            <w:r w:rsidRPr="002A181D">
              <w:rPr>
                <w:rFonts w:asciiTheme="minorHAnsi" w:eastAsia="Arial" w:hAnsiTheme="minorHAnsi" w:cstheme="minorHAnsi"/>
                <w:lang w:val="sr-Latn-RS"/>
              </w:rPr>
              <w:lastRenderedPageBreak/>
              <w:t xml:space="preserve">Broj i vrsta rezultata međunarodne </w:t>
            </w:r>
            <w:r w:rsidRPr="002A181D">
              <w:rPr>
                <w:rFonts w:asciiTheme="minorHAnsi" w:eastAsia="Arial" w:hAnsiTheme="minorHAnsi" w:cstheme="minorHAnsi"/>
                <w:lang w:val="sr-Latn-RS"/>
              </w:rPr>
              <w:lastRenderedPageBreak/>
              <w:t>saradnje u ovoj oblasti</w:t>
            </w:r>
          </w:p>
        </w:tc>
        <w:tc>
          <w:tcPr>
            <w:tcW w:w="3240" w:type="dxa"/>
            <w:shd w:val="clear" w:color="auto" w:fill="auto"/>
            <w:vAlign w:val="center"/>
          </w:tcPr>
          <w:p w:rsidR="002A181D" w:rsidRPr="002A181D" w:rsidRDefault="002A181D" w:rsidP="002A181D">
            <w:pPr>
              <w:ind w:left="4"/>
              <w:rPr>
                <w:rFonts w:asciiTheme="minorHAnsi" w:eastAsia="Arial" w:hAnsiTheme="minorHAnsi" w:cstheme="minorHAnsi"/>
                <w:lang w:val="sr-Latn-RS"/>
              </w:rPr>
            </w:pPr>
            <w:r w:rsidRPr="002A181D">
              <w:rPr>
                <w:rFonts w:asciiTheme="minorHAnsi" w:eastAsia="Arial" w:hAnsiTheme="minorHAnsi" w:cstheme="minorHAnsi"/>
                <w:lang w:val="sr-Latn-RS"/>
              </w:rPr>
              <w:lastRenderedPageBreak/>
              <w:t>Sva resorna ministarstva od značaja za djecu, druge javne institucije, Skupština Crne Gore</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2019.</w:t>
            </w:r>
          </w:p>
        </w:tc>
        <w:tc>
          <w:tcPr>
            <w:tcW w:w="1530" w:type="dxa"/>
            <w:shd w:val="clear" w:color="auto" w:fill="auto"/>
            <w:vAlign w:val="center"/>
          </w:tcPr>
          <w:p w:rsidR="002A181D" w:rsidRPr="002A181D" w:rsidRDefault="002A181D" w:rsidP="002A181D">
            <w:pPr>
              <w:ind w:left="1"/>
              <w:rPr>
                <w:rFonts w:asciiTheme="minorHAnsi" w:eastAsia="Arial" w:hAnsiTheme="minorHAnsi" w:cstheme="minorHAnsi"/>
                <w:lang w:val="sr-Latn-RS"/>
              </w:rPr>
            </w:pPr>
            <w:r w:rsidRPr="002A181D">
              <w:rPr>
                <w:rFonts w:asciiTheme="minorHAnsi" w:eastAsia="Arial" w:hAnsiTheme="minorHAnsi" w:cstheme="minorHAnsi"/>
                <w:lang w:val="sr-Latn-RS"/>
              </w:rPr>
              <w:t>2020.</w:t>
            </w:r>
          </w:p>
        </w:tc>
        <w:tc>
          <w:tcPr>
            <w:tcW w:w="1800" w:type="dxa"/>
            <w:shd w:val="clear" w:color="auto" w:fill="auto"/>
            <w:vAlign w:val="center"/>
          </w:tcPr>
          <w:p w:rsidR="002A181D" w:rsidRPr="002A181D" w:rsidRDefault="002A181D" w:rsidP="002A181D">
            <w:pPr>
              <w:ind w:left="9"/>
              <w:rPr>
                <w:rFonts w:asciiTheme="minorHAnsi" w:eastAsia="Arial" w:hAnsiTheme="minorHAnsi" w:cstheme="minorHAnsi"/>
                <w:lang w:val="sr-Latn-RS"/>
              </w:rPr>
            </w:pPr>
            <w:r w:rsidRPr="002A181D">
              <w:rPr>
                <w:rFonts w:asciiTheme="minorHAnsi" w:eastAsia="Arial" w:hAnsiTheme="minorHAnsi" w:cstheme="minorHAnsi"/>
                <w:lang w:val="sr-Latn-RS"/>
              </w:rPr>
              <w:t xml:space="preserve">Redovne programske aktivnosti, ne </w:t>
            </w:r>
            <w:r w:rsidRPr="002A181D">
              <w:rPr>
                <w:rFonts w:asciiTheme="minorHAnsi" w:eastAsia="Arial" w:hAnsiTheme="minorHAnsi" w:cstheme="minorHAnsi"/>
                <w:lang w:val="sr-Latn-RS"/>
              </w:rPr>
              <w:lastRenderedPageBreak/>
              <w:t>zahtijevaju dodatna sredstva</w:t>
            </w:r>
          </w:p>
        </w:tc>
        <w:tc>
          <w:tcPr>
            <w:tcW w:w="1800" w:type="dxa"/>
            <w:vAlign w:val="center"/>
          </w:tcPr>
          <w:p w:rsidR="002A181D" w:rsidRPr="002A181D" w:rsidRDefault="002A181D" w:rsidP="002A181D">
            <w:pPr>
              <w:ind w:left="5"/>
              <w:rPr>
                <w:rFonts w:asciiTheme="minorHAnsi" w:eastAsia="Arial" w:hAnsiTheme="minorHAnsi" w:cstheme="minorHAnsi"/>
                <w:lang w:val="sr-Latn-RS"/>
              </w:rPr>
            </w:pPr>
            <w:r w:rsidRPr="002A181D">
              <w:rPr>
                <w:rFonts w:asciiTheme="minorHAnsi" w:eastAsia="Arial" w:hAnsiTheme="minorHAnsi" w:cstheme="minorHAnsi"/>
                <w:lang w:val="sr-Latn-RS"/>
              </w:rPr>
              <w:lastRenderedPageBreak/>
              <w:t>Redovan budžet</w:t>
            </w:r>
          </w:p>
        </w:tc>
      </w:tr>
    </w:tbl>
    <w:p w:rsidR="002A181D" w:rsidRPr="007059B8" w:rsidRDefault="002A181D" w:rsidP="007059B8">
      <w:pPr>
        <w:ind w:left="360"/>
        <w:rPr>
          <w:rFonts w:asciiTheme="minorHAnsi" w:hAnsiTheme="minorHAnsi"/>
        </w:rPr>
      </w:pPr>
    </w:p>
    <w:tbl>
      <w:tblPr>
        <w:tblStyle w:val="TableGrid0"/>
        <w:tblW w:w="13561" w:type="dxa"/>
        <w:tblInd w:w="114" w:type="dxa"/>
        <w:tblBorders>
          <w:top w:val="dashed" w:sz="4" w:space="0" w:color="000000"/>
          <w:left w:val="dashed" w:sz="4" w:space="0" w:color="000000"/>
          <w:bottom w:val="single" w:sz="4" w:space="0" w:color="auto"/>
          <w:right w:val="dashed" w:sz="4" w:space="0" w:color="000000"/>
          <w:insideH w:val="single" w:sz="4" w:space="0" w:color="auto"/>
          <w:insideV w:val="dashed" w:sz="4" w:space="0" w:color="000000"/>
        </w:tblBorders>
        <w:tblLayout w:type="fixed"/>
        <w:tblCellMar>
          <w:left w:w="104" w:type="dxa"/>
          <w:right w:w="58" w:type="dxa"/>
        </w:tblCellMar>
        <w:tblLook w:val="04A0" w:firstRow="1" w:lastRow="0" w:firstColumn="1" w:lastColumn="0" w:noHBand="0" w:noVBand="1"/>
      </w:tblPr>
      <w:tblGrid>
        <w:gridCol w:w="1861"/>
        <w:gridCol w:w="1800"/>
        <w:gridCol w:w="3240"/>
        <w:gridCol w:w="1620"/>
        <w:gridCol w:w="1440"/>
        <w:gridCol w:w="1800"/>
        <w:gridCol w:w="1800"/>
      </w:tblGrid>
      <w:tr w:rsidR="002A181D" w:rsidRPr="002A181D" w:rsidTr="007059B8">
        <w:trPr>
          <w:trHeight w:val="366"/>
        </w:trPr>
        <w:tc>
          <w:tcPr>
            <w:tcW w:w="3661" w:type="dxa"/>
            <w:gridSpan w:val="2"/>
            <w:shd w:val="clear" w:color="auto" w:fill="DEEAF6" w:themeFill="accent1" w:themeFillTint="33"/>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STRATEŠKI CILJ II: </w:t>
            </w:r>
          </w:p>
        </w:tc>
        <w:tc>
          <w:tcPr>
            <w:tcW w:w="9900" w:type="dxa"/>
            <w:gridSpan w:val="5"/>
            <w:shd w:val="clear" w:color="auto" w:fill="DEEAF6" w:themeFill="accent1" w:themeFillTint="33"/>
          </w:tcPr>
          <w:p w:rsidR="002A181D" w:rsidRPr="002A181D" w:rsidRDefault="002A181D" w:rsidP="002A181D">
            <w:pPr>
              <w:rPr>
                <w:rFonts w:asciiTheme="minorHAnsi" w:hAnsiTheme="minorHAnsi" w:cstheme="minorHAnsi"/>
                <w:i/>
                <w:lang w:val="en-US"/>
              </w:rPr>
            </w:pPr>
            <w:r w:rsidRPr="002A181D">
              <w:rPr>
                <w:rFonts w:asciiTheme="minorHAnsi" w:hAnsiTheme="minorHAnsi" w:cstheme="minorHAnsi"/>
                <w:b/>
                <w:bCs/>
                <w:i/>
                <w:lang w:val="sr-Latn-RS"/>
              </w:rPr>
              <w:t xml:space="preserve">POBOLJŠATI DOSTUPNOST I KVALITET SOCIJALNE I ZDRAVSTVENE ZAŠTITE I OBRAZOVANJA ZA SVU DJECU </w:t>
            </w: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Operativni cilj 3:</w:t>
            </w:r>
          </w:p>
        </w:tc>
        <w:tc>
          <w:tcPr>
            <w:tcW w:w="9900" w:type="dxa"/>
            <w:gridSpan w:val="5"/>
            <w:shd w:val="clear" w:color="auto" w:fill="BDD6EE" w:themeFill="accent1" w:themeFillTint="66"/>
          </w:tcPr>
          <w:p w:rsidR="002A181D" w:rsidRPr="002A181D" w:rsidRDefault="002A181D" w:rsidP="002A181D">
            <w:pPr>
              <w:rPr>
                <w:rFonts w:asciiTheme="minorHAnsi" w:hAnsiTheme="minorHAnsi" w:cstheme="minorHAnsi"/>
                <w:b/>
                <w:lang w:val="en-US"/>
              </w:rPr>
            </w:pPr>
            <w:r w:rsidRPr="002A181D">
              <w:rPr>
                <w:rFonts w:asciiTheme="minorHAnsi" w:hAnsiTheme="minorHAnsi" w:cstheme="minorHAnsi"/>
                <w:b/>
                <w:bCs/>
                <w:lang w:val="sr-Latn-RS"/>
              </w:rPr>
              <w:t>Obezbijeđen efektivan sistem alternativne brige  za djecu bez roditeljskog staranja</w:t>
            </w: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a) </w:t>
            </w:r>
          </w:p>
          <w:p w:rsidR="002A181D" w:rsidRPr="002A181D" w:rsidRDefault="002A181D" w:rsidP="002A181D">
            <w:pPr>
              <w:rPr>
                <w:rFonts w:asciiTheme="minorHAnsi" w:hAnsiTheme="minorHAnsi" w:cstheme="minorHAnsi"/>
                <w:lang w:val="sr-Latn-RS"/>
              </w:rPr>
            </w:pPr>
            <w:r w:rsidRPr="002A181D">
              <w:rPr>
                <w:rFonts w:asciiTheme="minorHAnsi" w:hAnsiTheme="minorHAnsi"/>
                <w:bCs/>
              </w:rPr>
              <w:t>Stopa deinstitucionalizacije (</w:t>
            </w:r>
            <w:r w:rsidRPr="002A181D">
              <w:rPr>
                <w:rFonts w:asciiTheme="minorHAnsi" w:hAnsiTheme="minorHAnsi"/>
              </w:rPr>
              <w:t>broj dece bez roditeljskog staranja u rezidencijalnim ustanovama u odnosu na broj dece u hraniteljskim porodicama) (MRSS)</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18%</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(2018)</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10%</w:t>
            </w:r>
          </w:p>
          <w:p w:rsidR="002A181D" w:rsidRPr="002A181D" w:rsidRDefault="002A181D" w:rsidP="002A181D">
            <w:pPr>
              <w:rPr>
                <w:rFonts w:asciiTheme="minorHAnsi" w:hAnsiTheme="minorHAnsi" w:cstheme="minorHAnsi"/>
                <w:lang w:val="sr-Latn-RS"/>
              </w:rPr>
            </w:pP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manje od 5%</w:t>
            </w:r>
          </w:p>
          <w:p w:rsidR="002A181D" w:rsidRPr="002A181D" w:rsidRDefault="002A181D" w:rsidP="002A181D">
            <w:pPr>
              <w:jc w:val="center"/>
              <w:rPr>
                <w:rFonts w:asciiTheme="minorHAnsi" w:hAnsiTheme="minorHAnsi" w:cstheme="minorHAnsi"/>
                <w:lang w:val="sr-Latn-RS"/>
              </w:rPr>
            </w:pPr>
          </w:p>
        </w:tc>
      </w:tr>
      <w:tr w:rsidR="002A181D" w:rsidRPr="002A181D" w:rsidTr="007059B8">
        <w:trPr>
          <w:trHeight w:val="430"/>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b) </w:t>
            </w:r>
          </w:p>
          <w:p w:rsidR="002A181D" w:rsidRPr="002A181D" w:rsidRDefault="002A181D" w:rsidP="002A181D">
            <w:pPr>
              <w:rPr>
                <w:rFonts w:asciiTheme="minorHAnsi" w:hAnsiTheme="minorHAnsi" w:cstheme="minorHAnsi"/>
                <w:shd w:val="clear" w:color="auto" w:fill="BDD6EE" w:themeFill="accent1" w:themeFillTint="66"/>
                <w:lang w:val="sr-Latn-RS"/>
              </w:rPr>
            </w:pPr>
            <w:r w:rsidRPr="002A181D">
              <w:rPr>
                <w:rFonts w:asciiTheme="minorHAnsi" w:hAnsiTheme="minorHAnsi" w:cstheme="minorHAnsi"/>
                <w:lang w:val="sr-Latn-RS"/>
              </w:rPr>
              <w:t>Drugi oblici podrške  i broj djece bez roditelskog staranja-korisnika tih oblika podrške</w:t>
            </w:r>
            <w:r w:rsidRPr="002A181D">
              <w:rPr>
                <w:rStyle w:val="FootnoteReference"/>
                <w:rFonts w:asciiTheme="minorHAnsi" w:hAnsiTheme="minorHAnsi" w:cstheme="minorHAnsi"/>
                <w:lang w:val="sr-Latn-RS"/>
              </w:rPr>
              <w:footnoteReference w:id="111"/>
            </w:r>
            <w:r w:rsidRPr="002A181D">
              <w:rPr>
                <w:rFonts w:asciiTheme="minorHAnsi" w:hAnsiTheme="minorHAnsi" w:cstheme="minorHAnsi"/>
                <w:lang w:val="sr-Latn-RS"/>
              </w:rPr>
              <w:t xml:space="preserve"> (MRSS)</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Mala porodična zajednica/grupna kuća – 3 (2017)</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 xml:space="preserve">Mala porodična zajednica – najmanje 10 </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 xml:space="preserve">Stanovanje uz podrška (djeca 16-18 god.) – najmanje 10 </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 xml:space="preserve">Mala porodična zajednica – najmanje 20 </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 xml:space="preserve">Stanovanje uz podrška (djeca 16-18 god.) – najmanje 15 </w:t>
            </w:r>
          </w:p>
        </w:tc>
      </w:tr>
      <w:tr w:rsidR="002A181D" w:rsidRPr="002A181D" w:rsidTr="007059B8">
        <w:trPr>
          <w:trHeight w:val="430"/>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c) </w:t>
            </w:r>
          </w:p>
          <w:p w:rsidR="002A181D" w:rsidRPr="002A181D" w:rsidRDefault="002A181D" w:rsidP="002A181D">
            <w:pPr>
              <w:rPr>
                <w:rFonts w:asciiTheme="minorHAnsi" w:hAnsiTheme="minorHAnsi" w:cstheme="minorHAnsi"/>
                <w:lang w:val="sr-Latn-RS"/>
              </w:rPr>
            </w:pPr>
            <w:r w:rsidRPr="002A181D">
              <w:rPr>
                <w:rFonts w:asciiTheme="minorHAnsi" w:hAnsiTheme="minorHAnsi"/>
                <w:bCs/>
              </w:rPr>
              <w:t>Broj licenciranih pružalaca usluga socijalne zaštite za djecu bez roditeljskog staranja</w:t>
            </w:r>
            <w:r w:rsidRPr="002A181D">
              <w:rPr>
                <w:rFonts w:asciiTheme="minorHAnsi" w:hAnsiTheme="minorHAnsi"/>
              </w:rPr>
              <w:t xml:space="preserve"> </w:t>
            </w:r>
            <w:r w:rsidRPr="002A181D">
              <w:rPr>
                <w:rFonts w:asciiTheme="minorHAnsi" w:hAnsiTheme="minorHAnsi"/>
                <w:lang w:val="sr-Latn-RS"/>
              </w:rPr>
              <w:t>(</w:t>
            </w:r>
            <w:r w:rsidRPr="002A181D">
              <w:rPr>
                <w:rFonts w:asciiTheme="minorHAnsi" w:hAnsiTheme="minorHAnsi"/>
              </w:rPr>
              <w:t>prema vrstama usluga, po vrsti pružaoca usluge)</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0</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Najmanje 3</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Najmanje 5</w:t>
            </w:r>
          </w:p>
        </w:tc>
      </w:tr>
      <w:tr w:rsidR="002A181D" w:rsidRPr="002A181D" w:rsidTr="007059B8">
        <w:trPr>
          <w:trHeight w:val="1120"/>
        </w:trPr>
        <w:tc>
          <w:tcPr>
            <w:tcW w:w="1861" w:type="dxa"/>
            <w:shd w:val="clear" w:color="auto" w:fill="9CC2E5" w:themeFill="accent1" w:themeFillTint="99"/>
            <w:vAlign w:val="center"/>
          </w:tcPr>
          <w:p w:rsidR="002A181D" w:rsidRPr="002A181D" w:rsidRDefault="002A181D" w:rsidP="002A181D">
            <w:pPr>
              <w:ind w:left="3"/>
              <w:jc w:val="center"/>
              <w:rPr>
                <w:rFonts w:asciiTheme="minorHAnsi" w:hAnsiTheme="minorHAnsi" w:cstheme="minorHAnsi"/>
                <w:b/>
                <w:lang w:val="sr-Latn-RS"/>
              </w:rPr>
            </w:pPr>
            <w:r w:rsidRPr="002A181D">
              <w:rPr>
                <w:rFonts w:asciiTheme="minorHAnsi" w:eastAsia="Arial" w:hAnsiTheme="minorHAnsi" w:cstheme="minorHAnsi"/>
                <w:b/>
                <w:lang w:val="sr-Latn-RS"/>
              </w:rPr>
              <w:t>Aktivnost  koja utiče na realizaciju Operativnog cilja 3</w:t>
            </w:r>
          </w:p>
        </w:tc>
        <w:tc>
          <w:tcPr>
            <w:tcW w:w="1800" w:type="dxa"/>
            <w:shd w:val="clear" w:color="auto" w:fill="9CC2E5" w:themeFill="accent1" w:themeFillTint="99"/>
            <w:vAlign w:val="center"/>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Indikator</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rezultat</w:t>
            </w:r>
            <w:r w:rsidRPr="002A181D">
              <w:rPr>
                <w:rFonts w:asciiTheme="minorHAnsi" w:hAnsiTheme="minorHAnsi" w:cstheme="minorHAnsi"/>
                <w:b/>
                <w:lang w:val="sr-Latn-RS"/>
              </w:rPr>
              <w:t>a</w:t>
            </w:r>
          </w:p>
          <w:p w:rsidR="002A181D" w:rsidRPr="002A181D" w:rsidRDefault="002A181D" w:rsidP="002A181D">
            <w:pPr>
              <w:ind w:left="2"/>
              <w:jc w:val="center"/>
              <w:rPr>
                <w:rFonts w:asciiTheme="minorHAnsi" w:hAnsiTheme="minorHAnsi" w:cstheme="minorHAnsi"/>
                <w:b/>
                <w:lang w:val="sr-Latn-RS"/>
              </w:rPr>
            </w:pPr>
          </w:p>
        </w:tc>
        <w:tc>
          <w:tcPr>
            <w:tcW w:w="3240" w:type="dxa"/>
            <w:shd w:val="clear" w:color="auto" w:fill="9CC2E5" w:themeFill="accent1" w:themeFillTint="99"/>
            <w:vAlign w:val="center"/>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Nadležne institucije</w:t>
            </w:r>
          </w:p>
          <w:p w:rsidR="002A181D" w:rsidRPr="002A181D" w:rsidRDefault="002A181D" w:rsidP="002A181D">
            <w:pPr>
              <w:ind w:left="4" w:right="3"/>
              <w:jc w:val="center"/>
              <w:rPr>
                <w:rFonts w:asciiTheme="minorHAnsi" w:hAnsiTheme="minorHAnsi" w:cstheme="minorHAnsi"/>
                <w:b/>
                <w:lang w:val="sr-Latn-RS"/>
              </w:rPr>
            </w:pPr>
          </w:p>
        </w:tc>
        <w:tc>
          <w:tcPr>
            <w:tcW w:w="1620" w:type="dxa"/>
            <w:shd w:val="clear" w:color="auto" w:fill="9CC2E5" w:themeFill="accent1" w:themeFillTint="99"/>
            <w:vAlign w:val="center"/>
          </w:tcPr>
          <w:p w:rsidR="002A181D" w:rsidRPr="002A181D" w:rsidRDefault="002A181D" w:rsidP="002A181D">
            <w:pPr>
              <w:jc w:val="center"/>
              <w:rPr>
                <w:rFonts w:asciiTheme="minorHAnsi" w:hAnsiTheme="minorHAnsi" w:cstheme="minorHAnsi"/>
                <w:b/>
                <w:lang w:val="sr-Latn-RS"/>
              </w:rPr>
            </w:pPr>
            <w:r w:rsidRPr="002A181D">
              <w:rPr>
                <w:rFonts w:asciiTheme="minorHAnsi" w:eastAsia="Arial" w:hAnsiTheme="minorHAnsi" w:cstheme="minorHAnsi"/>
                <w:b/>
                <w:lang w:val="sr-Latn-RS"/>
              </w:rPr>
              <w:t>Datum početka</w:t>
            </w:r>
          </w:p>
        </w:tc>
        <w:tc>
          <w:tcPr>
            <w:tcW w:w="1440" w:type="dxa"/>
            <w:shd w:val="clear" w:color="auto" w:fill="9CC2E5" w:themeFill="accent1" w:themeFillTint="99"/>
            <w:vAlign w:val="center"/>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Planirani datum završetka</w:t>
            </w:r>
          </w:p>
        </w:tc>
        <w:tc>
          <w:tcPr>
            <w:tcW w:w="1800" w:type="dxa"/>
            <w:shd w:val="clear" w:color="auto" w:fill="9CC2E5" w:themeFill="accent1" w:themeFillTint="99"/>
            <w:vAlign w:val="center"/>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Sredstva planirana</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za sprovođenje</w:t>
            </w:r>
          </w:p>
          <w:p w:rsidR="002A181D" w:rsidRPr="002A181D" w:rsidRDefault="002A181D" w:rsidP="002A181D">
            <w:pPr>
              <w:ind w:left="9"/>
              <w:jc w:val="center"/>
              <w:rPr>
                <w:rFonts w:asciiTheme="minorHAnsi" w:hAnsiTheme="minorHAnsi" w:cstheme="minorHAnsi"/>
                <w:b/>
                <w:lang w:val="sr-Latn-RS"/>
              </w:rPr>
            </w:pPr>
            <w:r w:rsidRPr="002A181D">
              <w:rPr>
                <w:rFonts w:asciiTheme="minorHAnsi" w:eastAsia="Arial" w:hAnsiTheme="minorHAnsi" w:cstheme="minorHAnsi"/>
                <w:b/>
                <w:lang w:val="sr-Latn-RS"/>
              </w:rPr>
              <w:t>aktivnosti</w:t>
            </w:r>
          </w:p>
        </w:tc>
        <w:tc>
          <w:tcPr>
            <w:tcW w:w="1800" w:type="dxa"/>
            <w:shd w:val="clear" w:color="auto" w:fill="9CC2E5" w:themeFill="accent1" w:themeFillTint="99"/>
            <w:vAlign w:val="center"/>
          </w:tcPr>
          <w:p w:rsidR="002A181D" w:rsidRPr="002A181D" w:rsidRDefault="002A181D" w:rsidP="002A181D">
            <w:pPr>
              <w:ind w:left="5"/>
              <w:jc w:val="center"/>
              <w:rPr>
                <w:rFonts w:asciiTheme="minorHAnsi" w:hAnsiTheme="minorHAnsi" w:cstheme="minorHAnsi"/>
                <w:b/>
                <w:lang w:val="sr-Latn-RS"/>
              </w:rPr>
            </w:pPr>
            <w:r w:rsidRPr="002A181D">
              <w:rPr>
                <w:rFonts w:asciiTheme="minorHAnsi" w:eastAsia="Arial" w:hAnsiTheme="minorHAnsi" w:cstheme="minorHAnsi"/>
                <w:b/>
                <w:lang w:val="sr-Latn-RS"/>
              </w:rPr>
              <w:t>Izvor finansiranja</w:t>
            </w:r>
          </w:p>
        </w:tc>
      </w:tr>
      <w:tr w:rsidR="002A181D" w:rsidRPr="002A181D" w:rsidTr="007059B8">
        <w:trPr>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Cs/>
                <w:lang w:val="sr-Latn-RS"/>
              </w:rPr>
            </w:pPr>
            <w:r w:rsidRPr="002A181D">
              <w:rPr>
                <w:rFonts w:asciiTheme="minorHAnsi" w:hAnsiTheme="minorHAnsi" w:cstheme="minorHAnsi"/>
                <w:b/>
                <w:bCs/>
                <w:lang w:val="sr-Latn-RS"/>
              </w:rPr>
              <w:t>3.1.</w:t>
            </w:r>
            <w:r w:rsidRPr="002A181D">
              <w:rPr>
                <w:rFonts w:asciiTheme="minorHAnsi" w:hAnsiTheme="minorHAnsi" w:cstheme="minorHAnsi"/>
                <w:bCs/>
                <w:lang w:val="sr-Latn-RS"/>
              </w:rPr>
              <w:t xml:space="preserve"> Uspostavljanje Centra za hraniteljstvo u Bijeloj</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Razvijen funkcionalan Centar za hraniteljstvo</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MRSS</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(dio aktivnosti na uspostavljanju)</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20.000 EUR</w:t>
            </w: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lang w:val="sr-Latn-RS"/>
              </w:rPr>
            </w:pPr>
            <w:r w:rsidRPr="002A181D">
              <w:rPr>
                <w:rFonts w:asciiTheme="minorHAnsi" w:hAnsiTheme="minorHAnsi" w:cstheme="minorHAnsi"/>
                <w:b/>
                <w:bCs/>
                <w:lang w:val="sr-Latn-RS"/>
              </w:rPr>
              <w:t>3.2.</w:t>
            </w:r>
            <w:r w:rsidRPr="002A181D">
              <w:rPr>
                <w:rFonts w:asciiTheme="minorHAnsi" w:hAnsiTheme="minorHAnsi" w:cstheme="minorHAnsi"/>
                <w:bCs/>
                <w:lang w:val="sr-Latn-RS"/>
              </w:rPr>
              <w:t xml:space="preserve"> </w:t>
            </w:r>
            <w:r w:rsidRPr="002A181D">
              <w:rPr>
                <w:rFonts w:asciiTheme="minorHAnsi" w:hAnsiTheme="minorHAnsi" w:cstheme="minorHAnsi"/>
                <w:lang w:val="sr-Latn-RS"/>
              </w:rPr>
              <w:t xml:space="preserve">Razvijanje: a) programa za obuku </w:t>
            </w:r>
            <w:r w:rsidRPr="002A181D">
              <w:rPr>
                <w:rFonts w:asciiTheme="minorHAnsi" w:hAnsiTheme="minorHAnsi" w:cstheme="minorHAnsi"/>
                <w:lang w:val="sr-Latn-RS"/>
              </w:rPr>
              <w:lastRenderedPageBreak/>
              <w:t xml:space="preserve">hranitelja prilagođenog potrebama Crne Gore </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p>
        </w:tc>
        <w:tc>
          <w:tcPr>
            <w:tcW w:w="324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Zavod za socijalnu i dječju zaštitu</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 donatorska sredstva</w:t>
            </w:r>
          </w:p>
        </w:tc>
      </w:tr>
      <w:tr w:rsidR="002A181D" w:rsidRPr="002A181D" w:rsidTr="007059B8">
        <w:trPr>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Cs/>
                <w:lang w:val="sr-Latn-RS"/>
              </w:rPr>
            </w:pPr>
            <w:r w:rsidRPr="002A181D">
              <w:rPr>
                <w:rFonts w:asciiTheme="minorHAnsi" w:hAnsiTheme="minorHAnsi" w:cstheme="minorHAnsi"/>
                <w:b/>
                <w:bCs/>
                <w:lang w:val="sr-Latn-RS"/>
              </w:rPr>
              <w:t>3.3.</w:t>
            </w:r>
            <w:r w:rsidRPr="002A181D">
              <w:rPr>
                <w:rFonts w:asciiTheme="minorHAnsi" w:hAnsiTheme="minorHAnsi" w:cstheme="minorHAnsi"/>
                <w:lang w:val="sr-Latn-RS"/>
              </w:rPr>
              <w:t xml:space="preserve"> Izgradnja jedne male grupne kuće za djecu </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Kapacitet izgrađene male grupne kuće</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MRSS</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50.000 EUR</w:t>
            </w: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 donatorska sredstva</w:t>
            </w: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Operativni cilj 4:</w:t>
            </w:r>
          </w:p>
        </w:tc>
        <w:tc>
          <w:tcPr>
            <w:tcW w:w="9900" w:type="dxa"/>
            <w:gridSpan w:val="5"/>
            <w:shd w:val="clear" w:color="auto" w:fill="BDD6EE" w:themeFill="accent1" w:themeFillTint="66"/>
            <w:vAlign w:val="center"/>
          </w:tcPr>
          <w:p w:rsidR="002A181D" w:rsidRPr="002A181D" w:rsidRDefault="002A181D" w:rsidP="002A181D">
            <w:pPr>
              <w:rPr>
                <w:rFonts w:asciiTheme="minorHAnsi" w:hAnsiTheme="minorHAnsi" w:cstheme="minorHAnsi"/>
                <w:b/>
                <w:lang w:val="en-US"/>
              </w:rPr>
            </w:pPr>
            <w:r w:rsidRPr="002A181D">
              <w:rPr>
                <w:rFonts w:asciiTheme="minorHAnsi" w:hAnsiTheme="minorHAnsi" w:cstheme="minorHAnsi"/>
                <w:b/>
                <w:bCs/>
                <w:lang w:val="sr-Latn-RS"/>
              </w:rPr>
              <w:t>Unaprijeđena podrška djeci sa smetnjama u razvoju i drugoj djeci iz osjetljivih grupa i adolescentima u ostvarivanju besplatne i blagovremene zdravstvene zaštite</w:t>
            </w: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a) </w:t>
            </w:r>
          </w:p>
          <w:p w:rsidR="002A181D" w:rsidRPr="002A181D" w:rsidRDefault="002A181D" w:rsidP="002A181D">
            <w:pPr>
              <w:spacing w:after="60"/>
              <w:rPr>
                <w:rFonts w:asciiTheme="minorHAnsi" w:hAnsiTheme="minorHAnsi" w:cstheme="minorHAnsi"/>
                <w:lang w:val="sr-Latn-RS"/>
              </w:rPr>
            </w:pPr>
            <w:r w:rsidRPr="002A181D">
              <w:rPr>
                <w:rFonts w:asciiTheme="minorHAnsi" w:hAnsiTheme="minorHAnsi" w:cstheme="minorHAnsi"/>
                <w:lang w:val="sr-Latn-RS"/>
              </w:rPr>
              <w:t>Broj djece sa smetnjama u razvoju u redovnom obrazovnom sistemu</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color w:val="FF0000"/>
                <w:lang w:val="sr-Latn-RS"/>
              </w:rPr>
              <w:t>Potrebni podaci iz MEIS</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t xml:space="preserve">ciljna vrijednost na polovini sprovođenja </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p>
        </w:tc>
      </w:tr>
      <w:tr w:rsidR="002A181D" w:rsidRPr="002A181D" w:rsidTr="007059B8">
        <w:trPr>
          <w:trHeight w:val="430"/>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b) </w:t>
            </w:r>
          </w:p>
          <w:p w:rsidR="002A181D" w:rsidRPr="002A181D" w:rsidRDefault="002A181D" w:rsidP="002A181D">
            <w:pPr>
              <w:spacing w:after="60"/>
              <w:rPr>
                <w:rFonts w:asciiTheme="minorHAnsi" w:hAnsiTheme="minorHAnsi" w:cstheme="minorHAnsi"/>
                <w:lang w:val="sr-Latn-RS"/>
              </w:rPr>
            </w:pPr>
            <w:r w:rsidRPr="002A181D">
              <w:rPr>
                <w:rFonts w:asciiTheme="minorHAnsi" w:hAnsiTheme="minorHAnsi" w:cstheme="minorHAnsi"/>
                <w:lang w:val="sr-Latn-RS"/>
              </w:rPr>
              <w:t>Broj i vrsta integrisanih usluga za djecu sa smetnjama u razvoju i njihove porododice</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0</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Najmanje 2</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 xml:space="preserve">Najmanje 4 </w:t>
            </w:r>
          </w:p>
        </w:tc>
      </w:tr>
      <w:tr w:rsidR="002A181D" w:rsidRPr="002A181D" w:rsidTr="007059B8">
        <w:trPr>
          <w:trHeight w:val="430"/>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c) </w:t>
            </w:r>
          </w:p>
          <w:p w:rsidR="002A181D" w:rsidRPr="002A181D" w:rsidRDefault="002A181D" w:rsidP="002A181D">
            <w:pPr>
              <w:spacing w:after="60"/>
              <w:rPr>
                <w:rFonts w:asciiTheme="minorHAnsi" w:hAnsiTheme="minorHAnsi" w:cstheme="minorHAnsi"/>
                <w:lang w:val="sr-Latn-RS"/>
              </w:rPr>
            </w:pPr>
            <w:r w:rsidRPr="002A181D">
              <w:rPr>
                <w:rFonts w:asciiTheme="minorHAnsi" w:hAnsiTheme="minorHAnsi" w:cstheme="minorHAnsi"/>
                <w:lang w:val="sr-Latn-RS"/>
              </w:rPr>
              <w:t>NILJ23. MDG4.1.1. Stopa mortaliteta odojčadi (na 1.000 živorođene djece) (MONSTAT i IJZ)</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1,3% (2017)</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Do 1%</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manje od 1%</w:t>
            </w:r>
          </w:p>
        </w:tc>
      </w:tr>
      <w:tr w:rsidR="002A181D" w:rsidRPr="002A181D" w:rsidTr="007059B8">
        <w:trPr>
          <w:trHeight w:val="430"/>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d) </w:t>
            </w:r>
          </w:p>
          <w:p w:rsidR="002A181D" w:rsidRPr="002A181D" w:rsidRDefault="002A181D" w:rsidP="002A181D">
            <w:pPr>
              <w:spacing w:after="60"/>
              <w:rPr>
                <w:rFonts w:asciiTheme="minorHAnsi" w:hAnsiTheme="minorHAnsi" w:cstheme="minorHAnsi"/>
                <w:lang w:val="sr-Latn-RS"/>
              </w:rPr>
            </w:pPr>
            <w:r w:rsidRPr="002A181D">
              <w:rPr>
                <w:rFonts w:asciiTheme="minorHAnsi" w:hAnsiTheme="minorHAnsi" w:cstheme="minorHAnsi"/>
                <w:lang w:val="sr-Latn-RS"/>
              </w:rPr>
              <w:t>NILJ24. MDG4.1.2, Stopa mortaliteta djece do pet godina starosti (na 1.000 živorođene djece) (MONSTAT i IJZ)</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2,7% (2017)</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2%</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manje od 2%</w:t>
            </w:r>
          </w:p>
        </w:tc>
      </w:tr>
      <w:tr w:rsidR="002A181D" w:rsidRPr="002A181D" w:rsidTr="007059B8">
        <w:trPr>
          <w:trHeight w:val="430"/>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e) </w:t>
            </w:r>
          </w:p>
          <w:p w:rsidR="002A181D" w:rsidRPr="002A181D" w:rsidRDefault="002A181D" w:rsidP="002A181D">
            <w:pPr>
              <w:spacing w:after="60"/>
              <w:rPr>
                <w:rFonts w:asciiTheme="minorHAnsi" w:hAnsiTheme="minorHAnsi" w:cstheme="minorHAnsi"/>
                <w:lang w:val="sr-Latn-RS"/>
              </w:rPr>
            </w:pPr>
            <w:r w:rsidRPr="002A181D">
              <w:rPr>
                <w:rFonts w:asciiTheme="minorHAnsi" w:hAnsiTheme="minorHAnsi" w:cstheme="minorHAnsi"/>
                <w:lang w:val="sr-Latn-RS"/>
              </w:rPr>
              <w:t>NILJ28  MDG4.2.1. Udio jednogodišnjaka vakcinisanih protiv boginja (%) (IJZ)</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57,83% (MMR1, 2017)</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75%</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95%</w:t>
            </w:r>
          </w:p>
        </w:tc>
      </w:tr>
      <w:tr w:rsidR="002A181D" w:rsidRPr="002A181D" w:rsidTr="007059B8">
        <w:trPr>
          <w:trHeight w:val="430"/>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f) </w:t>
            </w:r>
          </w:p>
          <w:p w:rsidR="002A181D" w:rsidRPr="002A181D" w:rsidRDefault="002A181D" w:rsidP="002A181D">
            <w:pPr>
              <w:spacing w:after="60"/>
              <w:rPr>
                <w:rFonts w:asciiTheme="minorHAnsi" w:hAnsiTheme="minorHAnsi" w:cstheme="minorHAnsi"/>
                <w:lang w:val="sr-Latn-RS"/>
              </w:rPr>
            </w:pPr>
            <w:r w:rsidRPr="002A181D">
              <w:rPr>
                <w:rFonts w:asciiTheme="minorHAnsi" w:hAnsiTheme="minorHAnsi" w:cstheme="minorHAnsi"/>
                <w:lang w:val="sr-Latn-RS"/>
              </w:rPr>
              <w:t>NILJ29  MDG4.2.2. Udio djece vakcinisane sa BCG, DTP, OPV i vakcinom protiv Hepatitisa B (%) (IJZ)</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73,45% - Hepatitis B; 86,64% - DTaP-IPV-Hib vakcinom i 93,3% - BCG (2017)</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Najmanje 95%</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Preko 95%</w:t>
            </w:r>
          </w:p>
        </w:tc>
      </w:tr>
      <w:tr w:rsidR="002A181D" w:rsidRPr="002A181D" w:rsidTr="007059B8">
        <w:trPr>
          <w:trHeight w:val="430"/>
        </w:trPr>
        <w:tc>
          <w:tcPr>
            <w:tcW w:w="3661" w:type="dxa"/>
            <w:gridSpan w:val="2"/>
            <w:shd w:val="clear" w:color="auto" w:fill="BDD6EE" w:themeFill="accent1" w:themeFillTint="66"/>
          </w:tcPr>
          <w:p w:rsidR="002A181D" w:rsidRPr="002A181D" w:rsidRDefault="002A181D" w:rsidP="002A181D">
            <w:pPr>
              <w:rPr>
                <w:rFonts w:asciiTheme="minorHAnsi" w:eastAsia="Arial" w:hAnsiTheme="minorHAnsi" w:cstheme="minorHAnsi"/>
                <w:b/>
                <w:lang w:val="sr-Latn-RS"/>
              </w:rPr>
            </w:pPr>
            <w:r w:rsidRPr="002A181D">
              <w:rPr>
                <w:rFonts w:asciiTheme="minorHAnsi" w:eastAsia="Arial" w:hAnsiTheme="minorHAnsi" w:cstheme="minorHAnsi"/>
                <w:b/>
                <w:lang w:val="sr-Latn-RS"/>
              </w:rPr>
              <w:t>Indikator učinka g)</w:t>
            </w:r>
          </w:p>
          <w:p w:rsidR="002A181D" w:rsidRPr="002A181D" w:rsidRDefault="002A181D" w:rsidP="002A181D">
            <w:pPr>
              <w:rPr>
                <w:rFonts w:asciiTheme="minorHAnsi" w:hAnsiTheme="minorHAnsi"/>
              </w:rPr>
            </w:pPr>
            <w:r w:rsidRPr="002A181D">
              <w:rPr>
                <w:rFonts w:asciiTheme="minorHAnsi" w:hAnsiTheme="minorHAnsi" w:cstheme="minorHAnsi"/>
                <w:lang w:val="sr-Latn-RS"/>
              </w:rPr>
              <w:t>SDG3.7.2. Stopa nataliteta kod adolescenata (uzrast 10-14 godina; uzrast 15-19 godina) na 1.000 žena u toj starosnoj grupi (MONSTAT)</w:t>
            </w:r>
            <w:r w:rsidRPr="002A181D">
              <w:rPr>
                <w:rFonts w:asciiTheme="minorHAnsi" w:eastAsia="Arial" w:hAnsiTheme="minorHAnsi" w:cstheme="minorHAnsi"/>
                <w:b/>
                <w:lang w:val="sr-Latn-RS"/>
              </w:rPr>
              <w:t xml:space="preserve"> </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11,12% (2015)</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Manje od 7%</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Manje od 3%</w:t>
            </w:r>
          </w:p>
        </w:tc>
      </w:tr>
      <w:tr w:rsidR="002A181D" w:rsidRPr="002A181D" w:rsidTr="007059B8">
        <w:trPr>
          <w:trHeight w:val="1120"/>
        </w:trPr>
        <w:tc>
          <w:tcPr>
            <w:tcW w:w="1861" w:type="dxa"/>
            <w:shd w:val="clear" w:color="auto" w:fill="9CC2E5" w:themeFill="accent1" w:themeFillTint="99"/>
            <w:vAlign w:val="center"/>
          </w:tcPr>
          <w:p w:rsidR="002A181D" w:rsidRPr="002A181D" w:rsidRDefault="002A181D" w:rsidP="002A181D">
            <w:pPr>
              <w:ind w:left="3"/>
              <w:jc w:val="center"/>
              <w:rPr>
                <w:rFonts w:asciiTheme="minorHAnsi" w:hAnsiTheme="minorHAnsi" w:cstheme="minorHAnsi"/>
                <w:b/>
                <w:lang w:val="sr-Latn-RS"/>
              </w:rPr>
            </w:pPr>
            <w:r w:rsidRPr="002A181D">
              <w:rPr>
                <w:rFonts w:asciiTheme="minorHAnsi" w:eastAsia="Arial" w:hAnsiTheme="minorHAnsi" w:cstheme="minorHAnsi"/>
                <w:b/>
                <w:lang w:val="sr-Latn-RS"/>
              </w:rPr>
              <w:lastRenderedPageBreak/>
              <w:t>Aktivnost  koja utiče na realizaciju Operativnog cilja 4</w:t>
            </w:r>
          </w:p>
        </w:tc>
        <w:tc>
          <w:tcPr>
            <w:tcW w:w="1800" w:type="dxa"/>
            <w:shd w:val="clear" w:color="auto" w:fill="9CC2E5" w:themeFill="accent1" w:themeFillTint="99"/>
            <w:vAlign w:val="center"/>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Indikator</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rezultat</w:t>
            </w:r>
            <w:r w:rsidRPr="002A181D">
              <w:rPr>
                <w:rFonts w:asciiTheme="minorHAnsi" w:hAnsiTheme="minorHAnsi" w:cstheme="minorHAnsi"/>
                <w:b/>
                <w:lang w:val="sr-Latn-RS"/>
              </w:rPr>
              <w:t>a</w:t>
            </w:r>
          </w:p>
          <w:p w:rsidR="002A181D" w:rsidRPr="002A181D" w:rsidRDefault="002A181D" w:rsidP="002A181D">
            <w:pPr>
              <w:ind w:left="2"/>
              <w:jc w:val="center"/>
              <w:rPr>
                <w:rFonts w:asciiTheme="minorHAnsi" w:hAnsiTheme="minorHAnsi" w:cstheme="minorHAnsi"/>
                <w:b/>
                <w:lang w:val="sr-Latn-RS"/>
              </w:rPr>
            </w:pPr>
          </w:p>
        </w:tc>
        <w:tc>
          <w:tcPr>
            <w:tcW w:w="3240" w:type="dxa"/>
            <w:shd w:val="clear" w:color="auto" w:fill="9CC2E5" w:themeFill="accent1" w:themeFillTint="99"/>
            <w:vAlign w:val="center"/>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Nadležne institucije</w:t>
            </w:r>
          </w:p>
          <w:p w:rsidR="002A181D" w:rsidRPr="002A181D" w:rsidRDefault="002A181D" w:rsidP="002A181D">
            <w:pPr>
              <w:ind w:left="4" w:right="3"/>
              <w:jc w:val="center"/>
              <w:rPr>
                <w:rFonts w:asciiTheme="minorHAnsi" w:hAnsiTheme="minorHAnsi" w:cstheme="minorHAnsi"/>
                <w:b/>
                <w:lang w:val="sr-Latn-RS"/>
              </w:rPr>
            </w:pPr>
          </w:p>
        </w:tc>
        <w:tc>
          <w:tcPr>
            <w:tcW w:w="1620" w:type="dxa"/>
            <w:shd w:val="clear" w:color="auto" w:fill="9CC2E5" w:themeFill="accent1" w:themeFillTint="99"/>
            <w:vAlign w:val="center"/>
          </w:tcPr>
          <w:p w:rsidR="002A181D" w:rsidRPr="002A181D" w:rsidRDefault="002A181D" w:rsidP="002A181D">
            <w:pPr>
              <w:jc w:val="center"/>
              <w:rPr>
                <w:rFonts w:asciiTheme="minorHAnsi" w:hAnsiTheme="minorHAnsi" w:cstheme="minorHAnsi"/>
                <w:b/>
                <w:lang w:val="sr-Latn-RS"/>
              </w:rPr>
            </w:pPr>
            <w:r w:rsidRPr="002A181D">
              <w:rPr>
                <w:rFonts w:asciiTheme="minorHAnsi" w:eastAsia="Arial" w:hAnsiTheme="minorHAnsi" w:cstheme="minorHAnsi"/>
                <w:b/>
                <w:lang w:val="sr-Latn-RS"/>
              </w:rPr>
              <w:t>Datum početka</w:t>
            </w:r>
          </w:p>
        </w:tc>
        <w:tc>
          <w:tcPr>
            <w:tcW w:w="1440" w:type="dxa"/>
            <w:shd w:val="clear" w:color="auto" w:fill="9CC2E5" w:themeFill="accent1" w:themeFillTint="99"/>
            <w:vAlign w:val="center"/>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Planirani datum završetka</w:t>
            </w:r>
          </w:p>
        </w:tc>
        <w:tc>
          <w:tcPr>
            <w:tcW w:w="1800" w:type="dxa"/>
            <w:shd w:val="clear" w:color="auto" w:fill="9CC2E5" w:themeFill="accent1" w:themeFillTint="99"/>
            <w:vAlign w:val="center"/>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Sredstva planirana</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za sprovođenje</w:t>
            </w:r>
          </w:p>
          <w:p w:rsidR="002A181D" w:rsidRPr="002A181D" w:rsidRDefault="002A181D" w:rsidP="002A181D">
            <w:pPr>
              <w:ind w:left="9"/>
              <w:jc w:val="center"/>
              <w:rPr>
                <w:rFonts w:asciiTheme="minorHAnsi" w:hAnsiTheme="minorHAnsi" w:cstheme="minorHAnsi"/>
                <w:b/>
                <w:lang w:val="sr-Latn-RS"/>
              </w:rPr>
            </w:pPr>
            <w:r w:rsidRPr="002A181D">
              <w:rPr>
                <w:rFonts w:asciiTheme="minorHAnsi" w:eastAsia="Arial" w:hAnsiTheme="minorHAnsi" w:cstheme="minorHAnsi"/>
                <w:b/>
                <w:lang w:val="sr-Latn-RS"/>
              </w:rPr>
              <w:t>aktivnosti</w:t>
            </w:r>
          </w:p>
        </w:tc>
        <w:tc>
          <w:tcPr>
            <w:tcW w:w="1800" w:type="dxa"/>
            <w:shd w:val="clear" w:color="auto" w:fill="9CC2E5" w:themeFill="accent1" w:themeFillTint="99"/>
            <w:vAlign w:val="center"/>
          </w:tcPr>
          <w:p w:rsidR="002A181D" w:rsidRPr="002A181D" w:rsidRDefault="002A181D" w:rsidP="002A181D">
            <w:pPr>
              <w:ind w:left="5"/>
              <w:jc w:val="center"/>
              <w:rPr>
                <w:rFonts w:asciiTheme="minorHAnsi" w:hAnsiTheme="minorHAnsi" w:cstheme="minorHAnsi"/>
                <w:b/>
                <w:lang w:val="sr-Latn-RS"/>
              </w:rPr>
            </w:pPr>
            <w:r w:rsidRPr="002A181D">
              <w:rPr>
                <w:rFonts w:asciiTheme="minorHAnsi" w:eastAsia="Arial" w:hAnsiTheme="minorHAnsi" w:cstheme="minorHAnsi"/>
                <w:b/>
                <w:lang w:val="sr-Latn-RS"/>
              </w:rPr>
              <w:t>Izvor finansiranja</w:t>
            </w:r>
          </w:p>
        </w:tc>
      </w:tr>
      <w:tr w:rsidR="002A181D" w:rsidRPr="002A181D" w:rsidTr="007059B8">
        <w:trPr>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Cs/>
                <w:lang w:val="sr-Latn-RS"/>
              </w:rPr>
            </w:pPr>
            <w:r w:rsidRPr="002A181D">
              <w:rPr>
                <w:rFonts w:asciiTheme="minorHAnsi" w:hAnsiTheme="minorHAnsi" w:cstheme="minorHAnsi"/>
                <w:b/>
                <w:lang w:val="sr-Latn-RS"/>
              </w:rPr>
              <w:t>4.1.</w:t>
            </w:r>
            <w:r w:rsidRPr="002A181D">
              <w:rPr>
                <w:rFonts w:asciiTheme="minorHAnsi" w:hAnsiTheme="minorHAnsi" w:cstheme="minorHAnsi"/>
                <w:lang w:val="sr-Latn-RS"/>
              </w:rPr>
              <w:t xml:space="preserve"> Razvijanje na nacionalnom nivou Jedinstvenog tijela za vještačenje osoba sa invaliditetom, uključujući i djecu sa smetnjama u razvoju</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 xml:space="preserve">Razvijeno Jedinstveno nacionalno tijelo </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 xml:space="preserve">MRSS, MZ, MP </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p w:rsidR="002A181D" w:rsidRPr="002A181D" w:rsidRDefault="002A181D" w:rsidP="002A181D">
            <w:pPr>
              <w:ind w:left="1"/>
              <w:rPr>
                <w:rFonts w:asciiTheme="minorHAnsi" w:hAnsiTheme="minorHAnsi" w:cstheme="minorHAnsi"/>
                <w:lang w:val="sr-Latn-RS"/>
              </w:rPr>
            </w:pP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Cs/>
                <w:lang w:val="sr-Latn-RS"/>
              </w:rPr>
            </w:pPr>
            <w:r w:rsidRPr="002A181D">
              <w:rPr>
                <w:rFonts w:asciiTheme="minorHAnsi" w:hAnsiTheme="minorHAnsi" w:cstheme="minorHAnsi"/>
                <w:b/>
                <w:lang w:val="sr-Latn-RS"/>
              </w:rPr>
              <w:t>4.2.</w:t>
            </w:r>
            <w:r w:rsidRPr="002A181D">
              <w:rPr>
                <w:rFonts w:asciiTheme="minorHAnsi" w:hAnsiTheme="minorHAnsi" w:cstheme="minorHAnsi"/>
                <w:lang w:val="sr-Latn-RS"/>
              </w:rPr>
              <w:t xml:space="preserve"> Obezbjeđivanje povjerljivog savjetovanja za adolescente u oblastima: reproduktivnog zdravlja, upotrebe psihoaktivnih supstanci i mentalnog zdravlja (po dva na godišnjem nivou)</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lokacija (mjesto) novouspostv-aljenih savjetovališta;</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struktura korisnika</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MZ</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 xml:space="preserve">2020. </w:t>
            </w:r>
          </w:p>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(ispitivanje potreba i utvrđivanje prioriteta)</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Cs/>
                <w:lang w:val="sr-Latn-RS"/>
              </w:rPr>
            </w:pPr>
            <w:r w:rsidRPr="002A181D">
              <w:rPr>
                <w:rFonts w:asciiTheme="minorHAnsi" w:hAnsiTheme="minorHAnsi" w:cstheme="minorHAnsi"/>
                <w:b/>
                <w:lang w:val="sr-Latn-RS"/>
              </w:rPr>
              <w:t>4.3.</w:t>
            </w:r>
            <w:r w:rsidRPr="002A181D">
              <w:rPr>
                <w:rFonts w:asciiTheme="minorHAnsi" w:hAnsiTheme="minorHAnsi" w:cstheme="minorHAnsi"/>
                <w:lang w:val="sr-Latn-RS"/>
              </w:rPr>
              <w:t xml:space="preserve"> Specijalizacija kliničkih psihologa i dječjih psihijatara i za rad sa adolescentima u centrima za mentalno zdravlje (u skladu sa planom za svaku godinu)</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struktura specijalizanata</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MZ</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3661" w:type="dxa"/>
            <w:gridSpan w:val="2"/>
            <w:shd w:val="clear" w:color="auto" w:fill="auto"/>
            <w:vAlign w:val="center"/>
          </w:tcPr>
          <w:p w:rsidR="002A181D" w:rsidRPr="002A181D" w:rsidRDefault="002A181D" w:rsidP="002A181D">
            <w:pPr>
              <w:rPr>
                <w:rFonts w:asciiTheme="minorHAnsi" w:hAnsiTheme="minorHAnsi" w:cstheme="minorHAnsi"/>
                <w:b/>
                <w:lang w:val="sr-Latn-RS"/>
              </w:rPr>
            </w:pPr>
            <w:r w:rsidRPr="002A181D">
              <w:rPr>
                <w:rFonts w:asciiTheme="minorHAnsi" w:hAnsiTheme="minorHAnsi" w:cstheme="minorHAnsi"/>
                <w:b/>
                <w:lang w:val="sr-Latn-RS"/>
              </w:rPr>
              <w:t>Operativni cilj 5:</w:t>
            </w:r>
          </w:p>
        </w:tc>
        <w:tc>
          <w:tcPr>
            <w:tcW w:w="9900" w:type="dxa"/>
            <w:gridSpan w:val="5"/>
            <w:shd w:val="clear" w:color="auto" w:fill="auto"/>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b/>
                <w:bCs/>
                <w:lang w:val="sr-Latn-RS"/>
              </w:rPr>
              <w:t>Smanjeno materijalno siromaštvo djece</w:t>
            </w: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a) </w:t>
            </w:r>
          </w:p>
          <w:p w:rsidR="002A181D" w:rsidRPr="002A181D" w:rsidRDefault="002A181D" w:rsidP="002A181D">
            <w:pPr>
              <w:spacing w:after="60"/>
              <w:rPr>
                <w:rFonts w:asciiTheme="minorHAnsi" w:hAnsiTheme="minorHAnsi" w:cstheme="minorHAnsi"/>
                <w:lang w:val="sr-Latn-RS"/>
              </w:rPr>
            </w:pPr>
            <w:r w:rsidRPr="002A181D">
              <w:rPr>
                <w:rFonts w:asciiTheme="minorHAnsi" w:hAnsiTheme="minorHAnsi" w:cstheme="minorHAnsi"/>
                <w:lang w:val="sr-Latn-RS"/>
              </w:rPr>
              <w:t>Stopa rizika od siromaštva djece</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lang w:val="sr-Latn-RS"/>
              </w:rPr>
              <w:t>31,7% (2017)</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do 30%</w:t>
            </w:r>
            <w:r w:rsidRPr="002A181D">
              <w:rPr>
                <w:rFonts w:asciiTheme="minorHAnsi" w:hAnsiTheme="minorHAnsi" w:cstheme="minorHAnsi"/>
                <w:i/>
                <w:lang w:val="sr-Latn-RS"/>
              </w:rPr>
              <w:t xml:space="preserve"> </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do 28%</w:t>
            </w:r>
          </w:p>
        </w:tc>
      </w:tr>
      <w:tr w:rsidR="002A181D" w:rsidRPr="002A181D" w:rsidTr="007059B8">
        <w:trPr>
          <w:trHeight w:val="430"/>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lastRenderedPageBreak/>
              <w:t xml:space="preserve">Indikator učinka b) </w:t>
            </w:r>
          </w:p>
          <w:p w:rsidR="002A181D" w:rsidRPr="002A181D" w:rsidRDefault="002A181D" w:rsidP="002A181D">
            <w:pPr>
              <w:spacing w:after="60"/>
              <w:rPr>
                <w:rFonts w:asciiTheme="minorHAnsi" w:hAnsiTheme="minorHAnsi" w:cstheme="minorHAnsi"/>
                <w:lang w:val="sr-Latn-RS"/>
              </w:rPr>
            </w:pPr>
            <w:r w:rsidRPr="002A181D">
              <w:rPr>
                <w:rFonts w:asciiTheme="minorHAnsi" w:hAnsiTheme="minorHAnsi" w:cstheme="minorHAnsi"/>
                <w:lang w:val="sr-Latn-RS"/>
              </w:rPr>
              <w:t>Stopa materijalne deprivacije djece tokome godine</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materij. deprivacija – 38,2% (2017)</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izrazita mat. depriv. – 18,2% (2017)</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ekstremna mat. dep. – 8,4% (2017)</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Dostići stanje iz 2014.</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Dostići stanje iz 2013.</w:t>
            </w:r>
          </w:p>
        </w:tc>
      </w:tr>
      <w:tr w:rsidR="002A181D" w:rsidRPr="002A181D" w:rsidTr="007059B8">
        <w:trPr>
          <w:trHeight w:val="430"/>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c) </w:t>
            </w:r>
          </w:p>
          <w:p w:rsidR="002A181D" w:rsidRPr="002A181D" w:rsidRDefault="002A181D" w:rsidP="002A181D">
            <w:pPr>
              <w:spacing w:after="60"/>
              <w:rPr>
                <w:rFonts w:asciiTheme="minorHAnsi" w:hAnsiTheme="minorHAnsi" w:cstheme="minorHAnsi"/>
                <w:lang w:val="sr-Latn-RS"/>
              </w:rPr>
            </w:pPr>
            <w:r w:rsidRPr="002A181D">
              <w:rPr>
                <w:rFonts w:asciiTheme="minorHAnsi" w:hAnsiTheme="minorHAnsi" w:cstheme="minorHAnsi"/>
                <w:lang w:val="sr-Latn-RS"/>
              </w:rPr>
              <w:t>Stopa rizika od siromaštva ili socijalne isključenosti tokom godine (AROPE)</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40,1% (2017)</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do 39%</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do 38%</w:t>
            </w:r>
          </w:p>
        </w:tc>
      </w:tr>
      <w:tr w:rsidR="002A181D" w:rsidRPr="002A181D" w:rsidTr="007059B8">
        <w:trPr>
          <w:trHeight w:val="1120"/>
        </w:trPr>
        <w:tc>
          <w:tcPr>
            <w:tcW w:w="1861" w:type="dxa"/>
            <w:shd w:val="clear" w:color="auto" w:fill="9CC2E5" w:themeFill="accent1" w:themeFillTint="99"/>
            <w:vAlign w:val="center"/>
          </w:tcPr>
          <w:p w:rsidR="002A181D" w:rsidRPr="002A181D" w:rsidRDefault="002A181D" w:rsidP="002A181D">
            <w:pPr>
              <w:ind w:left="3"/>
              <w:jc w:val="center"/>
              <w:rPr>
                <w:rFonts w:asciiTheme="minorHAnsi" w:hAnsiTheme="minorHAnsi" w:cstheme="minorHAnsi"/>
                <w:b/>
                <w:lang w:val="sr-Latn-RS"/>
              </w:rPr>
            </w:pPr>
            <w:r w:rsidRPr="002A181D">
              <w:rPr>
                <w:rFonts w:asciiTheme="minorHAnsi" w:eastAsia="Arial" w:hAnsiTheme="minorHAnsi" w:cstheme="minorHAnsi"/>
                <w:b/>
                <w:lang w:val="sr-Latn-RS"/>
              </w:rPr>
              <w:t>Aktivnost  koja utiče na realizaciju Operativnog cilja 5</w:t>
            </w:r>
          </w:p>
        </w:tc>
        <w:tc>
          <w:tcPr>
            <w:tcW w:w="1800" w:type="dxa"/>
            <w:shd w:val="clear" w:color="auto" w:fill="9CC2E5" w:themeFill="accent1" w:themeFillTint="99"/>
            <w:vAlign w:val="center"/>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Indikator</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rezultat</w:t>
            </w:r>
            <w:r w:rsidRPr="002A181D">
              <w:rPr>
                <w:rFonts w:asciiTheme="minorHAnsi" w:hAnsiTheme="minorHAnsi" w:cstheme="minorHAnsi"/>
                <w:b/>
                <w:lang w:val="sr-Latn-RS"/>
              </w:rPr>
              <w:t>a</w:t>
            </w:r>
          </w:p>
          <w:p w:rsidR="002A181D" w:rsidRPr="002A181D" w:rsidRDefault="002A181D" w:rsidP="002A181D">
            <w:pPr>
              <w:ind w:left="2"/>
              <w:jc w:val="center"/>
              <w:rPr>
                <w:rFonts w:asciiTheme="minorHAnsi" w:hAnsiTheme="minorHAnsi" w:cstheme="minorHAnsi"/>
                <w:b/>
                <w:lang w:val="sr-Latn-RS"/>
              </w:rPr>
            </w:pPr>
          </w:p>
        </w:tc>
        <w:tc>
          <w:tcPr>
            <w:tcW w:w="3240" w:type="dxa"/>
            <w:shd w:val="clear" w:color="auto" w:fill="9CC2E5" w:themeFill="accent1" w:themeFillTint="99"/>
            <w:vAlign w:val="center"/>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Nadležne institucije</w:t>
            </w:r>
          </w:p>
          <w:p w:rsidR="002A181D" w:rsidRPr="002A181D" w:rsidRDefault="002A181D" w:rsidP="002A181D">
            <w:pPr>
              <w:ind w:left="4" w:right="3"/>
              <w:jc w:val="center"/>
              <w:rPr>
                <w:rFonts w:asciiTheme="minorHAnsi" w:hAnsiTheme="minorHAnsi" w:cstheme="minorHAnsi"/>
                <w:b/>
                <w:lang w:val="sr-Latn-RS"/>
              </w:rPr>
            </w:pPr>
          </w:p>
        </w:tc>
        <w:tc>
          <w:tcPr>
            <w:tcW w:w="1620" w:type="dxa"/>
            <w:shd w:val="clear" w:color="auto" w:fill="9CC2E5" w:themeFill="accent1" w:themeFillTint="99"/>
            <w:vAlign w:val="center"/>
          </w:tcPr>
          <w:p w:rsidR="002A181D" w:rsidRPr="002A181D" w:rsidRDefault="002A181D" w:rsidP="002A181D">
            <w:pPr>
              <w:jc w:val="center"/>
              <w:rPr>
                <w:rFonts w:asciiTheme="minorHAnsi" w:hAnsiTheme="minorHAnsi" w:cstheme="minorHAnsi"/>
                <w:b/>
                <w:lang w:val="sr-Latn-RS"/>
              </w:rPr>
            </w:pPr>
            <w:r w:rsidRPr="002A181D">
              <w:rPr>
                <w:rFonts w:asciiTheme="minorHAnsi" w:eastAsia="Arial" w:hAnsiTheme="minorHAnsi" w:cstheme="minorHAnsi"/>
                <w:b/>
                <w:lang w:val="sr-Latn-RS"/>
              </w:rPr>
              <w:t>Datum početka</w:t>
            </w:r>
          </w:p>
        </w:tc>
        <w:tc>
          <w:tcPr>
            <w:tcW w:w="1440" w:type="dxa"/>
            <w:shd w:val="clear" w:color="auto" w:fill="9CC2E5" w:themeFill="accent1" w:themeFillTint="99"/>
            <w:vAlign w:val="center"/>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Planirani datum završetka</w:t>
            </w:r>
          </w:p>
        </w:tc>
        <w:tc>
          <w:tcPr>
            <w:tcW w:w="1800" w:type="dxa"/>
            <w:shd w:val="clear" w:color="auto" w:fill="9CC2E5" w:themeFill="accent1" w:themeFillTint="99"/>
            <w:vAlign w:val="center"/>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Sredstva planirana</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za sprovođenje</w:t>
            </w:r>
          </w:p>
          <w:p w:rsidR="002A181D" w:rsidRPr="002A181D" w:rsidRDefault="002A181D" w:rsidP="002A181D">
            <w:pPr>
              <w:ind w:left="9"/>
              <w:jc w:val="center"/>
              <w:rPr>
                <w:rFonts w:asciiTheme="minorHAnsi" w:hAnsiTheme="minorHAnsi" w:cstheme="minorHAnsi"/>
                <w:b/>
                <w:lang w:val="sr-Latn-RS"/>
              </w:rPr>
            </w:pPr>
            <w:r w:rsidRPr="002A181D">
              <w:rPr>
                <w:rFonts w:asciiTheme="minorHAnsi" w:eastAsia="Arial" w:hAnsiTheme="minorHAnsi" w:cstheme="minorHAnsi"/>
                <w:b/>
                <w:lang w:val="sr-Latn-RS"/>
              </w:rPr>
              <w:t>aktivnosti</w:t>
            </w:r>
          </w:p>
        </w:tc>
        <w:tc>
          <w:tcPr>
            <w:tcW w:w="1800" w:type="dxa"/>
            <w:shd w:val="clear" w:color="auto" w:fill="9CC2E5" w:themeFill="accent1" w:themeFillTint="99"/>
            <w:vAlign w:val="center"/>
          </w:tcPr>
          <w:p w:rsidR="002A181D" w:rsidRPr="002A181D" w:rsidRDefault="002A181D" w:rsidP="002A181D">
            <w:pPr>
              <w:ind w:left="5"/>
              <w:jc w:val="center"/>
              <w:rPr>
                <w:rFonts w:asciiTheme="minorHAnsi" w:hAnsiTheme="minorHAnsi" w:cstheme="minorHAnsi"/>
                <w:b/>
                <w:lang w:val="sr-Latn-RS"/>
              </w:rPr>
            </w:pPr>
            <w:r w:rsidRPr="002A181D">
              <w:rPr>
                <w:rFonts w:asciiTheme="minorHAnsi" w:eastAsia="Arial" w:hAnsiTheme="minorHAnsi" w:cstheme="minorHAnsi"/>
                <w:b/>
                <w:lang w:val="sr-Latn-RS"/>
              </w:rPr>
              <w:t>Izvor finansiranja</w:t>
            </w:r>
          </w:p>
        </w:tc>
      </w:tr>
      <w:tr w:rsidR="002A181D" w:rsidRPr="002A181D" w:rsidTr="007059B8">
        <w:trPr>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Cs/>
                <w:lang w:val="sr-Latn-RS"/>
              </w:rPr>
            </w:pPr>
            <w:r w:rsidRPr="002A181D">
              <w:rPr>
                <w:rFonts w:asciiTheme="minorHAnsi" w:hAnsiTheme="minorHAnsi" w:cstheme="minorHAnsi"/>
                <w:b/>
                <w:lang w:val="sr-Latn-RS"/>
              </w:rPr>
              <w:t>5.1.</w:t>
            </w:r>
            <w:r w:rsidRPr="002A181D">
              <w:rPr>
                <w:rFonts w:asciiTheme="minorHAnsi" w:hAnsiTheme="minorHAnsi" w:cstheme="minorHAnsi"/>
                <w:lang w:val="sr-Latn-RS"/>
              </w:rPr>
              <w:t xml:space="preserve"> Razvijanje programa ciljano usmjerene finansijske podrške djeci iz najsiromašnijih domaćinstava (a posebno onih na čijem čelu su žene) koji se usaglašava sa osnovnim parametrima životnog standarda</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siromašnih domaćinastava koja su obuhvaćena;</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Obim finansijske podrške na godišnjem nivou</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MRSS, MF</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(priprema nacrta)</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Cs/>
                <w:lang w:val="sr-Latn-RS"/>
              </w:rPr>
            </w:pPr>
            <w:r w:rsidRPr="002A181D">
              <w:rPr>
                <w:rFonts w:asciiTheme="minorHAnsi" w:hAnsiTheme="minorHAnsi" w:cstheme="minorHAnsi"/>
                <w:b/>
                <w:lang w:val="sr-Latn-RS"/>
              </w:rPr>
              <w:t>5.2.</w:t>
            </w:r>
            <w:r w:rsidRPr="002A181D">
              <w:rPr>
                <w:rFonts w:asciiTheme="minorHAnsi" w:hAnsiTheme="minorHAnsi" w:cstheme="minorHAnsi"/>
                <w:lang w:val="sr-Latn-RS"/>
              </w:rPr>
              <w:t xml:space="preserve"> Obezbjeđivanje besplatnog pristupa obrazovanju i zdravstvenim uslugama na svim nivoima za djecu iz najsiromašnijih domaćinstava</w:t>
            </w:r>
            <w:r w:rsidRPr="002A181D">
              <w:rPr>
                <w:rStyle w:val="FootnoteReference"/>
                <w:rFonts w:asciiTheme="minorHAnsi" w:hAnsiTheme="minorHAnsi" w:cstheme="minorHAnsi"/>
                <w:lang w:val="sr-Latn-RS"/>
              </w:rPr>
              <w:footnoteReference w:id="112"/>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podrški besplatnom pristupu obrazovanju i zdravstvu;</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djece korisnika svake vrste podrške i ukupno na godišnjem nivou</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 MLJMP, MZ</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 (nastavak pružanja već razvijenih vrsta podrške)</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3661" w:type="dxa"/>
            <w:gridSpan w:val="2"/>
            <w:shd w:val="clear" w:color="auto" w:fill="DEEAF6" w:themeFill="accent1" w:themeFillTint="33"/>
            <w:vAlign w:val="center"/>
          </w:tcPr>
          <w:p w:rsidR="002A181D" w:rsidRPr="002A181D" w:rsidRDefault="002A181D" w:rsidP="002A181D">
            <w:pPr>
              <w:rPr>
                <w:rFonts w:asciiTheme="minorHAnsi" w:hAnsiTheme="minorHAnsi" w:cstheme="minorHAnsi"/>
                <w:b/>
                <w:lang w:val="sr-Latn-RS"/>
              </w:rPr>
            </w:pPr>
            <w:r w:rsidRPr="002A181D">
              <w:rPr>
                <w:rFonts w:asciiTheme="minorHAnsi" w:hAnsiTheme="minorHAnsi" w:cstheme="minorHAnsi"/>
                <w:b/>
                <w:lang w:val="sr-Latn-RS"/>
              </w:rPr>
              <w:t>Operativni cilj 6.</w:t>
            </w:r>
          </w:p>
        </w:tc>
        <w:tc>
          <w:tcPr>
            <w:tcW w:w="9900" w:type="dxa"/>
            <w:gridSpan w:val="5"/>
            <w:shd w:val="clear" w:color="auto" w:fill="DEEAF6" w:themeFill="accent1" w:themeFillTint="33"/>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b/>
                <w:bCs/>
                <w:lang w:val="sr-Latn-RS"/>
              </w:rPr>
              <w:t>Povećani dostupnost obrazovanja  djeci iz osjetljivih grupa, kvalitet obrazovanja za svu djecu i pristup  kvalitetnim kulturnim i medijskim sadržajima</w:t>
            </w: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lastRenderedPageBreak/>
              <w:t xml:space="preserve">Indikator učinka a) </w:t>
            </w:r>
          </w:p>
          <w:p w:rsidR="002A181D" w:rsidRPr="002A181D" w:rsidRDefault="002A181D" w:rsidP="002A181D">
            <w:pPr>
              <w:spacing w:after="60"/>
              <w:rPr>
                <w:rFonts w:asciiTheme="minorHAnsi" w:hAnsiTheme="minorHAnsi" w:cstheme="minorHAnsi"/>
                <w:lang w:val="sr-Latn-RS"/>
              </w:rPr>
            </w:pPr>
            <w:r w:rsidRPr="002A181D">
              <w:rPr>
                <w:rFonts w:asciiTheme="minorHAnsi" w:eastAsia="Times New Roman" w:hAnsiTheme="minorHAnsi" w:cstheme="minorHAnsi"/>
                <w:lang w:val="sr-Latn-RS"/>
              </w:rPr>
              <w:t>Procenat obuhvata predškolskim obrazovanjem (MP)</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color w:val="FF0000"/>
                <w:lang w:val="sr-Latn-RS"/>
              </w:rPr>
              <w:t>MP da unese iz MEIS baze</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w:t>
            </w:r>
          </w:p>
          <w:p w:rsidR="002A181D" w:rsidRPr="002A181D" w:rsidRDefault="002A181D" w:rsidP="002A181D">
            <w:pPr>
              <w:jc w:val="center"/>
              <w:rPr>
                <w:rFonts w:asciiTheme="minorHAnsi" w:hAnsiTheme="minorHAnsi" w:cstheme="minorHAnsi"/>
                <w:lang w:val="sr-Latn-RS"/>
              </w:rPr>
            </w:pP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b) </w:t>
            </w:r>
          </w:p>
          <w:p w:rsidR="002A181D" w:rsidRPr="002A181D" w:rsidRDefault="002A181D" w:rsidP="002A181D">
            <w:pPr>
              <w:spacing w:after="60"/>
              <w:rPr>
                <w:rFonts w:asciiTheme="minorHAnsi" w:hAnsiTheme="minorHAnsi" w:cstheme="minorHAnsi"/>
                <w:lang w:val="sr-Latn-RS"/>
              </w:rPr>
            </w:pPr>
            <w:r w:rsidRPr="002A181D">
              <w:rPr>
                <w:rFonts w:asciiTheme="minorHAnsi" w:eastAsia="Times New Roman" w:hAnsiTheme="minorHAnsi" w:cstheme="minorHAnsi"/>
                <w:lang w:val="sr-Latn-RS"/>
              </w:rPr>
              <w:t>Stopa pohađanja osnovnog obrazovanja (MP)</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color w:val="FF0000"/>
                <w:lang w:val="sr-Latn-RS"/>
              </w:rPr>
            </w:pP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w:t>
            </w:r>
          </w:p>
          <w:p w:rsidR="002A181D" w:rsidRPr="002A181D" w:rsidRDefault="002A181D" w:rsidP="002A181D">
            <w:pPr>
              <w:jc w:val="center"/>
              <w:rPr>
                <w:rFonts w:asciiTheme="minorHAnsi" w:hAnsiTheme="minorHAnsi" w:cstheme="minorHAnsi"/>
                <w:lang w:val="sr-Latn-RS"/>
              </w:rPr>
            </w:pP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c) </w:t>
            </w:r>
          </w:p>
          <w:p w:rsidR="002A181D" w:rsidRPr="002A181D" w:rsidRDefault="002A181D" w:rsidP="002A181D">
            <w:pPr>
              <w:rPr>
                <w:rFonts w:asciiTheme="minorHAnsi" w:eastAsia="Times New Roman" w:hAnsiTheme="minorHAnsi" w:cstheme="minorHAnsi"/>
                <w:lang w:val="sr-Latn-RS"/>
              </w:rPr>
            </w:pPr>
            <w:r w:rsidRPr="002A181D">
              <w:rPr>
                <w:rFonts w:asciiTheme="minorHAnsi" w:eastAsia="Times New Roman" w:hAnsiTheme="minorHAnsi" w:cstheme="minorHAnsi"/>
                <w:lang w:val="sr-Latn-RS"/>
              </w:rPr>
              <w:t>Broj srednjoškolaca (MP)</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color w:val="FF0000"/>
                <w:lang w:val="sr-Latn-RS"/>
              </w:rPr>
            </w:pP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w:t>
            </w:r>
          </w:p>
          <w:p w:rsidR="002A181D" w:rsidRPr="002A181D" w:rsidRDefault="002A181D" w:rsidP="002A181D">
            <w:pPr>
              <w:jc w:val="center"/>
              <w:rPr>
                <w:rFonts w:asciiTheme="minorHAnsi" w:hAnsiTheme="minorHAnsi" w:cstheme="minorHAnsi"/>
                <w:lang w:val="sr-Latn-RS"/>
              </w:rPr>
            </w:pP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d) </w:t>
            </w:r>
          </w:p>
          <w:p w:rsidR="002A181D" w:rsidRPr="002A181D" w:rsidRDefault="002A181D" w:rsidP="002A181D">
            <w:pPr>
              <w:spacing w:after="60"/>
              <w:rPr>
                <w:rFonts w:asciiTheme="minorHAnsi" w:eastAsia="Times New Roman" w:hAnsiTheme="minorHAnsi" w:cstheme="minorHAnsi"/>
                <w:lang w:val="sr-Latn-RS"/>
              </w:rPr>
            </w:pPr>
            <w:r w:rsidRPr="002A181D">
              <w:rPr>
                <w:rFonts w:asciiTheme="minorHAnsi" w:eastAsia="Times New Roman" w:hAnsiTheme="minorHAnsi" w:cstheme="minorHAnsi"/>
                <w:lang w:val="sr-Latn-RS"/>
              </w:rPr>
              <w:t>Broj djece sa smetnjama u razvoju u obrazovanju, po nivoima obrazovanja (MP)</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color w:val="FF0000"/>
                <w:lang w:val="sr-Latn-RS"/>
              </w:rPr>
            </w:pP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w:t>
            </w:r>
          </w:p>
          <w:p w:rsidR="002A181D" w:rsidRPr="002A181D" w:rsidRDefault="002A181D" w:rsidP="002A181D">
            <w:pPr>
              <w:jc w:val="center"/>
              <w:rPr>
                <w:rFonts w:asciiTheme="minorHAnsi" w:hAnsiTheme="minorHAnsi" w:cstheme="minorHAnsi"/>
                <w:lang w:val="sr-Latn-RS"/>
              </w:rPr>
            </w:pP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e) </w:t>
            </w:r>
          </w:p>
          <w:p w:rsidR="002A181D" w:rsidRPr="002A181D" w:rsidRDefault="002A181D" w:rsidP="002A181D">
            <w:pPr>
              <w:spacing w:after="60"/>
              <w:rPr>
                <w:rFonts w:asciiTheme="minorHAnsi" w:hAnsiTheme="minorHAnsi" w:cstheme="minorHAnsi"/>
                <w:lang w:val="sr-Latn-RS"/>
              </w:rPr>
            </w:pPr>
            <w:r w:rsidRPr="002A181D">
              <w:rPr>
                <w:rFonts w:asciiTheme="minorHAnsi" w:eastAsia="Times New Roman" w:hAnsiTheme="minorHAnsi" w:cstheme="minorHAnsi"/>
                <w:lang w:val="sr-Latn-RS"/>
              </w:rPr>
              <w:t>Broj romske i egipćanske djece u obrazovanju, po nivoima obrazovanja (MP)</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color w:val="FF0000"/>
                <w:lang w:val="sr-Latn-RS"/>
              </w:rPr>
            </w:pP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w:t>
            </w:r>
          </w:p>
          <w:p w:rsidR="002A181D" w:rsidRPr="002A181D" w:rsidRDefault="002A181D" w:rsidP="002A181D">
            <w:pPr>
              <w:jc w:val="center"/>
              <w:rPr>
                <w:rFonts w:asciiTheme="minorHAnsi" w:hAnsiTheme="minorHAnsi" w:cstheme="minorHAnsi"/>
                <w:lang w:val="sr-Latn-RS"/>
              </w:rPr>
            </w:pP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f) </w:t>
            </w:r>
          </w:p>
          <w:p w:rsidR="002A181D" w:rsidRPr="002A181D" w:rsidRDefault="002A181D" w:rsidP="002A181D">
            <w:pPr>
              <w:rPr>
                <w:rFonts w:asciiTheme="minorHAnsi" w:eastAsia="Times New Roman" w:hAnsiTheme="minorHAnsi" w:cstheme="minorHAnsi"/>
                <w:lang w:val="sr-Latn-RS"/>
              </w:rPr>
            </w:pPr>
            <w:r w:rsidRPr="002A181D">
              <w:rPr>
                <w:rFonts w:asciiTheme="minorHAnsi" w:eastAsia="Times New Roman" w:hAnsiTheme="minorHAnsi" w:cstheme="minorHAnsi"/>
                <w:lang w:val="sr-Latn-RS"/>
              </w:rPr>
              <w:t>PISA postignuće (MP)</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color w:val="FF0000"/>
                <w:lang w:val="sr-Latn-RS"/>
              </w:rPr>
            </w:pP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w:t>
            </w:r>
          </w:p>
          <w:p w:rsidR="002A181D" w:rsidRPr="002A181D" w:rsidRDefault="002A181D" w:rsidP="002A181D">
            <w:pPr>
              <w:jc w:val="center"/>
              <w:rPr>
                <w:rFonts w:asciiTheme="minorHAnsi" w:hAnsiTheme="minorHAnsi" w:cstheme="minorHAnsi"/>
                <w:lang w:val="sr-Latn-RS"/>
              </w:rPr>
            </w:pP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g) </w:t>
            </w:r>
          </w:p>
          <w:p w:rsidR="002A181D" w:rsidRPr="002A181D" w:rsidRDefault="002A181D" w:rsidP="002A181D">
            <w:pPr>
              <w:spacing w:after="60"/>
              <w:rPr>
                <w:rFonts w:asciiTheme="minorHAnsi" w:hAnsiTheme="minorHAnsi" w:cstheme="minorHAnsi"/>
                <w:lang w:val="sr-Latn-RS"/>
              </w:rPr>
            </w:pPr>
            <w:r w:rsidRPr="002A181D">
              <w:rPr>
                <w:rFonts w:asciiTheme="minorHAnsi" w:hAnsiTheme="minorHAnsi" w:cstheme="minorHAnsi"/>
                <w:lang w:val="sr-Latn-RS"/>
              </w:rPr>
              <w:t>NID39. Procenat djece koja su napustila (drop out) osnovno obrazovanje u Crnoj Gori (MP)</w:t>
            </w:r>
            <w:r w:rsidRPr="002A181D">
              <w:rPr>
                <w:rFonts w:asciiTheme="minorHAnsi" w:hAnsiTheme="minorHAnsi" w:cstheme="minorHAnsi"/>
                <w:shd w:val="clear" w:color="auto" w:fill="BDD6EE" w:themeFill="accent1" w:themeFillTint="66"/>
                <w:lang w:val="sr-Latn-RS"/>
              </w:rPr>
              <w:t xml:space="preserve"> </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color w:val="FF0000"/>
                <w:lang w:val="sr-Latn-RS"/>
              </w:rPr>
            </w:pP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w:t>
            </w:r>
          </w:p>
          <w:p w:rsidR="002A181D" w:rsidRPr="002A181D" w:rsidRDefault="002A181D" w:rsidP="002A181D">
            <w:pPr>
              <w:jc w:val="center"/>
              <w:rPr>
                <w:rFonts w:asciiTheme="minorHAnsi" w:hAnsiTheme="minorHAnsi" w:cstheme="minorHAnsi"/>
                <w:lang w:val="sr-Latn-RS"/>
              </w:rPr>
            </w:pP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a) </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NID44. Procenat nastavnih sati posvećen obrazovanju u oblasti umjetnosti u odnosu na ukupan broj nastavnih sati (razredi 7-8) (MP)</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color w:val="FF0000"/>
                <w:lang w:val="sr-Latn-RS"/>
              </w:rPr>
            </w:pP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w:t>
            </w:r>
          </w:p>
          <w:p w:rsidR="002A181D" w:rsidRPr="002A181D" w:rsidRDefault="002A181D" w:rsidP="002A181D">
            <w:pPr>
              <w:jc w:val="center"/>
              <w:rPr>
                <w:rFonts w:asciiTheme="minorHAnsi" w:hAnsiTheme="minorHAnsi" w:cstheme="minorHAnsi"/>
                <w:lang w:val="sr-Latn-RS"/>
              </w:rPr>
            </w:pP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p>
        </w:tc>
      </w:tr>
      <w:tr w:rsidR="002A181D" w:rsidRPr="002A181D" w:rsidTr="007059B8">
        <w:trPr>
          <w:trHeight w:val="1120"/>
        </w:trPr>
        <w:tc>
          <w:tcPr>
            <w:tcW w:w="1861" w:type="dxa"/>
            <w:shd w:val="clear" w:color="auto" w:fill="9CC2E5" w:themeFill="accent1" w:themeFillTint="99"/>
            <w:vAlign w:val="center"/>
          </w:tcPr>
          <w:p w:rsidR="002A181D" w:rsidRPr="002A181D" w:rsidRDefault="002A181D" w:rsidP="002A181D">
            <w:pPr>
              <w:ind w:left="3"/>
              <w:jc w:val="center"/>
              <w:rPr>
                <w:rFonts w:asciiTheme="minorHAnsi" w:hAnsiTheme="minorHAnsi" w:cstheme="minorHAnsi"/>
                <w:b/>
                <w:lang w:val="sr-Latn-RS"/>
              </w:rPr>
            </w:pPr>
            <w:r w:rsidRPr="002A181D">
              <w:rPr>
                <w:rFonts w:asciiTheme="minorHAnsi" w:eastAsia="Arial" w:hAnsiTheme="minorHAnsi" w:cstheme="minorHAnsi"/>
                <w:b/>
                <w:lang w:val="sr-Latn-RS"/>
              </w:rPr>
              <w:t>Aktivnost  koja utiče na realizaciju Operativnog cilja 6</w:t>
            </w:r>
          </w:p>
        </w:tc>
        <w:tc>
          <w:tcPr>
            <w:tcW w:w="1800" w:type="dxa"/>
            <w:shd w:val="clear" w:color="auto" w:fill="9CC2E5" w:themeFill="accent1" w:themeFillTint="99"/>
            <w:vAlign w:val="center"/>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Indikator</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rezultat</w:t>
            </w:r>
            <w:r w:rsidRPr="002A181D">
              <w:rPr>
                <w:rFonts w:asciiTheme="minorHAnsi" w:hAnsiTheme="minorHAnsi" w:cstheme="minorHAnsi"/>
                <w:b/>
                <w:lang w:val="sr-Latn-RS"/>
              </w:rPr>
              <w:t>a</w:t>
            </w:r>
          </w:p>
          <w:p w:rsidR="002A181D" w:rsidRPr="002A181D" w:rsidRDefault="002A181D" w:rsidP="002A181D">
            <w:pPr>
              <w:ind w:left="2"/>
              <w:jc w:val="center"/>
              <w:rPr>
                <w:rFonts w:asciiTheme="minorHAnsi" w:hAnsiTheme="minorHAnsi" w:cstheme="minorHAnsi"/>
                <w:b/>
                <w:lang w:val="sr-Latn-RS"/>
              </w:rPr>
            </w:pPr>
          </w:p>
        </w:tc>
        <w:tc>
          <w:tcPr>
            <w:tcW w:w="3240" w:type="dxa"/>
            <w:shd w:val="clear" w:color="auto" w:fill="9CC2E5" w:themeFill="accent1" w:themeFillTint="99"/>
            <w:vAlign w:val="center"/>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Nadležne institucije</w:t>
            </w:r>
          </w:p>
          <w:p w:rsidR="002A181D" w:rsidRPr="002A181D" w:rsidRDefault="002A181D" w:rsidP="002A181D">
            <w:pPr>
              <w:ind w:left="4" w:right="3"/>
              <w:jc w:val="center"/>
              <w:rPr>
                <w:rFonts w:asciiTheme="minorHAnsi" w:hAnsiTheme="minorHAnsi" w:cstheme="minorHAnsi"/>
                <w:b/>
                <w:lang w:val="sr-Latn-RS"/>
              </w:rPr>
            </w:pPr>
          </w:p>
        </w:tc>
        <w:tc>
          <w:tcPr>
            <w:tcW w:w="1620" w:type="dxa"/>
            <w:shd w:val="clear" w:color="auto" w:fill="9CC2E5" w:themeFill="accent1" w:themeFillTint="99"/>
            <w:vAlign w:val="center"/>
          </w:tcPr>
          <w:p w:rsidR="002A181D" w:rsidRPr="002A181D" w:rsidRDefault="002A181D" w:rsidP="002A181D">
            <w:pPr>
              <w:jc w:val="center"/>
              <w:rPr>
                <w:rFonts w:asciiTheme="minorHAnsi" w:hAnsiTheme="minorHAnsi" w:cstheme="minorHAnsi"/>
                <w:b/>
                <w:lang w:val="sr-Latn-RS"/>
              </w:rPr>
            </w:pPr>
            <w:r w:rsidRPr="002A181D">
              <w:rPr>
                <w:rFonts w:asciiTheme="minorHAnsi" w:eastAsia="Arial" w:hAnsiTheme="minorHAnsi" w:cstheme="minorHAnsi"/>
                <w:b/>
                <w:lang w:val="sr-Latn-RS"/>
              </w:rPr>
              <w:t>Datum početka</w:t>
            </w:r>
          </w:p>
        </w:tc>
        <w:tc>
          <w:tcPr>
            <w:tcW w:w="1440" w:type="dxa"/>
            <w:shd w:val="clear" w:color="auto" w:fill="9CC2E5" w:themeFill="accent1" w:themeFillTint="99"/>
            <w:vAlign w:val="center"/>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Planirani datum završetka</w:t>
            </w:r>
          </w:p>
        </w:tc>
        <w:tc>
          <w:tcPr>
            <w:tcW w:w="1800" w:type="dxa"/>
            <w:shd w:val="clear" w:color="auto" w:fill="9CC2E5" w:themeFill="accent1" w:themeFillTint="99"/>
            <w:vAlign w:val="center"/>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Sredstva planirana</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za sprovođenje</w:t>
            </w:r>
          </w:p>
          <w:p w:rsidR="002A181D" w:rsidRPr="002A181D" w:rsidRDefault="002A181D" w:rsidP="002A181D">
            <w:pPr>
              <w:ind w:left="9"/>
              <w:jc w:val="center"/>
              <w:rPr>
                <w:rFonts w:asciiTheme="minorHAnsi" w:hAnsiTheme="minorHAnsi" w:cstheme="minorHAnsi"/>
                <w:b/>
                <w:lang w:val="sr-Latn-RS"/>
              </w:rPr>
            </w:pPr>
            <w:r w:rsidRPr="002A181D">
              <w:rPr>
                <w:rFonts w:asciiTheme="minorHAnsi" w:eastAsia="Arial" w:hAnsiTheme="minorHAnsi" w:cstheme="minorHAnsi"/>
                <w:b/>
                <w:lang w:val="sr-Latn-RS"/>
              </w:rPr>
              <w:t>aktivnosti</w:t>
            </w:r>
          </w:p>
        </w:tc>
        <w:tc>
          <w:tcPr>
            <w:tcW w:w="1800" w:type="dxa"/>
            <w:shd w:val="clear" w:color="auto" w:fill="9CC2E5" w:themeFill="accent1" w:themeFillTint="99"/>
            <w:vAlign w:val="center"/>
          </w:tcPr>
          <w:p w:rsidR="002A181D" w:rsidRPr="002A181D" w:rsidRDefault="002A181D" w:rsidP="002A181D">
            <w:pPr>
              <w:ind w:left="5"/>
              <w:jc w:val="center"/>
              <w:rPr>
                <w:rFonts w:asciiTheme="minorHAnsi" w:hAnsiTheme="minorHAnsi" w:cstheme="minorHAnsi"/>
                <w:b/>
                <w:lang w:val="sr-Latn-RS"/>
              </w:rPr>
            </w:pPr>
            <w:r w:rsidRPr="002A181D">
              <w:rPr>
                <w:rFonts w:asciiTheme="minorHAnsi" w:eastAsia="Arial" w:hAnsiTheme="minorHAnsi" w:cstheme="minorHAnsi"/>
                <w:b/>
                <w:lang w:val="sr-Latn-RS"/>
              </w:rPr>
              <w:t>Izvor finansiranja</w:t>
            </w:r>
          </w:p>
        </w:tc>
      </w:tr>
      <w:tr w:rsidR="002A181D" w:rsidRPr="002A181D" w:rsidTr="007059B8">
        <w:trPr>
          <w:trHeight w:val="276"/>
        </w:trPr>
        <w:tc>
          <w:tcPr>
            <w:tcW w:w="1861" w:type="dxa"/>
            <w:shd w:val="clear" w:color="auto" w:fill="auto"/>
            <w:vAlign w:val="center"/>
          </w:tcPr>
          <w:p w:rsidR="002A181D" w:rsidRPr="002A181D" w:rsidRDefault="002A181D" w:rsidP="002A181D">
            <w:pPr>
              <w:rPr>
                <w:rFonts w:asciiTheme="minorHAnsi" w:eastAsia="Times New Roman" w:hAnsiTheme="minorHAnsi" w:cstheme="minorHAnsi"/>
                <w:lang w:val="sr-Latn-RS"/>
              </w:rPr>
            </w:pPr>
            <w:r w:rsidRPr="002A181D">
              <w:rPr>
                <w:rFonts w:asciiTheme="minorHAnsi" w:eastAsia="Times New Roman" w:hAnsiTheme="minorHAnsi" w:cstheme="minorHAnsi"/>
                <w:b/>
                <w:lang w:val="sr-Latn-RS"/>
              </w:rPr>
              <w:t xml:space="preserve">6.1. </w:t>
            </w:r>
            <w:r w:rsidRPr="002A181D">
              <w:rPr>
                <w:rFonts w:asciiTheme="minorHAnsi" w:eastAsia="Times New Roman" w:hAnsiTheme="minorHAnsi" w:cstheme="minorHAnsi"/>
                <w:lang w:val="sr-Latn-RS"/>
              </w:rPr>
              <w:t xml:space="preserve">Integracija djece Roma i Egipćana u: a) rano, b) osnovno i c) srednje obrazovanje </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aktivnosti na integraciji u svaki nivo obrazovanja</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spacing w:line="276" w:lineRule="auto"/>
              <w:rPr>
                <w:rFonts w:asciiTheme="minorHAnsi" w:hAnsiTheme="minorHAnsi" w:cstheme="minorHAnsi"/>
                <w:lang w:val="sr-Latn-RS"/>
              </w:rPr>
            </w:pPr>
            <w:r w:rsidRPr="002A181D">
              <w:rPr>
                <w:rFonts w:asciiTheme="minorHAnsi" w:hAnsiTheme="minorHAnsi" w:cstheme="minorHAnsi"/>
                <w:lang w:val="sr-Latn-RS"/>
              </w:rPr>
              <w:t>52.000 EUR</w:t>
            </w:r>
          </w:p>
          <w:p w:rsidR="002A181D" w:rsidRPr="002A181D" w:rsidRDefault="002A181D" w:rsidP="002A181D">
            <w:pPr>
              <w:spacing w:line="276" w:lineRule="auto"/>
              <w:rPr>
                <w:rFonts w:asciiTheme="minorHAnsi" w:hAnsiTheme="minorHAnsi" w:cstheme="minorHAnsi"/>
                <w:lang w:val="sr-Latn-RS"/>
              </w:rPr>
            </w:pPr>
            <w:r w:rsidRPr="002A181D">
              <w:rPr>
                <w:rFonts w:asciiTheme="minorHAnsi" w:hAnsiTheme="minorHAnsi" w:cstheme="minorHAnsi"/>
                <w:lang w:val="sr-Latn-RS"/>
              </w:rPr>
              <w:t>a) 6.000 EUR/godišnje</w:t>
            </w:r>
          </w:p>
          <w:p w:rsidR="002A181D" w:rsidRPr="002A181D" w:rsidRDefault="002A181D" w:rsidP="002A181D">
            <w:pPr>
              <w:spacing w:line="276" w:lineRule="auto"/>
              <w:rPr>
                <w:rFonts w:asciiTheme="minorHAnsi" w:hAnsiTheme="minorHAnsi" w:cstheme="minorHAnsi"/>
                <w:lang w:val="sr-Latn-RS"/>
              </w:rPr>
            </w:pPr>
            <w:r w:rsidRPr="002A181D">
              <w:rPr>
                <w:rFonts w:asciiTheme="minorHAnsi" w:hAnsiTheme="minorHAnsi" w:cstheme="minorHAnsi"/>
                <w:lang w:val="sr-Latn-RS"/>
              </w:rPr>
              <w:lastRenderedPageBreak/>
              <w:t>b) 14.000 EUR/godišnje (prevoz, udžbenici, medijatori)</w:t>
            </w:r>
          </w:p>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c) 6.000 EUR/godišnje (stipendije)</w:t>
            </w: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lastRenderedPageBreak/>
              <w:t>Budžet</w:t>
            </w:r>
          </w:p>
        </w:tc>
      </w:tr>
      <w:tr w:rsidR="002A181D" w:rsidRPr="002A181D" w:rsidTr="007059B8">
        <w:trPr>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Cs/>
                <w:lang w:val="sr-Latn-RS"/>
              </w:rPr>
            </w:pPr>
            <w:r w:rsidRPr="002A181D">
              <w:rPr>
                <w:rFonts w:asciiTheme="minorHAnsi" w:hAnsiTheme="minorHAnsi" w:cstheme="minorHAnsi"/>
                <w:b/>
                <w:lang w:val="sr-Latn-RS"/>
              </w:rPr>
              <w:t xml:space="preserve">6.2. </w:t>
            </w:r>
            <w:r w:rsidRPr="002A181D">
              <w:rPr>
                <w:rFonts w:asciiTheme="minorHAnsi" w:hAnsiTheme="minorHAnsi" w:cstheme="minorHAnsi"/>
                <w:lang w:val="sr-Latn-RS"/>
              </w:rPr>
              <w:t>Obezbjeđivanje besplatnih udžbenika za djecu Rome i Egipćane – učenike I, II i III razreda osnovne škole</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djece koja su dobila besplatne udžbenike na godišnjem nivou</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MLJMP</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 xml:space="preserve"> 16.000 EUR</w:t>
            </w:r>
          </w:p>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(8.000 EUR/godišnje)</w:t>
            </w:r>
          </w:p>
          <w:p w:rsidR="002A181D" w:rsidRPr="002A181D" w:rsidRDefault="002A181D" w:rsidP="002A181D">
            <w:pPr>
              <w:ind w:left="2"/>
              <w:rPr>
                <w:rFonts w:asciiTheme="minorHAnsi" w:hAnsiTheme="minorHAnsi" w:cstheme="minorHAnsi"/>
                <w:lang w:val="sr-Latn-RS"/>
              </w:rPr>
            </w:pP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Cs/>
                <w:lang w:val="sr-Latn-RS"/>
              </w:rPr>
            </w:pPr>
            <w:r w:rsidRPr="002A181D">
              <w:rPr>
                <w:rFonts w:asciiTheme="minorHAnsi" w:hAnsiTheme="minorHAnsi" w:cstheme="minorHAnsi"/>
                <w:b/>
                <w:lang w:val="sr-Latn-RS"/>
              </w:rPr>
              <w:t>6.3.</w:t>
            </w:r>
            <w:r w:rsidRPr="002A181D">
              <w:rPr>
                <w:rFonts w:asciiTheme="minorHAnsi" w:hAnsiTheme="minorHAnsi" w:cstheme="minorHAnsi"/>
                <w:lang w:val="sr-Latn-RS"/>
              </w:rPr>
              <w:t xml:space="preserve"> Organizovanje ljetovanja za učenike Rome i Egipćane</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djece korisnika ljetovanja na godišnjem nivou</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MLJMP</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4.000 EUR</w:t>
            </w:r>
          </w:p>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(2.000 EUR/godišnje)</w:t>
            </w: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1861"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b/>
                <w:lang w:val="sr-Latn-RS"/>
              </w:rPr>
              <w:t>6.4.</w:t>
            </w:r>
            <w:r w:rsidRPr="002A181D">
              <w:rPr>
                <w:rFonts w:asciiTheme="minorHAnsi" w:hAnsiTheme="minorHAnsi" w:cstheme="minorHAnsi"/>
                <w:lang w:val="sr-Latn-RS"/>
              </w:rPr>
              <w:t xml:space="preserve"> Podrška socijalno-ekonomski ugroženoj djeci u obrazovnom sistemu</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djece kojoj je pružena podrška, po vrstama podrške i ukupno</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6.000 EUR</w:t>
            </w:r>
          </w:p>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(3.000 EUR/godišnje)</w:t>
            </w: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1861"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b/>
                <w:lang w:val="sr-Latn-RS"/>
              </w:rPr>
              <w:t xml:space="preserve">6.5. </w:t>
            </w:r>
            <w:r w:rsidRPr="002A181D">
              <w:rPr>
                <w:rFonts w:asciiTheme="minorHAnsi" w:hAnsiTheme="minorHAnsi" w:cstheme="minorHAnsi"/>
                <w:lang w:val="sr-Latn-RS"/>
              </w:rPr>
              <w:t>Kontinuirano razvijanje ranog i predškolskog učenja</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aktivnosti u razvijanju ranog i predškolskog učenja</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72.000 EUR</w:t>
            </w:r>
          </w:p>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(38.000 EUR/godišnje)</w:t>
            </w: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1861"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eastAsia="Times New Roman" w:hAnsiTheme="minorHAnsi" w:cstheme="minorHAnsi"/>
                <w:b/>
                <w:lang w:val="sr-Latn-RS"/>
              </w:rPr>
              <w:t xml:space="preserve">6.6. </w:t>
            </w:r>
            <w:r w:rsidRPr="002A181D">
              <w:rPr>
                <w:rFonts w:asciiTheme="minorHAnsi" w:eastAsia="Times New Roman" w:hAnsiTheme="minorHAnsi" w:cstheme="minorHAnsi"/>
                <w:lang w:val="sr-Latn-RS"/>
              </w:rPr>
              <w:t>Unaprjeđenje kompetencija zaposlenih</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programa za unaprjeđenje kompetencija;</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zaposlenih – korisnika programa</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20.000 EUR</w:t>
            </w:r>
          </w:p>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(10.000 EUR/godišnje)</w:t>
            </w: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Cs/>
                <w:lang w:val="sr-Latn-RS"/>
              </w:rPr>
            </w:pPr>
            <w:r w:rsidRPr="002A181D">
              <w:rPr>
                <w:rFonts w:asciiTheme="minorHAnsi" w:hAnsiTheme="minorHAnsi" w:cstheme="minorHAnsi"/>
                <w:b/>
                <w:bCs/>
                <w:lang w:val="sr-Latn-RS"/>
              </w:rPr>
              <w:t xml:space="preserve">6.7. </w:t>
            </w:r>
            <w:r w:rsidRPr="002A181D">
              <w:rPr>
                <w:rFonts w:asciiTheme="minorHAnsi" w:hAnsiTheme="minorHAnsi" w:cstheme="minorHAnsi"/>
                <w:bCs/>
                <w:lang w:val="sr-Latn-RS"/>
              </w:rPr>
              <w:t>Unaprijeđenje modela rada u obrazovanju</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obuka za unaprijeđenje modela rada</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12.500 EUR</w:t>
            </w:r>
          </w:p>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(12.500 EUR/godišnje)</w:t>
            </w: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1861"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b/>
                <w:lang w:val="sr-Latn-RS"/>
              </w:rPr>
              <w:lastRenderedPageBreak/>
              <w:t>6.8.</w:t>
            </w:r>
            <w:r w:rsidRPr="002A181D">
              <w:rPr>
                <w:rFonts w:asciiTheme="minorHAnsi" w:hAnsiTheme="minorHAnsi" w:cstheme="minorHAnsi"/>
                <w:lang w:val="sr-Latn-RS"/>
              </w:rPr>
              <w:t xml:space="preserve"> Unaprijeđenje inicijalnog obrazovanja vaspitača</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izmjena programa inicijalnog obrazovanja vaspitača</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5.000 EUR</w:t>
            </w:r>
          </w:p>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(5.000 EUR/godišnje)</w:t>
            </w: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1861"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eastAsia="Times New Roman" w:hAnsiTheme="minorHAnsi" w:cstheme="minorHAnsi"/>
                <w:b/>
                <w:color w:val="222222"/>
                <w:lang w:val="sr-Latn-RS"/>
              </w:rPr>
              <w:t>6.9.</w:t>
            </w:r>
            <w:r w:rsidRPr="002A181D">
              <w:rPr>
                <w:rFonts w:asciiTheme="minorHAnsi" w:eastAsia="Times New Roman" w:hAnsiTheme="minorHAnsi" w:cstheme="minorHAnsi"/>
                <w:color w:val="222222"/>
                <w:lang w:val="sr-Latn-RS"/>
              </w:rPr>
              <w:t xml:space="preserve"> Razvijanje modela saradnje između resora u promociji inkluzivnog obrazovanja</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vrste aktivnosti realizovanih kroz saradnju</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 MRSS, MZ</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12.500 EUR</w:t>
            </w:r>
          </w:p>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(12.500 EUR/godišnje)</w:t>
            </w:r>
          </w:p>
          <w:p w:rsidR="002A181D" w:rsidRPr="002A181D" w:rsidRDefault="002A181D" w:rsidP="002A181D">
            <w:pPr>
              <w:ind w:left="2"/>
              <w:rPr>
                <w:rFonts w:asciiTheme="minorHAnsi" w:hAnsiTheme="minorHAnsi" w:cstheme="minorHAnsi"/>
                <w:lang w:val="sr-Latn-RS"/>
              </w:rPr>
            </w:pP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1861"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eastAsia="Times New Roman" w:hAnsiTheme="minorHAnsi" w:cstheme="minorHAnsi"/>
                <w:b/>
                <w:color w:val="222222"/>
                <w:lang w:val="sr-Latn-RS"/>
              </w:rPr>
              <w:t>6.10.</w:t>
            </w:r>
            <w:r w:rsidRPr="002A181D">
              <w:rPr>
                <w:rFonts w:asciiTheme="minorHAnsi" w:eastAsia="Times New Roman" w:hAnsiTheme="minorHAnsi" w:cstheme="minorHAnsi"/>
                <w:color w:val="222222"/>
                <w:lang w:val="sr-Latn-RS"/>
              </w:rPr>
              <w:t xml:space="preserve"> Razvijanje usluga u zajednici: rane detekcije, intervencije, psiho-socijalno-edukativne i druge podrške</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razvijenih usluga;</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korisnika</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 MRSS, MZ</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26.000 EUR</w:t>
            </w:r>
          </w:p>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(13.000 EUR/godišnje)</w:t>
            </w: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1861" w:type="dxa"/>
            <w:shd w:val="clear" w:color="auto" w:fill="auto"/>
            <w:vAlign w:val="center"/>
          </w:tcPr>
          <w:p w:rsidR="002A181D" w:rsidRPr="002A181D" w:rsidRDefault="002A181D" w:rsidP="002A181D">
            <w:pPr>
              <w:pStyle w:val="ListParagraph"/>
              <w:ind w:left="-29"/>
              <w:rPr>
                <w:rFonts w:asciiTheme="minorHAnsi" w:eastAsia="Times New Roman" w:hAnsiTheme="minorHAnsi" w:cstheme="minorHAnsi"/>
                <w:color w:val="222222"/>
                <w:lang w:val="sr-Latn-RS"/>
              </w:rPr>
            </w:pPr>
            <w:r w:rsidRPr="002A181D">
              <w:rPr>
                <w:rFonts w:asciiTheme="minorHAnsi" w:eastAsia="Times New Roman" w:hAnsiTheme="minorHAnsi" w:cstheme="minorHAnsi"/>
                <w:b/>
                <w:color w:val="222222"/>
                <w:lang w:val="sr-Latn-RS"/>
              </w:rPr>
              <w:t>6.11.</w:t>
            </w:r>
            <w:r w:rsidRPr="002A181D">
              <w:rPr>
                <w:rFonts w:asciiTheme="minorHAnsi" w:eastAsia="Times New Roman" w:hAnsiTheme="minorHAnsi" w:cstheme="minorHAnsi"/>
                <w:color w:val="222222"/>
                <w:lang w:val="sr-Latn-RS"/>
              </w:rPr>
              <w:t xml:space="preserve"> Uključivanje u obrazovne programe djece sa smetnjama u razvoju/posebnim obrazovnim potrebama na bazi modela ljudskih prava</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uključene djece</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20.000 EUR</w:t>
            </w:r>
          </w:p>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(10.000 EUR/godišnje)</w:t>
            </w: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1861"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eastAsia="Times New Roman" w:hAnsiTheme="minorHAnsi" w:cstheme="minorHAnsi"/>
                <w:b/>
                <w:color w:val="222222"/>
                <w:lang w:val="sr-Latn-RS"/>
              </w:rPr>
              <w:t xml:space="preserve">6.12. </w:t>
            </w:r>
            <w:r w:rsidRPr="002A181D">
              <w:rPr>
                <w:rFonts w:asciiTheme="minorHAnsi" w:eastAsia="Times New Roman" w:hAnsiTheme="minorHAnsi" w:cstheme="minorHAnsi"/>
                <w:color w:val="222222"/>
                <w:lang w:val="sr-Latn-RS"/>
              </w:rPr>
              <w:t>Uključivanje djece sa smetnjama u razvoju/posebnim obrazovnim potrebama u odgovarajuće programe srednjeg obrazovanja i zapošljavanja</w:t>
            </w:r>
            <w:r w:rsidRPr="002A181D">
              <w:rPr>
                <w:rFonts w:asciiTheme="minorHAnsi" w:eastAsia="Times New Roman" w:hAnsiTheme="minorHAnsi" w:cstheme="minorHAnsi"/>
                <w:color w:val="222222"/>
              </w:rPr>
              <w:t xml:space="preserve"> </w:t>
            </w:r>
            <w:r w:rsidRPr="002A181D">
              <w:rPr>
                <w:rFonts w:asciiTheme="minorHAnsi" w:eastAsia="Times New Roman" w:hAnsiTheme="minorHAnsi" w:cstheme="minorHAnsi"/>
                <w:color w:val="222222"/>
                <w:lang w:val="sr-Latn-RS"/>
              </w:rPr>
              <w:t xml:space="preserve"> </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djece ukljućene u programe srednjeg obrazovanja i zapošljavanja, po vrsti programa</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 MRSS</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10.000 EUR</w:t>
            </w:r>
          </w:p>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(5.000 EUR/godišnje)</w:t>
            </w: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1861" w:type="dxa"/>
            <w:shd w:val="clear" w:color="auto" w:fill="auto"/>
            <w:vAlign w:val="center"/>
          </w:tcPr>
          <w:p w:rsidR="002A181D" w:rsidRPr="002A181D" w:rsidRDefault="002A181D" w:rsidP="002A181D">
            <w:pPr>
              <w:rPr>
                <w:rFonts w:asciiTheme="minorHAnsi" w:eastAsia="Times New Roman" w:hAnsiTheme="minorHAnsi" w:cstheme="minorHAnsi"/>
                <w:color w:val="222222"/>
                <w:lang w:val="sr-Latn-RS"/>
              </w:rPr>
            </w:pPr>
            <w:r w:rsidRPr="002A181D">
              <w:rPr>
                <w:rFonts w:asciiTheme="minorHAnsi" w:eastAsia="Times New Roman" w:hAnsiTheme="minorHAnsi" w:cstheme="minorHAnsi"/>
                <w:b/>
                <w:color w:val="222222"/>
                <w:lang w:val="sr-Latn-RS"/>
              </w:rPr>
              <w:t xml:space="preserve">6.13. </w:t>
            </w:r>
            <w:r w:rsidRPr="002A181D">
              <w:rPr>
                <w:rFonts w:asciiTheme="minorHAnsi" w:hAnsiTheme="minorHAnsi" w:cstheme="minorHAnsi"/>
                <w:lang w:val="sr-Latn-RS"/>
              </w:rPr>
              <w:t xml:space="preserve">Realizovanje programa  obrazovanja djece o kulturnim </w:t>
            </w:r>
            <w:r w:rsidRPr="002A181D">
              <w:rPr>
                <w:rFonts w:asciiTheme="minorHAnsi" w:hAnsiTheme="minorHAnsi" w:cstheme="minorHAnsi"/>
                <w:lang w:val="sr-Latn-RS"/>
              </w:rPr>
              <w:lastRenderedPageBreak/>
              <w:t>sadržajima (Dan umetničkog obrazovanja i sl.)</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lastRenderedPageBreak/>
              <w:t>Broj obuhvaćene djece po nivoima obrazovanja</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MK, MP</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1861" w:type="dxa"/>
            <w:shd w:val="clear" w:color="auto" w:fill="auto"/>
            <w:vAlign w:val="center"/>
          </w:tcPr>
          <w:p w:rsidR="002A181D" w:rsidRPr="002A181D" w:rsidRDefault="002A181D" w:rsidP="002A181D">
            <w:pPr>
              <w:rPr>
                <w:rFonts w:asciiTheme="minorHAnsi" w:eastAsia="Times New Roman" w:hAnsiTheme="minorHAnsi" w:cstheme="minorHAnsi"/>
                <w:color w:val="222222"/>
                <w:lang w:val="sr-Latn-RS"/>
              </w:rPr>
            </w:pPr>
            <w:r w:rsidRPr="002A181D">
              <w:rPr>
                <w:rFonts w:asciiTheme="minorHAnsi" w:eastAsia="Times New Roman" w:hAnsiTheme="minorHAnsi" w:cstheme="minorHAnsi"/>
                <w:b/>
                <w:color w:val="222222"/>
                <w:lang w:val="sr-Latn-RS"/>
              </w:rPr>
              <w:t xml:space="preserve">6.14. </w:t>
            </w:r>
            <w:r w:rsidRPr="002A181D">
              <w:rPr>
                <w:rFonts w:asciiTheme="minorHAnsi" w:hAnsiTheme="minorHAnsi" w:cstheme="minorHAnsi"/>
                <w:lang w:val="sr-Latn-RS"/>
              </w:rPr>
              <w:t>Podsticanje učešća djece u kreiranju i realizaciji kulturnih i medijskih sadržaja zajedno sa profesionalcima</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uključene djece</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MK, MP</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3661" w:type="dxa"/>
            <w:gridSpan w:val="2"/>
            <w:shd w:val="clear" w:color="auto" w:fill="DEEAF6" w:themeFill="accent1" w:themeFillTint="33"/>
            <w:vAlign w:val="center"/>
          </w:tcPr>
          <w:p w:rsidR="002A181D" w:rsidRPr="002A181D" w:rsidRDefault="002A181D" w:rsidP="002A181D">
            <w:pPr>
              <w:rPr>
                <w:rFonts w:asciiTheme="minorHAnsi" w:hAnsiTheme="minorHAnsi" w:cstheme="minorHAnsi"/>
                <w:b/>
                <w:lang w:val="sr-Latn-RS"/>
              </w:rPr>
            </w:pPr>
            <w:r w:rsidRPr="002A181D">
              <w:rPr>
                <w:rFonts w:asciiTheme="minorHAnsi" w:hAnsiTheme="minorHAnsi" w:cstheme="minorHAnsi"/>
                <w:b/>
                <w:lang w:val="sr-Latn-RS"/>
              </w:rPr>
              <w:t>Operativni cilj 7:</w:t>
            </w:r>
          </w:p>
        </w:tc>
        <w:tc>
          <w:tcPr>
            <w:tcW w:w="9900" w:type="dxa"/>
            <w:gridSpan w:val="5"/>
            <w:shd w:val="clear" w:color="auto" w:fill="DEEAF6" w:themeFill="accent1" w:themeFillTint="33"/>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b/>
                <w:bCs/>
                <w:lang w:val="sr-Latn-RS"/>
              </w:rPr>
              <w:t>Unaprijeđena podrška ranom razvoju djeteta</w:t>
            </w: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a) </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pedijatara u državi, po nivoima zdravstvene zaštite (IJZ)</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153 ukupno (2017)</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97 – prim. z.z.</w:t>
            </w: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lang w:val="sr-Latn-RS"/>
              </w:rPr>
              <w:t>56 na višim nivoima z.z.</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preko 100 u prim.z.z.</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preko 60 na višim nivoima z.z.</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preko 110 u prim.z.z.</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preko 75 na višim nivoima z.z.</w:t>
            </w: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b) </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savjetovališta za rani razvoj u domovima zdravlja (MZ)</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color w:val="FF0000"/>
                <w:lang w:val="sr-Latn-RS"/>
              </w:rPr>
              <w:t>?</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t>?</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t>?</w:t>
            </w: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c) </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djece ranog uzrasta (do polaska u školu) korisnika sistematskih pregleda u zdravstvenoj zaštiti (IJZ)</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color w:val="FF0000"/>
                <w:lang w:val="sr-Latn-RS"/>
              </w:rPr>
              <w:t>?</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t>?</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t>?</w:t>
            </w:r>
          </w:p>
        </w:tc>
      </w:tr>
      <w:tr w:rsidR="002A181D" w:rsidRPr="002A181D" w:rsidTr="007059B8">
        <w:trPr>
          <w:trHeight w:val="432"/>
        </w:trPr>
        <w:tc>
          <w:tcPr>
            <w:tcW w:w="366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d) </w:t>
            </w:r>
          </w:p>
          <w:p w:rsidR="002A181D" w:rsidRPr="002A181D" w:rsidRDefault="002A181D" w:rsidP="002A181D">
            <w:pPr>
              <w:spacing w:after="60"/>
              <w:rPr>
                <w:rFonts w:asciiTheme="minorHAnsi" w:eastAsia="Times New Roman" w:hAnsiTheme="minorHAnsi" w:cstheme="minorHAnsi"/>
                <w:lang w:val="sr-Latn-RS"/>
              </w:rPr>
            </w:pPr>
            <w:r w:rsidRPr="002A181D">
              <w:rPr>
                <w:rFonts w:asciiTheme="minorHAnsi" w:hAnsiTheme="minorHAnsi" w:cstheme="minorHAnsi"/>
                <w:lang w:val="sr-Latn-RS"/>
              </w:rPr>
              <w:t>Broj djece ranog uzrasta (do polaska u školu) na hraniteljskom smještaju (djeca bez smetnji i djeca sa smetnjama u razvoju) (MRSS)</w:t>
            </w:r>
          </w:p>
        </w:tc>
        <w:tc>
          <w:tcPr>
            <w:tcW w:w="324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Ukupno 17 (2017)</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0-2 godine: 8</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3-6 godina: 9</w:t>
            </w: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lang w:val="sr-Latn-RS"/>
              </w:rPr>
              <w:t>Nije bilo djece sa smetnjama u razvoju</w:t>
            </w:r>
          </w:p>
        </w:tc>
        <w:tc>
          <w:tcPr>
            <w:tcW w:w="306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 xml:space="preserve">Za 30% više </w:t>
            </w:r>
          </w:p>
        </w:tc>
        <w:tc>
          <w:tcPr>
            <w:tcW w:w="360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Za 50% više</w:t>
            </w:r>
          </w:p>
        </w:tc>
      </w:tr>
      <w:tr w:rsidR="002A181D" w:rsidRPr="002A181D" w:rsidTr="007059B8">
        <w:trPr>
          <w:trHeight w:val="1120"/>
        </w:trPr>
        <w:tc>
          <w:tcPr>
            <w:tcW w:w="1861" w:type="dxa"/>
            <w:shd w:val="clear" w:color="auto" w:fill="9CC2E5" w:themeFill="accent1" w:themeFillTint="99"/>
            <w:vAlign w:val="center"/>
          </w:tcPr>
          <w:p w:rsidR="002A181D" w:rsidRPr="002A181D" w:rsidRDefault="002A181D" w:rsidP="002A181D">
            <w:pPr>
              <w:ind w:left="3"/>
              <w:jc w:val="center"/>
              <w:rPr>
                <w:rFonts w:asciiTheme="minorHAnsi" w:hAnsiTheme="minorHAnsi" w:cstheme="minorHAnsi"/>
                <w:b/>
                <w:lang w:val="sr-Latn-RS"/>
              </w:rPr>
            </w:pPr>
            <w:r w:rsidRPr="002A181D">
              <w:rPr>
                <w:rFonts w:asciiTheme="minorHAnsi" w:eastAsia="Arial" w:hAnsiTheme="minorHAnsi" w:cstheme="minorHAnsi"/>
                <w:b/>
                <w:lang w:val="sr-Latn-RS"/>
              </w:rPr>
              <w:t>Aktivnost  koja utiče na realizaciju Operativnog cilja 7</w:t>
            </w:r>
          </w:p>
        </w:tc>
        <w:tc>
          <w:tcPr>
            <w:tcW w:w="1800" w:type="dxa"/>
            <w:shd w:val="clear" w:color="auto" w:fill="9CC2E5" w:themeFill="accent1" w:themeFillTint="99"/>
            <w:vAlign w:val="center"/>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Indikator</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rezultat</w:t>
            </w:r>
            <w:r w:rsidRPr="002A181D">
              <w:rPr>
                <w:rFonts w:asciiTheme="minorHAnsi" w:hAnsiTheme="minorHAnsi" w:cstheme="minorHAnsi"/>
                <w:b/>
                <w:lang w:val="sr-Latn-RS"/>
              </w:rPr>
              <w:t>a</w:t>
            </w:r>
          </w:p>
          <w:p w:rsidR="002A181D" w:rsidRPr="002A181D" w:rsidRDefault="002A181D" w:rsidP="002A181D">
            <w:pPr>
              <w:ind w:left="2"/>
              <w:jc w:val="center"/>
              <w:rPr>
                <w:rFonts w:asciiTheme="minorHAnsi" w:hAnsiTheme="minorHAnsi" w:cstheme="minorHAnsi"/>
                <w:b/>
                <w:lang w:val="sr-Latn-RS"/>
              </w:rPr>
            </w:pPr>
          </w:p>
        </w:tc>
        <w:tc>
          <w:tcPr>
            <w:tcW w:w="3240" w:type="dxa"/>
            <w:shd w:val="clear" w:color="auto" w:fill="9CC2E5" w:themeFill="accent1" w:themeFillTint="99"/>
            <w:vAlign w:val="center"/>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Nadležne institucije</w:t>
            </w:r>
          </w:p>
          <w:p w:rsidR="002A181D" w:rsidRPr="002A181D" w:rsidRDefault="002A181D" w:rsidP="002A181D">
            <w:pPr>
              <w:ind w:left="4" w:right="3"/>
              <w:jc w:val="center"/>
              <w:rPr>
                <w:rFonts w:asciiTheme="minorHAnsi" w:hAnsiTheme="minorHAnsi" w:cstheme="minorHAnsi"/>
                <w:b/>
                <w:lang w:val="sr-Latn-RS"/>
              </w:rPr>
            </w:pPr>
          </w:p>
        </w:tc>
        <w:tc>
          <w:tcPr>
            <w:tcW w:w="1620" w:type="dxa"/>
            <w:shd w:val="clear" w:color="auto" w:fill="9CC2E5" w:themeFill="accent1" w:themeFillTint="99"/>
            <w:vAlign w:val="center"/>
          </w:tcPr>
          <w:p w:rsidR="002A181D" w:rsidRPr="002A181D" w:rsidRDefault="002A181D" w:rsidP="002A181D">
            <w:pPr>
              <w:jc w:val="center"/>
              <w:rPr>
                <w:rFonts w:asciiTheme="minorHAnsi" w:hAnsiTheme="minorHAnsi" w:cstheme="minorHAnsi"/>
                <w:b/>
                <w:lang w:val="sr-Latn-RS"/>
              </w:rPr>
            </w:pPr>
            <w:r w:rsidRPr="002A181D">
              <w:rPr>
                <w:rFonts w:asciiTheme="minorHAnsi" w:eastAsia="Arial" w:hAnsiTheme="minorHAnsi" w:cstheme="minorHAnsi"/>
                <w:b/>
                <w:lang w:val="sr-Latn-RS"/>
              </w:rPr>
              <w:t>Datum početka</w:t>
            </w:r>
          </w:p>
        </w:tc>
        <w:tc>
          <w:tcPr>
            <w:tcW w:w="1440" w:type="dxa"/>
            <w:shd w:val="clear" w:color="auto" w:fill="9CC2E5" w:themeFill="accent1" w:themeFillTint="99"/>
            <w:vAlign w:val="center"/>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Planirani datum završetka</w:t>
            </w:r>
          </w:p>
        </w:tc>
        <w:tc>
          <w:tcPr>
            <w:tcW w:w="1800" w:type="dxa"/>
            <w:shd w:val="clear" w:color="auto" w:fill="9CC2E5" w:themeFill="accent1" w:themeFillTint="99"/>
            <w:vAlign w:val="center"/>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Sredstva planirana</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za sprovođenje</w:t>
            </w:r>
          </w:p>
          <w:p w:rsidR="002A181D" w:rsidRPr="002A181D" w:rsidRDefault="002A181D" w:rsidP="002A181D">
            <w:pPr>
              <w:ind w:left="9"/>
              <w:jc w:val="center"/>
              <w:rPr>
                <w:rFonts w:asciiTheme="minorHAnsi" w:hAnsiTheme="minorHAnsi" w:cstheme="minorHAnsi"/>
                <w:b/>
                <w:lang w:val="sr-Latn-RS"/>
              </w:rPr>
            </w:pPr>
            <w:r w:rsidRPr="002A181D">
              <w:rPr>
                <w:rFonts w:asciiTheme="minorHAnsi" w:eastAsia="Arial" w:hAnsiTheme="minorHAnsi" w:cstheme="minorHAnsi"/>
                <w:b/>
                <w:lang w:val="sr-Latn-RS"/>
              </w:rPr>
              <w:t>aktivnosti</w:t>
            </w:r>
          </w:p>
        </w:tc>
        <w:tc>
          <w:tcPr>
            <w:tcW w:w="1800" w:type="dxa"/>
            <w:shd w:val="clear" w:color="auto" w:fill="9CC2E5" w:themeFill="accent1" w:themeFillTint="99"/>
            <w:vAlign w:val="center"/>
          </w:tcPr>
          <w:p w:rsidR="002A181D" w:rsidRPr="002A181D" w:rsidRDefault="002A181D" w:rsidP="002A181D">
            <w:pPr>
              <w:ind w:left="5"/>
              <w:jc w:val="center"/>
              <w:rPr>
                <w:rFonts w:asciiTheme="minorHAnsi" w:hAnsiTheme="minorHAnsi" w:cstheme="minorHAnsi"/>
                <w:b/>
                <w:lang w:val="sr-Latn-RS"/>
              </w:rPr>
            </w:pPr>
            <w:r w:rsidRPr="002A181D">
              <w:rPr>
                <w:rFonts w:asciiTheme="minorHAnsi" w:eastAsia="Arial" w:hAnsiTheme="minorHAnsi" w:cstheme="minorHAnsi"/>
                <w:b/>
                <w:lang w:val="sr-Latn-RS"/>
              </w:rPr>
              <w:t>Izvor finansiranja</w:t>
            </w:r>
          </w:p>
        </w:tc>
      </w:tr>
      <w:tr w:rsidR="002A181D" w:rsidRPr="002A181D" w:rsidTr="007059B8">
        <w:trPr>
          <w:trHeight w:val="276"/>
        </w:trPr>
        <w:tc>
          <w:tcPr>
            <w:tcW w:w="1861" w:type="dxa"/>
            <w:shd w:val="clear" w:color="auto" w:fill="auto"/>
            <w:vAlign w:val="center"/>
          </w:tcPr>
          <w:p w:rsidR="002A181D" w:rsidRPr="002A181D" w:rsidRDefault="002A181D" w:rsidP="002A181D">
            <w:pPr>
              <w:rPr>
                <w:rFonts w:asciiTheme="minorHAnsi" w:eastAsia="Times New Roman" w:hAnsiTheme="minorHAnsi" w:cstheme="minorHAnsi"/>
                <w:b/>
                <w:color w:val="222222"/>
                <w:lang w:val="sr-Latn-RS"/>
              </w:rPr>
            </w:pPr>
            <w:r w:rsidRPr="002A181D">
              <w:rPr>
                <w:rFonts w:asciiTheme="minorHAnsi" w:hAnsiTheme="minorHAnsi" w:cstheme="minorHAnsi"/>
                <w:b/>
                <w:lang w:val="sr-Latn-RS"/>
              </w:rPr>
              <w:t>7.1</w:t>
            </w:r>
            <w:r w:rsidRPr="002A181D">
              <w:rPr>
                <w:rFonts w:asciiTheme="minorHAnsi" w:hAnsiTheme="minorHAnsi" w:cstheme="minorHAnsi"/>
                <w:lang w:val="sr-Latn-RS"/>
              </w:rPr>
              <w:t>. Razvijanje i</w:t>
            </w:r>
            <w:r w:rsidRPr="002A181D">
              <w:rPr>
                <w:rFonts w:asciiTheme="minorHAnsi" w:hAnsiTheme="minorHAnsi" w:cstheme="minorHAnsi"/>
                <w:b/>
                <w:lang w:val="sr-Latn-RS"/>
              </w:rPr>
              <w:t xml:space="preserve"> </w:t>
            </w:r>
            <w:r w:rsidRPr="002A181D">
              <w:rPr>
                <w:rFonts w:asciiTheme="minorHAnsi" w:hAnsiTheme="minorHAnsi" w:cstheme="minorHAnsi"/>
                <w:lang w:val="sr-Latn-RS"/>
              </w:rPr>
              <w:t xml:space="preserve">realizovanje programa za roditelje o važnosti zdravog početka po rođenju – podrška </w:t>
            </w:r>
            <w:r w:rsidRPr="002A181D">
              <w:rPr>
                <w:rFonts w:asciiTheme="minorHAnsi" w:hAnsiTheme="minorHAnsi" w:cstheme="minorHAnsi"/>
                <w:lang w:val="sr-Latn-RS"/>
              </w:rPr>
              <w:lastRenderedPageBreak/>
              <w:t>dojenju djece i sprovođenju obavezne imunizacije</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lastRenderedPageBreak/>
              <w:t>Broj realizovanih programa i broj roditelja-korisnika</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MZ, IJZ</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(priprema nacrta programa)</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 donatorska sredstva</w:t>
            </w:r>
          </w:p>
        </w:tc>
      </w:tr>
      <w:tr w:rsidR="002A181D" w:rsidRPr="002A181D" w:rsidTr="007059B8">
        <w:trPr>
          <w:trHeight w:val="276"/>
        </w:trPr>
        <w:tc>
          <w:tcPr>
            <w:tcW w:w="1861" w:type="dxa"/>
            <w:shd w:val="clear" w:color="auto" w:fill="auto"/>
            <w:vAlign w:val="center"/>
          </w:tcPr>
          <w:p w:rsidR="002A181D" w:rsidRPr="002A181D" w:rsidRDefault="002A181D" w:rsidP="002A181D">
            <w:pPr>
              <w:rPr>
                <w:rFonts w:asciiTheme="minorHAnsi" w:eastAsia="Times New Roman" w:hAnsiTheme="minorHAnsi" w:cstheme="minorHAnsi"/>
                <w:b/>
                <w:color w:val="222222"/>
                <w:lang w:val="sr-Latn-RS"/>
              </w:rPr>
            </w:pPr>
            <w:r w:rsidRPr="002A181D">
              <w:rPr>
                <w:rFonts w:asciiTheme="minorHAnsi" w:eastAsia="Times New Roman" w:hAnsiTheme="minorHAnsi" w:cstheme="minorHAnsi"/>
                <w:b/>
                <w:color w:val="222222"/>
                <w:lang w:val="sr-Latn-RS"/>
              </w:rPr>
              <w:t xml:space="preserve">7.2. </w:t>
            </w:r>
            <w:r w:rsidRPr="002A181D">
              <w:rPr>
                <w:rFonts w:asciiTheme="minorHAnsi" w:eastAsia="Times New Roman" w:hAnsiTheme="minorHAnsi" w:cstheme="minorHAnsi"/>
                <w:color w:val="222222"/>
                <w:lang w:val="sr-Latn-RS"/>
              </w:rPr>
              <w:t>Unaprjeđenje ranog otkrivanja i intervencije kod djece ranog uzrasta sa smetnjama u razvoju</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ranih otkrivanja (0-3 godine) smetnji u razvoju;</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vrste preduzetih intervencija</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MZ, domovi zdravlja – pedijatrijska služba, sekundarni i tercijarni nivo zdravstvene zaštite</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trHeight w:val="276"/>
        </w:trPr>
        <w:tc>
          <w:tcPr>
            <w:tcW w:w="1861" w:type="dxa"/>
            <w:shd w:val="clear" w:color="auto" w:fill="auto"/>
            <w:vAlign w:val="center"/>
          </w:tcPr>
          <w:p w:rsidR="002A181D" w:rsidRPr="002A181D" w:rsidRDefault="002A181D" w:rsidP="002A181D">
            <w:pPr>
              <w:rPr>
                <w:rFonts w:asciiTheme="minorHAnsi" w:eastAsia="Times New Roman" w:hAnsiTheme="minorHAnsi" w:cstheme="minorHAnsi"/>
                <w:color w:val="222222"/>
                <w:lang w:val="sr-Latn-RS"/>
              </w:rPr>
            </w:pPr>
            <w:r w:rsidRPr="002A181D">
              <w:rPr>
                <w:rFonts w:asciiTheme="minorHAnsi" w:eastAsia="Times New Roman" w:hAnsiTheme="minorHAnsi" w:cstheme="minorHAnsi"/>
                <w:b/>
                <w:color w:val="222222"/>
                <w:lang w:val="sr-Latn-RS"/>
              </w:rPr>
              <w:t xml:space="preserve">7.3. </w:t>
            </w:r>
            <w:r w:rsidRPr="002A181D">
              <w:rPr>
                <w:rFonts w:asciiTheme="minorHAnsi" w:eastAsia="Times New Roman" w:hAnsiTheme="minorHAnsi" w:cstheme="minorHAnsi"/>
                <w:color w:val="222222"/>
                <w:lang w:val="sr-Latn-RS"/>
              </w:rPr>
              <w:t>Unaprjeđenje programa rada savjetovališta za rani razvoj (podsticanje roditeljskih vještina, psihosocijalna podrška roditeljima djece ranog uzrasta sa smetnjama u razvoju itd.)</w:t>
            </w:r>
          </w:p>
        </w:tc>
        <w:tc>
          <w:tcPr>
            <w:tcW w:w="180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novih programskih aktivnosti</w:t>
            </w:r>
          </w:p>
        </w:tc>
        <w:tc>
          <w:tcPr>
            <w:tcW w:w="324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MZ, domovi zdravlja</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44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800"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80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bl>
    <w:p w:rsidR="002A181D" w:rsidRPr="003602EC" w:rsidRDefault="002A181D" w:rsidP="003602EC">
      <w:pPr>
        <w:ind w:left="360"/>
        <w:rPr>
          <w:rFonts w:asciiTheme="minorHAnsi" w:hAnsiTheme="minorHAnsi"/>
        </w:rPr>
      </w:pPr>
    </w:p>
    <w:tbl>
      <w:tblPr>
        <w:tblStyle w:val="TableGrid0"/>
        <w:tblW w:w="13751" w:type="dxa"/>
        <w:tblInd w:w="114" w:type="dxa"/>
        <w:tblBorders>
          <w:top w:val="dashed" w:sz="4" w:space="0" w:color="000000"/>
          <w:left w:val="dashed" w:sz="4" w:space="0" w:color="000000"/>
          <w:bottom w:val="single" w:sz="4" w:space="0" w:color="auto"/>
          <w:right w:val="dashed" w:sz="4" w:space="0" w:color="000000"/>
          <w:insideH w:val="single" w:sz="4" w:space="0" w:color="auto"/>
          <w:insideV w:val="dashed" w:sz="4" w:space="0" w:color="000000"/>
        </w:tblBorders>
        <w:tblLayout w:type="fixed"/>
        <w:tblCellMar>
          <w:left w:w="104" w:type="dxa"/>
          <w:right w:w="58" w:type="dxa"/>
        </w:tblCellMar>
        <w:tblLook w:val="04A0" w:firstRow="1" w:lastRow="0" w:firstColumn="1" w:lastColumn="0" w:noHBand="0" w:noVBand="1"/>
      </w:tblPr>
      <w:tblGrid>
        <w:gridCol w:w="1861"/>
        <w:gridCol w:w="1710"/>
        <w:gridCol w:w="3510"/>
        <w:gridCol w:w="1620"/>
        <w:gridCol w:w="1710"/>
        <w:gridCol w:w="1712"/>
        <w:gridCol w:w="1620"/>
        <w:gridCol w:w="8"/>
      </w:tblGrid>
      <w:tr w:rsidR="002A181D" w:rsidRPr="002A181D" w:rsidTr="007059B8">
        <w:trPr>
          <w:trHeight w:val="366"/>
        </w:trPr>
        <w:tc>
          <w:tcPr>
            <w:tcW w:w="3571" w:type="dxa"/>
            <w:gridSpan w:val="2"/>
            <w:shd w:val="clear" w:color="auto" w:fill="DEEAF6" w:themeFill="accent1" w:themeFillTint="33"/>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STRATEŠKI CILJ III: </w:t>
            </w:r>
          </w:p>
        </w:tc>
        <w:tc>
          <w:tcPr>
            <w:tcW w:w="10180" w:type="dxa"/>
            <w:gridSpan w:val="6"/>
            <w:shd w:val="clear" w:color="auto" w:fill="DEEAF6" w:themeFill="accent1" w:themeFillTint="33"/>
          </w:tcPr>
          <w:p w:rsidR="002A181D" w:rsidRPr="002A181D" w:rsidRDefault="002A181D" w:rsidP="002A181D">
            <w:pPr>
              <w:rPr>
                <w:rFonts w:asciiTheme="minorHAnsi" w:hAnsiTheme="minorHAnsi" w:cstheme="minorHAnsi"/>
                <w:i/>
                <w:lang w:val="en-US"/>
              </w:rPr>
            </w:pPr>
            <w:r w:rsidRPr="002A181D">
              <w:rPr>
                <w:rFonts w:asciiTheme="minorHAnsi" w:hAnsiTheme="minorHAnsi" w:cstheme="minorHAnsi"/>
                <w:b/>
                <w:bCs/>
                <w:i/>
                <w:lang w:val="sr-Latn-RS"/>
              </w:rPr>
              <w:t xml:space="preserve">SPRIJEČITI SVE OBLIKE NASILJA NAD DJECOM I POBOLJŠATI OSTVARIVANJE POSEBNIH MJERA ZAŠTITE DJECE </w:t>
            </w:r>
          </w:p>
        </w:tc>
      </w:tr>
      <w:tr w:rsidR="002A181D" w:rsidRPr="002A181D" w:rsidTr="007059B8">
        <w:trPr>
          <w:trHeight w:val="366"/>
        </w:trPr>
        <w:tc>
          <w:tcPr>
            <w:tcW w:w="357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Operativni cilj 8:</w:t>
            </w:r>
          </w:p>
        </w:tc>
        <w:tc>
          <w:tcPr>
            <w:tcW w:w="10180" w:type="dxa"/>
            <w:gridSpan w:val="6"/>
            <w:shd w:val="clear" w:color="auto" w:fill="BDD6EE" w:themeFill="accent1" w:themeFillTint="66"/>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b/>
                <w:bCs/>
                <w:lang w:val="sr-Latn-RS"/>
              </w:rPr>
              <w:t>Poboljšana prevencija svih vrsta nasilja nad djecom i podrška djeci-žrtvama</w:t>
            </w:r>
          </w:p>
        </w:tc>
      </w:tr>
      <w:tr w:rsidR="002A181D" w:rsidRPr="002A181D" w:rsidTr="007059B8">
        <w:trPr>
          <w:gridAfter w:val="1"/>
          <w:wAfter w:w="8" w:type="dxa"/>
          <w:trHeight w:val="432"/>
        </w:trPr>
        <w:tc>
          <w:tcPr>
            <w:tcW w:w="357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a) </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 xml:space="preserve">NID07. Broj (24/7) SOS telefonskih linija na nivou države koje pružaju povjerljivo i anonimno savjetovanje za žrtve nasilja i broj korisnika/ca ove usluge, na godišnjem nivou, razvrstan prema a) broju odraslih i </w:t>
            </w:r>
            <w:r w:rsidRPr="002A181D">
              <w:rPr>
                <w:rFonts w:asciiTheme="minorHAnsi" w:hAnsiTheme="minorHAnsi" w:cstheme="minorHAnsi"/>
                <w:b/>
                <w:lang w:val="sr-Latn-RS"/>
              </w:rPr>
              <w:t>broju djece</w:t>
            </w:r>
            <w:r w:rsidRPr="002A181D">
              <w:rPr>
                <w:rFonts w:asciiTheme="minorHAnsi" w:hAnsiTheme="minorHAnsi" w:cstheme="minorHAnsi"/>
                <w:lang w:val="sr-Latn-RS"/>
              </w:rPr>
              <w:t>, b) starosti i polu djece, c) oblicima nasilja, d) srodstvu između učinioca i žrtve i e) opštini (MUP, MRSS)</w:t>
            </w:r>
          </w:p>
        </w:tc>
        <w:tc>
          <w:tcPr>
            <w:tcW w:w="351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i/>
                <w:lang w:val="sr-Latn-RS"/>
              </w:rPr>
            </w:pP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color w:val="FF0000"/>
                <w:lang w:val="sr-Latn-RS"/>
              </w:rPr>
              <w:t>MUP i MRSS da unesu podatke</w:t>
            </w:r>
          </w:p>
        </w:tc>
        <w:tc>
          <w:tcPr>
            <w:tcW w:w="333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color w:val="FF0000"/>
                <w:lang w:val="sr-Latn-RS"/>
              </w:rPr>
              <w:t>?</w:t>
            </w:r>
          </w:p>
        </w:tc>
        <w:tc>
          <w:tcPr>
            <w:tcW w:w="3332"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color w:val="FF0000"/>
                <w:lang w:val="sr-Latn-RS"/>
              </w:rPr>
              <w:t>?</w:t>
            </w:r>
          </w:p>
        </w:tc>
      </w:tr>
      <w:tr w:rsidR="002A181D" w:rsidRPr="002A181D" w:rsidTr="007059B8">
        <w:trPr>
          <w:gridAfter w:val="1"/>
          <w:wAfter w:w="8" w:type="dxa"/>
          <w:trHeight w:val="430"/>
        </w:trPr>
        <w:tc>
          <w:tcPr>
            <w:tcW w:w="357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b) </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lastRenderedPageBreak/>
              <w:t>NID16. Broj djece žrtava nasilja u porodici koja su koristila usluge podrške (uključujući psihološko savjetovanje) u odnosu na ukupan broj identifikovane djece žrtava na godišnjem nivou (MRSS)</w:t>
            </w:r>
          </w:p>
        </w:tc>
        <w:tc>
          <w:tcPr>
            <w:tcW w:w="351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lastRenderedPageBreak/>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t>MRSS da unesu podatke</w:t>
            </w:r>
          </w:p>
        </w:tc>
        <w:tc>
          <w:tcPr>
            <w:tcW w:w="333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lastRenderedPageBreak/>
              <w:t>?</w:t>
            </w:r>
          </w:p>
        </w:tc>
        <w:tc>
          <w:tcPr>
            <w:tcW w:w="3332"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lastRenderedPageBreak/>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lastRenderedPageBreak/>
              <w:t>?</w:t>
            </w:r>
          </w:p>
        </w:tc>
      </w:tr>
      <w:tr w:rsidR="002A181D" w:rsidRPr="002A181D" w:rsidTr="007059B8">
        <w:trPr>
          <w:gridAfter w:val="1"/>
          <w:wAfter w:w="8" w:type="dxa"/>
          <w:trHeight w:val="430"/>
        </w:trPr>
        <w:tc>
          <w:tcPr>
            <w:tcW w:w="357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lastRenderedPageBreak/>
              <w:t xml:space="preserve">Indikator učinka c) </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NID17. Broj sudskih postupaka (krivičnih, prekršajnih i mjera zaštite) u kojima je učinilac proglašen krivim ili su mu izrečene mjere zaštite u odnosu na djecu žrtve nasilja, u odnosu na ukupan broj sudskih postupaka u kojima su učinilac i/ili žrtva imali djecu, na godišnjem nivou (MRSS, sudovi, tužilaštvo)</w:t>
            </w:r>
          </w:p>
        </w:tc>
        <w:tc>
          <w:tcPr>
            <w:tcW w:w="351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Ukupan broj krivičnih djela protiv djece u toku godine – 258 (2017) (TRANSMONEE baza)</w:t>
            </w: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color w:val="FF0000"/>
                <w:lang w:val="sr-Latn-RS"/>
              </w:rPr>
              <w:t>... MRSS, sudovi, tužilaštvo da unesu ostale podatke</w:t>
            </w:r>
          </w:p>
        </w:tc>
        <w:tc>
          <w:tcPr>
            <w:tcW w:w="333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t>?</w:t>
            </w:r>
          </w:p>
        </w:tc>
        <w:tc>
          <w:tcPr>
            <w:tcW w:w="3332"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t>?</w:t>
            </w:r>
          </w:p>
        </w:tc>
      </w:tr>
      <w:tr w:rsidR="002A181D" w:rsidRPr="002A181D" w:rsidTr="007059B8">
        <w:trPr>
          <w:gridAfter w:val="1"/>
          <w:wAfter w:w="8" w:type="dxa"/>
          <w:trHeight w:val="620"/>
        </w:trPr>
        <w:tc>
          <w:tcPr>
            <w:tcW w:w="1861" w:type="dxa"/>
            <w:shd w:val="clear" w:color="auto" w:fill="9CC2E5" w:themeFill="accent1" w:themeFillTint="99"/>
          </w:tcPr>
          <w:p w:rsidR="002A181D" w:rsidRPr="002A181D" w:rsidRDefault="002A181D" w:rsidP="002A181D">
            <w:pPr>
              <w:ind w:left="3"/>
              <w:jc w:val="center"/>
              <w:rPr>
                <w:rFonts w:asciiTheme="minorHAnsi" w:hAnsiTheme="minorHAnsi" w:cstheme="minorHAnsi"/>
                <w:b/>
                <w:lang w:val="sr-Latn-RS"/>
              </w:rPr>
            </w:pPr>
            <w:r w:rsidRPr="002A181D">
              <w:rPr>
                <w:rFonts w:asciiTheme="minorHAnsi" w:eastAsia="Arial" w:hAnsiTheme="minorHAnsi" w:cstheme="minorHAnsi"/>
                <w:b/>
                <w:lang w:val="sr-Latn-RS"/>
              </w:rPr>
              <w:t>Aktivnost  koja utiče na realizaciju Operativnog cilja 8</w:t>
            </w:r>
          </w:p>
        </w:tc>
        <w:tc>
          <w:tcPr>
            <w:tcW w:w="1710" w:type="dxa"/>
            <w:shd w:val="clear" w:color="auto" w:fill="9CC2E5" w:themeFill="accent1" w:themeFillTint="99"/>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Indikator</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rezultat</w:t>
            </w:r>
            <w:r w:rsidRPr="002A181D">
              <w:rPr>
                <w:rFonts w:asciiTheme="minorHAnsi" w:hAnsiTheme="minorHAnsi" w:cstheme="minorHAnsi"/>
                <w:b/>
                <w:lang w:val="sr-Latn-RS"/>
              </w:rPr>
              <w:t>a</w:t>
            </w:r>
          </w:p>
          <w:p w:rsidR="002A181D" w:rsidRPr="002A181D" w:rsidRDefault="002A181D" w:rsidP="002A181D">
            <w:pPr>
              <w:ind w:left="2"/>
              <w:jc w:val="center"/>
              <w:rPr>
                <w:rFonts w:asciiTheme="minorHAnsi" w:hAnsiTheme="minorHAnsi" w:cstheme="minorHAnsi"/>
                <w:b/>
                <w:lang w:val="sr-Latn-RS"/>
              </w:rPr>
            </w:pPr>
          </w:p>
        </w:tc>
        <w:tc>
          <w:tcPr>
            <w:tcW w:w="3510" w:type="dxa"/>
            <w:shd w:val="clear" w:color="auto" w:fill="9CC2E5" w:themeFill="accent1" w:themeFillTint="99"/>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Nadležne institucije</w:t>
            </w:r>
          </w:p>
          <w:p w:rsidR="002A181D" w:rsidRPr="002A181D" w:rsidRDefault="002A181D" w:rsidP="002A181D">
            <w:pPr>
              <w:ind w:left="4" w:right="3"/>
              <w:jc w:val="center"/>
              <w:rPr>
                <w:rFonts w:asciiTheme="minorHAnsi" w:hAnsiTheme="minorHAnsi" w:cstheme="minorHAnsi"/>
                <w:b/>
                <w:lang w:val="sr-Latn-RS"/>
              </w:rPr>
            </w:pPr>
          </w:p>
        </w:tc>
        <w:tc>
          <w:tcPr>
            <w:tcW w:w="1620" w:type="dxa"/>
            <w:shd w:val="clear" w:color="auto" w:fill="9CC2E5" w:themeFill="accent1" w:themeFillTint="99"/>
          </w:tcPr>
          <w:p w:rsidR="002A181D" w:rsidRPr="002A181D" w:rsidRDefault="002A181D" w:rsidP="002A181D">
            <w:pPr>
              <w:jc w:val="center"/>
              <w:rPr>
                <w:rFonts w:asciiTheme="minorHAnsi" w:hAnsiTheme="minorHAnsi" w:cstheme="minorHAnsi"/>
                <w:b/>
                <w:lang w:val="sr-Latn-RS"/>
              </w:rPr>
            </w:pPr>
            <w:r w:rsidRPr="002A181D">
              <w:rPr>
                <w:rFonts w:asciiTheme="minorHAnsi" w:eastAsia="Arial" w:hAnsiTheme="minorHAnsi" w:cstheme="minorHAnsi"/>
                <w:b/>
                <w:lang w:val="sr-Latn-RS"/>
              </w:rPr>
              <w:t>Datum početka</w:t>
            </w:r>
          </w:p>
        </w:tc>
        <w:tc>
          <w:tcPr>
            <w:tcW w:w="1710" w:type="dxa"/>
            <w:shd w:val="clear" w:color="auto" w:fill="9CC2E5" w:themeFill="accent1" w:themeFillTint="99"/>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Planirani datum završetka</w:t>
            </w:r>
          </w:p>
        </w:tc>
        <w:tc>
          <w:tcPr>
            <w:tcW w:w="1712" w:type="dxa"/>
            <w:shd w:val="clear" w:color="auto" w:fill="9CC2E5" w:themeFill="accent1" w:themeFillTint="99"/>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Sredstva planirana</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za sprovođenje</w:t>
            </w:r>
          </w:p>
          <w:p w:rsidR="002A181D" w:rsidRPr="002A181D" w:rsidRDefault="002A181D" w:rsidP="002A181D">
            <w:pPr>
              <w:ind w:left="9"/>
              <w:jc w:val="center"/>
              <w:rPr>
                <w:rFonts w:asciiTheme="minorHAnsi" w:hAnsiTheme="minorHAnsi" w:cstheme="minorHAnsi"/>
                <w:b/>
                <w:lang w:val="sr-Latn-RS"/>
              </w:rPr>
            </w:pPr>
            <w:r w:rsidRPr="002A181D">
              <w:rPr>
                <w:rFonts w:asciiTheme="minorHAnsi" w:eastAsia="Arial" w:hAnsiTheme="minorHAnsi" w:cstheme="minorHAnsi"/>
                <w:b/>
                <w:lang w:val="sr-Latn-RS"/>
              </w:rPr>
              <w:t>aktivnosti</w:t>
            </w:r>
          </w:p>
        </w:tc>
        <w:tc>
          <w:tcPr>
            <w:tcW w:w="1620" w:type="dxa"/>
            <w:shd w:val="clear" w:color="auto" w:fill="9CC2E5" w:themeFill="accent1" w:themeFillTint="99"/>
          </w:tcPr>
          <w:p w:rsidR="002A181D" w:rsidRPr="002A181D" w:rsidRDefault="002A181D" w:rsidP="002A181D">
            <w:pPr>
              <w:ind w:left="5"/>
              <w:jc w:val="center"/>
              <w:rPr>
                <w:rFonts w:asciiTheme="minorHAnsi" w:hAnsiTheme="minorHAnsi" w:cstheme="minorHAnsi"/>
                <w:b/>
                <w:lang w:val="sr-Latn-RS"/>
              </w:rPr>
            </w:pPr>
            <w:r w:rsidRPr="002A181D">
              <w:rPr>
                <w:rFonts w:asciiTheme="minorHAnsi" w:eastAsia="Arial" w:hAnsiTheme="minorHAnsi" w:cstheme="minorHAnsi"/>
                <w:b/>
                <w:lang w:val="sr-Latn-RS"/>
              </w:rPr>
              <w:t>Izvor finansiranja</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Cs/>
                <w:lang w:val="sr-Latn-RS"/>
              </w:rPr>
            </w:pPr>
            <w:r w:rsidRPr="002A181D">
              <w:rPr>
                <w:rFonts w:asciiTheme="minorHAnsi" w:hAnsiTheme="minorHAnsi" w:cstheme="minorHAnsi"/>
                <w:b/>
                <w:lang w:val="sr-Latn-RS"/>
              </w:rPr>
              <w:t>8.1.</w:t>
            </w:r>
            <w:r w:rsidRPr="002A181D">
              <w:rPr>
                <w:rFonts w:asciiTheme="minorHAnsi" w:hAnsiTheme="minorHAnsi" w:cstheme="minorHAnsi"/>
                <w:lang w:val="sr-Latn-RS"/>
              </w:rPr>
              <w:t xml:space="preserve"> Dosljedna primjena i monitoring primjene Strategije za prevenciju i zaštitu djece od nasilja (2017-2021)</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rezultata koji se ostvaruju na godišnjem nivou</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MRSS, MP, MZ i druga ministarstva uključena u realizaciju Strategije za prevenciju i zaštitu djece od nasilja (2017-2021)</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 (finalni izvještaj)</w:t>
            </w:r>
          </w:p>
        </w:tc>
        <w:tc>
          <w:tcPr>
            <w:tcW w:w="1712"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20.000 EUR</w:t>
            </w:r>
          </w:p>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(10.000 EUR/godišnje)</w:t>
            </w:r>
          </w:p>
        </w:tc>
        <w:tc>
          <w:tcPr>
            <w:tcW w:w="162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Bužet</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
                <w:lang w:val="sr-Latn-RS"/>
              </w:rPr>
            </w:pPr>
            <w:r w:rsidRPr="002A181D">
              <w:rPr>
                <w:rFonts w:asciiTheme="minorHAnsi" w:hAnsiTheme="minorHAnsi" w:cstheme="minorHAnsi"/>
                <w:b/>
                <w:lang w:val="sr-Latn-RS"/>
              </w:rPr>
              <w:t>8.2.</w:t>
            </w:r>
            <w:r w:rsidRPr="002A181D">
              <w:rPr>
                <w:rFonts w:asciiTheme="minorHAnsi" w:hAnsiTheme="minorHAnsi" w:cstheme="minorHAnsi"/>
                <w:lang w:val="sr-Latn-RS"/>
              </w:rPr>
              <w:t xml:space="preserve"> Zajednička edukacija zaposlenih profesionalaca u obrazovanju, zdravstvu, socijalnoj i dječjoj zaštiti, policiji i pravosuđu  o prevenciji, prepoznavanju nasilja nad djecom i intersektorskoj zaštiti djece  (uključujući </w:t>
            </w:r>
            <w:r w:rsidRPr="002A181D">
              <w:rPr>
                <w:rFonts w:asciiTheme="minorHAnsi" w:hAnsiTheme="minorHAnsi" w:cstheme="minorHAnsi"/>
                <w:lang w:val="sr-Latn-RS"/>
              </w:rPr>
              <w:lastRenderedPageBreak/>
              <w:t>seksualno nasilje i zlostavljanje djece putem interneta)</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lastRenderedPageBreak/>
              <w:t>Broj i vrsta edukacija;</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 xml:space="preserve">Broj i struktura edukovanih profesionalaca </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Sva resorna ministarstva od značaja za ostvarivanje prava djeteta</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2"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4.000 EUR</w:t>
            </w:r>
          </w:p>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(2.000 EUR/godišnje)</w:t>
            </w:r>
          </w:p>
          <w:p w:rsidR="002A181D" w:rsidRPr="002A181D" w:rsidRDefault="002A181D" w:rsidP="002A181D">
            <w:pPr>
              <w:ind w:left="2"/>
              <w:rPr>
                <w:rFonts w:asciiTheme="minorHAnsi" w:hAnsiTheme="minorHAnsi" w:cstheme="minorHAnsi"/>
                <w:lang w:val="sr-Latn-RS"/>
              </w:rPr>
            </w:pPr>
          </w:p>
        </w:tc>
        <w:tc>
          <w:tcPr>
            <w:tcW w:w="162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
                <w:lang w:val="sr-Latn-RS"/>
              </w:rPr>
            </w:pPr>
            <w:r w:rsidRPr="002A181D">
              <w:rPr>
                <w:rFonts w:asciiTheme="minorHAnsi" w:hAnsiTheme="minorHAnsi" w:cstheme="minorHAnsi"/>
                <w:b/>
                <w:lang w:val="sr-Latn-RS"/>
              </w:rPr>
              <w:t>8.3.</w:t>
            </w:r>
            <w:r w:rsidRPr="002A181D">
              <w:rPr>
                <w:rFonts w:asciiTheme="minorHAnsi" w:hAnsiTheme="minorHAnsi" w:cstheme="minorHAnsi"/>
                <w:lang w:val="sr-Latn-RS"/>
              </w:rPr>
              <w:t xml:space="preserve"> Sprovođenje kampanja za najširu javnosti (vrste i štetnost nasilja nad djecom, prepoznavanje različitih oblika i odgovornosti građana za prijavljivanje nasilja nad djecom)</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sprovedenih kampanja (najmanje 2) i njihovi ciljevi;</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sprovedenih akcija u toku svake kampanje;</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Procjenjeni broj građana obuhvaćenih svakom kampanjom</w:t>
            </w:r>
          </w:p>
          <w:p w:rsidR="002A181D" w:rsidRPr="002A181D" w:rsidRDefault="002A181D" w:rsidP="002A181D">
            <w:pPr>
              <w:rPr>
                <w:rFonts w:asciiTheme="minorHAnsi" w:hAnsiTheme="minorHAnsi" w:cstheme="minorHAnsi"/>
                <w:lang w:val="sr-Latn-RS"/>
              </w:rPr>
            </w:pP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MRSS, MP, MZ, MUP</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 (plan i program kampanja)</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2"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62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 donatorska sredstva</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
                <w:lang w:val="sr-Latn-RS"/>
              </w:rPr>
            </w:pPr>
            <w:r w:rsidRPr="002A181D">
              <w:rPr>
                <w:rFonts w:asciiTheme="minorHAnsi" w:hAnsiTheme="minorHAnsi" w:cstheme="minorHAnsi"/>
                <w:b/>
                <w:lang w:val="sr-Latn-RS"/>
              </w:rPr>
              <w:t xml:space="preserve">8.4. </w:t>
            </w:r>
            <w:r w:rsidRPr="002A181D">
              <w:rPr>
                <w:rFonts w:asciiTheme="minorHAnsi" w:hAnsiTheme="minorHAnsi" w:cstheme="minorHAnsi"/>
                <w:lang w:val="sr-Latn-RS"/>
              </w:rPr>
              <w:t>Sprovođenje programa za djecu u osnovnoj i srednjoj školi o prevenciji vršnjačkog nasilja</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Sadržaj i metode programa;</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uzrast djece polaznika</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2"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62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
                <w:lang w:val="sr-Latn-RS"/>
              </w:rPr>
            </w:pPr>
            <w:r w:rsidRPr="002A181D">
              <w:rPr>
                <w:rFonts w:asciiTheme="minorHAnsi" w:hAnsiTheme="minorHAnsi" w:cstheme="minorHAnsi"/>
                <w:b/>
                <w:lang w:val="sr-Latn-RS"/>
              </w:rPr>
              <w:t xml:space="preserve">8.5. </w:t>
            </w:r>
            <w:r w:rsidRPr="002A181D">
              <w:rPr>
                <w:rFonts w:asciiTheme="minorHAnsi" w:hAnsiTheme="minorHAnsi" w:cstheme="minorHAnsi"/>
                <w:lang w:val="sr-Latn-RS"/>
              </w:rPr>
              <w:t>Sprovođenje programa podizanja svijesti roditelja o prednostima „pozitivnog“ roditeljstva</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struktura programa „pozitivnog roditeljstva“ sprovedenih sa roditeljima djece od predškolskog do kraja srednjoškol. obrazovanja</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 MRSS, MZ, obrazovne ustanove</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2"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62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
                <w:lang w:val="sr-Latn-RS"/>
              </w:rPr>
            </w:pPr>
            <w:r w:rsidRPr="002A181D">
              <w:rPr>
                <w:rFonts w:asciiTheme="minorHAnsi" w:hAnsiTheme="minorHAnsi" w:cstheme="minorHAnsi"/>
                <w:b/>
                <w:lang w:val="sr-Latn-RS"/>
              </w:rPr>
              <w:t xml:space="preserve">8.6. </w:t>
            </w:r>
            <w:r w:rsidRPr="002A181D">
              <w:rPr>
                <w:rFonts w:asciiTheme="minorHAnsi" w:hAnsiTheme="minorHAnsi" w:cstheme="minorHAnsi"/>
                <w:lang w:val="sr-Latn-RS"/>
              </w:rPr>
              <w:t xml:space="preserve">Sprovođenje programa podizanja svijesti profesionalaca u obrazovno-vaspitnim i drugim </w:t>
            </w:r>
            <w:r w:rsidRPr="002A181D">
              <w:rPr>
                <w:rFonts w:asciiTheme="minorHAnsi" w:hAnsiTheme="minorHAnsi" w:cstheme="minorHAnsi"/>
                <w:lang w:val="sr-Latn-RS"/>
              </w:rPr>
              <w:lastRenderedPageBreak/>
              <w:t>relevantnim ustanovama o djelotvornosti pozitivnih vaspitnih postupaka</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lastRenderedPageBreak/>
              <w:t>Broj i struktura programa za profesionalce o</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 xml:space="preserve">djelotvornosti pozitivnih </w:t>
            </w:r>
            <w:r w:rsidRPr="002A181D">
              <w:rPr>
                <w:rFonts w:asciiTheme="minorHAnsi" w:hAnsiTheme="minorHAnsi" w:cstheme="minorHAnsi"/>
                <w:lang w:val="sr-Latn-RS"/>
              </w:rPr>
              <w:lastRenderedPageBreak/>
              <w:t>vaspitnih postupaka;</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 xml:space="preserve">Broj i struktura profesionalaca koji su pohađali programe  </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lastRenderedPageBreak/>
              <w:t>Mp, MRSS, MZ, MPr, MUP</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2"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62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
                <w:lang w:val="sr-Latn-RS"/>
              </w:rPr>
            </w:pPr>
            <w:r w:rsidRPr="002A181D">
              <w:rPr>
                <w:rFonts w:asciiTheme="minorHAnsi" w:hAnsiTheme="minorHAnsi" w:cstheme="minorHAnsi"/>
                <w:b/>
                <w:lang w:val="sr-Latn-RS"/>
              </w:rPr>
              <w:t xml:space="preserve">8.7. </w:t>
            </w:r>
            <w:r w:rsidRPr="002A181D">
              <w:rPr>
                <w:rFonts w:asciiTheme="minorHAnsi" w:hAnsiTheme="minorHAnsi" w:cstheme="minorHAnsi"/>
                <w:lang w:val="sr-Latn-RS"/>
              </w:rPr>
              <w:t>Uspostavljanje povjerljivog mehanizam za žalbe na tjelesno kažnjavanje  u školama (sanduče za anonimne žalbe i sl.)</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škola u kojima je mehanizam uspostavljen;</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žalbi;</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postupanja škola na osovu žalbi</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 škole</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2" w:type="dxa"/>
            <w:shd w:val="clear" w:color="auto" w:fill="auto"/>
            <w:vAlign w:val="center"/>
          </w:tcPr>
          <w:p w:rsidR="002A181D" w:rsidRPr="002A181D" w:rsidRDefault="002A181D" w:rsidP="002A181D">
            <w:pPr>
              <w:ind w:left="9"/>
              <w:rPr>
                <w:rFonts w:asciiTheme="minorHAnsi" w:eastAsia="Arial" w:hAnsiTheme="minorHAnsi" w:cstheme="minorHAnsi"/>
                <w:lang w:val="sr-Latn-RS"/>
              </w:rPr>
            </w:pPr>
            <w:r w:rsidRPr="002A181D">
              <w:rPr>
                <w:rFonts w:asciiTheme="minorHAnsi" w:eastAsia="Arial" w:hAnsiTheme="minorHAnsi" w:cstheme="minorHAnsi"/>
                <w:lang w:val="sr-Latn-RS"/>
              </w:rPr>
              <w:t>Redovne programske aktivnosti, ne zahtijevaju dodatna sredstva</w:t>
            </w:r>
          </w:p>
        </w:tc>
        <w:tc>
          <w:tcPr>
            <w:tcW w:w="1620" w:type="dxa"/>
            <w:vAlign w:val="center"/>
          </w:tcPr>
          <w:p w:rsidR="002A181D" w:rsidRPr="002A181D" w:rsidRDefault="002A181D" w:rsidP="002A181D">
            <w:pPr>
              <w:ind w:left="5"/>
              <w:rPr>
                <w:rFonts w:asciiTheme="minorHAnsi" w:eastAsia="Arial" w:hAnsiTheme="minorHAnsi" w:cstheme="minorHAnsi"/>
                <w:lang w:val="sr-Latn-RS"/>
              </w:rPr>
            </w:pPr>
            <w:r w:rsidRPr="002A181D">
              <w:rPr>
                <w:rFonts w:asciiTheme="minorHAnsi" w:eastAsia="Arial" w:hAnsiTheme="minorHAnsi" w:cstheme="minorHAnsi"/>
                <w:lang w:val="sr-Latn-RS"/>
              </w:rPr>
              <w:t>Redovan budžet</w:t>
            </w:r>
          </w:p>
        </w:tc>
      </w:tr>
      <w:tr w:rsidR="002A181D" w:rsidRPr="002A181D" w:rsidTr="007059B8">
        <w:trPr>
          <w:trHeight w:val="366"/>
        </w:trPr>
        <w:tc>
          <w:tcPr>
            <w:tcW w:w="3571" w:type="dxa"/>
            <w:gridSpan w:val="2"/>
            <w:shd w:val="clear" w:color="auto" w:fill="DEEAF6" w:themeFill="accent1" w:themeFillTint="33"/>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Operativni cilj 9:</w:t>
            </w:r>
          </w:p>
        </w:tc>
        <w:tc>
          <w:tcPr>
            <w:tcW w:w="10180" w:type="dxa"/>
            <w:gridSpan w:val="6"/>
            <w:shd w:val="clear" w:color="auto" w:fill="DEEAF6" w:themeFill="accent1" w:themeFillTint="33"/>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b/>
                <w:bCs/>
                <w:lang w:val="sr-Latn-RS"/>
              </w:rPr>
              <w:t>Unaprijeđena podrška djeci na koju se primjenjuju posebne mjere zaštite</w:t>
            </w:r>
          </w:p>
        </w:tc>
      </w:tr>
      <w:tr w:rsidR="002A181D" w:rsidRPr="002A181D" w:rsidTr="007059B8">
        <w:trPr>
          <w:gridAfter w:val="1"/>
          <w:wAfter w:w="8" w:type="dxa"/>
          <w:trHeight w:val="432"/>
        </w:trPr>
        <w:tc>
          <w:tcPr>
            <w:tcW w:w="357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Indikator učinka a)</w:t>
            </w:r>
          </w:p>
          <w:p w:rsidR="002A181D" w:rsidRPr="002A181D" w:rsidRDefault="002A181D" w:rsidP="002A181D">
            <w:pPr>
              <w:ind w:left="3"/>
              <w:rPr>
                <w:rFonts w:asciiTheme="minorHAnsi" w:eastAsia="Arial" w:hAnsiTheme="minorHAnsi" w:cstheme="minorHAnsi"/>
                <w:lang w:val="sr-Latn-RS"/>
              </w:rPr>
            </w:pPr>
            <w:r w:rsidRPr="002A181D">
              <w:rPr>
                <w:rFonts w:asciiTheme="minorHAnsi" w:eastAsia="Arial" w:hAnsiTheme="minorHAnsi" w:cstheme="minorHAnsi"/>
                <w:lang w:val="sr-Latn-RS"/>
              </w:rPr>
              <w:t>Broj nerješenih zahtjeva osoba mlađih od 18 godina za ostvarivanje statusa stranca</w:t>
            </w:r>
          </w:p>
        </w:tc>
        <w:tc>
          <w:tcPr>
            <w:tcW w:w="351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i/>
                <w:lang w:val="sr-Latn-RS"/>
              </w:rPr>
            </w:pP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146 (2018)</w:t>
            </w:r>
          </w:p>
          <w:p w:rsidR="002A181D" w:rsidRPr="002A181D" w:rsidRDefault="002A181D" w:rsidP="002A181D">
            <w:pPr>
              <w:jc w:val="center"/>
              <w:rPr>
                <w:rFonts w:asciiTheme="minorHAnsi" w:hAnsiTheme="minorHAnsi" w:cstheme="minorHAnsi"/>
                <w:i/>
                <w:lang w:val="sr-Latn-RS"/>
              </w:rPr>
            </w:pPr>
          </w:p>
        </w:tc>
        <w:tc>
          <w:tcPr>
            <w:tcW w:w="333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Rješeni svi zahtjevi koji su primljeni do kraja 2018.</w:t>
            </w:r>
          </w:p>
        </w:tc>
        <w:tc>
          <w:tcPr>
            <w:tcW w:w="3332"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Rješeni svi zahtjevi koji su primljeni u periodu 2019-2022</w:t>
            </w:r>
          </w:p>
        </w:tc>
      </w:tr>
      <w:tr w:rsidR="002A181D" w:rsidRPr="002A181D" w:rsidTr="007059B8">
        <w:trPr>
          <w:gridAfter w:val="1"/>
          <w:wAfter w:w="8" w:type="dxa"/>
          <w:trHeight w:val="432"/>
        </w:trPr>
        <w:tc>
          <w:tcPr>
            <w:tcW w:w="357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b) </w:t>
            </w:r>
            <w:r w:rsidRPr="002A181D">
              <w:rPr>
                <w:rFonts w:asciiTheme="minorHAnsi" w:hAnsiTheme="minorHAnsi" w:cstheme="minorHAnsi"/>
                <w:lang w:val="sr-Latn-RS"/>
              </w:rPr>
              <w:t>SDG16.2.2. Broj žrtava trgovine ljudima na 100.000 stanovnika, po polu, starosnoj dobi i obliku eksploatacije (Kancelarija za borbu protiv trgovine ljudima)</w:t>
            </w:r>
          </w:p>
        </w:tc>
        <w:tc>
          <w:tcPr>
            <w:tcW w:w="351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i/>
                <w:lang w:val="sr-Latn-RS"/>
              </w:rPr>
            </w:pP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color w:val="FF0000"/>
                <w:lang w:val="sr-Latn-RS"/>
              </w:rPr>
              <w:t>Kancelarija za borbu protiv trgovine ljudima (KBTLJ) da unese podatak</w:t>
            </w:r>
          </w:p>
        </w:tc>
        <w:tc>
          <w:tcPr>
            <w:tcW w:w="333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color w:val="FF0000"/>
                <w:lang w:val="sr-Latn-RS"/>
              </w:rPr>
              <w:t>?</w:t>
            </w:r>
          </w:p>
        </w:tc>
        <w:tc>
          <w:tcPr>
            <w:tcW w:w="3332"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t>?</w:t>
            </w:r>
          </w:p>
        </w:tc>
      </w:tr>
      <w:tr w:rsidR="002A181D" w:rsidRPr="002A181D" w:rsidTr="007059B8">
        <w:trPr>
          <w:gridAfter w:val="1"/>
          <w:wAfter w:w="8" w:type="dxa"/>
          <w:trHeight w:val="430"/>
        </w:trPr>
        <w:tc>
          <w:tcPr>
            <w:tcW w:w="357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c) </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mjera koje se sprovode na nacionalnom nivou protiv seksualne eksploatacije i prodaje djece</w:t>
            </w:r>
          </w:p>
        </w:tc>
        <w:tc>
          <w:tcPr>
            <w:tcW w:w="351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color w:val="FF0000"/>
                <w:lang w:val="sr-Latn-RS"/>
              </w:rPr>
              <w:t>KBTLJ da unese podatak</w:t>
            </w:r>
          </w:p>
        </w:tc>
        <w:tc>
          <w:tcPr>
            <w:tcW w:w="333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t>?</w:t>
            </w:r>
          </w:p>
        </w:tc>
        <w:tc>
          <w:tcPr>
            <w:tcW w:w="3332"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t>?</w:t>
            </w:r>
          </w:p>
        </w:tc>
      </w:tr>
      <w:tr w:rsidR="002A181D" w:rsidRPr="002A181D" w:rsidTr="007059B8">
        <w:trPr>
          <w:gridAfter w:val="1"/>
          <w:wAfter w:w="8" w:type="dxa"/>
          <w:trHeight w:val="430"/>
        </w:trPr>
        <w:tc>
          <w:tcPr>
            <w:tcW w:w="357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d) </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Ukupan broj krivičnih djela protiv djece u toku godine (TRANSMONEE)</w:t>
            </w:r>
          </w:p>
        </w:tc>
        <w:tc>
          <w:tcPr>
            <w:tcW w:w="351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258 (2017)</w:t>
            </w:r>
          </w:p>
        </w:tc>
        <w:tc>
          <w:tcPr>
            <w:tcW w:w="333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Manje od 200</w:t>
            </w:r>
          </w:p>
        </w:tc>
        <w:tc>
          <w:tcPr>
            <w:tcW w:w="3332"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Manje od 150</w:t>
            </w:r>
          </w:p>
        </w:tc>
      </w:tr>
      <w:tr w:rsidR="002A181D" w:rsidRPr="002A181D" w:rsidTr="007059B8">
        <w:trPr>
          <w:gridAfter w:val="1"/>
          <w:wAfter w:w="8" w:type="dxa"/>
          <w:trHeight w:val="430"/>
        </w:trPr>
        <w:tc>
          <w:tcPr>
            <w:tcW w:w="357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e) </w:t>
            </w:r>
          </w:p>
          <w:p w:rsidR="002A181D" w:rsidRPr="002A181D" w:rsidRDefault="002A181D" w:rsidP="002A181D">
            <w:pPr>
              <w:spacing w:after="60"/>
              <w:rPr>
                <w:rFonts w:asciiTheme="minorHAnsi" w:hAnsiTheme="minorHAnsi" w:cstheme="minorHAnsi"/>
                <w:lang w:val="sr-Latn-RS"/>
              </w:rPr>
            </w:pPr>
            <w:r w:rsidRPr="002A181D">
              <w:rPr>
                <w:rFonts w:asciiTheme="minorHAnsi" w:hAnsiTheme="minorHAnsi" w:cstheme="minorHAnsi"/>
                <w:lang w:val="sr-Latn-RS"/>
              </w:rPr>
              <w:t>Ukupan broj krivičnih djela počinjenih od strane djece ili uz učešće djece (TRANSMONEE)</w:t>
            </w:r>
          </w:p>
        </w:tc>
        <w:tc>
          <w:tcPr>
            <w:tcW w:w="351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Ukupno 490 (2017)</w:t>
            </w:r>
          </w:p>
        </w:tc>
        <w:tc>
          <w:tcPr>
            <w:tcW w:w="333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Manje od 450</w:t>
            </w:r>
          </w:p>
        </w:tc>
        <w:tc>
          <w:tcPr>
            <w:tcW w:w="3332" w:type="dxa"/>
            <w:gridSpan w:val="2"/>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Manje od 400</w:t>
            </w:r>
          </w:p>
        </w:tc>
      </w:tr>
      <w:tr w:rsidR="002A181D" w:rsidRPr="002A181D" w:rsidTr="007059B8">
        <w:trPr>
          <w:gridAfter w:val="1"/>
          <w:wAfter w:w="8" w:type="dxa"/>
          <w:trHeight w:val="430"/>
        </w:trPr>
        <w:tc>
          <w:tcPr>
            <w:tcW w:w="357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f) </w:t>
            </w:r>
          </w:p>
          <w:p w:rsidR="002A181D" w:rsidRPr="002A181D" w:rsidRDefault="002A181D" w:rsidP="002A181D">
            <w:pPr>
              <w:spacing w:after="60"/>
              <w:rPr>
                <w:rFonts w:asciiTheme="minorHAnsi" w:hAnsiTheme="minorHAnsi" w:cstheme="minorHAnsi"/>
                <w:lang w:val="sr-Latn-RS"/>
              </w:rPr>
            </w:pPr>
            <w:r w:rsidRPr="002A181D">
              <w:rPr>
                <w:rFonts w:asciiTheme="minorHAnsi" w:hAnsiTheme="minorHAnsi" w:cstheme="minorHAnsi"/>
                <w:lang w:val="sr-Latn-RS"/>
              </w:rPr>
              <w:lastRenderedPageBreak/>
              <w:t>Ukupan broj djece počinilaca krivičnih djela tokom godine  (TRANSMONEE)</w:t>
            </w:r>
          </w:p>
        </w:tc>
        <w:tc>
          <w:tcPr>
            <w:tcW w:w="351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lastRenderedPageBreak/>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Ukupno 317 (2017)</w:t>
            </w:r>
          </w:p>
          <w:p w:rsidR="002A181D" w:rsidRPr="002A181D" w:rsidRDefault="002A181D" w:rsidP="002A181D">
            <w:pPr>
              <w:jc w:val="center"/>
              <w:rPr>
                <w:rFonts w:asciiTheme="minorHAnsi" w:hAnsiTheme="minorHAnsi" w:cstheme="minorHAnsi"/>
                <w:lang w:val="sr-Latn-RS"/>
              </w:rPr>
            </w:pPr>
          </w:p>
        </w:tc>
        <w:tc>
          <w:tcPr>
            <w:tcW w:w="3330" w:type="dxa"/>
            <w:gridSpan w:val="2"/>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Manje od 280</w:t>
            </w:r>
          </w:p>
        </w:tc>
        <w:tc>
          <w:tcPr>
            <w:tcW w:w="3332"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Manje od 250</w:t>
            </w:r>
          </w:p>
        </w:tc>
      </w:tr>
      <w:tr w:rsidR="002A181D" w:rsidRPr="002A181D" w:rsidTr="007059B8">
        <w:trPr>
          <w:gridAfter w:val="1"/>
          <w:wAfter w:w="8" w:type="dxa"/>
          <w:trHeight w:val="430"/>
        </w:trPr>
        <w:tc>
          <w:tcPr>
            <w:tcW w:w="357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g) </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Ukupan broj djece koja su bila pritvarana u toku godine</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(po polu) (TRANSMONEE)</w:t>
            </w:r>
          </w:p>
        </w:tc>
        <w:tc>
          <w:tcPr>
            <w:tcW w:w="351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Ukupno 243 (2017)</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Dječaci – 233</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Djevojčice - 10</w:t>
            </w:r>
          </w:p>
        </w:tc>
        <w:tc>
          <w:tcPr>
            <w:tcW w:w="3330" w:type="dxa"/>
            <w:gridSpan w:val="2"/>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Manje od 200</w:t>
            </w:r>
          </w:p>
        </w:tc>
        <w:tc>
          <w:tcPr>
            <w:tcW w:w="3332"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Manje od 150</w:t>
            </w:r>
          </w:p>
        </w:tc>
      </w:tr>
      <w:tr w:rsidR="002A181D" w:rsidRPr="002A181D" w:rsidTr="007059B8">
        <w:trPr>
          <w:gridAfter w:val="1"/>
          <w:wAfter w:w="8" w:type="dxa"/>
          <w:trHeight w:val="430"/>
        </w:trPr>
        <w:tc>
          <w:tcPr>
            <w:tcW w:w="357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h) </w:t>
            </w:r>
          </w:p>
          <w:p w:rsidR="002A181D" w:rsidRPr="002A181D" w:rsidRDefault="002A181D" w:rsidP="002A181D">
            <w:pPr>
              <w:spacing w:after="60"/>
              <w:rPr>
                <w:rFonts w:asciiTheme="minorHAnsi" w:hAnsiTheme="minorHAnsi" w:cstheme="minorHAnsi"/>
                <w:lang w:val="sr-Latn-RS"/>
              </w:rPr>
            </w:pPr>
            <w:r w:rsidRPr="002A181D">
              <w:rPr>
                <w:rFonts w:asciiTheme="minorHAnsi" w:hAnsiTheme="minorHAnsi" w:cstheme="minorHAnsi"/>
                <w:lang w:val="sr-Latn-RS"/>
              </w:rPr>
              <w:t>Broj pravosudnih institucija koje imaju prostorije po mjeri djeteta</w:t>
            </w:r>
          </w:p>
        </w:tc>
        <w:tc>
          <w:tcPr>
            <w:tcW w:w="351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0</w:t>
            </w:r>
          </w:p>
        </w:tc>
        <w:tc>
          <w:tcPr>
            <w:tcW w:w="3330"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Pravosudne institucije u 6 opština</w:t>
            </w:r>
          </w:p>
        </w:tc>
        <w:tc>
          <w:tcPr>
            <w:tcW w:w="3332"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Pravosudne institucije u 6 opština</w:t>
            </w:r>
          </w:p>
        </w:tc>
      </w:tr>
      <w:tr w:rsidR="002A181D" w:rsidRPr="002A181D" w:rsidTr="007059B8">
        <w:trPr>
          <w:gridAfter w:val="1"/>
          <w:wAfter w:w="8" w:type="dxa"/>
          <w:trHeight w:val="430"/>
        </w:trPr>
        <w:tc>
          <w:tcPr>
            <w:tcW w:w="357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i) </w:t>
            </w:r>
          </w:p>
          <w:p w:rsidR="002A181D" w:rsidRPr="002A181D" w:rsidRDefault="002A181D" w:rsidP="002A181D">
            <w:pPr>
              <w:ind w:left="3"/>
              <w:rPr>
                <w:rFonts w:asciiTheme="minorHAnsi" w:eastAsia="Arial" w:hAnsiTheme="minorHAnsi" w:cstheme="minorHAnsi"/>
                <w:lang w:val="sr-Latn-RS"/>
              </w:rPr>
            </w:pPr>
            <w:r w:rsidRPr="002A181D">
              <w:rPr>
                <w:rFonts w:asciiTheme="minorHAnsi" w:hAnsiTheme="minorHAnsi" w:cstheme="minorHAnsi"/>
                <w:lang w:val="sr-Latn-RS"/>
              </w:rPr>
              <w:t>Broj profesionalaca u pravosuđu obučenih za pravosuđe po mjeri djeteta</w:t>
            </w:r>
          </w:p>
        </w:tc>
        <w:tc>
          <w:tcPr>
            <w:tcW w:w="351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color w:val="FF0000"/>
                <w:lang w:val="sr-Latn-RS"/>
              </w:rPr>
              <w:t>MPr da doda podatak</w:t>
            </w:r>
          </w:p>
        </w:tc>
        <w:tc>
          <w:tcPr>
            <w:tcW w:w="3330" w:type="dxa"/>
            <w:gridSpan w:val="2"/>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color w:val="FF0000"/>
                <w:lang w:val="sr-Latn-RS"/>
              </w:rPr>
            </w:pPr>
            <w:r w:rsidRPr="002A181D">
              <w:rPr>
                <w:rFonts w:asciiTheme="minorHAnsi" w:hAnsiTheme="minorHAnsi" w:cstheme="minorHAnsi"/>
                <w:color w:val="FF0000"/>
                <w:lang w:val="sr-Latn-RS"/>
              </w:rPr>
              <w:t>?</w:t>
            </w:r>
          </w:p>
        </w:tc>
        <w:tc>
          <w:tcPr>
            <w:tcW w:w="3332" w:type="dxa"/>
            <w:gridSpan w:val="2"/>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color w:val="FF0000"/>
                <w:lang w:val="sr-Latn-RS"/>
              </w:rPr>
              <w:t>?</w:t>
            </w:r>
          </w:p>
        </w:tc>
      </w:tr>
      <w:tr w:rsidR="002A181D" w:rsidRPr="002A181D" w:rsidTr="007059B8">
        <w:trPr>
          <w:gridAfter w:val="1"/>
          <w:wAfter w:w="8" w:type="dxa"/>
          <w:trHeight w:val="1120"/>
        </w:trPr>
        <w:tc>
          <w:tcPr>
            <w:tcW w:w="1861" w:type="dxa"/>
            <w:shd w:val="clear" w:color="auto" w:fill="9CC2E5" w:themeFill="accent1" w:themeFillTint="99"/>
          </w:tcPr>
          <w:p w:rsidR="002A181D" w:rsidRPr="002A181D" w:rsidRDefault="002A181D" w:rsidP="002A181D">
            <w:pPr>
              <w:ind w:left="3"/>
              <w:jc w:val="center"/>
              <w:rPr>
                <w:rFonts w:asciiTheme="minorHAnsi" w:hAnsiTheme="minorHAnsi" w:cstheme="minorHAnsi"/>
                <w:b/>
                <w:lang w:val="sr-Latn-RS"/>
              </w:rPr>
            </w:pPr>
            <w:r w:rsidRPr="002A181D">
              <w:rPr>
                <w:rFonts w:asciiTheme="minorHAnsi" w:eastAsia="Arial" w:hAnsiTheme="minorHAnsi" w:cstheme="minorHAnsi"/>
                <w:b/>
                <w:lang w:val="sr-Latn-RS"/>
              </w:rPr>
              <w:t>Aktivnost  koja utiče na realizaciju Operativnog cilja 9</w:t>
            </w:r>
          </w:p>
          <w:p w:rsidR="002A181D" w:rsidRPr="002A181D" w:rsidRDefault="002A181D" w:rsidP="002A181D">
            <w:pPr>
              <w:ind w:left="3" w:right="32"/>
              <w:jc w:val="center"/>
              <w:rPr>
                <w:rFonts w:asciiTheme="minorHAnsi" w:hAnsiTheme="minorHAnsi" w:cstheme="minorHAnsi"/>
                <w:b/>
                <w:lang w:val="sr-Latn-RS"/>
              </w:rPr>
            </w:pPr>
          </w:p>
        </w:tc>
        <w:tc>
          <w:tcPr>
            <w:tcW w:w="1710" w:type="dxa"/>
            <w:shd w:val="clear" w:color="auto" w:fill="9CC2E5" w:themeFill="accent1" w:themeFillTint="99"/>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Indikator</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rezultat</w:t>
            </w:r>
            <w:r w:rsidRPr="002A181D">
              <w:rPr>
                <w:rFonts w:asciiTheme="minorHAnsi" w:hAnsiTheme="minorHAnsi" w:cstheme="minorHAnsi"/>
                <w:b/>
                <w:lang w:val="sr-Latn-RS"/>
              </w:rPr>
              <w:t>a</w:t>
            </w:r>
          </w:p>
          <w:p w:rsidR="002A181D" w:rsidRPr="002A181D" w:rsidRDefault="002A181D" w:rsidP="002A181D">
            <w:pPr>
              <w:ind w:left="2"/>
              <w:jc w:val="center"/>
              <w:rPr>
                <w:rFonts w:asciiTheme="minorHAnsi" w:hAnsiTheme="minorHAnsi" w:cstheme="minorHAnsi"/>
                <w:b/>
                <w:lang w:val="sr-Latn-RS"/>
              </w:rPr>
            </w:pPr>
          </w:p>
        </w:tc>
        <w:tc>
          <w:tcPr>
            <w:tcW w:w="3510" w:type="dxa"/>
            <w:shd w:val="clear" w:color="auto" w:fill="9CC2E5" w:themeFill="accent1" w:themeFillTint="99"/>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Nadležne institucije</w:t>
            </w:r>
          </w:p>
          <w:p w:rsidR="002A181D" w:rsidRPr="002A181D" w:rsidRDefault="002A181D" w:rsidP="002A181D">
            <w:pPr>
              <w:ind w:left="4" w:right="3"/>
              <w:jc w:val="center"/>
              <w:rPr>
                <w:rFonts w:asciiTheme="minorHAnsi" w:hAnsiTheme="minorHAnsi" w:cstheme="minorHAnsi"/>
                <w:b/>
                <w:lang w:val="sr-Latn-RS"/>
              </w:rPr>
            </w:pPr>
          </w:p>
        </w:tc>
        <w:tc>
          <w:tcPr>
            <w:tcW w:w="1620" w:type="dxa"/>
            <w:shd w:val="clear" w:color="auto" w:fill="9CC2E5" w:themeFill="accent1" w:themeFillTint="99"/>
          </w:tcPr>
          <w:p w:rsidR="002A181D" w:rsidRPr="002A181D" w:rsidRDefault="002A181D" w:rsidP="002A181D">
            <w:pPr>
              <w:jc w:val="center"/>
              <w:rPr>
                <w:rFonts w:asciiTheme="minorHAnsi" w:hAnsiTheme="minorHAnsi" w:cstheme="minorHAnsi"/>
                <w:b/>
                <w:lang w:val="sr-Latn-RS"/>
              </w:rPr>
            </w:pPr>
            <w:r w:rsidRPr="002A181D">
              <w:rPr>
                <w:rFonts w:asciiTheme="minorHAnsi" w:eastAsia="Arial" w:hAnsiTheme="minorHAnsi" w:cstheme="minorHAnsi"/>
                <w:b/>
                <w:lang w:val="sr-Latn-RS"/>
              </w:rPr>
              <w:t>Datum početka</w:t>
            </w:r>
          </w:p>
        </w:tc>
        <w:tc>
          <w:tcPr>
            <w:tcW w:w="1710" w:type="dxa"/>
            <w:shd w:val="clear" w:color="auto" w:fill="9CC2E5" w:themeFill="accent1" w:themeFillTint="99"/>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Planirani datum završetka</w:t>
            </w:r>
          </w:p>
        </w:tc>
        <w:tc>
          <w:tcPr>
            <w:tcW w:w="1712" w:type="dxa"/>
            <w:shd w:val="clear" w:color="auto" w:fill="9CC2E5" w:themeFill="accent1" w:themeFillTint="99"/>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Sredstva planirana</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za sprovođenje</w:t>
            </w:r>
          </w:p>
          <w:p w:rsidR="002A181D" w:rsidRPr="002A181D" w:rsidRDefault="002A181D" w:rsidP="002A181D">
            <w:pPr>
              <w:ind w:left="9"/>
              <w:jc w:val="center"/>
              <w:rPr>
                <w:rFonts w:asciiTheme="minorHAnsi" w:hAnsiTheme="minorHAnsi" w:cstheme="minorHAnsi"/>
                <w:b/>
                <w:lang w:val="sr-Latn-RS"/>
              </w:rPr>
            </w:pPr>
            <w:r w:rsidRPr="002A181D">
              <w:rPr>
                <w:rFonts w:asciiTheme="minorHAnsi" w:eastAsia="Arial" w:hAnsiTheme="minorHAnsi" w:cstheme="minorHAnsi"/>
                <w:b/>
                <w:lang w:val="sr-Latn-RS"/>
              </w:rPr>
              <w:t>aktivnosti</w:t>
            </w:r>
          </w:p>
        </w:tc>
        <w:tc>
          <w:tcPr>
            <w:tcW w:w="1620" w:type="dxa"/>
            <w:shd w:val="clear" w:color="auto" w:fill="9CC2E5" w:themeFill="accent1" w:themeFillTint="99"/>
          </w:tcPr>
          <w:p w:rsidR="002A181D" w:rsidRPr="002A181D" w:rsidRDefault="002A181D" w:rsidP="002A181D">
            <w:pPr>
              <w:ind w:left="5"/>
              <w:jc w:val="center"/>
              <w:rPr>
                <w:rFonts w:asciiTheme="minorHAnsi" w:hAnsiTheme="minorHAnsi" w:cstheme="minorHAnsi"/>
                <w:b/>
                <w:lang w:val="sr-Latn-RS"/>
              </w:rPr>
            </w:pPr>
            <w:r w:rsidRPr="002A181D">
              <w:rPr>
                <w:rFonts w:asciiTheme="minorHAnsi" w:eastAsia="Arial" w:hAnsiTheme="minorHAnsi" w:cstheme="minorHAnsi"/>
                <w:b/>
                <w:lang w:val="sr-Latn-RS"/>
              </w:rPr>
              <w:t>Izvor finansiranja</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Cs/>
                <w:lang w:val="sr-Latn-RS"/>
              </w:rPr>
            </w:pPr>
            <w:r w:rsidRPr="002A181D">
              <w:rPr>
                <w:rFonts w:asciiTheme="minorHAnsi" w:hAnsiTheme="minorHAnsi" w:cstheme="minorHAnsi"/>
                <w:b/>
                <w:lang w:val="sr-Latn-RS"/>
              </w:rPr>
              <w:t>9.1.</w:t>
            </w:r>
            <w:r w:rsidRPr="002A181D">
              <w:rPr>
                <w:rFonts w:asciiTheme="minorHAnsi" w:hAnsiTheme="minorHAnsi" w:cstheme="minorHAnsi"/>
                <w:lang w:val="sr-Latn-RS"/>
              </w:rPr>
              <w:t xml:space="preserve"> Omogućavanje djeci-strancima da ostvaruju sva prava djeteta i prava iz Zakona o međunarodnoj i privremenoj zaštiti stranaca/djece-stranaca  </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djece-stranaca koja ne ostvaruju prava iz Zakona o međunarodnoj i privremenoj zaštiti stranaca;</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razloga zbog kojih djeca-stranci ne ostvaruju svoja zakonska prava</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Sva resorna ministarstva koja se bave djecom</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2"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62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lang w:val="sr-Latn-RS"/>
              </w:rPr>
            </w:pPr>
            <w:r w:rsidRPr="002A181D">
              <w:rPr>
                <w:rFonts w:asciiTheme="minorHAnsi" w:hAnsiTheme="minorHAnsi" w:cstheme="minorHAnsi"/>
                <w:b/>
                <w:lang w:val="sr-Latn-RS"/>
              </w:rPr>
              <w:t xml:space="preserve">9.2. </w:t>
            </w:r>
            <w:r w:rsidRPr="002A181D">
              <w:rPr>
                <w:rFonts w:asciiTheme="minorHAnsi" w:hAnsiTheme="minorHAnsi" w:cstheme="minorHAnsi"/>
                <w:lang w:val="sr-Latn-RS"/>
              </w:rPr>
              <w:t xml:space="preserve">Unaprijeđenje kapaciteta za zaštitu djece od seksualne ekspoatacije i trgovine/prodaje djece (unaprijeđenje koordinacije institucija; </w:t>
            </w:r>
            <w:r w:rsidRPr="002A181D">
              <w:rPr>
                <w:rFonts w:asciiTheme="minorHAnsi" w:hAnsiTheme="minorHAnsi" w:cstheme="minorHAnsi"/>
                <w:lang w:val="sr-Latn-RS"/>
              </w:rPr>
              <w:lastRenderedPageBreak/>
              <w:t xml:space="preserve">povećanje znanja  profesionalca; </w:t>
            </w:r>
            <w:r w:rsidRPr="002A181D">
              <w:rPr>
                <w:rFonts w:asciiTheme="minorHAnsi" w:hAnsiTheme="minorHAnsi" w:cstheme="minorHAnsi"/>
                <w:iCs/>
                <w:lang w:val="sr-Latn-RS"/>
              </w:rPr>
              <w:t>podrška licenciranim organizacijama za pomoć žrtvama</w:t>
            </w:r>
            <w:r w:rsidRPr="002A181D">
              <w:rPr>
                <w:rFonts w:asciiTheme="minorHAnsi" w:hAnsiTheme="minorHAnsi" w:cstheme="minorHAnsi"/>
                <w:lang w:val="sr-Latn-RS"/>
              </w:rPr>
              <w:t xml:space="preserve">) </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lastRenderedPageBreak/>
              <w:t xml:space="preserve">Broj i vrsta koordinairanih akcija na otkrivanju žrtava i potencijalnih žrtava; </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 xml:space="preserve">Broj profesionalca koji su pohađali </w:t>
            </w:r>
            <w:r w:rsidRPr="002A181D">
              <w:rPr>
                <w:rFonts w:asciiTheme="minorHAnsi" w:hAnsiTheme="minorHAnsi" w:cstheme="minorHAnsi"/>
                <w:lang w:val="sr-Latn-RS"/>
              </w:rPr>
              <w:lastRenderedPageBreak/>
              <w:t>dodatne edukacije;</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licenciranih organizacija za pomoć žrtvama i iznos finasijskih sredstava koja dobijaju iz budžeta</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lastRenderedPageBreak/>
              <w:t>KBTLJ, MRSS</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2"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62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lang w:val="sr-Latn-RS"/>
              </w:rPr>
            </w:pPr>
            <w:r w:rsidRPr="002A181D">
              <w:rPr>
                <w:rFonts w:asciiTheme="minorHAnsi" w:hAnsiTheme="minorHAnsi" w:cstheme="minorHAnsi"/>
                <w:b/>
                <w:lang w:val="sr-Latn-RS"/>
              </w:rPr>
              <w:t xml:space="preserve">9.3. </w:t>
            </w:r>
            <w:r w:rsidRPr="002A181D">
              <w:rPr>
                <w:rFonts w:asciiTheme="minorHAnsi" w:hAnsiTheme="minorHAnsi" w:cstheme="minorHAnsi"/>
                <w:lang w:val="sr-Latn-RS"/>
              </w:rPr>
              <w:t xml:space="preserve">Uključivanje projekta </w:t>
            </w:r>
            <w:r w:rsidRPr="002A181D">
              <w:rPr>
                <w:rFonts w:asciiTheme="minorHAnsi" w:hAnsiTheme="minorHAnsi" w:cstheme="minorHAnsi"/>
                <w:i/>
                <w:lang w:val="sr-Latn-RS"/>
              </w:rPr>
              <w:t>Jednak pristup pravde djeci</w:t>
            </w:r>
            <w:r w:rsidRPr="002A181D">
              <w:rPr>
                <w:rFonts w:asciiTheme="minorHAnsi" w:hAnsiTheme="minorHAnsi" w:cstheme="minorHAnsi"/>
                <w:lang w:val="sr-Latn-RS"/>
              </w:rPr>
              <w:t xml:space="preserve"> u pravosudne i strateške dokumente za pristup EU</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strateških dokumenata za pristup EU u koje je projekat uključen</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MPr uz tehničku podršku UNICEF-a</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2"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14.000 EUR</w:t>
            </w:r>
          </w:p>
        </w:tc>
        <w:tc>
          <w:tcPr>
            <w:tcW w:w="162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Donatorska sredstva UNICEF-a</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
                <w:lang w:val="sr-Latn-RS"/>
              </w:rPr>
            </w:pPr>
            <w:r w:rsidRPr="002A181D">
              <w:rPr>
                <w:rFonts w:asciiTheme="minorHAnsi" w:hAnsiTheme="minorHAnsi" w:cstheme="minorHAnsi"/>
                <w:b/>
                <w:lang w:val="sr-Latn-RS"/>
              </w:rPr>
              <w:t xml:space="preserve">9.4. </w:t>
            </w:r>
            <w:r w:rsidRPr="002A181D">
              <w:rPr>
                <w:rFonts w:asciiTheme="minorHAnsi" w:hAnsiTheme="minorHAnsi" w:cstheme="minorHAnsi"/>
                <w:lang w:val="sr-Latn-RS"/>
              </w:rPr>
              <w:t xml:space="preserve">Podrška pravosudnim i institucijama za podatke u integrisanju indikatora o djeci </w:t>
            </w:r>
            <w:r w:rsidRPr="002A181D">
              <w:rPr>
                <w:rFonts w:asciiTheme="minorHAnsi" w:hAnsiTheme="minorHAnsi" w:cstheme="minorHAnsi"/>
                <w:i/>
                <w:lang w:val="sr-Latn-RS"/>
              </w:rPr>
              <w:t>u svim</w:t>
            </w:r>
            <w:r w:rsidRPr="002A181D">
              <w:rPr>
                <w:rFonts w:asciiTheme="minorHAnsi" w:hAnsiTheme="minorHAnsi" w:cstheme="minorHAnsi"/>
                <w:lang w:val="sr-Latn-RS"/>
              </w:rPr>
              <w:t xml:space="preserve"> pravosudnim postupcima u novi informacioni sistem ISP i ostale relevantne sisteme (MONSTAT)</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indikatora o djeci u pravosudnim postupcima uključenih u ISP i ostale lelevantne sisteme (MONSTAT)</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MPr uz tehničku podršku UNICEF-a</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2"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18.000 EUR</w:t>
            </w:r>
          </w:p>
        </w:tc>
        <w:tc>
          <w:tcPr>
            <w:tcW w:w="162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Donatorska sredstva UNICEF-a</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
                <w:lang w:val="sr-Latn-RS"/>
              </w:rPr>
            </w:pPr>
            <w:r w:rsidRPr="002A181D">
              <w:rPr>
                <w:rFonts w:asciiTheme="minorHAnsi" w:hAnsiTheme="minorHAnsi" w:cstheme="minorHAnsi"/>
                <w:b/>
                <w:lang w:val="sr-Latn-RS"/>
              </w:rPr>
              <w:t xml:space="preserve">9.5. </w:t>
            </w:r>
            <w:r w:rsidRPr="002A181D">
              <w:rPr>
                <w:rFonts w:asciiTheme="minorHAnsi" w:hAnsiTheme="minorHAnsi" w:cstheme="minorHAnsi"/>
                <w:lang w:val="sr-Latn-RS"/>
              </w:rPr>
              <w:t>Organizovanje specijalizovanih obuka i   ToT – treninga za trenere o pravosuđu po mjeri djeteta za profesionalce u pravosuđu i socijalnoj i dječjoj zaštiti</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sprcijalizovanih obuka;</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struktura uključenih profesionalaca;</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polaznika koji su uspješno završili ToT</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MPr uz tehničku podršku UNICEF-a</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2"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24.000 EUR</w:t>
            </w:r>
          </w:p>
        </w:tc>
        <w:tc>
          <w:tcPr>
            <w:tcW w:w="162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Donatorska sredstva UNICEF-a</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
                <w:lang w:val="sr-Latn-RS"/>
              </w:rPr>
            </w:pPr>
            <w:r w:rsidRPr="002A181D">
              <w:rPr>
                <w:rFonts w:asciiTheme="minorHAnsi" w:hAnsiTheme="minorHAnsi" w:cstheme="minorHAnsi"/>
                <w:b/>
                <w:lang w:val="sr-Latn-RS"/>
              </w:rPr>
              <w:lastRenderedPageBreak/>
              <w:t xml:space="preserve">9.6. </w:t>
            </w:r>
            <w:r w:rsidRPr="002A181D">
              <w:rPr>
                <w:rFonts w:asciiTheme="minorHAnsi" w:hAnsiTheme="minorHAnsi" w:cstheme="minorHAnsi"/>
                <w:lang w:val="sr-Latn-RS"/>
              </w:rPr>
              <w:t>Jačanje kapaciteta stručnih službi i lica</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stručnih službi čiji su kapaciteti ojačani;</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uključenih stručnih lica</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MPr uz tehničku podršku UNICEF-a</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2"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15.000 EUR</w:t>
            </w:r>
          </w:p>
        </w:tc>
        <w:tc>
          <w:tcPr>
            <w:tcW w:w="162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Donatorska sredstva UNICEF-a</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
                <w:lang w:val="sr-Latn-RS"/>
              </w:rPr>
            </w:pPr>
            <w:r w:rsidRPr="002A181D">
              <w:rPr>
                <w:rFonts w:asciiTheme="minorHAnsi" w:hAnsiTheme="minorHAnsi" w:cstheme="minorHAnsi"/>
                <w:b/>
                <w:lang w:val="sr-Latn-RS"/>
              </w:rPr>
              <w:t xml:space="preserve">9.7. </w:t>
            </w:r>
            <w:r w:rsidRPr="002A181D">
              <w:rPr>
                <w:rFonts w:asciiTheme="minorHAnsi" w:hAnsiTheme="minorHAnsi" w:cstheme="minorHAnsi"/>
                <w:lang w:val="sr-Latn-RS"/>
              </w:rPr>
              <w:t>Podrška civilnom društvu u povećanju svijesti djece i porodica  o pristupu pravdi, (sa fokusom na djecu pripadnike manjina, djecu sa smetnjama u razvoju, djecu koja žive u siromaštvu itd.)</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i vrsta realizovanih podrški civilnom društvu</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MPr uz tehničku podršku UNICEF-a</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2021.</w:t>
            </w:r>
          </w:p>
        </w:tc>
        <w:tc>
          <w:tcPr>
            <w:tcW w:w="1712"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30.000 EUR</w:t>
            </w:r>
          </w:p>
        </w:tc>
        <w:tc>
          <w:tcPr>
            <w:tcW w:w="162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Donatorska sredstva UNICEF-a</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b/>
                <w:lang w:val="sr-Latn-RS"/>
              </w:rPr>
              <w:t>9.8.</w:t>
            </w:r>
            <w:r w:rsidRPr="002A181D">
              <w:rPr>
                <w:rFonts w:asciiTheme="minorHAnsi" w:hAnsiTheme="minorHAnsi" w:cstheme="minorHAnsi"/>
                <w:lang w:val="sr-Latn-RS"/>
              </w:rPr>
              <w:t xml:space="preserve"> Obezbjeđivanje opreme i namještaja u najmanje 6 opština za saslušanje djece u ambijentu koji je po mjeri djeteta</w:t>
            </w:r>
            <w:r w:rsidRPr="002A181D">
              <w:rPr>
                <w:rStyle w:val="FootnoteReference"/>
                <w:rFonts w:asciiTheme="minorHAnsi" w:hAnsiTheme="minorHAnsi" w:cstheme="minorHAnsi"/>
                <w:lang w:val="sr-Latn-RS"/>
              </w:rPr>
              <w:footnoteReference w:id="113"/>
            </w:r>
            <w:r w:rsidRPr="002A181D">
              <w:rPr>
                <w:rFonts w:asciiTheme="minorHAnsi" w:hAnsiTheme="minorHAnsi" w:cstheme="minorHAnsi"/>
                <w:lang w:val="sr-Latn-RS"/>
              </w:rPr>
              <w:t xml:space="preserve"> </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 xml:space="preserve">Broj opština u kojima je obezbjeđen ambijent za sasluđanje djece po mjeri djeteta </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MPr uz tehničku podršku UNICEF-a</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2"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48.000 EUR</w:t>
            </w:r>
          </w:p>
        </w:tc>
        <w:tc>
          <w:tcPr>
            <w:tcW w:w="162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Donatorska sredstva UNICEF-a</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lang w:val="sr-Latn-RS"/>
              </w:rPr>
            </w:pPr>
            <w:r w:rsidRPr="002A181D">
              <w:rPr>
                <w:rFonts w:asciiTheme="minorHAnsi" w:hAnsiTheme="minorHAnsi" w:cstheme="minorHAnsi"/>
                <w:b/>
                <w:lang w:val="sr-Latn-RS"/>
              </w:rPr>
              <w:t xml:space="preserve">9.9. </w:t>
            </w:r>
            <w:r w:rsidRPr="002A181D">
              <w:rPr>
                <w:rFonts w:asciiTheme="minorHAnsi" w:hAnsiTheme="minorHAnsi" w:cstheme="minorHAnsi"/>
                <w:lang w:val="sr-Latn-RS"/>
              </w:rPr>
              <w:t>Obuka za advokate o primjeni besplatne pravne pomoći za djecu i njeno praktično pružanje</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 xml:space="preserve">Broj obučenih advokata spremnih za pružanje besplatne pravne pomoći za djecu </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MPr uz tehničku podršku UNICEF-a</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2"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9.000 EUR</w:t>
            </w:r>
          </w:p>
        </w:tc>
        <w:tc>
          <w:tcPr>
            <w:tcW w:w="162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Donatorska sredstva UNICEF-a</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b/>
                <w:lang w:val="sr-Latn-RS"/>
              </w:rPr>
              <w:t>9.10.</w:t>
            </w:r>
            <w:r w:rsidRPr="002A181D">
              <w:rPr>
                <w:rFonts w:asciiTheme="minorHAnsi" w:hAnsiTheme="minorHAnsi" w:cstheme="minorHAnsi"/>
                <w:lang w:val="sr-Latn-RS"/>
              </w:rPr>
              <w:t xml:space="preserve"> Podrška instituciji Zaštitnika ljudskih prava i sloboda u razvijanju i diseminaciji informacija </w:t>
            </w:r>
            <w:r w:rsidRPr="002A181D">
              <w:rPr>
                <w:rFonts w:asciiTheme="minorHAnsi" w:hAnsiTheme="minorHAnsi" w:cstheme="minorHAnsi"/>
                <w:lang w:val="sr-Latn-RS"/>
              </w:rPr>
              <w:lastRenderedPageBreak/>
              <w:t>prilagođenih djeci o pristupu pravde djeci i besplatnoj pravnoj pomoći</w:t>
            </w:r>
            <w:r w:rsidRPr="002A181D">
              <w:rPr>
                <w:rStyle w:val="FootnoteReference"/>
                <w:rFonts w:asciiTheme="minorHAnsi" w:hAnsiTheme="minorHAnsi" w:cstheme="minorHAnsi"/>
                <w:lang w:val="sr-Latn-RS"/>
              </w:rPr>
              <w:footnoteReference w:id="114"/>
            </w:r>
            <w:r w:rsidRPr="002A181D">
              <w:rPr>
                <w:rFonts w:asciiTheme="minorHAnsi" w:hAnsiTheme="minorHAnsi" w:cstheme="minorHAnsi"/>
                <w:lang w:val="sr-Latn-RS"/>
              </w:rPr>
              <w:t xml:space="preserve"> </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lastRenderedPageBreak/>
              <w:t xml:space="preserve">Broj produkata podrške – razvijenih informacija prilagođenih djeci </w:t>
            </w:r>
            <w:r w:rsidRPr="002A181D">
              <w:rPr>
                <w:rFonts w:asciiTheme="minorHAnsi" w:hAnsiTheme="minorHAnsi" w:cstheme="minorHAnsi"/>
                <w:lang w:val="sr-Latn-RS"/>
              </w:rPr>
              <w:lastRenderedPageBreak/>
              <w:t>spremnih za diseminaciju</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lastRenderedPageBreak/>
              <w:t>MPr uz tehničku podršku UNICEF-a</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2" w:type="dxa"/>
            <w:shd w:val="clear" w:color="auto" w:fill="auto"/>
            <w:vAlign w:val="center"/>
          </w:tcPr>
          <w:p w:rsidR="002A181D" w:rsidRPr="002A181D" w:rsidRDefault="002A181D" w:rsidP="002A181D">
            <w:pPr>
              <w:ind w:left="2"/>
              <w:rPr>
                <w:rFonts w:asciiTheme="minorHAnsi" w:hAnsiTheme="minorHAnsi" w:cstheme="minorHAnsi"/>
                <w:lang w:val="sr-Latn-RS"/>
              </w:rPr>
            </w:pPr>
            <w:r w:rsidRPr="002A181D">
              <w:rPr>
                <w:rFonts w:asciiTheme="minorHAnsi" w:hAnsiTheme="minorHAnsi" w:cstheme="minorHAnsi"/>
                <w:lang w:val="sr-Latn-RS"/>
              </w:rPr>
              <w:t>20.000 EUR</w:t>
            </w:r>
          </w:p>
        </w:tc>
        <w:tc>
          <w:tcPr>
            <w:tcW w:w="162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Donatorska sredstva UNICEF-a</w:t>
            </w:r>
          </w:p>
        </w:tc>
      </w:tr>
      <w:tr w:rsidR="002A181D" w:rsidRPr="002A181D" w:rsidTr="007059B8">
        <w:trPr>
          <w:trHeight w:val="366"/>
        </w:trPr>
        <w:tc>
          <w:tcPr>
            <w:tcW w:w="3571" w:type="dxa"/>
            <w:gridSpan w:val="2"/>
            <w:shd w:val="clear" w:color="auto" w:fill="DEEAF6" w:themeFill="accent1" w:themeFillTint="33"/>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Operativni cilj 10:</w:t>
            </w:r>
          </w:p>
        </w:tc>
        <w:tc>
          <w:tcPr>
            <w:tcW w:w="10180" w:type="dxa"/>
            <w:gridSpan w:val="6"/>
            <w:shd w:val="clear" w:color="auto" w:fill="DEEAF6" w:themeFill="accent1" w:themeFillTint="33"/>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b/>
                <w:bCs/>
                <w:lang w:val="sr-Latn-RS"/>
              </w:rPr>
              <w:t>Sprovedene prethodne preporuke Komiteta UN o pravima djeteta u vezi Fakultativnog protokola o prodaji djece, dječjoj prostituciji i dječjoj pornografiji i Fakultativnog protokola o učešću djece u oružanim sukobima</w:t>
            </w:r>
          </w:p>
        </w:tc>
      </w:tr>
      <w:tr w:rsidR="002A181D" w:rsidRPr="002A181D" w:rsidTr="007059B8">
        <w:trPr>
          <w:gridAfter w:val="1"/>
          <w:wAfter w:w="8" w:type="dxa"/>
          <w:trHeight w:val="432"/>
        </w:trPr>
        <w:tc>
          <w:tcPr>
            <w:tcW w:w="3571" w:type="dxa"/>
            <w:gridSpan w:val="2"/>
            <w:shd w:val="clear" w:color="auto" w:fill="BDD6EE" w:themeFill="accent1" w:themeFillTint="66"/>
          </w:tcPr>
          <w:p w:rsidR="002A181D" w:rsidRPr="002A181D" w:rsidRDefault="002A181D" w:rsidP="002A181D">
            <w:pPr>
              <w:ind w:left="3"/>
              <w:rPr>
                <w:rFonts w:asciiTheme="minorHAnsi" w:eastAsia="Arial" w:hAnsiTheme="minorHAnsi" w:cstheme="minorHAnsi"/>
                <w:b/>
                <w:lang w:val="sr-Latn-RS"/>
              </w:rPr>
            </w:pPr>
            <w:r w:rsidRPr="002A181D">
              <w:rPr>
                <w:rFonts w:asciiTheme="minorHAnsi" w:eastAsia="Arial" w:hAnsiTheme="minorHAnsi" w:cstheme="minorHAnsi"/>
                <w:b/>
                <w:lang w:val="sr-Latn-RS"/>
              </w:rPr>
              <w:t xml:space="preserve">Indikator učinka a) </w:t>
            </w:r>
          </w:p>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 xml:space="preserve">Broj i vrsta sprovedenih prethodnih preporuka Komiteta UN za prava djeteta </w:t>
            </w:r>
            <w:r w:rsidRPr="002A181D">
              <w:rPr>
                <w:rFonts w:asciiTheme="minorHAnsi" w:hAnsiTheme="minorHAnsi" w:cstheme="minorHAnsi"/>
                <w:bCs/>
                <w:lang w:val="sr-Latn-RS"/>
              </w:rPr>
              <w:t>u vezi Fakultativnog protokola o prodaji djece, dječjoj prostituciji i dječjoj pornografiji i Fakultativnog protokola o učešću djece u oružanim sukobima</w:t>
            </w:r>
          </w:p>
        </w:tc>
        <w:tc>
          <w:tcPr>
            <w:tcW w:w="3510" w:type="dxa"/>
            <w:shd w:val="clear" w:color="auto" w:fill="BDD6EE" w:themeFill="accent1" w:themeFillTint="66"/>
          </w:tcPr>
          <w:p w:rsidR="002A181D" w:rsidRPr="002A181D" w:rsidRDefault="002A181D" w:rsidP="002A181D">
            <w:pPr>
              <w:jc w:val="center"/>
              <w:rPr>
                <w:rFonts w:asciiTheme="minorHAnsi" w:hAnsiTheme="minorHAnsi" w:cstheme="minorHAnsi"/>
                <w:i/>
                <w:lang w:val="sr-Latn-RS"/>
              </w:rPr>
            </w:pPr>
            <w:r w:rsidRPr="002A181D">
              <w:rPr>
                <w:rFonts w:asciiTheme="minorHAnsi" w:hAnsiTheme="minorHAnsi" w:cstheme="minorHAnsi"/>
                <w:i/>
                <w:lang w:val="sr-Latn-RS"/>
              </w:rPr>
              <w:t>početna vrijednost</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0</w:t>
            </w:r>
          </w:p>
        </w:tc>
        <w:tc>
          <w:tcPr>
            <w:tcW w:w="3330" w:type="dxa"/>
            <w:gridSpan w:val="2"/>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t>ciljna vrijednost na polovini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Sprovedene sve preporuke</w:t>
            </w:r>
          </w:p>
        </w:tc>
        <w:tc>
          <w:tcPr>
            <w:tcW w:w="3332" w:type="dxa"/>
            <w:gridSpan w:val="2"/>
            <w:shd w:val="clear" w:color="auto" w:fill="BDD6EE" w:themeFill="accent1" w:themeFillTint="66"/>
          </w:tcPr>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i/>
                <w:lang w:val="sr-Latn-RS"/>
              </w:rPr>
              <w:t>ciljna vrijednost na kraju sprovođenja strateškog dokumenta</w:t>
            </w:r>
          </w:p>
          <w:p w:rsidR="002A181D" w:rsidRPr="002A181D" w:rsidRDefault="002A181D" w:rsidP="002A181D">
            <w:pPr>
              <w:jc w:val="center"/>
              <w:rPr>
                <w:rFonts w:asciiTheme="minorHAnsi" w:hAnsiTheme="minorHAnsi" w:cstheme="minorHAnsi"/>
                <w:lang w:val="sr-Latn-RS"/>
              </w:rPr>
            </w:pPr>
            <w:r w:rsidRPr="002A181D">
              <w:rPr>
                <w:rFonts w:asciiTheme="minorHAnsi" w:hAnsiTheme="minorHAnsi" w:cstheme="minorHAnsi"/>
                <w:lang w:val="sr-Latn-RS"/>
              </w:rPr>
              <w:t>Sprovedene sve preporuke</w:t>
            </w:r>
          </w:p>
        </w:tc>
      </w:tr>
      <w:tr w:rsidR="002A181D" w:rsidRPr="002A181D" w:rsidTr="007059B8">
        <w:trPr>
          <w:gridAfter w:val="1"/>
          <w:wAfter w:w="8" w:type="dxa"/>
          <w:trHeight w:val="1120"/>
        </w:trPr>
        <w:tc>
          <w:tcPr>
            <w:tcW w:w="1861" w:type="dxa"/>
            <w:shd w:val="clear" w:color="auto" w:fill="9CC2E5" w:themeFill="accent1" w:themeFillTint="99"/>
            <w:vAlign w:val="center"/>
          </w:tcPr>
          <w:p w:rsidR="002A181D" w:rsidRPr="002A181D" w:rsidRDefault="002A181D" w:rsidP="002A181D">
            <w:pPr>
              <w:ind w:left="3"/>
              <w:jc w:val="center"/>
              <w:rPr>
                <w:rFonts w:asciiTheme="minorHAnsi" w:hAnsiTheme="minorHAnsi" w:cstheme="minorHAnsi"/>
                <w:b/>
                <w:lang w:val="sr-Latn-RS"/>
              </w:rPr>
            </w:pPr>
            <w:r w:rsidRPr="002A181D">
              <w:rPr>
                <w:rFonts w:asciiTheme="minorHAnsi" w:eastAsia="Arial" w:hAnsiTheme="minorHAnsi" w:cstheme="minorHAnsi"/>
                <w:b/>
                <w:lang w:val="sr-Latn-RS"/>
              </w:rPr>
              <w:t>Aktivnost  koja utiče na realizaciju Operativnog cilja 10</w:t>
            </w:r>
          </w:p>
        </w:tc>
        <w:tc>
          <w:tcPr>
            <w:tcW w:w="1710" w:type="dxa"/>
            <w:shd w:val="clear" w:color="auto" w:fill="9CC2E5" w:themeFill="accent1" w:themeFillTint="99"/>
            <w:vAlign w:val="center"/>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Indikator</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rezultat</w:t>
            </w:r>
            <w:r w:rsidRPr="002A181D">
              <w:rPr>
                <w:rFonts w:asciiTheme="minorHAnsi" w:hAnsiTheme="minorHAnsi" w:cstheme="minorHAnsi"/>
                <w:b/>
                <w:lang w:val="sr-Latn-RS"/>
              </w:rPr>
              <w:t>a</w:t>
            </w:r>
          </w:p>
          <w:p w:rsidR="002A181D" w:rsidRPr="002A181D" w:rsidRDefault="002A181D" w:rsidP="002A181D">
            <w:pPr>
              <w:ind w:left="2"/>
              <w:jc w:val="center"/>
              <w:rPr>
                <w:rFonts w:asciiTheme="minorHAnsi" w:hAnsiTheme="minorHAnsi" w:cstheme="minorHAnsi"/>
                <w:b/>
                <w:lang w:val="sr-Latn-RS"/>
              </w:rPr>
            </w:pPr>
          </w:p>
        </w:tc>
        <w:tc>
          <w:tcPr>
            <w:tcW w:w="3510" w:type="dxa"/>
            <w:shd w:val="clear" w:color="auto" w:fill="9CC2E5" w:themeFill="accent1" w:themeFillTint="99"/>
            <w:vAlign w:val="center"/>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Nadležne institucije</w:t>
            </w:r>
          </w:p>
          <w:p w:rsidR="002A181D" w:rsidRPr="002A181D" w:rsidRDefault="002A181D" w:rsidP="002A181D">
            <w:pPr>
              <w:ind w:left="4" w:right="3"/>
              <w:jc w:val="center"/>
              <w:rPr>
                <w:rFonts w:asciiTheme="minorHAnsi" w:hAnsiTheme="minorHAnsi" w:cstheme="minorHAnsi"/>
                <w:b/>
                <w:lang w:val="sr-Latn-RS"/>
              </w:rPr>
            </w:pPr>
          </w:p>
        </w:tc>
        <w:tc>
          <w:tcPr>
            <w:tcW w:w="1620" w:type="dxa"/>
            <w:shd w:val="clear" w:color="auto" w:fill="9CC2E5" w:themeFill="accent1" w:themeFillTint="99"/>
            <w:vAlign w:val="center"/>
          </w:tcPr>
          <w:p w:rsidR="002A181D" w:rsidRPr="002A181D" w:rsidRDefault="002A181D" w:rsidP="002A181D">
            <w:pPr>
              <w:jc w:val="center"/>
              <w:rPr>
                <w:rFonts w:asciiTheme="minorHAnsi" w:hAnsiTheme="minorHAnsi" w:cstheme="minorHAnsi"/>
                <w:b/>
                <w:lang w:val="sr-Latn-RS"/>
              </w:rPr>
            </w:pPr>
            <w:r w:rsidRPr="002A181D">
              <w:rPr>
                <w:rFonts w:asciiTheme="minorHAnsi" w:eastAsia="Arial" w:hAnsiTheme="minorHAnsi" w:cstheme="minorHAnsi"/>
                <w:b/>
                <w:lang w:val="sr-Latn-RS"/>
              </w:rPr>
              <w:t>Datum početka</w:t>
            </w:r>
          </w:p>
        </w:tc>
        <w:tc>
          <w:tcPr>
            <w:tcW w:w="1710" w:type="dxa"/>
            <w:shd w:val="clear" w:color="auto" w:fill="9CC2E5" w:themeFill="accent1" w:themeFillTint="99"/>
            <w:vAlign w:val="center"/>
          </w:tcPr>
          <w:p w:rsidR="002A181D" w:rsidRPr="002A181D" w:rsidRDefault="002A181D" w:rsidP="002A181D">
            <w:pPr>
              <w:ind w:left="4"/>
              <w:jc w:val="center"/>
              <w:rPr>
                <w:rFonts w:asciiTheme="minorHAnsi" w:hAnsiTheme="minorHAnsi" w:cstheme="minorHAnsi"/>
                <w:b/>
                <w:lang w:val="sr-Latn-RS"/>
              </w:rPr>
            </w:pPr>
            <w:r w:rsidRPr="002A181D">
              <w:rPr>
                <w:rFonts w:asciiTheme="minorHAnsi" w:eastAsia="Arial" w:hAnsiTheme="minorHAnsi" w:cstheme="minorHAnsi"/>
                <w:b/>
                <w:lang w:val="sr-Latn-RS"/>
              </w:rPr>
              <w:t>Planirani datum završetka</w:t>
            </w:r>
          </w:p>
        </w:tc>
        <w:tc>
          <w:tcPr>
            <w:tcW w:w="1712" w:type="dxa"/>
            <w:shd w:val="clear" w:color="auto" w:fill="9CC2E5" w:themeFill="accent1" w:themeFillTint="99"/>
            <w:vAlign w:val="center"/>
          </w:tcPr>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Sredstva planirana</w:t>
            </w:r>
          </w:p>
          <w:p w:rsidR="002A181D" w:rsidRPr="002A181D" w:rsidRDefault="002A181D" w:rsidP="002A181D">
            <w:pPr>
              <w:ind w:left="2"/>
              <w:jc w:val="center"/>
              <w:rPr>
                <w:rFonts w:asciiTheme="minorHAnsi" w:hAnsiTheme="minorHAnsi" w:cstheme="minorHAnsi"/>
                <w:b/>
                <w:lang w:val="sr-Latn-RS"/>
              </w:rPr>
            </w:pPr>
            <w:r w:rsidRPr="002A181D">
              <w:rPr>
                <w:rFonts w:asciiTheme="minorHAnsi" w:eastAsia="Arial" w:hAnsiTheme="minorHAnsi" w:cstheme="minorHAnsi"/>
                <w:b/>
                <w:lang w:val="sr-Latn-RS"/>
              </w:rPr>
              <w:t>za sprovođenje</w:t>
            </w:r>
          </w:p>
          <w:p w:rsidR="002A181D" w:rsidRPr="002A181D" w:rsidRDefault="002A181D" w:rsidP="002A181D">
            <w:pPr>
              <w:ind w:left="9"/>
              <w:jc w:val="center"/>
              <w:rPr>
                <w:rFonts w:asciiTheme="minorHAnsi" w:hAnsiTheme="minorHAnsi" w:cstheme="minorHAnsi"/>
                <w:b/>
                <w:lang w:val="sr-Latn-RS"/>
              </w:rPr>
            </w:pPr>
            <w:r w:rsidRPr="002A181D">
              <w:rPr>
                <w:rFonts w:asciiTheme="minorHAnsi" w:eastAsia="Arial" w:hAnsiTheme="minorHAnsi" w:cstheme="minorHAnsi"/>
                <w:b/>
                <w:lang w:val="sr-Latn-RS"/>
              </w:rPr>
              <w:t>aktivnosti</w:t>
            </w:r>
          </w:p>
        </w:tc>
        <w:tc>
          <w:tcPr>
            <w:tcW w:w="1620" w:type="dxa"/>
            <w:shd w:val="clear" w:color="auto" w:fill="9CC2E5" w:themeFill="accent1" w:themeFillTint="99"/>
            <w:vAlign w:val="center"/>
          </w:tcPr>
          <w:p w:rsidR="002A181D" w:rsidRPr="002A181D" w:rsidRDefault="002A181D" w:rsidP="002A181D">
            <w:pPr>
              <w:ind w:left="5"/>
              <w:jc w:val="center"/>
              <w:rPr>
                <w:rFonts w:asciiTheme="minorHAnsi" w:hAnsiTheme="minorHAnsi" w:cstheme="minorHAnsi"/>
                <w:b/>
                <w:lang w:val="sr-Latn-RS"/>
              </w:rPr>
            </w:pPr>
            <w:r w:rsidRPr="002A181D">
              <w:rPr>
                <w:rFonts w:asciiTheme="minorHAnsi" w:eastAsia="Arial" w:hAnsiTheme="minorHAnsi" w:cstheme="minorHAnsi"/>
                <w:b/>
                <w:lang w:val="sr-Latn-RS"/>
              </w:rPr>
              <w:t>Izvor finansiranja</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lang w:val="sr-Latn-RS"/>
              </w:rPr>
            </w:pPr>
            <w:r w:rsidRPr="002A181D">
              <w:rPr>
                <w:rFonts w:asciiTheme="minorHAnsi" w:hAnsiTheme="minorHAnsi" w:cstheme="minorHAnsi"/>
                <w:b/>
                <w:lang w:val="sr-Latn-RS"/>
              </w:rPr>
              <w:t>10.1.</w:t>
            </w:r>
            <w:r w:rsidRPr="002A181D">
              <w:rPr>
                <w:rFonts w:asciiTheme="minorHAnsi" w:hAnsiTheme="minorHAnsi" w:cstheme="minorHAnsi"/>
                <w:lang w:val="sr-Latn-RS"/>
              </w:rPr>
              <w:t xml:space="preserve"> Stvaranje institucionalnih pretpostavki za zaštitu djece-žrtava: </w:t>
            </w:r>
          </w:p>
          <w:p w:rsidR="002A181D" w:rsidRPr="002A181D" w:rsidRDefault="002A181D" w:rsidP="002A181D">
            <w:pPr>
              <w:autoSpaceDE w:val="0"/>
              <w:autoSpaceDN w:val="0"/>
              <w:adjustRightInd w:val="0"/>
              <w:rPr>
                <w:rFonts w:asciiTheme="minorHAnsi" w:hAnsiTheme="minorHAnsi" w:cstheme="minorHAnsi"/>
                <w:bCs/>
                <w:lang w:val="sr-Latn-RS"/>
              </w:rPr>
            </w:pPr>
            <w:r w:rsidRPr="002A181D">
              <w:rPr>
                <w:rFonts w:asciiTheme="minorHAnsi" w:hAnsiTheme="minorHAnsi" w:cstheme="minorHAnsi"/>
                <w:lang w:val="sr-Latn-RS"/>
              </w:rPr>
              <w:t xml:space="preserve">a) definisanje koncepta </w:t>
            </w:r>
            <w:r w:rsidRPr="002A181D">
              <w:rPr>
                <w:rFonts w:asciiTheme="minorHAnsi" w:hAnsiTheme="minorHAnsi" w:cstheme="minorHAnsi"/>
                <w:i/>
                <w:lang w:val="sr-Latn-RS"/>
              </w:rPr>
              <w:t>prodaja djece</w:t>
            </w:r>
            <w:r w:rsidRPr="002A181D">
              <w:rPr>
                <w:rFonts w:asciiTheme="minorHAnsi" w:hAnsiTheme="minorHAnsi" w:cstheme="minorHAnsi"/>
                <w:lang w:val="sr-Latn-RS"/>
              </w:rPr>
              <w:t xml:space="preserve"> u relevantnom domaćem zakonodavstvu </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 xml:space="preserve">Broj zakona i podzakonskih akata u kojima je eksplicitno definisan koncept </w:t>
            </w:r>
            <w:r w:rsidRPr="002A181D">
              <w:rPr>
                <w:rFonts w:asciiTheme="minorHAnsi" w:hAnsiTheme="minorHAnsi" w:cstheme="minorHAnsi"/>
                <w:i/>
                <w:lang w:val="sr-Latn-RS"/>
              </w:rPr>
              <w:t>prodaja djece</w:t>
            </w:r>
          </w:p>
          <w:p w:rsidR="002A181D" w:rsidRPr="002A181D" w:rsidRDefault="002A181D" w:rsidP="002A181D">
            <w:pPr>
              <w:rPr>
                <w:rFonts w:asciiTheme="minorHAnsi" w:hAnsiTheme="minorHAnsi" w:cstheme="minorHAnsi"/>
                <w:strike/>
                <w:lang w:val="sr-Latn-RS"/>
              </w:rPr>
            </w:pP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MPr, KBTLJ, MRSS, MUP i druga ministarstva nadležna za problem prodaje djece</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2" w:type="dxa"/>
            <w:shd w:val="clear" w:color="auto" w:fill="auto"/>
            <w:vAlign w:val="center"/>
          </w:tcPr>
          <w:p w:rsidR="002A181D" w:rsidRPr="002A181D" w:rsidRDefault="002A181D" w:rsidP="002A181D">
            <w:pPr>
              <w:ind w:left="2"/>
              <w:rPr>
                <w:rFonts w:asciiTheme="minorHAnsi" w:hAnsiTheme="minorHAnsi" w:cstheme="minorHAnsi"/>
                <w:lang w:val="sr-Latn-RS"/>
              </w:rPr>
            </w:pPr>
          </w:p>
        </w:tc>
        <w:tc>
          <w:tcPr>
            <w:tcW w:w="1620" w:type="dxa"/>
            <w:vAlign w:val="center"/>
          </w:tcPr>
          <w:p w:rsidR="002A181D" w:rsidRPr="002A181D" w:rsidRDefault="002A181D" w:rsidP="002A181D">
            <w:pPr>
              <w:ind w:left="5"/>
              <w:rPr>
                <w:rFonts w:asciiTheme="minorHAnsi" w:hAnsiTheme="minorHAnsi" w:cstheme="minorHAnsi"/>
                <w:lang w:val="sr-Latn-RS"/>
              </w:rPr>
            </w:pPr>
            <w:r w:rsidRPr="002A181D">
              <w:rPr>
                <w:rFonts w:asciiTheme="minorHAnsi" w:hAnsiTheme="minorHAnsi" w:cstheme="minorHAnsi"/>
                <w:lang w:val="sr-Latn-RS"/>
              </w:rPr>
              <w:t>Budžet, donatorska sredstva</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
                <w:lang w:val="sr-Latn-RS"/>
              </w:rPr>
            </w:pPr>
            <w:r w:rsidRPr="002A181D">
              <w:rPr>
                <w:rFonts w:asciiTheme="minorHAnsi" w:hAnsiTheme="minorHAnsi" w:cstheme="minorHAnsi"/>
                <w:b/>
                <w:lang w:val="sr-Latn-RS"/>
              </w:rPr>
              <w:t xml:space="preserve">10.2. </w:t>
            </w:r>
            <w:r w:rsidRPr="002A181D">
              <w:rPr>
                <w:rFonts w:asciiTheme="minorHAnsi" w:eastAsia="Times New Roman" w:hAnsiTheme="minorHAnsi" w:cstheme="minorHAnsi"/>
                <w:color w:val="222222"/>
                <w:lang w:val="sr-Latn-RS"/>
              </w:rPr>
              <w:t xml:space="preserve">Izmjena Deklaracije o prihvatanju Fakultativnog protokola o zaštiti djece u oružanim sukobima (usklađivanje sa promjenama u </w:t>
            </w:r>
            <w:r w:rsidRPr="002A181D">
              <w:rPr>
                <w:rFonts w:asciiTheme="minorHAnsi" w:eastAsia="Times New Roman" w:hAnsiTheme="minorHAnsi" w:cstheme="minorHAnsi"/>
                <w:color w:val="222222"/>
                <w:lang w:val="sr-Latn-RS"/>
              </w:rPr>
              <w:lastRenderedPageBreak/>
              <w:t>domaćem zakonodavstvu)</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lastRenderedPageBreak/>
              <w:t>Broj i vrsta izmjena</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MO u saradnji sa MVP</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2019.</w:t>
            </w:r>
          </w:p>
        </w:tc>
        <w:tc>
          <w:tcPr>
            <w:tcW w:w="1712" w:type="dxa"/>
            <w:shd w:val="clear" w:color="auto" w:fill="auto"/>
            <w:vAlign w:val="center"/>
          </w:tcPr>
          <w:p w:rsidR="002A181D" w:rsidRPr="002A181D" w:rsidRDefault="002A181D" w:rsidP="002A181D">
            <w:pPr>
              <w:ind w:left="9"/>
              <w:rPr>
                <w:rFonts w:asciiTheme="minorHAnsi" w:eastAsia="Arial" w:hAnsiTheme="minorHAnsi" w:cstheme="minorHAnsi"/>
                <w:lang w:val="sr-Latn-RS"/>
              </w:rPr>
            </w:pPr>
            <w:r w:rsidRPr="002A181D">
              <w:rPr>
                <w:rFonts w:asciiTheme="minorHAnsi" w:eastAsia="Arial" w:hAnsiTheme="minorHAnsi" w:cstheme="minorHAnsi"/>
                <w:lang w:val="sr-Latn-RS"/>
              </w:rPr>
              <w:t>Redovne programske aktivnosti, ne zahtijevaju dodatna sredstva</w:t>
            </w:r>
          </w:p>
        </w:tc>
        <w:tc>
          <w:tcPr>
            <w:tcW w:w="1620" w:type="dxa"/>
            <w:vAlign w:val="center"/>
          </w:tcPr>
          <w:p w:rsidR="002A181D" w:rsidRPr="002A181D" w:rsidRDefault="002A181D" w:rsidP="002A181D">
            <w:pPr>
              <w:ind w:left="5"/>
              <w:rPr>
                <w:rFonts w:asciiTheme="minorHAnsi" w:eastAsia="Arial" w:hAnsiTheme="minorHAnsi" w:cstheme="minorHAnsi"/>
                <w:lang w:val="sr-Latn-RS"/>
              </w:rPr>
            </w:pPr>
            <w:r w:rsidRPr="002A181D">
              <w:rPr>
                <w:rFonts w:asciiTheme="minorHAnsi" w:eastAsia="Arial" w:hAnsiTheme="minorHAnsi" w:cstheme="minorHAnsi"/>
                <w:lang w:val="sr-Latn-RS"/>
              </w:rPr>
              <w:t>Redovan budžet</w:t>
            </w:r>
          </w:p>
        </w:tc>
      </w:tr>
      <w:tr w:rsidR="002A181D" w:rsidRPr="002A181D" w:rsidTr="007059B8">
        <w:trPr>
          <w:gridAfter w:val="1"/>
          <w:wAfter w:w="8" w:type="dxa"/>
          <w:trHeight w:val="276"/>
        </w:trPr>
        <w:tc>
          <w:tcPr>
            <w:tcW w:w="1861" w:type="dxa"/>
            <w:shd w:val="clear" w:color="auto" w:fill="auto"/>
            <w:vAlign w:val="center"/>
          </w:tcPr>
          <w:p w:rsidR="002A181D" w:rsidRPr="002A181D" w:rsidRDefault="002A181D" w:rsidP="002A181D">
            <w:pPr>
              <w:autoSpaceDE w:val="0"/>
              <w:autoSpaceDN w:val="0"/>
              <w:adjustRightInd w:val="0"/>
              <w:rPr>
                <w:rFonts w:asciiTheme="minorHAnsi" w:hAnsiTheme="minorHAnsi" w:cstheme="minorHAnsi"/>
                <w:b/>
                <w:lang w:val="sr-Latn-RS"/>
              </w:rPr>
            </w:pPr>
            <w:r w:rsidRPr="002A181D">
              <w:rPr>
                <w:rFonts w:asciiTheme="minorHAnsi" w:hAnsiTheme="minorHAnsi" w:cstheme="minorHAnsi"/>
                <w:b/>
                <w:lang w:val="sr-Latn-RS"/>
              </w:rPr>
              <w:t xml:space="preserve">10.3. </w:t>
            </w:r>
            <w:r w:rsidRPr="002A181D">
              <w:rPr>
                <w:rFonts w:asciiTheme="minorHAnsi" w:eastAsia="Times New Roman" w:hAnsiTheme="minorHAnsi" w:cstheme="minorHAnsi"/>
                <w:color w:val="222222"/>
                <w:lang w:val="sr-Latn-RS"/>
              </w:rPr>
              <w:t>Uključivanje i sprovođenje  obavezne obuke o pravima djece u oružanim sukobima  za lica koja učestvuju u međunarodnim misijama i operacijama</w:t>
            </w:r>
          </w:p>
        </w:tc>
        <w:tc>
          <w:tcPr>
            <w:tcW w:w="1710" w:type="dxa"/>
            <w:shd w:val="clear" w:color="auto" w:fill="auto"/>
            <w:vAlign w:val="center"/>
          </w:tcPr>
          <w:p w:rsidR="002A181D" w:rsidRPr="002A181D" w:rsidRDefault="002A181D" w:rsidP="002A181D">
            <w:pPr>
              <w:rPr>
                <w:rFonts w:asciiTheme="minorHAnsi" w:hAnsiTheme="minorHAnsi" w:cstheme="minorHAnsi"/>
                <w:lang w:val="sr-Latn-RS"/>
              </w:rPr>
            </w:pPr>
            <w:r w:rsidRPr="002A181D">
              <w:rPr>
                <w:rFonts w:asciiTheme="minorHAnsi" w:hAnsiTheme="minorHAnsi" w:cstheme="minorHAnsi"/>
                <w:lang w:val="sr-Latn-RS"/>
              </w:rPr>
              <w:t>Broj lica</w:t>
            </w:r>
            <w:r w:rsidRPr="002A181D">
              <w:rPr>
                <w:rFonts w:asciiTheme="minorHAnsi" w:eastAsia="Times New Roman" w:hAnsiTheme="minorHAnsi" w:cstheme="minorHAnsi"/>
                <w:color w:val="222222"/>
                <w:lang w:val="sr-Latn-RS"/>
              </w:rPr>
              <w:t xml:space="preserve"> koja učestvuju u međunarodnim misijama i operacijama koja su pohađala obuku</w:t>
            </w:r>
          </w:p>
        </w:tc>
        <w:tc>
          <w:tcPr>
            <w:tcW w:w="3510" w:type="dxa"/>
            <w:shd w:val="clear" w:color="auto" w:fill="auto"/>
            <w:vAlign w:val="center"/>
          </w:tcPr>
          <w:p w:rsidR="002A181D" w:rsidRPr="002A181D" w:rsidRDefault="002A181D" w:rsidP="002A181D">
            <w:pPr>
              <w:ind w:left="4"/>
              <w:rPr>
                <w:rFonts w:asciiTheme="minorHAnsi" w:hAnsiTheme="minorHAnsi" w:cstheme="minorHAnsi"/>
                <w:lang w:val="sr-Latn-RS"/>
              </w:rPr>
            </w:pPr>
            <w:r w:rsidRPr="002A181D">
              <w:rPr>
                <w:rFonts w:asciiTheme="minorHAnsi" w:hAnsiTheme="minorHAnsi" w:cstheme="minorHAnsi"/>
                <w:lang w:val="sr-Latn-RS"/>
              </w:rPr>
              <w:t>MO</w:t>
            </w:r>
          </w:p>
        </w:tc>
        <w:tc>
          <w:tcPr>
            <w:tcW w:w="162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0" w:type="dxa"/>
            <w:shd w:val="clear" w:color="auto" w:fill="auto"/>
            <w:vAlign w:val="center"/>
          </w:tcPr>
          <w:p w:rsidR="002A181D" w:rsidRPr="002A181D" w:rsidRDefault="002A181D" w:rsidP="002A181D">
            <w:pPr>
              <w:ind w:left="1"/>
              <w:rPr>
                <w:rFonts w:asciiTheme="minorHAnsi" w:hAnsiTheme="minorHAnsi" w:cstheme="minorHAnsi"/>
                <w:lang w:val="sr-Latn-RS"/>
              </w:rPr>
            </w:pPr>
            <w:r w:rsidRPr="002A181D">
              <w:rPr>
                <w:rFonts w:asciiTheme="minorHAnsi" w:hAnsiTheme="minorHAnsi" w:cstheme="minorHAnsi"/>
                <w:lang w:val="sr-Latn-RS"/>
              </w:rPr>
              <w:t>2020.</w:t>
            </w:r>
          </w:p>
        </w:tc>
        <w:tc>
          <w:tcPr>
            <w:tcW w:w="1712" w:type="dxa"/>
            <w:shd w:val="clear" w:color="auto" w:fill="auto"/>
            <w:vAlign w:val="center"/>
          </w:tcPr>
          <w:p w:rsidR="002A181D" w:rsidRPr="002A181D" w:rsidRDefault="002A181D" w:rsidP="002A181D">
            <w:pPr>
              <w:ind w:left="9"/>
              <w:rPr>
                <w:rFonts w:asciiTheme="minorHAnsi" w:eastAsia="Arial" w:hAnsiTheme="minorHAnsi" w:cstheme="minorHAnsi"/>
                <w:lang w:val="sr-Latn-RS"/>
              </w:rPr>
            </w:pPr>
            <w:r w:rsidRPr="002A181D">
              <w:rPr>
                <w:rFonts w:asciiTheme="minorHAnsi" w:eastAsia="Arial" w:hAnsiTheme="minorHAnsi" w:cstheme="minorHAnsi"/>
                <w:lang w:val="sr-Latn-RS"/>
              </w:rPr>
              <w:t>Redovne programske aktivnosti, ne zahtijevaju dodatna sredstva</w:t>
            </w:r>
          </w:p>
        </w:tc>
        <w:tc>
          <w:tcPr>
            <w:tcW w:w="1620" w:type="dxa"/>
            <w:vAlign w:val="center"/>
          </w:tcPr>
          <w:p w:rsidR="002A181D" w:rsidRPr="002A181D" w:rsidRDefault="002A181D" w:rsidP="002A181D">
            <w:pPr>
              <w:ind w:left="5"/>
              <w:rPr>
                <w:rFonts w:asciiTheme="minorHAnsi" w:eastAsia="Arial" w:hAnsiTheme="minorHAnsi" w:cstheme="minorHAnsi"/>
                <w:lang w:val="sr-Latn-RS"/>
              </w:rPr>
            </w:pPr>
            <w:r w:rsidRPr="002A181D">
              <w:rPr>
                <w:rFonts w:asciiTheme="minorHAnsi" w:eastAsia="Arial" w:hAnsiTheme="minorHAnsi" w:cstheme="minorHAnsi"/>
                <w:lang w:val="sr-Latn-RS"/>
              </w:rPr>
              <w:t>Redovan budžet</w:t>
            </w:r>
          </w:p>
        </w:tc>
      </w:tr>
    </w:tbl>
    <w:p w:rsidR="002A181D" w:rsidRPr="002A181D" w:rsidRDefault="002A181D" w:rsidP="002A181D">
      <w:pPr>
        <w:pStyle w:val="ListParagraph"/>
        <w:rPr>
          <w:rFonts w:asciiTheme="minorHAnsi" w:hAnsiTheme="minorHAnsi" w:cstheme="minorHAnsi"/>
          <w:lang w:val="sr-Latn-RS"/>
        </w:rPr>
      </w:pPr>
    </w:p>
    <w:p w:rsidR="002A181D" w:rsidRPr="002A181D" w:rsidRDefault="002A181D" w:rsidP="00726947">
      <w:pPr>
        <w:rPr>
          <w:rFonts w:asciiTheme="minorHAnsi" w:hAnsiTheme="minorHAnsi" w:cstheme="minorHAnsi"/>
          <w:sz w:val="22"/>
          <w:szCs w:val="22"/>
          <w:lang w:val="sr-Latn-RS"/>
        </w:rPr>
      </w:pPr>
    </w:p>
    <w:p w:rsidR="002A181D" w:rsidRPr="002A181D" w:rsidRDefault="002A181D" w:rsidP="002A181D">
      <w:pPr>
        <w:pStyle w:val="ListParagraph"/>
        <w:rPr>
          <w:rFonts w:asciiTheme="minorHAnsi" w:hAnsiTheme="minorHAnsi" w:cstheme="minorHAnsi"/>
          <w:sz w:val="22"/>
          <w:szCs w:val="22"/>
          <w:lang w:val="sr-Latn-RS"/>
        </w:rPr>
        <w:sectPr w:rsidR="002A181D" w:rsidRPr="002A181D" w:rsidSect="00434615">
          <w:pgSz w:w="15840" w:h="12240" w:orient="landscape"/>
          <w:pgMar w:top="1440" w:right="1440" w:bottom="1440" w:left="1440" w:header="720" w:footer="720" w:gutter="0"/>
          <w:cols w:space="720"/>
          <w:docGrid w:linePitch="360"/>
        </w:sectPr>
      </w:pPr>
    </w:p>
    <w:p w:rsidR="00E13F02" w:rsidRPr="002A181D" w:rsidRDefault="001F54CD" w:rsidP="001F54CD">
      <w:pPr>
        <w:pStyle w:val="Heading1"/>
        <w:ind w:left="270" w:hanging="270"/>
        <w:rPr>
          <w:rFonts w:asciiTheme="minorHAnsi" w:hAnsiTheme="minorHAnsi" w:cstheme="minorHAnsi"/>
          <w:b/>
          <w:lang w:val="sr-Latn-RS"/>
        </w:rPr>
      </w:pPr>
      <w:r>
        <w:rPr>
          <w:rFonts w:asciiTheme="minorHAnsi" w:hAnsiTheme="minorHAnsi" w:cstheme="minorHAnsi"/>
          <w:b/>
          <w:lang w:val="sr-Latn-RS"/>
        </w:rPr>
        <w:lastRenderedPageBreak/>
        <w:t xml:space="preserve">8. </w:t>
      </w:r>
      <w:bookmarkStart w:id="4" w:name="_Toc374424"/>
      <w:r>
        <w:rPr>
          <w:rFonts w:asciiTheme="minorHAnsi" w:hAnsiTheme="minorHAnsi" w:cstheme="minorHAnsi"/>
          <w:b/>
          <w:lang w:val="sr-Latn-RS"/>
        </w:rPr>
        <w:t>In</w:t>
      </w:r>
      <w:r w:rsidR="00577565" w:rsidRPr="002A181D">
        <w:rPr>
          <w:rFonts w:asciiTheme="minorHAnsi" w:hAnsiTheme="minorHAnsi" w:cstheme="minorHAnsi"/>
          <w:b/>
          <w:lang w:val="sr-Latn-RS"/>
        </w:rPr>
        <w:t>formacija za javnost o ciljevima i očekivanim učincima Strategije za ostvarivanje prava djeteta  2019-2023 u skladu sa Komunikacionom strategijom Vlade Crne Gore iz 2018.</w:t>
      </w:r>
      <w:bookmarkEnd w:id="4"/>
    </w:p>
    <w:p w:rsidR="006C07FE" w:rsidRDefault="006C07FE" w:rsidP="006C07FE">
      <w:pPr>
        <w:rPr>
          <w:rFonts w:asciiTheme="minorHAnsi" w:hAnsiTheme="minorHAnsi" w:cstheme="minorHAnsi"/>
          <w:lang w:val="sr-Latn-RS"/>
        </w:rPr>
      </w:pPr>
    </w:p>
    <w:p w:rsidR="003602EC" w:rsidRDefault="003602EC" w:rsidP="00667416">
      <w:pPr>
        <w:spacing w:line="276" w:lineRule="auto"/>
        <w:jc w:val="both"/>
        <w:rPr>
          <w:rFonts w:asciiTheme="minorHAnsi" w:hAnsiTheme="minorHAnsi" w:cstheme="minorHAnsi"/>
          <w:b/>
          <w:bCs/>
          <w:i/>
          <w:lang w:val="sr-Latn-RS"/>
        </w:rPr>
      </w:pPr>
    </w:p>
    <w:p w:rsidR="00E94303" w:rsidRDefault="00E94303" w:rsidP="00E94303">
      <w:pPr>
        <w:spacing w:line="276" w:lineRule="auto"/>
        <w:jc w:val="both"/>
        <w:rPr>
          <w:rFonts w:asciiTheme="minorHAnsi" w:hAnsiTheme="minorHAnsi" w:cstheme="minorHAnsi"/>
          <w:sz w:val="22"/>
          <w:szCs w:val="22"/>
          <w:lang w:val="sr-Latn-RS"/>
        </w:rPr>
      </w:pPr>
      <w:r>
        <w:rPr>
          <w:rFonts w:asciiTheme="minorHAnsi" w:hAnsiTheme="minorHAnsi" w:cstheme="minorHAnsi"/>
          <w:sz w:val="22"/>
          <w:szCs w:val="22"/>
          <w:lang w:val="sr-Latn-RS"/>
        </w:rPr>
        <w:t>Strategija za ostvarivanje prava djeteta 2019-2023 je sveobuhvatna nacionalni strateški dokument koji se bavi unaprijeđenjem ostvarivanja prava djeteta u svim oblastima predviđenim Konvencijom UN o prvima djeteta. Vizija ove Strategije je:</w:t>
      </w:r>
    </w:p>
    <w:p w:rsidR="003602EC" w:rsidRPr="00E94303" w:rsidRDefault="003602EC" w:rsidP="00E94303">
      <w:pPr>
        <w:spacing w:line="276" w:lineRule="auto"/>
        <w:jc w:val="both"/>
        <w:rPr>
          <w:rFonts w:asciiTheme="minorHAnsi" w:hAnsiTheme="minorHAnsi" w:cstheme="minorHAnsi"/>
          <w:i/>
          <w:sz w:val="22"/>
          <w:szCs w:val="22"/>
          <w:lang w:val="en-US"/>
        </w:rPr>
      </w:pPr>
      <w:r w:rsidRPr="00E94303">
        <w:rPr>
          <w:rFonts w:asciiTheme="minorHAnsi" w:hAnsiTheme="minorHAnsi" w:cstheme="minorHAnsi"/>
          <w:i/>
          <w:sz w:val="22"/>
          <w:szCs w:val="22"/>
          <w:lang w:val="sr-Latn-RS"/>
        </w:rPr>
        <w:t>Djeca imaju mogućnosti da u Crnoj Gori ostvaruju sva svoja prava, osjećaju se uvaženim i bezbjednim građanima i prihvataju vrijednosti i odgovornosti koje doprinose prosperitetu društva.</w:t>
      </w:r>
    </w:p>
    <w:p w:rsidR="003602EC" w:rsidRPr="00E94303" w:rsidRDefault="003602EC" w:rsidP="00E94303">
      <w:pPr>
        <w:spacing w:line="276" w:lineRule="auto"/>
        <w:jc w:val="both"/>
        <w:rPr>
          <w:rFonts w:asciiTheme="minorHAnsi" w:hAnsiTheme="minorHAnsi" w:cstheme="minorHAnsi"/>
          <w:b/>
          <w:bCs/>
          <w:i/>
          <w:sz w:val="22"/>
          <w:szCs w:val="22"/>
          <w:lang w:val="sr-Latn-RS"/>
        </w:rPr>
      </w:pPr>
      <w:r w:rsidRPr="00E94303">
        <w:rPr>
          <w:rFonts w:asciiTheme="minorHAnsi" w:hAnsiTheme="minorHAnsi" w:cstheme="minorHAnsi"/>
          <w:i/>
          <w:sz w:val="22"/>
          <w:szCs w:val="22"/>
          <w:lang w:val="sr-Latn-RS"/>
        </w:rPr>
        <w:t>Crna Gora ulaže u djecu kao najvredniji ljudski kapital, podstiče ih da aktivno učestvuju u društvenom životu i razvijaju svoje potencijale.</w:t>
      </w:r>
    </w:p>
    <w:p w:rsidR="003602EC" w:rsidRPr="00E94303" w:rsidRDefault="00E94303" w:rsidP="00667416">
      <w:pPr>
        <w:spacing w:line="276" w:lineRule="auto"/>
        <w:jc w:val="both"/>
        <w:rPr>
          <w:rFonts w:asciiTheme="minorHAnsi" w:hAnsiTheme="minorHAnsi" w:cstheme="minorHAnsi"/>
          <w:bCs/>
          <w:sz w:val="22"/>
          <w:szCs w:val="22"/>
          <w:lang w:val="sr-Latn-RS"/>
        </w:rPr>
      </w:pPr>
      <w:r>
        <w:rPr>
          <w:rFonts w:asciiTheme="minorHAnsi" w:hAnsiTheme="minorHAnsi" w:cstheme="minorHAnsi"/>
          <w:bCs/>
          <w:lang w:val="sr-Latn-RS"/>
        </w:rPr>
        <w:tab/>
      </w:r>
      <w:r>
        <w:rPr>
          <w:rFonts w:asciiTheme="minorHAnsi" w:hAnsiTheme="minorHAnsi" w:cstheme="minorHAnsi"/>
          <w:bCs/>
          <w:sz w:val="22"/>
          <w:szCs w:val="22"/>
          <w:lang w:val="sr-Latn-RS"/>
        </w:rPr>
        <w:t>St</w:t>
      </w:r>
      <w:r w:rsidRPr="00E94303">
        <w:rPr>
          <w:rFonts w:asciiTheme="minorHAnsi" w:hAnsiTheme="minorHAnsi" w:cstheme="minorHAnsi"/>
          <w:bCs/>
          <w:sz w:val="22"/>
          <w:szCs w:val="22"/>
          <w:lang w:val="sr-Latn-RS"/>
        </w:rPr>
        <w:t xml:space="preserve">rateški ciljevi </w:t>
      </w:r>
      <w:r>
        <w:rPr>
          <w:rFonts w:asciiTheme="minorHAnsi" w:hAnsiTheme="minorHAnsi" w:cstheme="minorHAnsi"/>
          <w:bCs/>
          <w:sz w:val="22"/>
          <w:szCs w:val="22"/>
          <w:lang w:val="sr-Latn-RS"/>
        </w:rPr>
        <w:t>definisani ovim dokumentom su</w:t>
      </w:r>
      <w:r w:rsidR="00223CFD">
        <w:rPr>
          <w:rFonts w:asciiTheme="minorHAnsi" w:hAnsiTheme="minorHAnsi" w:cstheme="minorHAnsi"/>
          <w:bCs/>
          <w:sz w:val="22"/>
          <w:szCs w:val="22"/>
          <w:lang w:val="sr-Latn-RS"/>
        </w:rPr>
        <w:t>:</w:t>
      </w:r>
    </w:p>
    <w:p w:rsidR="00667416" w:rsidRPr="003602EC" w:rsidRDefault="00223CFD" w:rsidP="003602EC">
      <w:pPr>
        <w:spacing w:line="276" w:lineRule="auto"/>
        <w:jc w:val="both"/>
        <w:rPr>
          <w:rFonts w:asciiTheme="minorHAnsi" w:hAnsiTheme="minorHAnsi" w:cstheme="minorHAnsi"/>
          <w:bCs/>
          <w:sz w:val="22"/>
          <w:szCs w:val="22"/>
          <w:lang w:val="sr-Latn-RS"/>
        </w:rPr>
      </w:pPr>
      <w:r>
        <w:rPr>
          <w:rFonts w:asciiTheme="minorHAnsi" w:hAnsiTheme="minorHAnsi" w:cstheme="minorHAnsi"/>
          <w:bCs/>
          <w:sz w:val="22"/>
          <w:szCs w:val="22"/>
          <w:lang w:val="sr-Latn-RS"/>
        </w:rPr>
        <w:t xml:space="preserve">1. </w:t>
      </w:r>
      <w:r w:rsidR="003602EC">
        <w:rPr>
          <w:rFonts w:asciiTheme="minorHAnsi" w:hAnsiTheme="minorHAnsi" w:cstheme="minorHAnsi"/>
          <w:bCs/>
          <w:sz w:val="22"/>
          <w:szCs w:val="22"/>
          <w:lang w:val="sr-Latn-RS"/>
        </w:rPr>
        <w:t>U</w:t>
      </w:r>
      <w:r w:rsidR="003602EC" w:rsidRPr="003602EC">
        <w:rPr>
          <w:rFonts w:asciiTheme="minorHAnsi" w:hAnsiTheme="minorHAnsi" w:cstheme="minorHAnsi"/>
          <w:bCs/>
          <w:sz w:val="22"/>
          <w:szCs w:val="22"/>
          <w:lang w:val="sr-Latn-RS"/>
        </w:rPr>
        <w:t>naprijediti interresornu i intersektorsku saradnju  i druge ključne uslove za ostvarivanje prava djeteta</w:t>
      </w:r>
      <w:r>
        <w:rPr>
          <w:rFonts w:asciiTheme="minorHAnsi" w:hAnsiTheme="minorHAnsi" w:cstheme="minorHAnsi"/>
          <w:bCs/>
          <w:sz w:val="22"/>
          <w:szCs w:val="22"/>
          <w:lang w:val="sr-Latn-RS"/>
        </w:rPr>
        <w:t>.</w:t>
      </w:r>
    </w:p>
    <w:p w:rsidR="003602EC" w:rsidRPr="003602EC" w:rsidRDefault="00223CFD" w:rsidP="003602EC">
      <w:pPr>
        <w:spacing w:line="276" w:lineRule="auto"/>
        <w:jc w:val="both"/>
        <w:rPr>
          <w:rFonts w:asciiTheme="minorHAnsi" w:hAnsiTheme="minorHAnsi" w:cstheme="minorHAnsi"/>
          <w:sz w:val="22"/>
          <w:szCs w:val="22"/>
          <w:lang w:val="en-US"/>
        </w:rPr>
      </w:pPr>
      <w:r>
        <w:rPr>
          <w:rFonts w:asciiTheme="minorHAnsi" w:hAnsiTheme="minorHAnsi" w:cstheme="minorHAnsi"/>
          <w:bCs/>
          <w:sz w:val="22"/>
          <w:szCs w:val="22"/>
          <w:lang w:val="sr-Latn-RS"/>
        </w:rPr>
        <w:t xml:space="preserve">2. </w:t>
      </w:r>
      <w:r w:rsidR="003602EC">
        <w:rPr>
          <w:rFonts w:asciiTheme="minorHAnsi" w:hAnsiTheme="minorHAnsi" w:cstheme="minorHAnsi"/>
          <w:bCs/>
          <w:sz w:val="22"/>
          <w:szCs w:val="22"/>
          <w:lang w:val="sr-Latn-RS"/>
        </w:rPr>
        <w:t>P</w:t>
      </w:r>
      <w:r w:rsidR="003602EC" w:rsidRPr="003602EC">
        <w:rPr>
          <w:rFonts w:asciiTheme="minorHAnsi" w:hAnsiTheme="minorHAnsi" w:cstheme="minorHAnsi"/>
          <w:bCs/>
          <w:sz w:val="22"/>
          <w:szCs w:val="22"/>
          <w:lang w:val="sr-Latn-RS"/>
        </w:rPr>
        <w:t>oboljšati dostupnost i kvalitet socijalne i zdravstvene zaštite i obrazovanja za svu djecu</w:t>
      </w:r>
      <w:r>
        <w:rPr>
          <w:rFonts w:asciiTheme="minorHAnsi" w:hAnsiTheme="minorHAnsi" w:cstheme="minorHAnsi"/>
          <w:bCs/>
          <w:sz w:val="22"/>
          <w:szCs w:val="22"/>
          <w:lang w:val="sr-Latn-RS"/>
        </w:rPr>
        <w:t>.</w:t>
      </w:r>
      <w:r w:rsidR="003602EC" w:rsidRPr="003602EC">
        <w:rPr>
          <w:rFonts w:asciiTheme="minorHAnsi" w:hAnsiTheme="minorHAnsi" w:cstheme="minorHAnsi"/>
          <w:bCs/>
          <w:sz w:val="22"/>
          <w:szCs w:val="22"/>
          <w:lang w:val="sr-Latn-RS"/>
        </w:rPr>
        <w:t xml:space="preserve"> </w:t>
      </w:r>
    </w:p>
    <w:p w:rsidR="003602EC" w:rsidRDefault="00223CFD" w:rsidP="003602EC">
      <w:pPr>
        <w:spacing w:line="276" w:lineRule="auto"/>
        <w:jc w:val="both"/>
        <w:rPr>
          <w:rFonts w:asciiTheme="minorHAnsi" w:hAnsiTheme="minorHAnsi" w:cstheme="minorHAnsi"/>
          <w:bCs/>
          <w:sz w:val="22"/>
          <w:szCs w:val="22"/>
          <w:lang w:val="sr-Latn-RS"/>
        </w:rPr>
      </w:pPr>
      <w:r>
        <w:rPr>
          <w:rFonts w:asciiTheme="minorHAnsi" w:hAnsiTheme="minorHAnsi" w:cstheme="minorHAnsi"/>
          <w:bCs/>
          <w:sz w:val="22"/>
          <w:szCs w:val="22"/>
          <w:lang w:val="sr-Latn-RS"/>
        </w:rPr>
        <w:t xml:space="preserve">3. </w:t>
      </w:r>
      <w:r w:rsidR="003602EC">
        <w:rPr>
          <w:rFonts w:asciiTheme="minorHAnsi" w:hAnsiTheme="minorHAnsi" w:cstheme="minorHAnsi"/>
          <w:bCs/>
          <w:sz w:val="22"/>
          <w:szCs w:val="22"/>
          <w:lang w:val="sr-Latn-RS"/>
        </w:rPr>
        <w:t>S</w:t>
      </w:r>
      <w:r w:rsidR="003602EC" w:rsidRPr="003602EC">
        <w:rPr>
          <w:rFonts w:asciiTheme="minorHAnsi" w:hAnsiTheme="minorHAnsi" w:cstheme="minorHAnsi"/>
          <w:bCs/>
          <w:sz w:val="22"/>
          <w:szCs w:val="22"/>
          <w:lang w:val="sr-Latn-RS"/>
        </w:rPr>
        <w:t>priječiti sve oblike nasilja nad djecom i poboljšati ostvarivanje posebnih mjera zaštite djece</w:t>
      </w:r>
      <w:r>
        <w:rPr>
          <w:rFonts w:asciiTheme="minorHAnsi" w:hAnsiTheme="minorHAnsi" w:cstheme="minorHAnsi"/>
          <w:bCs/>
          <w:sz w:val="22"/>
          <w:szCs w:val="22"/>
          <w:lang w:val="sr-Latn-RS"/>
        </w:rPr>
        <w:t>.</w:t>
      </w:r>
    </w:p>
    <w:p w:rsidR="00223CFD" w:rsidRDefault="00223CFD" w:rsidP="003602EC">
      <w:pPr>
        <w:spacing w:line="276" w:lineRule="auto"/>
        <w:jc w:val="both"/>
        <w:rPr>
          <w:rFonts w:asciiTheme="minorHAnsi" w:hAnsiTheme="minorHAnsi" w:cstheme="minorHAnsi"/>
          <w:bCs/>
          <w:sz w:val="22"/>
          <w:szCs w:val="22"/>
          <w:lang w:val="sr-Latn-RS"/>
        </w:rPr>
      </w:pPr>
      <w:r>
        <w:rPr>
          <w:rFonts w:asciiTheme="minorHAnsi" w:hAnsiTheme="minorHAnsi" w:cstheme="minorHAnsi"/>
          <w:bCs/>
          <w:sz w:val="22"/>
          <w:szCs w:val="22"/>
          <w:lang w:val="sr-Latn-RS"/>
        </w:rPr>
        <w:tab/>
        <w:t>Ostvarivanje Stategije podrazumijeva interresornu saradnju svih ministarstava i drugih institucija od značaja za ostvarivanje prava djeteta, kao i intersektorsku saradnju – javnog sketora sa NVO sektorom i međunarodnim organizacijama.</w:t>
      </w:r>
    </w:p>
    <w:p w:rsidR="00223CFD" w:rsidRDefault="00223CFD" w:rsidP="00223CFD">
      <w:pPr>
        <w:spacing w:line="276" w:lineRule="auto"/>
        <w:ind w:firstLine="720"/>
        <w:jc w:val="both"/>
        <w:rPr>
          <w:rFonts w:asciiTheme="minorHAnsi" w:hAnsiTheme="minorHAnsi" w:cstheme="minorHAnsi"/>
          <w:bCs/>
          <w:sz w:val="22"/>
          <w:szCs w:val="22"/>
          <w:lang w:val="sr-Latn-RS"/>
        </w:rPr>
      </w:pPr>
      <w:r>
        <w:rPr>
          <w:rFonts w:asciiTheme="minorHAnsi" w:hAnsiTheme="minorHAnsi" w:cstheme="minorHAnsi"/>
          <w:bCs/>
          <w:sz w:val="22"/>
          <w:szCs w:val="22"/>
          <w:lang w:val="sr-Latn-RS"/>
        </w:rPr>
        <w:t>Strategija je pripremljena kroz široki konsultativni proces u kome je učestvovoalo oko 100 predstavnikq djece. Mišljenja djece su bila ključna za analizu stanja i problema u oblasti prava djeteta u Crnoj Gori, kao polazne osnove za formulisanje Strategije.</w:t>
      </w:r>
    </w:p>
    <w:p w:rsidR="009B7888" w:rsidRPr="003602EC" w:rsidRDefault="009B7888" w:rsidP="00223CFD">
      <w:pPr>
        <w:spacing w:line="276" w:lineRule="auto"/>
        <w:ind w:firstLine="720"/>
        <w:jc w:val="both"/>
        <w:rPr>
          <w:rFonts w:asciiTheme="minorHAnsi" w:hAnsiTheme="minorHAnsi" w:cstheme="minorHAnsi"/>
          <w:sz w:val="22"/>
          <w:szCs w:val="22"/>
          <w:lang w:val="sr-Latn-RS"/>
        </w:rPr>
      </w:pPr>
      <w:r>
        <w:rPr>
          <w:rFonts w:asciiTheme="minorHAnsi" w:hAnsiTheme="minorHAnsi" w:cstheme="minorHAnsi"/>
          <w:bCs/>
          <w:sz w:val="22"/>
          <w:szCs w:val="22"/>
          <w:lang w:val="sr-Latn-RS"/>
        </w:rPr>
        <w:t>Očekuje s da će ova Strategija doprinjeti poboljšanju ostvarivanja prava djeteta i boljem kvalitetu života djece u Crnoj Gori.</w:t>
      </w:r>
    </w:p>
    <w:sectPr w:rsidR="009B7888" w:rsidRPr="003602EC" w:rsidSect="00214C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775" w:rsidRDefault="00636775" w:rsidP="00C3069C">
      <w:r>
        <w:separator/>
      </w:r>
    </w:p>
  </w:endnote>
  <w:endnote w:type="continuationSeparator" w:id="0">
    <w:p w:rsidR="00636775" w:rsidRDefault="00636775" w:rsidP="00C3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tillium Web">
    <w:altName w:val="Titillium Web"/>
    <w:panose1 w:val="00000000000000000000"/>
    <w:charset w:val="EE"/>
    <w:family w:val="swiss"/>
    <w:notTrueType/>
    <w:pitch w:val="default"/>
    <w:sig w:usb0="00000005"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BoldItalic">
    <w:altName w:val="Yu Gothic UI"/>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81D" w:rsidRDefault="002A1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927441"/>
      <w:docPartObj>
        <w:docPartGallery w:val="Page Numbers (Bottom of Page)"/>
        <w:docPartUnique/>
      </w:docPartObj>
    </w:sdtPr>
    <w:sdtEndPr>
      <w:rPr>
        <w:rFonts w:ascii="Arial Narrow" w:hAnsi="Arial Narrow"/>
        <w:noProof/>
      </w:rPr>
    </w:sdtEndPr>
    <w:sdtContent>
      <w:p w:rsidR="002A181D" w:rsidRPr="00517D10" w:rsidRDefault="002A181D">
        <w:pPr>
          <w:pStyle w:val="Footer"/>
          <w:jc w:val="center"/>
          <w:rPr>
            <w:rFonts w:ascii="Arial Narrow" w:hAnsi="Arial Narrow"/>
          </w:rPr>
        </w:pPr>
        <w:r w:rsidRPr="00517D10">
          <w:rPr>
            <w:rFonts w:ascii="Arial Narrow" w:hAnsi="Arial Narrow"/>
          </w:rPr>
          <w:fldChar w:fldCharType="begin"/>
        </w:r>
        <w:r w:rsidRPr="00517D10">
          <w:rPr>
            <w:rFonts w:ascii="Arial Narrow" w:hAnsi="Arial Narrow"/>
          </w:rPr>
          <w:instrText xml:space="preserve"> PAGE   \* MERGEFORMAT </w:instrText>
        </w:r>
        <w:r w:rsidRPr="00517D10">
          <w:rPr>
            <w:rFonts w:ascii="Arial Narrow" w:hAnsi="Arial Narrow"/>
          </w:rPr>
          <w:fldChar w:fldCharType="separate"/>
        </w:r>
        <w:r w:rsidR="00DB4312">
          <w:rPr>
            <w:rFonts w:ascii="Arial Narrow" w:hAnsi="Arial Narrow"/>
            <w:noProof/>
          </w:rPr>
          <w:t>1</w:t>
        </w:r>
        <w:r w:rsidRPr="00517D10">
          <w:rPr>
            <w:rFonts w:ascii="Arial Narrow" w:hAnsi="Arial Narrow"/>
            <w:noProof/>
          </w:rPr>
          <w:fldChar w:fldCharType="end"/>
        </w:r>
      </w:p>
    </w:sdtContent>
  </w:sdt>
  <w:p w:rsidR="002A181D" w:rsidRDefault="002A1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81D" w:rsidRDefault="002A1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775" w:rsidRDefault="00636775" w:rsidP="00C3069C">
      <w:r>
        <w:separator/>
      </w:r>
    </w:p>
  </w:footnote>
  <w:footnote w:type="continuationSeparator" w:id="0">
    <w:p w:rsidR="00636775" w:rsidRDefault="00636775" w:rsidP="00C3069C">
      <w:r>
        <w:continuationSeparator/>
      </w:r>
    </w:p>
  </w:footnote>
  <w:footnote w:id="1">
    <w:p w:rsidR="002A181D" w:rsidRPr="006B251C" w:rsidRDefault="002A181D">
      <w:pPr>
        <w:pStyle w:val="FootnoteText"/>
        <w:rPr>
          <w:rFonts w:asciiTheme="minorHAnsi" w:hAnsiTheme="minorHAnsi" w:cstheme="minorHAnsi"/>
          <w:sz w:val="18"/>
          <w:szCs w:val="18"/>
          <w:lang w:val="sr-Latn-RS"/>
        </w:rPr>
      </w:pPr>
      <w:r w:rsidRPr="006B251C">
        <w:rPr>
          <w:rStyle w:val="FootnoteReference"/>
          <w:rFonts w:asciiTheme="minorHAnsi" w:hAnsiTheme="minorHAnsi" w:cstheme="minorHAnsi"/>
          <w:sz w:val="18"/>
          <w:szCs w:val="18"/>
        </w:rPr>
        <w:footnoteRef/>
      </w:r>
      <w:r w:rsidRPr="006B251C">
        <w:rPr>
          <w:rFonts w:asciiTheme="minorHAnsi" w:hAnsiTheme="minorHAnsi" w:cstheme="minorHAnsi"/>
          <w:sz w:val="18"/>
          <w:szCs w:val="18"/>
        </w:rPr>
        <w:t xml:space="preserve"> </w:t>
      </w:r>
      <w:r>
        <w:rPr>
          <w:rStyle w:val="A9"/>
          <w:rFonts w:asciiTheme="minorHAnsi" w:hAnsiTheme="minorHAnsi" w:cstheme="minorHAnsi"/>
          <w:bCs/>
          <w:sz w:val="18"/>
          <w:szCs w:val="18"/>
        </w:rPr>
        <w:t>Uredba</w:t>
      </w:r>
      <w:r w:rsidRPr="006B251C">
        <w:rPr>
          <w:rStyle w:val="A9"/>
          <w:rFonts w:asciiTheme="minorHAnsi" w:hAnsiTheme="minorHAnsi" w:cstheme="minorHAnsi"/>
          <w:bCs/>
          <w:sz w:val="18"/>
          <w:szCs w:val="18"/>
        </w:rPr>
        <w:t xml:space="preserve"> o načinu i postupku izrade, usklađiva</w:t>
      </w:r>
      <w:r w:rsidRPr="006B251C">
        <w:rPr>
          <w:rStyle w:val="A9"/>
          <w:rFonts w:asciiTheme="minorHAnsi" w:hAnsiTheme="minorHAnsi" w:cstheme="minorHAnsi"/>
          <w:bCs/>
          <w:sz w:val="18"/>
          <w:szCs w:val="18"/>
        </w:rPr>
        <w:softHyphen/>
        <w:t>nja i praćenja sprovođenja strateških dokumenata</w:t>
      </w:r>
      <w:r>
        <w:rPr>
          <w:rStyle w:val="A9"/>
          <w:rFonts w:asciiTheme="minorHAnsi" w:hAnsiTheme="minorHAnsi" w:cstheme="minorHAnsi"/>
          <w:bCs/>
          <w:sz w:val="18"/>
          <w:szCs w:val="18"/>
        </w:rPr>
        <w:t>, “Službeni list Crne Gore”, br. 54/18</w:t>
      </w:r>
    </w:p>
  </w:footnote>
  <w:footnote w:id="2">
    <w:p w:rsidR="002A181D" w:rsidRPr="006E21C9" w:rsidRDefault="002A181D" w:rsidP="00FD56D9">
      <w:pPr>
        <w:pStyle w:val="FootnoteText"/>
        <w:rPr>
          <w:rFonts w:asciiTheme="minorHAnsi" w:hAnsiTheme="minorHAnsi" w:cstheme="minorHAnsi"/>
          <w:sz w:val="18"/>
          <w:szCs w:val="18"/>
        </w:rPr>
      </w:pPr>
      <w:r w:rsidRPr="006E21C9">
        <w:rPr>
          <w:rStyle w:val="FootnoteReference"/>
          <w:rFonts w:asciiTheme="minorHAnsi" w:hAnsiTheme="minorHAnsi" w:cstheme="minorHAnsi"/>
          <w:sz w:val="18"/>
          <w:szCs w:val="18"/>
        </w:rPr>
        <w:footnoteRef/>
      </w:r>
      <w:r w:rsidRPr="006E21C9">
        <w:rPr>
          <w:rFonts w:asciiTheme="minorHAnsi" w:hAnsiTheme="minorHAnsi" w:cstheme="minorHAnsi"/>
          <w:sz w:val="18"/>
          <w:szCs w:val="18"/>
        </w:rPr>
        <w:t xml:space="preserve"> Pregled najznačajnijih strateških i zakonskih dokumenata je dat u Prilogu 1.</w:t>
      </w:r>
    </w:p>
  </w:footnote>
  <w:footnote w:id="3">
    <w:p w:rsidR="002A181D" w:rsidRPr="006E21C9" w:rsidRDefault="002A181D" w:rsidP="00FD56D9">
      <w:pPr>
        <w:pStyle w:val="FootnoteText"/>
        <w:rPr>
          <w:rFonts w:asciiTheme="minorHAnsi" w:hAnsiTheme="minorHAnsi" w:cstheme="minorHAnsi"/>
          <w:sz w:val="18"/>
          <w:szCs w:val="18"/>
        </w:rPr>
      </w:pPr>
      <w:r w:rsidRPr="006E21C9">
        <w:rPr>
          <w:rStyle w:val="FootnoteReference"/>
          <w:rFonts w:asciiTheme="minorHAnsi" w:hAnsiTheme="minorHAnsi" w:cstheme="minorHAnsi"/>
          <w:sz w:val="18"/>
          <w:szCs w:val="18"/>
        </w:rPr>
        <w:footnoteRef/>
      </w:r>
      <w:r w:rsidRPr="006E21C9">
        <w:rPr>
          <w:rFonts w:asciiTheme="minorHAnsi" w:hAnsiTheme="minorHAnsi" w:cstheme="minorHAnsi"/>
          <w:sz w:val="18"/>
          <w:szCs w:val="18"/>
        </w:rPr>
        <w:t xml:space="preserve"> Rješenje o obrazovanju Savjeta za prava djeteta, Ministarstvo rada i socijalnog staranja, 08.07.2017. </w:t>
      </w:r>
    </w:p>
    <w:p w:rsidR="002A181D" w:rsidRPr="006E21C9" w:rsidRDefault="002A181D" w:rsidP="00FD56D9">
      <w:pPr>
        <w:pStyle w:val="FootnoteText"/>
        <w:rPr>
          <w:rFonts w:asciiTheme="minorHAnsi" w:hAnsiTheme="minorHAnsi" w:cstheme="minorHAnsi"/>
          <w:sz w:val="18"/>
          <w:szCs w:val="18"/>
        </w:rPr>
      </w:pPr>
      <w:r w:rsidRPr="006E21C9">
        <w:rPr>
          <w:rFonts w:asciiTheme="minorHAnsi" w:hAnsiTheme="minorHAnsi" w:cstheme="minorHAnsi"/>
          <w:sz w:val="18"/>
          <w:szCs w:val="18"/>
        </w:rPr>
        <w:t>(</w:t>
      </w:r>
      <w:hyperlink r:id="rId1" w:history="1">
        <w:r w:rsidRPr="006E21C9">
          <w:rPr>
            <w:rStyle w:val="Hyperlink"/>
            <w:rFonts w:asciiTheme="minorHAnsi" w:hAnsiTheme="minorHAnsi" w:cstheme="minorHAnsi"/>
            <w:sz w:val="18"/>
            <w:szCs w:val="18"/>
          </w:rPr>
          <w:t>www.mrs..gov.me/</w:t>
        </w:r>
      </w:hyperlink>
      <w:r w:rsidRPr="006E21C9">
        <w:rPr>
          <w:rFonts w:asciiTheme="minorHAnsi" w:hAnsiTheme="minorHAnsi" w:cstheme="minorHAnsi"/>
          <w:sz w:val="18"/>
          <w:szCs w:val="18"/>
        </w:rPr>
        <w:t xml:space="preserve"> )</w:t>
      </w:r>
    </w:p>
  </w:footnote>
  <w:footnote w:id="4">
    <w:p w:rsidR="002A181D" w:rsidRPr="008251D8" w:rsidRDefault="002A181D" w:rsidP="00FD56D9">
      <w:pPr>
        <w:pStyle w:val="FootnoteText"/>
        <w:rPr>
          <w:rFonts w:asciiTheme="minorHAnsi" w:hAnsiTheme="minorHAnsi" w:cstheme="minorHAnsi"/>
          <w:sz w:val="18"/>
          <w:szCs w:val="18"/>
        </w:rPr>
      </w:pPr>
      <w:r w:rsidRPr="008251D8">
        <w:rPr>
          <w:rStyle w:val="FootnoteReference"/>
          <w:rFonts w:asciiTheme="minorHAnsi" w:hAnsiTheme="minorHAnsi" w:cstheme="minorHAnsi"/>
          <w:sz w:val="18"/>
          <w:szCs w:val="18"/>
        </w:rPr>
        <w:footnoteRef/>
      </w:r>
      <w:r>
        <w:rPr>
          <w:rFonts w:asciiTheme="minorHAnsi" w:hAnsiTheme="minorHAnsi" w:cstheme="minorHAnsi"/>
          <w:sz w:val="18"/>
          <w:szCs w:val="18"/>
        </w:rPr>
        <w:t>Detaljnija analiza stanja prava djeteta u Crnoj Gori je dostupna u Prilogu 1 ovom dokumentu.</w:t>
      </w:r>
    </w:p>
  </w:footnote>
  <w:footnote w:id="5">
    <w:p w:rsidR="002A181D" w:rsidRPr="006E21C9" w:rsidRDefault="002A181D" w:rsidP="00FD56D9">
      <w:pPr>
        <w:pStyle w:val="FootnoteText"/>
        <w:rPr>
          <w:rFonts w:asciiTheme="minorHAnsi" w:hAnsiTheme="minorHAnsi" w:cstheme="minorHAnsi"/>
          <w:sz w:val="18"/>
          <w:szCs w:val="18"/>
        </w:rPr>
      </w:pPr>
      <w:r w:rsidRPr="006E21C9">
        <w:rPr>
          <w:rStyle w:val="FootnoteReference"/>
          <w:rFonts w:asciiTheme="minorHAnsi" w:hAnsiTheme="minorHAnsi" w:cstheme="minorHAnsi"/>
          <w:sz w:val="18"/>
          <w:szCs w:val="18"/>
        </w:rPr>
        <w:footnoteRef/>
      </w:r>
      <w:r w:rsidRPr="006E21C9">
        <w:rPr>
          <w:rFonts w:asciiTheme="minorHAnsi" w:hAnsiTheme="minorHAnsi" w:cstheme="minorHAnsi"/>
          <w:sz w:val="18"/>
          <w:szCs w:val="18"/>
        </w:rPr>
        <w:t xml:space="preserve"> Na osnovu javnog poziva odabrana su djeca - </w:t>
      </w:r>
      <w:r w:rsidRPr="006E21C9">
        <w:rPr>
          <w:rFonts w:asciiTheme="minorHAnsi" w:hAnsiTheme="minorHAnsi" w:cstheme="minorHAnsi"/>
          <w:i/>
          <w:sz w:val="18"/>
          <w:szCs w:val="18"/>
        </w:rPr>
        <w:t>Zlatni savjetnici</w:t>
      </w:r>
      <w:r w:rsidRPr="006E21C9">
        <w:rPr>
          <w:rFonts w:asciiTheme="minorHAnsi" w:hAnsiTheme="minorHAnsi" w:cstheme="minorHAnsi"/>
          <w:sz w:val="18"/>
          <w:szCs w:val="18"/>
        </w:rPr>
        <w:t>.  Cilj Mreže zlatnih savjetnika je da okupi zainteresovanu djecu Crne Gore, koja će učestvovati u radu Zaštitnika, tako što će biti u direktnoj komunikaciji sa predstavnicima Institucije i svojim idejama, predlozima, sugestijama i stavom učestvovati u zaštiti i unapređenju dječijih prava. Mrežu čini 12 članova uzrasta od 11 do 17 godina iz različitih gradova.</w:t>
      </w:r>
    </w:p>
  </w:footnote>
  <w:footnote w:id="6">
    <w:p w:rsidR="002A181D" w:rsidRPr="0004360C" w:rsidRDefault="002A181D" w:rsidP="00FD56D9">
      <w:pPr>
        <w:pStyle w:val="FootnoteText"/>
        <w:rPr>
          <w:rFonts w:ascii="Cambria" w:hAnsi="Cambria"/>
          <w:sz w:val="18"/>
          <w:szCs w:val="18"/>
        </w:rPr>
      </w:pPr>
      <w:r w:rsidRPr="006E21C9">
        <w:rPr>
          <w:rStyle w:val="FootnoteReference"/>
          <w:rFonts w:asciiTheme="minorHAnsi" w:hAnsiTheme="minorHAnsi" w:cstheme="minorHAnsi"/>
          <w:sz w:val="18"/>
          <w:szCs w:val="18"/>
        </w:rPr>
        <w:footnoteRef/>
      </w:r>
      <w:r w:rsidRPr="006E21C9">
        <w:rPr>
          <w:rFonts w:asciiTheme="minorHAnsi" w:eastAsiaTheme="minorHAnsi" w:hAnsiTheme="minorHAnsi" w:cstheme="minorHAnsi"/>
          <w:i/>
          <w:sz w:val="18"/>
          <w:szCs w:val="18"/>
          <w:lang w:eastAsia="en-US"/>
        </w:rPr>
        <w:t xml:space="preserve"> Dječji parlament Mojkovac; Dječji parlament OŠ </w:t>
      </w:r>
      <w:r w:rsidRPr="006E21C9">
        <w:rPr>
          <w:rFonts w:asciiTheme="minorHAnsi" w:eastAsiaTheme="minorHAnsi" w:hAnsiTheme="minorHAnsi" w:cstheme="minorHAnsi"/>
          <w:sz w:val="18"/>
          <w:szCs w:val="18"/>
          <w:lang w:eastAsia="en-US"/>
        </w:rPr>
        <w:t>Njegoš</w:t>
      </w:r>
      <w:r w:rsidRPr="006E21C9">
        <w:rPr>
          <w:rFonts w:asciiTheme="minorHAnsi" w:eastAsiaTheme="minorHAnsi" w:hAnsiTheme="minorHAnsi" w:cstheme="minorHAnsi"/>
          <w:i/>
          <w:sz w:val="18"/>
          <w:szCs w:val="18"/>
          <w:lang w:eastAsia="en-US"/>
        </w:rPr>
        <w:t xml:space="preserve">, Kotor; djeca sa smetnjama u razvoju, </w:t>
      </w:r>
      <w:r w:rsidRPr="006E21C9">
        <w:rPr>
          <w:rFonts w:asciiTheme="minorHAnsi" w:eastAsiaTheme="minorHAnsi" w:hAnsiTheme="minorHAnsi" w:cstheme="minorHAnsi"/>
          <w:sz w:val="18"/>
          <w:szCs w:val="18"/>
          <w:lang w:eastAsia="en-US"/>
        </w:rPr>
        <w:t>OŠ 21. maj</w:t>
      </w:r>
      <w:r w:rsidRPr="006E21C9">
        <w:rPr>
          <w:rFonts w:asciiTheme="minorHAnsi" w:eastAsiaTheme="minorHAnsi" w:hAnsiTheme="minorHAnsi" w:cstheme="minorHAnsi"/>
          <w:i/>
          <w:sz w:val="18"/>
          <w:szCs w:val="18"/>
          <w:lang w:eastAsia="en-US"/>
        </w:rPr>
        <w:t xml:space="preserve">, Podgorica; djeca Romi i Egipćani iz OŠ </w:t>
      </w:r>
      <w:r w:rsidRPr="006E21C9">
        <w:rPr>
          <w:rFonts w:asciiTheme="minorHAnsi" w:eastAsiaTheme="minorHAnsi" w:hAnsiTheme="minorHAnsi" w:cstheme="minorHAnsi"/>
          <w:sz w:val="18"/>
          <w:szCs w:val="18"/>
          <w:lang w:eastAsia="en-US"/>
        </w:rPr>
        <w:t>Božidar Vuković Podgoričanin</w:t>
      </w:r>
      <w:r w:rsidRPr="006E21C9">
        <w:rPr>
          <w:rFonts w:asciiTheme="minorHAnsi" w:eastAsiaTheme="minorHAnsi" w:hAnsiTheme="minorHAnsi" w:cstheme="minorHAnsi"/>
          <w:i/>
          <w:sz w:val="18"/>
          <w:szCs w:val="18"/>
          <w:lang w:eastAsia="en-US"/>
        </w:rPr>
        <w:t>, Podgorica</w:t>
      </w:r>
    </w:p>
  </w:footnote>
  <w:footnote w:id="7">
    <w:p w:rsidR="002A181D" w:rsidRPr="00D1077E" w:rsidRDefault="002A181D" w:rsidP="00FD56D9">
      <w:pPr>
        <w:pStyle w:val="FootnoteText"/>
        <w:rPr>
          <w:rFonts w:asciiTheme="minorHAnsi" w:hAnsiTheme="minorHAnsi" w:cstheme="minorHAnsi"/>
          <w:sz w:val="18"/>
          <w:szCs w:val="18"/>
          <w:lang w:val="sr-Latn-RS"/>
        </w:rPr>
      </w:pPr>
      <w:r w:rsidRPr="00D1077E">
        <w:rPr>
          <w:rStyle w:val="FootnoteReference"/>
          <w:rFonts w:asciiTheme="minorHAnsi" w:hAnsiTheme="minorHAnsi" w:cstheme="minorHAnsi"/>
          <w:sz w:val="18"/>
          <w:szCs w:val="18"/>
          <w:lang w:val="sr-Latn-RS"/>
        </w:rPr>
        <w:footnoteRef/>
      </w:r>
      <w:r w:rsidRPr="00D1077E">
        <w:rPr>
          <w:rFonts w:asciiTheme="minorHAnsi" w:hAnsiTheme="minorHAnsi" w:cstheme="minorHAnsi"/>
          <w:bCs/>
          <w:sz w:val="18"/>
          <w:szCs w:val="18"/>
          <w:lang w:val="sr-Latn-RS"/>
        </w:rPr>
        <w:t xml:space="preserve"> Prilog 3 sumira izraze zabrinutosti i preporuke za njihovo riješavanje prezentovane u skladu sa oblastima koje obuhvata Konvencija UN o pravima djeteta.</w:t>
      </w:r>
    </w:p>
  </w:footnote>
  <w:footnote w:id="8">
    <w:p w:rsidR="002A181D" w:rsidRPr="00D1077E" w:rsidRDefault="002A181D" w:rsidP="00FD56D9">
      <w:pPr>
        <w:rPr>
          <w:rFonts w:asciiTheme="minorHAnsi" w:hAnsiTheme="minorHAnsi" w:cstheme="minorHAnsi"/>
          <w:sz w:val="18"/>
          <w:szCs w:val="18"/>
          <w:lang w:val="sr-Latn-RS"/>
        </w:rPr>
      </w:pPr>
      <w:r w:rsidRPr="00D1077E">
        <w:rPr>
          <w:rStyle w:val="FootnoteReference"/>
          <w:rFonts w:asciiTheme="minorHAnsi" w:hAnsiTheme="minorHAnsi" w:cstheme="minorHAnsi"/>
          <w:sz w:val="18"/>
          <w:szCs w:val="18"/>
          <w:lang w:val="sr-Latn-RS"/>
        </w:rPr>
        <w:footnoteRef/>
      </w:r>
      <w:r w:rsidRPr="00D1077E">
        <w:rPr>
          <w:rFonts w:asciiTheme="minorHAnsi" w:hAnsiTheme="minorHAnsi" w:cstheme="minorHAnsi"/>
          <w:sz w:val="18"/>
          <w:szCs w:val="18"/>
          <w:lang w:val="sr-Latn-RS"/>
        </w:rPr>
        <w:t xml:space="preserve"> Zakon o postupanju prema malol</w:t>
      </w:r>
      <w:r>
        <w:rPr>
          <w:rFonts w:asciiTheme="minorHAnsi" w:hAnsiTheme="minorHAnsi" w:cstheme="minorHAnsi"/>
          <w:sz w:val="18"/>
          <w:szCs w:val="18"/>
          <w:lang w:val="sr-Latn-RS"/>
        </w:rPr>
        <w:t xml:space="preserve">jetnicima u krivičnom postupku, </w:t>
      </w:r>
      <w:r w:rsidRPr="00D1077E">
        <w:rPr>
          <w:rFonts w:asciiTheme="minorHAnsi" w:hAnsiTheme="minorHAnsi" w:cstheme="minorHAnsi"/>
          <w:sz w:val="18"/>
          <w:szCs w:val="18"/>
          <w:lang w:val="sr-Latn-RS"/>
        </w:rPr>
        <w:t>“Služb</w:t>
      </w:r>
      <w:r>
        <w:rPr>
          <w:rFonts w:asciiTheme="minorHAnsi" w:hAnsiTheme="minorHAnsi" w:cstheme="minorHAnsi"/>
          <w:sz w:val="18"/>
          <w:szCs w:val="18"/>
          <w:lang w:val="sr-Latn-RS"/>
        </w:rPr>
        <w:t>eni  list CG”, br. 64/11 i 1/18</w:t>
      </w:r>
    </w:p>
  </w:footnote>
  <w:footnote w:id="9">
    <w:p w:rsidR="002A181D" w:rsidRPr="00D1077E" w:rsidRDefault="002A181D" w:rsidP="00FD56D9">
      <w:pPr>
        <w:pStyle w:val="FootnoteText"/>
        <w:rPr>
          <w:rFonts w:asciiTheme="minorHAnsi" w:hAnsiTheme="minorHAnsi" w:cstheme="minorHAnsi"/>
          <w:sz w:val="18"/>
          <w:szCs w:val="18"/>
          <w:lang w:val="sr-Latn-RS"/>
        </w:rPr>
      </w:pPr>
      <w:r w:rsidRPr="00D1077E">
        <w:rPr>
          <w:rStyle w:val="FootnoteReference"/>
          <w:rFonts w:asciiTheme="minorHAnsi" w:hAnsiTheme="minorHAnsi" w:cstheme="minorHAnsi"/>
          <w:sz w:val="18"/>
          <w:szCs w:val="18"/>
          <w:lang w:val="sr-Latn-RS"/>
        </w:rPr>
        <w:footnoteRef/>
      </w:r>
      <w:r w:rsidRPr="00D1077E">
        <w:rPr>
          <w:rFonts w:asciiTheme="minorHAnsi" w:hAnsiTheme="minorHAnsi" w:cstheme="minorHAnsi"/>
          <w:sz w:val="18"/>
          <w:szCs w:val="18"/>
          <w:lang w:val="sr-Latn-RS"/>
        </w:rPr>
        <w:t xml:space="preserve"> Krivični zakonik Crne Gore</w:t>
      </w:r>
      <w:r>
        <w:rPr>
          <w:rFonts w:asciiTheme="minorHAnsi" w:hAnsiTheme="minorHAnsi" w:cstheme="minorHAnsi"/>
          <w:sz w:val="18"/>
          <w:szCs w:val="18"/>
          <w:lang w:val="sr-Latn-RS"/>
        </w:rPr>
        <w:t xml:space="preserve">,  </w:t>
      </w:r>
      <w:r w:rsidRPr="00D1077E">
        <w:rPr>
          <w:rFonts w:asciiTheme="minorHAnsi" w:hAnsiTheme="minorHAnsi" w:cstheme="minorHAnsi"/>
          <w:sz w:val="18"/>
          <w:szCs w:val="18"/>
          <w:lang w:val="sr-Latn-RS"/>
        </w:rPr>
        <w:t>“Službeni list RCG” br. 70/03, 13/04, 47/06; “Službeni  list CG”, br. 40/08, 25/10, 32/11, 64/11 – dr. Zakon, 40/13, 56/13, 14/15, 42/15, 58/15 – dr. Zakon i 44/17</w:t>
      </w:r>
    </w:p>
  </w:footnote>
  <w:footnote w:id="10">
    <w:p w:rsidR="002A181D" w:rsidRPr="00D1077E" w:rsidRDefault="002A181D" w:rsidP="00FD56D9">
      <w:pPr>
        <w:rPr>
          <w:rFonts w:asciiTheme="minorHAnsi" w:hAnsiTheme="minorHAnsi" w:cstheme="minorHAnsi"/>
          <w:sz w:val="18"/>
          <w:szCs w:val="18"/>
          <w:lang w:val="sr-Latn-RS"/>
        </w:rPr>
      </w:pPr>
      <w:r w:rsidRPr="00D1077E">
        <w:rPr>
          <w:rStyle w:val="FootnoteReference"/>
          <w:rFonts w:asciiTheme="minorHAnsi" w:hAnsiTheme="minorHAnsi" w:cstheme="minorHAnsi"/>
          <w:sz w:val="18"/>
          <w:szCs w:val="18"/>
          <w:lang w:val="sr-Latn-RS"/>
        </w:rPr>
        <w:footnoteRef/>
      </w:r>
      <w:r w:rsidRPr="00D1077E">
        <w:rPr>
          <w:rFonts w:asciiTheme="minorHAnsi" w:hAnsiTheme="minorHAnsi" w:cstheme="minorHAnsi"/>
          <w:sz w:val="18"/>
          <w:szCs w:val="18"/>
          <w:lang w:val="sr-Latn-RS"/>
        </w:rPr>
        <w:t>Zakon o socijalnoj i dječjoj zaštiti, “Slu</w:t>
      </w:r>
      <w:r w:rsidRPr="00D1077E">
        <w:rPr>
          <w:rFonts w:asciiTheme="minorHAnsi" w:hAnsiTheme="minorHAnsi" w:cstheme="minorHAnsi"/>
          <w:b/>
          <w:color w:val="323E4F" w:themeColor="text2" w:themeShade="BF"/>
          <w:sz w:val="18"/>
          <w:szCs w:val="18"/>
          <w:lang w:val="sr-Latn-RS"/>
        </w:rPr>
        <w:t xml:space="preserve">žbeni  </w:t>
      </w:r>
      <w:r w:rsidRPr="00D1077E">
        <w:rPr>
          <w:rFonts w:asciiTheme="minorHAnsi" w:hAnsiTheme="minorHAnsi" w:cstheme="minorHAnsi"/>
          <w:sz w:val="18"/>
          <w:szCs w:val="18"/>
          <w:lang w:val="sr-Latn-RS"/>
        </w:rPr>
        <w:t>list CG”, br. 27/13, 1/15, 42/15, 47/15, 56/16, 66/16, 1/17, 31/17 – odluka US, 42/17, 50/17</w:t>
      </w:r>
    </w:p>
  </w:footnote>
  <w:footnote w:id="11">
    <w:p w:rsidR="002A181D" w:rsidRPr="00D1077E" w:rsidRDefault="002A181D" w:rsidP="00FD56D9">
      <w:pPr>
        <w:pStyle w:val="FootnoteText"/>
        <w:rPr>
          <w:rFonts w:ascii="Cambria" w:hAnsi="Cambria"/>
          <w:sz w:val="18"/>
          <w:szCs w:val="18"/>
          <w:lang w:val="sr-Latn-RS"/>
        </w:rPr>
      </w:pPr>
      <w:r w:rsidRPr="00D1077E">
        <w:rPr>
          <w:rStyle w:val="FootnoteReference"/>
          <w:rFonts w:asciiTheme="minorHAnsi" w:hAnsiTheme="minorHAnsi" w:cstheme="minorHAnsi"/>
          <w:sz w:val="18"/>
          <w:szCs w:val="18"/>
          <w:lang w:val="sr-Latn-RS"/>
        </w:rPr>
        <w:footnoteRef/>
      </w:r>
      <w:r w:rsidRPr="00D1077E">
        <w:rPr>
          <w:rFonts w:asciiTheme="minorHAnsi" w:hAnsiTheme="minorHAnsi" w:cstheme="minorHAnsi"/>
          <w:sz w:val="18"/>
          <w:szCs w:val="18"/>
          <w:lang w:val="sr-Latn-RS"/>
        </w:rPr>
        <w:t>Porodični zakon, “Službeni  list CG”, br. 1/07, 53/16</w:t>
      </w:r>
    </w:p>
  </w:footnote>
  <w:footnote w:id="12">
    <w:p w:rsidR="002A181D" w:rsidRPr="00D1077E" w:rsidRDefault="002A181D" w:rsidP="00FD56D9">
      <w:pPr>
        <w:spacing w:line="276" w:lineRule="auto"/>
        <w:rPr>
          <w:rFonts w:asciiTheme="minorHAnsi" w:hAnsiTheme="minorHAnsi" w:cstheme="minorHAnsi"/>
          <w:sz w:val="16"/>
          <w:szCs w:val="16"/>
          <w:lang w:val="sr-Latn-RS"/>
        </w:rPr>
      </w:pPr>
      <w:r w:rsidRPr="00D1077E">
        <w:rPr>
          <w:rStyle w:val="FootnoteReference"/>
          <w:rFonts w:asciiTheme="minorHAnsi" w:hAnsiTheme="minorHAnsi" w:cstheme="minorHAnsi"/>
          <w:sz w:val="18"/>
          <w:szCs w:val="18"/>
          <w:lang w:val="sr-Latn-RS"/>
        </w:rPr>
        <w:footnoteRef/>
      </w:r>
      <w:r w:rsidRPr="00D1077E">
        <w:rPr>
          <w:rFonts w:asciiTheme="minorHAnsi" w:hAnsiTheme="minorHAnsi" w:cstheme="minorHAnsi"/>
          <w:sz w:val="18"/>
          <w:szCs w:val="18"/>
          <w:lang w:val="sr-Latn-RS"/>
        </w:rPr>
        <w:t xml:space="preserve">  Zakon o zabrani diskriminacije,  “Službeni  list CG”, br. 46/10. 40/11 – dr. zakon, 18/14. 42/17</w:t>
      </w:r>
    </w:p>
  </w:footnote>
  <w:footnote w:id="13">
    <w:p w:rsidR="002A181D" w:rsidRPr="00D1077E" w:rsidRDefault="002A181D" w:rsidP="00FD56D9">
      <w:pPr>
        <w:pStyle w:val="FootnoteText"/>
        <w:rPr>
          <w:rFonts w:asciiTheme="minorHAnsi" w:hAnsiTheme="minorHAnsi" w:cstheme="minorHAnsi"/>
          <w:sz w:val="18"/>
          <w:szCs w:val="18"/>
          <w:lang w:val="sr-Latn-RS"/>
        </w:rPr>
      </w:pPr>
      <w:r w:rsidRPr="00D1077E">
        <w:rPr>
          <w:rStyle w:val="FootnoteReference"/>
          <w:rFonts w:asciiTheme="minorHAnsi" w:hAnsiTheme="minorHAnsi" w:cstheme="minorHAnsi"/>
          <w:sz w:val="18"/>
          <w:szCs w:val="18"/>
          <w:lang w:val="sr-Latn-RS"/>
        </w:rPr>
        <w:footnoteRef/>
      </w:r>
      <w:r w:rsidRPr="00D1077E">
        <w:rPr>
          <w:rStyle w:val="Hyperlink"/>
          <w:rFonts w:asciiTheme="minorHAnsi" w:hAnsiTheme="minorHAnsi" w:cstheme="minorHAnsi"/>
          <w:color w:val="auto"/>
          <w:sz w:val="18"/>
          <w:szCs w:val="18"/>
          <w:u w:val="none"/>
          <w:lang w:val="sr-Latn-RS"/>
        </w:rPr>
        <w:t xml:space="preserve">  Zakon o zabrani diskri</w:t>
      </w:r>
      <w:r>
        <w:rPr>
          <w:rStyle w:val="Hyperlink"/>
          <w:rFonts w:asciiTheme="minorHAnsi" w:hAnsiTheme="minorHAnsi" w:cstheme="minorHAnsi"/>
          <w:color w:val="auto"/>
          <w:sz w:val="18"/>
          <w:szCs w:val="18"/>
          <w:u w:val="none"/>
          <w:lang w:val="sr-Latn-RS"/>
        </w:rPr>
        <w:t xml:space="preserve">minacije lica sa invaliditetom </w:t>
      </w:r>
      <w:r w:rsidRPr="00D1077E">
        <w:rPr>
          <w:rFonts w:asciiTheme="minorHAnsi" w:hAnsiTheme="minorHAnsi" w:cstheme="minorHAnsi"/>
          <w:sz w:val="18"/>
          <w:szCs w:val="18"/>
          <w:lang w:val="sr-Latn-RS"/>
        </w:rPr>
        <w:t>“Službeni  list CG”, br. 35/15 i 44/15 - ispr.</w:t>
      </w:r>
    </w:p>
  </w:footnote>
  <w:footnote w:id="14">
    <w:p w:rsidR="002A181D" w:rsidRPr="00574C41" w:rsidRDefault="002A181D" w:rsidP="00FD56D9">
      <w:pPr>
        <w:pStyle w:val="FootnoteText"/>
        <w:rPr>
          <w:rFonts w:asciiTheme="minorHAnsi" w:hAnsiTheme="minorHAnsi" w:cstheme="minorHAnsi"/>
          <w:sz w:val="18"/>
          <w:szCs w:val="18"/>
        </w:rPr>
      </w:pPr>
      <w:r w:rsidRPr="00574C41">
        <w:rPr>
          <w:rStyle w:val="FootnoteReference"/>
          <w:rFonts w:asciiTheme="minorHAnsi" w:hAnsiTheme="minorHAnsi" w:cstheme="minorHAnsi"/>
          <w:sz w:val="18"/>
          <w:szCs w:val="18"/>
        </w:rPr>
        <w:footnoteRef/>
      </w:r>
      <w:r w:rsidRPr="00574C41">
        <w:rPr>
          <w:rFonts w:asciiTheme="minorHAnsi" w:hAnsiTheme="minorHAnsi" w:cstheme="minorHAnsi"/>
          <w:sz w:val="18"/>
          <w:szCs w:val="18"/>
        </w:rPr>
        <w:t xml:space="preserve"> Zakon o zdravstvenoj zaštiti, “Službeni list Crne Gore”, br. 03/16, 39/16 , 02/17 i 44/18</w:t>
      </w:r>
    </w:p>
  </w:footnote>
  <w:footnote w:id="15">
    <w:p w:rsidR="002A181D" w:rsidRPr="00574C41" w:rsidRDefault="002A181D" w:rsidP="00FD56D9">
      <w:pPr>
        <w:pStyle w:val="FootnoteText"/>
        <w:rPr>
          <w:rFonts w:asciiTheme="minorHAnsi" w:hAnsiTheme="minorHAnsi" w:cstheme="minorHAnsi"/>
          <w:sz w:val="18"/>
          <w:szCs w:val="18"/>
        </w:rPr>
      </w:pPr>
      <w:r w:rsidRPr="00574C41">
        <w:rPr>
          <w:rStyle w:val="FootnoteReference"/>
          <w:rFonts w:asciiTheme="minorHAnsi" w:hAnsiTheme="minorHAnsi" w:cstheme="minorHAnsi"/>
          <w:sz w:val="18"/>
          <w:szCs w:val="18"/>
        </w:rPr>
        <w:footnoteRef/>
      </w:r>
      <w:r w:rsidRPr="00574C41">
        <w:rPr>
          <w:rFonts w:asciiTheme="minorHAnsi" w:hAnsiTheme="minorHAnsi" w:cstheme="minorHAnsi"/>
          <w:sz w:val="18"/>
          <w:szCs w:val="18"/>
        </w:rPr>
        <w:t xml:space="preserve"> Zakon o zdravstvenom osiguranju, , “Službeni list Crne Gore”, br. 06/16, 02/17, 22/17 i13/18</w:t>
      </w:r>
    </w:p>
  </w:footnote>
  <w:footnote w:id="16">
    <w:p w:rsidR="002A181D" w:rsidRPr="00574C41" w:rsidRDefault="002A181D" w:rsidP="00FD56D9">
      <w:pPr>
        <w:pStyle w:val="FootnoteText"/>
        <w:rPr>
          <w:rFonts w:asciiTheme="minorHAnsi" w:hAnsiTheme="minorHAnsi" w:cstheme="minorHAnsi"/>
          <w:sz w:val="18"/>
          <w:szCs w:val="18"/>
        </w:rPr>
      </w:pPr>
      <w:r w:rsidRPr="00574C41">
        <w:rPr>
          <w:rStyle w:val="FootnoteReference"/>
          <w:rFonts w:asciiTheme="minorHAnsi" w:hAnsiTheme="minorHAnsi" w:cstheme="minorHAnsi"/>
          <w:sz w:val="18"/>
          <w:szCs w:val="18"/>
        </w:rPr>
        <w:footnoteRef/>
      </w:r>
      <w:r w:rsidRPr="00574C41">
        <w:rPr>
          <w:rFonts w:asciiTheme="minorHAnsi" w:hAnsiTheme="minorHAnsi" w:cstheme="minorHAnsi"/>
          <w:sz w:val="18"/>
          <w:szCs w:val="18"/>
        </w:rPr>
        <w:t xml:space="preserve"> Zakon o zaštiti pacijenata, “Službeni list Crne Gore”, br. 40/10</w:t>
      </w:r>
    </w:p>
  </w:footnote>
  <w:footnote w:id="17">
    <w:p w:rsidR="002A181D" w:rsidRPr="00574C41" w:rsidRDefault="002A181D" w:rsidP="00FD56D9">
      <w:pPr>
        <w:pStyle w:val="FootnoteText"/>
        <w:rPr>
          <w:rFonts w:asciiTheme="minorHAnsi" w:hAnsiTheme="minorHAnsi" w:cstheme="minorHAnsi"/>
          <w:sz w:val="18"/>
          <w:szCs w:val="18"/>
        </w:rPr>
      </w:pPr>
      <w:r w:rsidRPr="00574C41">
        <w:rPr>
          <w:rStyle w:val="FootnoteReference"/>
          <w:rFonts w:asciiTheme="minorHAnsi" w:hAnsiTheme="minorHAnsi" w:cstheme="minorHAnsi"/>
          <w:sz w:val="18"/>
          <w:szCs w:val="18"/>
        </w:rPr>
        <w:footnoteRef/>
      </w:r>
      <w:r w:rsidRPr="00574C41">
        <w:rPr>
          <w:rFonts w:asciiTheme="minorHAnsi" w:hAnsiTheme="minorHAnsi" w:cstheme="minorHAnsi"/>
          <w:sz w:val="18"/>
          <w:szCs w:val="18"/>
        </w:rPr>
        <w:t xml:space="preserve"> Nacionalna strategija održivog razvoja Crne Gore do 2030. godine, </w:t>
      </w:r>
      <w:hyperlink r:id="rId2" w:history="1">
        <w:r w:rsidRPr="00574C41">
          <w:rPr>
            <w:rStyle w:val="Hyperlink"/>
            <w:rFonts w:asciiTheme="minorHAnsi" w:hAnsiTheme="minorHAnsi" w:cstheme="minorHAnsi"/>
            <w:sz w:val="18"/>
            <w:szCs w:val="18"/>
          </w:rPr>
          <w:t>http://www.mpin.gov.me/biblioteka/strategije</w:t>
        </w:r>
      </w:hyperlink>
    </w:p>
  </w:footnote>
  <w:footnote w:id="18">
    <w:p w:rsidR="002A181D" w:rsidRPr="008A4178" w:rsidRDefault="002A181D" w:rsidP="008A4178">
      <w:pPr>
        <w:pStyle w:val="Default"/>
        <w:spacing w:line="276" w:lineRule="auto"/>
        <w:jc w:val="both"/>
        <w:rPr>
          <w:rFonts w:asciiTheme="minorHAnsi" w:hAnsiTheme="minorHAnsi" w:cstheme="minorHAnsi"/>
          <w:color w:val="auto"/>
          <w:sz w:val="18"/>
          <w:szCs w:val="18"/>
        </w:rPr>
      </w:pPr>
      <w:r w:rsidRPr="008A4178">
        <w:rPr>
          <w:rStyle w:val="FootnoteReference"/>
          <w:rFonts w:asciiTheme="minorHAnsi" w:hAnsiTheme="minorHAnsi" w:cstheme="minorHAnsi"/>
          <w:sz w:val="18"/>
          <w:szCs w:val="18"/>
        </w:rPr>
        <w:footnoteRef/>
      </w:r>
      <w:r w:rsidRPr="008A4178">
        <w:rPr>
          <w:rFonts w:asciiTheme="minorHAnsi" w:hAnsiTheme="minorHAnsi" w:cstheme="minorHAnsi"/>
          <w:color w:val="auto"/>
          <w:sz w:val="18"/>
          <w:szCs w:val="18"/>
        </w:rPr>
        <w:t>U Prilogu 2 su navedeni zakoni i državne strategije najznačajniji za ostvarivanje prava djeteta.</w:t>
      </w:r>
    </w:p>
  </w:footnote>
  <w:footnote w:id="19">
    <w:p w:rsidR="002A181D" w:rsidRPr="00574C41" w:rsidRDefault="002A181D" w:rsidP="00FD56D9">
      <w:pPr>
        <w:pStyle w:val="FootnoteText"/>
        <w:rPr>
          <w:rFonts w:asciiTheme="minorHAnsi" w:hAnsiTheme="minorHAnsi" w:cstheme="minorHAnsi"/>
          <w:sz w:val="18"/>
          <w:szCs w:val="18"/>
        </w:rPr>
      </w:pPr>
      <w:r w:rsidRPr="00574C41">
        <w:rPr>
          <w:rStyle w:val="FootnoteReference"/>
          <w:rFonts w:asciiTheme="minorHAnsi" w:hAnsiTheme="minorHAnsi" w:cstheme="minorHAnsi"/>
          <w:sz w:val="18"/>
          <w:szCs w:val="18"/>
        </w:rPr>
        <w:footnoteRef/>
      </w:r>
      <w:r w:rsidRPr="00574C41">
        <w:rPr>
          <w:rFonts w:asciiTheme="minorHAnsi" w:hAnsiTheme="minorHAnsi" w:cstheme="minorHAnsi"/>
          <w:sz w:val="18"/>
          <w:szCs w:val="18"/>
        </w:rPr>
        <w:t xml:space="preserve">  Izazovi formulisani na osnovu </w:t>
      </w:r>
      <w:r w:rsidRPr="00574C41">
        <w:rPr>
          <w:rFonts w:asciiTheme="minorHAnsi" w:hAnsiTheme="minorHAnsi" w:cstheme="minorHAnsi"/>
          <w:i/>
          <w:sz w:val="18"/>
          <w:szCs w:val="18"/>
        </w:rPr>
        <w:t>Zaključnih zapažanja Komiteta UN za prava djeteta o kombinovanom drugom iI trećem periodičnom izvještaju Crne Gore</w:t>
      </w:r>
      <w:r w:rsidRPr="00574C41">
        <w:rPr>
          <w:rFonts w:asciiTheme="minorHAnsi" w:hAnsiTheme="minorHAnsi" w:cstheme="minorHAnsi"/>
          <w:sz w:val="18"/>
          <w:szCs w:val="18"/>
        </w:rPr>
        <w:t>i</w:t>
      </w:r>
      <w:r w:rsidRPr="00574C41">
        <w:rPr>
          <w:rFonts w:asciiTheme="minorHAnsi" w:hAnsiTheme="minorHAnsi" w:cstheme="minorHAnsi"/>
          <w:i/>
          <w:sz w:val="18"/>
          <w:szCs w:val="18"/>
        </w:rPr>
        <w:t>Alternativnog izvještaja Zaštitinika ljudskih prava I sloboda Crne Gore o drugom I trećem periodičnom izvještaju Crne Gore o primjeni Konvencije UN o pravima djeteta</w:t>
      </w:r>
    </w:p>
  </w:footnote>
  <w:footnote w:id="20">
    <w:p w:rsidR="002A181D" w:rsidRPr="005F244C" w:rsidRDefault="002A181D" w:rsidP="00FD56D9">
      <w:pPr>
        <w:pStyle w:val="FootnoteText"/>
        <w:rPr>
          <w:rFonts w:asciiTheme="minorHAnsi" w:hAnsiTheme="minorHAnsi" w:cstheme="minorHAnsi"/>
          <w:sz w:val="18"/>
          <w:szCs w:val="18"/>
        </w:rPr>
      </w:pPr>
      <w:r w:rsidRPr="005F244C">
        <w:rPr>
          <w:rStyle w:val="FootnoteReference"/>
          <w:rFonts w:asciiTheme="minorHAnsi" w:hAnsiTheme="minorHAnsi" w:cstheme="minorHAnsi"/>
          <w:sz w:val="18"/>
          <w:szCs w:val="18"/>
        </w:rPr>
        <w:footnoteRef/>
      </w:r>
      <w:r w:rsidRPr="005F244C">
        <w:rPr>
          <w:rFonts w:asciiTheme="minorHAnsi" w:hAnsiTheme="minorHAnsi" w:cstheme="minorHAnsi"/>
          <w:bCs/>
          <w:sz w:val="18"/>
          <w:szCs w:val="18"/>
        </w:rPr>
        <w:t xml:space="preserve"> Savjet čine predstavnici organa i organizacija koje mogu dati značajan doprinos u poboljšanju položaja djece, a to su: predstavnik Ministarstva zdravlja, Ministarstva prosvjete, Ministarstva pravde, Ministarstva unutrašnjih poslova, Ministarstva za manjinska ljudska prava, Ministarstva kulture, </w:t>
      </w:r>
      <w:r w:rsidRPr="005F244C">
        <w:rPr>
          <w:rFonts w:asciiTheme="minorHAnsi" w:hAnsiTheme="minorHAnsi" w:cstheme="minorHAnsi"/>
          <w:sz w:val="18"/>
          <w:szCs w:val="18"/>
        </w:rPr>
        <w:t>predstavnik NVO koje se bave djecom i predstavnik djece.</w:t>
      </w:r>
    </w:p>
  </w:footnote>
  <w:footnote w:id="21">
    <w:p w:rsidR="002A181D" w:rsidRPr="00C93A6A" w:rsidRDefault="002A181D" w:rsidP="00FD56D9">
      <w:pPr>
        <w:pStyle w:val="FootnoteText"/>
        <w:rPr>
          <w:rFonts w:asciiTheme="minorHAnsi" w:hAnsiTheme="minorHAnsi" w:cstheme="minorHAnsi"/>
          <w:sz w:val="18"/>
          <w:szCs w:val="18"/>
          <w:lang w:val="sr-Latn-RS"/>
        </w:rPr>
      </w:pPr>
      <w:r w:rsidRPr="00C93A6A">
        <w:rPr>
          <w:rStyle w:val="FootnoteReference"/>
          <w:rFonts w:asciiTheme="minorHAnsi" w:hAnsiTheme="minorHAnsi" w:cstheme="minorHAnsi"/>
          <w:sz w:val="18"/>
          <w:szCs w:val="18"/>
          <w:lang w:val="sr-Latn-RS"/>
        </w:rPr>
        <w:footnoteRef/>
      </w:r>
      <w:r w:rsidRPr="00C93A6A">
        <w:rPr>
          <w:rFonts w:asciiTheme="minorHAnsi" w:hAnsiTheme="minorHAnsi" w:cstheme="minorHAnsi"/>
          <w:sz w:val="18"/>
          <w:szCs w:val="18"/>
          <w:lang w:val="sr-Latn-RS"/>
        </w:rPr>
        <w:t xml:space="preserve">  Na prethodnim stranicama su već navedeni komentari i preporuke u vezi Savjeta za prava djeteta  iznijeti u:  </w:t>
      </w:r>
      <w:r w:rsidRPr="00C93A6A">
        <w:rPr>
          <w:rFonts w:asciiTheme="minorHAnsi" w:eastAsiaTheme="minorHAnsi" w:hAnsiTheme="minorHAnsi" w:cstheme="minorHAnsi"/>
          <w:bCs/>
          <w:i/>
          <w:sz w:val="18"/>
          <w:szCs w:val="18"/>
          <w:lang w:val="sr-Latn-RS" w:eastAsia="en-US"/>
        </w:rPr>
        <w:t>Analizi Nacionalnog plana akcije za djecu 2013-2017</w:t>
      </w:r>
      <w:r w:rsidRPr="00C93A6A">
        <w:rPr>
          <w:rFonts w:asciiTheme="minorHAnsi" w:eastAsiaTheme="minorHAnsi" w:hAnsiTheme="minorHAnsi" w:cstheme="minorHAnsi"/>
          <w:b/>
          <w:bCs/>
          <w:i/>
          <w:sz w:val="18"/>
          <w:szCs w:val="18"/>
          <w:lang w:val="sr-Latn-RS" w:eastAsia="en-US"/>
        </w:rPr>
        <w:t>,</w:t>
      </w:r>
      <w:r w:rsidRPr="00C93A6A">
        <w:rPr>
          <w:rFonts w:asciiTheme="minorHAnsi" w:hAnsiTheme="minorHAnsi" w:cstheme="minorHAnsi"/>
          <w:i/>
          <w:color w:val="000000"/>
          <w:sz w:val="18"/>
          <w:szCs w:val="18"/>
          <w:lang w:val="sr-Latn-RS"/>
        </w:rPr>
        <w:t xml:space="preserve">Evaluaciji sistema za praćenje stanja dječjih prava u Crnoj Gori za period 2014-2017. godina i planirani pristup ovoj temi za period 2017-2021. godin a </w:t>
      </w:r>
      <w:r w:rsidRPr="00C93A6A">
        <w:rPr>
          <w:rFonts w:asciiTheme="minorHAnsi" w:eastAsiaTheme="minorHAnsi" w:hAnsiTheme="minorHAnsi" w:cstheme="minorHAnsi"/>
          <w:bCs/>
          <w:sz w:val="18"/>
          <w:szCs w:val="18"/>
          <w:lang w:val="sr-Latn-RS" w:eastAsia="en-US"/>
        </w:rPr>
        <w:t xml:space="preserve">i </w:t>
      </w:r>
      <w:r w:rsidRPr="00C93A6A">
        <w:rPr>
          <w:rFonts w:asciiTheme="minorHAnsi" w:hAnsiTheme="minorHAnsi" w:cstheme="minorHAnsi"/>
          <w:i/>
          <w:sz w:val="18"/>
          <w:szCs w:val="18"/>
          <w:lang w:val="sr-Latn-RS"/>
        </w:rPr>
        <w:t>Alternativni izvještaj Zaštitnika ljudskih prava i sloboda Crne Gore o drugom i trećem periodičnom izvještaju Crne Gore o primjeni Konvencije UN o pravima djeteta.</w:t>
      </w:r>
    </w:p>
  </w:footnote>
  <w:footnote w:id="22">
    <w:p w:rsidR="002A181D" w:rsidRPr="00723F83" w:rsidRDefault="002A181D" w:rsidP="00FD56D9">
      <w:pPr>
        <w:pStyle w:val="FootnoteText"/>
        <w:rPr>
          <w:rFonts w:asciiTheme="minorHAnsi" w:hAnsiTheme="minorHAnsi" w:cstheme="minorHAnsi"/>
          <w:sz w:val="18"/>
          <w:szCs w:val="18"/>
        </w:rPr>
      </w:pPr>
      <w:r w:rsidRPr="00723F83">
        <w:rPr>
          <w:rStyle w:val="FootnoteReference"/>
          <w:rFonts w:asciiTheme="minorHAnsi" w:hAnsiTheme="minorHAnsi" w:cstheme="minorHAnsi"/>
          <w:sz w:val="18"/>
          <w:szCs w:val="18"/>
        </w:rPr>
        <w:footnoteRef/>
      </w:r>
      <w:r>
        <w:rPr>
          <w:rFonts w:asciiTheme="minorHAnsi" w:hAnsiTheme="minorHAnsi" w:cstheme="minorHAnsi"/>
          <w:sz w:val="18"/>
          <w:szCs w:val="18"/>
        </w:rPr>
        <w:t>U statstičkoj terminologiji, djece od 0 do 17 godina su djeca koja imaju od 0 godina do 17 godina i 364 dana, dakle do punoljetstva. U pomenutoj TRANSMONEE bazi iskazuju se podaci o djeci po godištima i polu, za svaku kalendarsku godinu od 2005.</w:t>
      </w:r>
    </w:p>
  </w:footnote>
  <w:footnote w:id="23">
    <w:p w:rsidR="002A181D" w:rsidRPr="00ED0D3E" w:rsidRDefault="002A181D" w:rsidP="00FD56D9">
      <w:pPr>
        <w:pStyle w:val="FootnoteText"/>
        <w:rPr>
          <w:rFonts w:asciiTheme="minorHAnsi" w:hAnsiTheme="minorHAnsi" w:cstheme="minorHAnsi"/>
          <w:b/>
          <w:sz w:val="18"/>
          <w:szCs w:val="18"/>
        </w:rPr>
      </w:pPr>
      <w:r w:rsidRPr="00ED0D3E">
        <w:rPr>
          <w:rStyle w:val="FootnoteReference"/>
          <w:rFonts w:asciiTheme="minorHAnsi" w:hAnsiTheme="minorHAnsi" w:cstheme="minorHAnsi"/>
          <w:sz w:val="18"/>
          <w:szCs w:val="18"/>
        </w:rPr>
        <w:footnoteRef/>
      </w:r>
      <w:r w:rsidRPr="00ED0D3E">
        <w:rPr>
          <w:rStyle w:val="Strong"/>
          <w:rFonts w:asciiTheme="minorHAnsi" w:hAnsiTheme="minorHAnsi" w:cstheme="minorHAnsi"/>
          <w:b w:val="0"/>
          <w:iCs/>
          <w:sz w:val="18"/>
          <w:szCs w:val="18"/>
          <w:shd w:val="clear" w:color="auto" w:fill="FFFFFF"/>
        </w:rPr>
        <w:t xml:space="preserve"> Zakona o Zaštitniku ljudskih prava i sloboda Crne Gore ("Službeni list Crne Gore", br. 42/11 i 32/14) </w:t>
      </w:r>
    </w:p>
  </w:footnote>
  <w:footnote w:id="24">
    <w:p w:rsidR="002A181D" w:rsidRPr="004C590C" w:rsidRDefault="002A181D" w:rsidP="00FD56D9">
      <w:pPr>
        <w:pStyle w:val="FootnoteText"/>
        <w:rPr>
          <w:rFonts w:asciiTheme="minorHAnsi" w:hAnsiTheme="minorHAnsi" w:cstheme="minorHAnsi"/>
          <w:sz w:val="18"/>
          <w:szCs w:val="18"/>
        </w:rPr>
      </w:pPr>
      <w:r w:rsidRPr="004C590C">
        <w:rPr>
          <w:rStyle w:val="FootnoteReference"/>
          <w:rFonts w:asciiTheme="minorHAnsi" w:hAnsiTheme="minorHAnsi" w:cstheme="minorHAnsi"/>
          <w:sz w:val="18"/>
          <w:szCs w:val="18"/>
        </w:rPr>
        <w:footnoteRef/>
      </w:r>
      <w:r w:rsidRPr="004C590C">
        <w:rPr>
          <w:rFonts w:asciiTheme="minorHAnsi" w:eastAsiaTheme="minorHAnsi" w:hAnsiTheme="minorHAnsi" w:cstheme="minorHAnsi"/>
          <w:color w:val="000000"/>
          <w:sz w:val="18"/>
          <w:szCs w:val="18"/>
          <w:lang w:eastAsia="en-US"/>
        </w:rPr>
        <w:t xml:space="preserve"> Već pomenuti </w:t>
      </w:r>
      <w:r w:rsidRPr="004C590C">
        <w:rPr>
          <w:rFonts w:asciiTheme="minorHAnsi" w:hAnsiTheme="minorHAnsi" w:cstheme="minorHAnsi"/>
          <w:sz w:val="18"/>
          <w:szCs w:val="18"/>
        </w:rPr>
        <w:t xml:space="preserve">Facebook grupa </w:t>
      </w:r>
      <w:r w:rsidRPr="004C590C">
        <w:rPr>
          <w:rFonts w:asciiTheme="minorHAnsi" w:hAnsiTheme="minorHAnsi" w:cstheme="minorHAnsi"/>
          <w:bCs/>
          <w:i/>
          <w:sz w:val="18"/>
          <w:szCs w:val="18"/>
        </w:rPr>
        <w:t>Djeco pišite Ombudsmanu</w:t>
      </w:r>
      <w:r w:rsidRPr="004C590C">
        <w:rPr>
          <w:rFonts w:asciiTheme="minorHAnsi" w:eastAsiaTheme="minorHAnsi" w:hAnsiTheme="minorHAnsi" w:cstheme="minorHAnsi"/>
          <w:color w:val="000000"/>
          <w:sz w:val="18"/>
          <w:szCs w:val="18"/>
          <w:lang w:eastAsia="en-US"/>
        </w:rPr>
        <w:t xml:space="preserve"> i </w:t>
      </w:r>
      <w:r w:rsidRPr="004C590C">
        <w:rPr>
          <w:rFonts w:asciiTheme="minorHAnsi" w:eastAsiaTheme="minorHAnsi" w:hAnsiTheme="minorHAnsi" w:cstheme="minorHAnsi"/>
          <w:i/>
          <w:color w:val="000000"/>
          <w:sz w:val="18"/>
          <w:szCs w:val="18"/>
          <w:lang w:eastAsia="en-US"/>
        </w:rPr>
        <w:t>Blog</w:t>
      </w:r>
      <w:r w:rsidRPr="004C590C">
        <w:rPr>
          <w:rFonts w:asciiTheme="minorHAnsi" w:eastAsiaTheme="minorHAnsi" w:hAnsiTheme="minorHAnsi" w:cstheme="minorHAnsi"/>
          <w:color w:val="000000"/>
          <w:sz w:val="18"/>
          <w:szCs w:val="18"/>
          <w:lang w:eastAsia="en-US"/>
        </w:rPr>
        <w:t xml:space="preserve">, strip </w:t>
      </w:r>
      <w:r w:rsidRPr="004C590C">
        <w:rPr>
          <w:rFonts w:asciiTheme="minorHAnsi" w:eastAsiaTheme="minorHAnsi" w:hAnsiTheme="minorHAnsi" w:cstheme="minorHAnsi"/>
          <w:i/>
          <w:color w:val="000000"/>
          <w:sz w:val="18"/>
          <w:szCs w:val="18"/>
          <w:lang w:eastAsia="en-US"/>
        </w:rPr>
        <w:t>Nevolje sa Rokijem</w:t>
      </w:r>
      <w:r w:rsidRPr="004C590C">
        <w:rPr>
          <w:rFonts w:asciiTheme="minorHAnsi" w:eastAsiaTheme="minorHAnsi" w:hAnsiTheme="minorHAnsi" w:cstheme="minorHAnsi"/>
          <w:color w:val="000000"/>
          <w:sz w:val="18"/>
          <w:szCs w:val="18"/>
          <w:lang w:eastAsia="en-US"/>
        </w:rPr>
        <w:t>.</w:t>
      </w:r>
    </w:p>
  </w:footnote>
  <w:footnote w:id="25">
    <w:p w:rsidR="002A181D" w:rsidRPr="004C590C" w:rsidRDefault="002A181D" w:rsidP="00FD56D9">
      <w:pPr>
        <w:pStyle w:val="FootnoteText"/>
        <w:rPr>
          <w:rFonts w:asciiTheme="minorHAnsi" w:hAnsiTheme="minorHAnsi" w:cstheme="minorHAnsi"/>
          <w:sz w:val="18"/>
          <w:szCs w:val="18"/>
        </w:rPr>
      </w:pPr>
      <w:r w:rsidRPr="004C590C">
        <w:rPr>
          <w:rStyle w:val="FootnoteReference"/>
          <w:rFonts w:asciiTheme="minorHAnsi" w:hAnsiTheme="minorHAnsi" w:cstheme="minorHAnsi"/>
          <w:sz w:val="18"/>
          <w:szCs w:val="18"/>
        </w:rPr>
        <w:footnoteRef/>
      </w:r>
      <w:r w:rsidRPr="004C590C">
        <w:rPr>
          <w:rFonts w:asciiTheme="minorHAnsi" w:hAnsiTheme="minorHAnsi" w:cstheme="minorHAnsi"/>
          <w:sz w:val="18"/>
          <w:szCs w:val="18"/>
        </w:rPr>
        <w:t xml:space="preserve"> Zako</w:t>
      </w:r>
      <w:r>
        <w:rPr>
          <w:rFonts w:asciiTheme="minorHAnsi" w:hAnsiTheme="minorHAnsi" w:cstheme="minorHAnsi"/>
          <w:sz w:val="18"/>
          <w:szCs w:val="18"/>
        </w:rPr>
        <w:t xml:space="preserve">n o nevladinim organizacijama, </w:t>
      </w:r>
      <w:r w:rsidRPr="004C590C">
        <w:rPr>
          <w:rFonts w:asciiTheme="minorHAnsi" w:hAnsiTheme="minorHAnsi" w:cstheme="minorHAnsi"/>
          <w:sz w:val="18"/>
          <w:szCs w:val="18"/>
        </w:rPr>
        <w:t>“Službeni lis</w:t>
      </w:r>
      <w:r>
        <w:rPr>
          <w:rFonts w:asciiTheme="minorHAnsi" w:hAnsiTheme="minorHAnsi" w:cstheme="minorHAnsi"/>
          <w:sz w:val="18"/>
          <w:szCs w:val="18"/>
        </w:rPr>
        <w:t>t Crne Gore”, br. 39/11 i 37/17</w:t>
      </w:r>
    </w:p>
  </w:footnote>
  <w:footnote w:id="26">
    <w:p w:rsidR="002A181D" w:rsidRPr="004C590C" w:rsidRDefault="002A181D" w:rsidP="00FD56D9">
      <w:pPr>
        <w:pStyle w:val="FootnoteText"/>
        <w:rPr>
          <w:rFonts w:asciiTheme="minorHAnsi" w:hAnsiTheme="minorHAnsi" w:cstheme="minorHAnsi"/>
          <w:sz w:val="18"/>
          <w:szCs w:val="18"/>
        </w:rPr>
      </w:pPr>
      <w:r w:rsidRPr="004C590C">
        <w:rPr>
          <w:rStyle w:val="FootnoteReference"/>
          <w:rFonts w:asciiTheme="minorHAnsi" w:hAnsiTheme="minorHAnsi" w:cstheme="minorHAnsi"/>
          <w:sz w:val="18"/>
          <w:szCs w:val="18"/>
        </w:rPr>
        <w:footnoteRef/>
      </w:r>
      <w:r w:rsidRPr="004C590C">
        <w:rPr>
          <w:rFonts w:asciiTheme="minorHAnsi" w:hAnsiTheme="minorHAnsi" w:cstheme="minorHAnsi"/>
          <w:sz w:val="18"/>
          <w:szCs w:val="18"/>
        </w:rPr>
        <w:t xml:space="preserve"> Zakon o socijalnoj i dječjoj zaštiti</w:t>
      </w:r>
      <w:r>
        <w:rPr>
          <w:rFonts w:asciiTheme="minorHAnsi" w:hAnsiTheme="minorHAnsi" w:cstheme="minorHAnsi"/>
          <w:sz w:val="18"/>
          <w:szCs w:val="18"/>
        </w:rPr>
        <w:t xml:space="preserve">, </w:t>
      </w:r>
      <w:r w:rsidRPr="004C590C">
        <w:rPr>
          <w:rFonts w:asciiTheme="minorHAnsi" w:hAnsiTheme="minorHAnsi" w:cstheme="minorHAnsi"/>
          <w:sz w:val="18"/>
          <w:szCs w:val="18"/>
        </w:rPr>
        <w:t>"Službeni list Crne Gore", br. 27/13, 1/15, 42/15, 56/16,66/16, 1/17, 3</w:t>
      </w:r>
      <w:r>
        <w:rPr>
          <w:rFonts w:asciiTheme="minorHAnsi" w:hAnsiTheme="minorHAnsi" w:cstheme="minorHAnsi"/>
          <w:sz w:val="18"/>
          <w:szCs w:val="18"/>
        </w:rPr>
        <w:t>1/17 – odluka US, 42/17 i 50/17</w:t>
      </w:r>
    </w:p>
  </w:footnote>
  <w:footnote w:id="27">
    <w:p w:rsidR="002A181D" w:rsidRPr="004C590C" w:rsidRDefault="002A181D" w:rsidP="00FD56D9">
      <w:pPr>
        <w:pStyle w:val="FootnoteText"/>
        <w:rPr>
          <w:rFonts w:asciiTheme="minorHAnsi" w:hAnsiTheme="minorHAnsi" w:cstheme="minorHAnsi"/>
          <w:sz w:val="18"/>
          <w:szCs w:val="18"/>
        </w:rPr>
      </w:pPr>
      <w:r w:rsidRPr="004C590C">
        <w:rPr>
          <w:rStyle w:val="FootnoteReference"/>
          <w:rFonts w:asciiTheme="minorHAnsi" w:hAnsiTheme="minorHAnsi" w:cstheme="minorHAnsi"/>
          <w:sz w:val="18"/>
          <w:szCs w:val="18"/>
        </w:rPr>
        <w:footnoteRef/>
      </w:r>
      <w:r w:rsidRPr="004C590C">
        <w:rPr>
          <w:rFonts w:asciiTheme="minorHAnsi" w:hAnsiTheme="minorHAnsi" w:cstheme="minorHAnsi"/>
          <w:sz w:val="18"/>
          <w:szCs w:val="18"/>
        </w:rPr>
        <w:t xml:space="preserve"> Zakon o izmjenama i dopunama Porodičnog zakona</w:t>
      </w:r>
      <w:r>
        <w:rPr>
          <w:rFonts w:asciiTheme="minorHAnsi" w:hAnsiTheme="minorHAnsi" w:cstheme="minorHAnsi"/>
          <w:sz w:val="18"/>
          <w:szCs w:val="18"/>
        </w:rPr>
        <w:t xml:space="preserve">, </w:t>
      </w:r>
      <w:r w:rsidRPr="004C590C">
        <w:rPr>
          <w:rFonts w:asciiTheme="minorHAnsi" w:hAnsiTheme="minorHAnsi" w:cstheme="minorHAnsi"/>
          <w:sz w:val="18"/>
          <w:szCs w:val="18"/>
        </w:rPr>
        <w:t>"Služ</w:t>
      </w:r>
      <w:r>
        <w:rPr>
          <w:rFonts w:asciiTheme="minorHAnsi" w:hAnsiTheme="minorHAnsi" w:cstheme="minorHAnsi"/>
          <w:sz w:val="18"/>
          <w:szCs w:val="18"/>
        </w:rPr>
        <w:t>beni list Crne Gore", br.053/16</w:t>
      </w:r>
    </w:p>
  </w:footnote>
  <w:footnote w:id="28">
    <w:p w:rsidR="002A181D" w:rsidRPr="004C590C" w:rsidRDefault="002A181D" w:rsidP="00FD56D9">
      <w:pPr>
        <w:pStyle w:val="FootnoteText"/>
        <w:rPr>
          <w:rFonts w:asciiTheme="minorHAnsi" w:hAnsiTheme="minorHAnsi" w:cstheme="minorHAnsi"/>
          <w:sz w:val="18"/>
          <w:szCs w:val="18"/>
        </w:rPr>
      </w:pPr>
      <w:r w:rsidRPr="004C590C">
        <w:rPr>
          <w:rStyle w:val="FootnoteReference"/>
          <w:rFonts w:asciiTheme="minorHAnsi" w:hAnsiTheme="minorHAnsi" w:cstheme="minorHAnsi"/>
          <w:sz w:val="18"/>
          <w:szCs w:val="18"/>
        </w:rPr>
        <w:footnoteRef/>
      </w:r>
      <w:r w:rsidRPr="004C590C">
        <w:rPr>
          <w:rFonts w:asciiTheme="minorHAnsi" w:hAnsiTheme="minorHAnsi" w:cstheme="minorHAnsi"/>
          <w:sz w:val="18"/>
          <w:szCs w:val="18"/>
        </w:rPr>
        <w:t xml:space="preserve"> Krivični zakonik Crne Gore</w:t>
      </w:r>
      <w:r>
        <w:rPr>
          <w:rFonts w:asciiTheme="minorHAnsi" w:hAnsiTheme="minorHAnsi" w:cstheme="minorHAnsi"/>
          <w:sz w:val="18"/>
          <w:szCs w:val="18"/>
        </w:rPr>
        <w:t xml:space="preserve">, </w:t>
      </w:r>
      <w:r w:rsidRPr="004C590C">
        <w:rPr>
          <w:rFonts w:asciiTheme="minorHAnsi" w:hAnsiTheme="minorHAnsi" w:cstheme="minorHAnsi"/>
          <w:sz w:val="18"/>
          <w:szCs w:val="18"/>
        </w:rPr>
        <w:t>"Služ</w:t>
      </w:r>
      <w:r>
        <w:rPr>
          <w:rFonts w:asciiTheme="minorHAnsi" w:hAnsiTheme="minorHAnsi" w:cstheme="minorHAnsi"/>
          <w:sz w:val="18"/>
          <w:szCs w:val="18"/>
        </w:rPr>
        <w:t>beni list Crne Gore", br. 58/15</w:t>
      </w:r>
    </w:p>
  </w:footnote>
  <w:footnote w:id="29">
    <w:p w:rsidR="002A181D" w:rsidRPr="004C590C" w:rsidRDefault="002A181D" w:rsidP="00FD56D9">
      <w:pPr>
        <w:pStyle w:val="FootnoteText"/>
        <w:rPr>
          <w:rFonts w:asciiTheme="minorHAnsi" w:hAnsiTheme="minorHAnsi" w:cstheme="minorHAnsi"/>
          <w:sz w:val="18"/>
          <w:szCs w:val="18"/>
        </w:rPr>
      </w:pPr>
      <w:r w:rsidRPr="004C590C">
        <w:rPr>
          <w:rStyle w:val="FootnoteReference"/>
          <w:rFonts w:asciiTheme="minorHAnsi" w:hAnsiTheme="minorHAnsi" w:cstheme="minorHAnsi"/>
          <w:sz w:val="18"/>
          <w:szCs w:val="18"/>
        </w:rPr>
        <w:footnoteRef/>
      </w:r>
      <w:r w:rsidRPr="004C590C">
        <w:rPr>
          <w:rFonts w:asciiTheme="minorHAnsi" w:hAnsiTheme="minorHAnsi" w:cstheme="minorHAnsi"/>
          <w:sz w:val="18"/>
          <w:szCs w:val="18"/>
        </w:rPr>
        <w:t xml:space="preserve"> Zakonik o krivičnom postupku</w:t>
      </w:r>
      <w:r>
        <w:rPr>
          <w:rFonts w:asciiTheme="minorHAnsi" w:hAnsiTheme="minorHAnsi" w:cstheme="minorHAnsi"/>
          <w:sz w:val="18"/>
          <w:szCs w:val="18"/>
        </w:rPr>
        <w:t xml:space="preserve">, </w:t>
      </w:r>
      <w:r w:rsidRPr="004C590C">
        <w:rPr>
          <w:rFonts w:asciiTheme="minorHAnsi" w:hAnsiTheme="minorHAnsi" w:cstheme="minorHAnsi"/>
          <w:sz w:val="18"/>
          <w:szCs w:val="18"/>
        </w:rPr>
        <w:t>"Slu</w:t>
      </w:r>
      <w:r>
        <w:rPr>
          <w:rFonts w:asciiTheme="minorHAnsi" w:hAnsiTheme="minorHAnsi" w:cstheme="minorHAnsi"/>
          <w:sz w:val="18"/>
          <w:szCs w:val="18"/>
        </w:rPr>
        <w:t>žbeni list Crne Gore", br. 2/15</w:t>
      </w:r>
    </w:p>
  </w:footnote>
  <w:footnote w:id="30">
    <w:p w:rsidR="002A181D" w:rsidRPr="004C590C" w:rsidRDefault="002A181D" w:rsidP="00FD56D9">
      <w:pPr>
        <w:pStyle w:val="FootnoteText"/>
        <w:rPr>
          <w:rFonts w:asciiTheme="minorHAnsi" w:hAnsiTheme="minorHAnsi" w:cstheme="minorHAnsi"/>
          <w:sz w:val="18"/>
          <w:szCs w:val="18"/>
        </w:rPr>
      </w:pPr>
      <w:r w:rsidRPr="004C590C">
        <w:rPr>
          <w:rStyle w:val="FootnoteReference"/>
          <w:rFonts w:asciiTheme="minorHAnsi" w:hAnsiTheme="minorHAnsi" w:cstheme="minorHAnsi"/>
          <w:sz w:val="18"/>
          <w:szCs w:val="18"/>
        </w:rPr>
        <w:footnoteRef/>
      </w:r>
      <w:r w:rsidRPr="004C590C">
        <w:rPr>
          <w:rFonts w:asciiTheme="minorHAnsi" w:hAnsiTheme="minorHAnsi" w:cstheme="minorHAnsi"/>
          <w:sz w:val="18"/>
          <w:szCs w:val="18"/>
        </w:rPr>
        <w:t xml:space="preserve"> Zakon o postupanju sa maloljetnicima u krivičnom postupku</w:t>
      </w:r>
      <w:r>
        <w:rPr>
          <w:rFonts w:asciiTheme="minorHAnsi" w:hAnsiTheme="minorHAnsi" w:cstheme="minorHAnsi"/>
          <w:sz w:val="18"/>
          <w:szCs w:val="18"/>
        </w:rPr>
        <w:t xml:space="preserve">, </w:t>
      </w:r>
      <w:r w:rsidRPr="004C590C">
        <w:rPr>
          <w:rFonts w:asciiTheme="minorHAnsi" w:hAnsiTheme="minorHAnsi" w:cstheme="minorHAnsi"/>
          <w:sz w:val="18"/>
          <w:szCs w:val="18"/>
        </w:rPr>
        <w:t>"Službeni list Crne Gore", br. 64/11</w:t>
      </w:r>
      <w:r>
        <w:rPr>
          <w:rFonts w:asciiTheme="minorHAnsi" w:hAnsiTheme="minorHAnsi" w:cstheme="minorHAnsi"/>
          <w:sz w:val="18"/>
          <w:szCs w:val="18"/>
        </w:rPr>
        <w:t xml:space="preserve"> i 1/18</w:t>
      </w:r>
    </w:p>
  </w:footnote>
  <w:footnote w:id="31">
    <w:p w:rsidR="002A181D" w:rsidRPr="004C590C" w:rsidRDefault="002A181D" w:rsidP="00FD56D9">
      <w:pPr>
        <w:pStyle w:val="FootnoteText"/>
        <w:rPr>
          <w:rFonts w:asciiTheme="minorHAnsi" w:hAnsiTheme="minorHAnsi" w:cstheme="minorHAnsi"/>
          <w:sz w:val="18"/>
          <w:szCs w:val="18"/>
        </w:rPr>
      </w:pPr>
      <w:r w:rsidRPr="004C590C">
        <w:rPr>
          <w:rStyle w:val="FootnoteReference"/>
          <w:rFonts w:asciiTheme="minorHAnsi" w:hAnsiTheme="minorHAnsi" w:cstheme="minorHAnsi"/>
          <w:sz w:val="18"/>
          <w:szCs w:val="18"/>
        </w:rPr>
        <w:footnoteRef/>
      </w:r>
      <w:r>
        <w:rPr>
          <w:rFonts w:asciiTheme="minorHAnsi" w:hAnsiTheme="minorHAnsi" w:cstheme="minorHAnsi"/>
          <w:sz w:val="18"/>
          <w:szCs w:val="18"/>
        </w:rPr>
        <w:t xml:space="preserve">Porodični zakon, “Službeni </w:t>
      </w:r>
      <w:r w:rsidRPr="004C590C">
        <w:rPr>
          <w:rFonts w:asciiTheme="minorHAnsi" w:hAnsiTheme="minorHAnsi" w:cstheme="minorHAnsi"/>
          <w:sz w:val="18"/>
          <w:szCs w:val="18"/>
        </w:rPr>
        <w:t>list Crne Gore br. 1/07, 53/16</w:t>
      </w:r>
    </w:p>
  </w:footnote>
  <w:footnote w:id="32">
    <w:p w:rsidR="002A181D" w:rsidRPr="003A27E9" w:rsidRDefault="002A181D" w:rsidP="00FD56D9">
      <w:pPr>
        <w:pStyle w:val="FootnoteText"/>
        <w:rPr>
          <w:rFonts w:ascii="Cambria" w:hAnsi="Cambria"/>
          <w:sz w:val="18"/>
          <w:szCs w:val="18"/>
        </w:rPr>
      </w:pPr>
      <w:r w:rsidRPr="004C590C">
        <w:rPr>
          <w:rStyle w:val="FootnoteReference"/>
          <w:rFonts w:asciiTheme="minorHAnsi" w:hAnsiTheme="minorHAnsi" w:cstheme="minorHAnsi"/>
          <w:sz w:val="18"/>
          <w:szCs w:val="18"/>
        </w:rPr>
        <w:footnoteRef/>
      </w:r>
      <w:r w:rsidRPr="004C590C">
        <w:rPr>
          <w:rFonts w:asciiTheme="minorHAnsi" w:hAnsiTheme="minorHAnsi" w:cstheme="minorHAnsi"/>
          <w:sz w:val="18"/>
          <w:szCs w:val="18"/>
        </w:rPr>
        <w:t xml:space="preserve"> Zakon o vanparničnom postupku, “Službeni list Republike Crne Gore”, br. 27/06 i “Službeni list Crne Gore”, br. 20/15</w:t>
      </w:r>
    </w:p>
  </w:footnote>
  <w:footnote w:id="33">
    <w:p w:rsidR="002A181D" w:rsidRPr="00AD1838" w:rsidRDefault="002A181D" w:rsidP="00FD56D9">
      <w:pPr>
        <w:pStyle w:val="FootnoteText"/>
        <w:rPr>
          <w:rFonts w:asciiTheme="minorHAnsi" w:hAnsiTheme="minorHAnsi" w:cstheme="minorHAnsi"/>
          <w:sz w:val="18"/>
          <w:szCs w:val="18"/>
        </w:rPr>
      </w:pPr>
      <w:r w:rsidRPr="00AD1838">
        <w:rPr>
          <w:rStyle w:val="FootnoteReference"/>
          <w:rFonts w:asciiTheme="minorHAnsi" w:hAnsiTheme="minorHAnsi" w:cstheme="minorHAnsi"/>
          <w:sz w:val="18"/>
          <w:szCs w:val="18"/>
        </w:rPr>
        <w:footnoteRef/>
      </w:r>
      <w:r w:rsidRPr="00AD1838">
        <w:rPr>
          <w:rFonts w:asciiTheme="minorHAnsi" w:hAnsiTheme="minorHAnsi" w:cstheme="minorHAnsi"/>
          <w:sz w:val="18"/>
          <w:szCs w:val="18"/>
        </w:rPr>
        <w:t>Zak</w:t>
      </w:r>
      <w:r>
        <w:rPr>
          <w:rFonts w:asciiTheme="minorHAnsi" w:hAnsiTheme="minorHAnsi" w:cstheme="minorHAnsi"/>
          <w:sz w:val="18"/>
          <w:szCs w:val="18"/>
        </w:rPr>
        <w:t xml:space="preserve">on o zabrani diskriminacije, </w:t>
      </w:r>
      <w:r w:rsidRPr="00AD1838">
        <w:rPr>
          <w:rFonts w:asciiTheme="minorHAnsi" w:hAnsiTheme="minorHAnsi" w:cstheme="minorHAnsi"/>
          <w:sz w:val="18"/>
          <w:szCs w:val="18"/>
        </w:rPr>
        <w:t>"Službeni list Crne Gore", br. 46/10, 4</w:t>
      </w:r>
      <w:r>
        <w:rPr>
          <w:rFonts w:asciiTheme="minorHAnsi" w:hAnsiTheme="minorHAnsi" w:cstheme="minorHAnsi"/>
          <w:sz w:val="18"/>
          <w:szCs w:val="18"/>
        </w:rPr>
        <w:t>0/11 – dr. Zakon, 18/14 i 42/17</w:t>
      </w:r>
    </w:p>
  </w:footnote>
  <w:footnote w:id="34">
    <w:p w:rsidR="002A181D" w:rsidRPr="00AD1838" w:rsidRDefault="002A181D" w:rsidP="00FD56D9">
      <w:pPr>
        <w:pStyle w:val="FootnoteText"/>
        <w:rPr>
          <w:rFonts w:asciiTheme="minorHAnsi" w:hAnsiTheme="minorHAnsi" w:cstheme="minorHAnsi"/>
          <w:sz w:val="18"/>
          <w:szCs w:val="18"/>
        </w:rPr>
      </w:pPr>
      <w:r w:rsidRPr="00AD1838">
        <w:rPr>
          <w:rStyle w:val="FootnoteReference"/>
          <w:rFonts w:asciiTheme="minorHAnsi" w:hAnsiTheme="minorHAnsi" w:cstheme="minorHAnsi"/>
          <w:sz w:val="18"/>
          <w:szCs w:val="18"/>
        </w:rPr>
        <w:footnoteRef/>
      </w:r>
      <w:r>
        <w:rPr>
          <w:rFonts w:asciiTheme="minorHAnsi" w:hAnsiTheme="minorHAnsi" w:cstheme="minorHAnsi"/>
          <w:sz w:val="18"/>
          <w:szCs w:val="18"/>
        </w:rPr>
        <w:t xml:space="preserve"> Zakon o rodnoj ravnopravnost,i </w:t>
      </w:r>
      <w:r w:rsidRPr="00AD1838">
        <w:rPr>
          <w:rFonts w:asciiTheme="minorHAnsi" w:hAnsiTheme="minorHAnsi" w:cstheme="minorHAnsi"/>
          <w:sz w:val="18"/>
          <w:szCs w:val="18"/>
        </w:rPr>
        <w:t>”Službeni list Crne Gore”, br. 46/07, 73/10, 40/11, 35/15)</w:t>
      </w:r>
    </w:p>
  </w:footnote>
  <w:footnote w:id="35">
    <w:p w:rsidR="002A181D" w:rsidRPr="00AD1838" w:rsidRDefault="002A181D" w:rsidP="00FD56D9">
      <w:pPr>
        <w:pStyle w:val="FootnoteText"/>
        <w:rPr>
          <w:rFonts w:asciiTheme="minorHAnsi" w:hAnsiTheme="minorHAnsi" w:cstheme="minorHAnsi"/>
          <w:sz w:val="18"/>
          <w:szCs w:val="18"/>
        </w:rPr>
      </w:pPr>
      <w:r w:rsidRPr="00AD1838">
        <w:rPr>
          <w:rStyle w:val="FootnoteReference"/>
          <w:rFonts w:asciiTheme="minorHAnsi" w:hAnsiTheme="minorHAnsi" w:cstheme="minorHAnsi"/>
          <w:sz w:val="18"/>
          <w:szCs w:val="18"/>
        </w:rPr>
        <w:footnoteRef/>
      </w:r>
      <w:r w:rsidRPr="00AD1838">
        <w:rPr>
          <w:rFonts w:asciiTheme="minorHAnsi" w:hAnsiTheme="minorHAnsi" w:cstheme="minorHAnsi"/>
          <w:sz w:val="18"/>
          <w:szCs w:val="18"/>
        </w:rPr>
        <w:t xml:space="preserve"> Zakon o zabrani diskriminacije lica sa invaliditetom (“Službeni list Crne Gore”, br. 35/15, 44/15)</w:t>
      </w:r>
    </w:p>
  </w:footnote>
  <w:footnote w:id="36">
    <w:p w:rsidR="002A181D" w:rsidRPr="00AD1838" w:rsidRDefault="002A181D" w:rsidP="00FD56D9">
      <w:pPr>
        <w:pStyle w:val="FootnoteText"/>
        <w:rPr>
          <w:rFonts w:asciiTheme="minorHAnsi" w:hAnsiTheme="minorHAnsi" w:cstheme="minorHAnsi"/>
          <w:sz w:val="18"/>
          <w:szCs w:val="18"/>
        </w:rPr>
      </w:pPr>
      <w:r w:rsidRPr="00AD1838">
        <w:rPr>
          <w:rStyle w:val="FootnoteReference"/>
          <w:rFonts w:asciiTheme="minorHAnsi" w:hAnsiTheme="minorHAnsi" w:cstheme="minorHAnsi"/>
          <w:sz w:val="18"/>
          <w:szCs w:val="18"/>
        </w:rPr>
        <w:footnoteRef/>
      </w:r>
      <w:r w:rsidRPr="00AD1838">
        <w:rPr>
          <w:rFonts w:asciiTheme="minorHAnsi" w:hAnsiTheme="minorHAnsi" w:cstheme="minorHAnsi"/>
          <w:sz w:val="18"/>
          <w:szCs w:val="18"/>
        </w:rPr>
        <w:t>Krivični zakonik Crne Gore ("Službeni list Crne Gore", br. 58/15)</w:t>
      </w:r>
    </w:p>
  </w:footnote>
  <w:footnote w:id="37">
    <w:p w:rsidR="002A181D" w:rsidRPr="00AD1838" w:rsidRDefault="002A181D" w:rsidP="00FD56D9">
      <w:pPr>
        <w:pStyle w:val="FootnoteText"/>
        <w:rPr>
          <w:rFonts w:asciiTheme="minorHAnsi" w:hAnsiTheme="minorHAnsi" w:cstheme="minorHAnsi"/>
          <w:sz w:val="18"/>
          <w:szCs w:val="18"/>
        </w:rPr>
      </w:pPr>
      <w:r w:rsidRPr="00AD1838">
        <w:rPr>
          <w:rStyle w:val="FootnoteReference"/>
          <w:rFonts w:asciiTheme="minorHAnsi" w:hAnsiTheme="minorHAnsi" w:cstheme="minorHAnsi"/>
          <w:sz w:val="18"/>
          <w:szCs w:val="18"/>
        </w:rPr>
        <w:footnoteRef/>
      </w:r>
      <w:r w:rsidRPr="00AD1838">
        <w:rPr>
          <w:rFonts w:asciiTheme="minorHAnsi" w:hAnsiTheme="minorHAnsi" w:cstheme="minorHAnsi"/>
          <w:sz w:val="18"/>
          <w:szCs w:val="18"/>
        </w:rPr>
        <w:t xml:space="preserve"> Opšti zakon o obrazovanju I vaspitanju</w:t>
      </w:r>
      <w:r>
        <w:rPr>
          <w:rFonts w:asciiTheme="minorHAnsi" w:hAnsiTheme="minorHAnsi" w:cstheme="minorHAnsi"/>
          <w:sz w:val="18"/>
          <w:szCs w:val="18"/>
        </w:rPr>
        <w:t xml:space="preserve">, </w:t>
      </w:r>
      <w:r w:rsidRPr="00AD1838">
        <w:rPr>
          <w:rFonts w:asciiTheme="minorHAnsi" w:hAnsiTheme="minorHAnsi" w:cstheme="minorHAnsi"/>
          <w:sz w:val="18"/>
          <w:szCs w:val="18"/>
        </w:rPr>
        <w:t>“Službeni list RCG”, br. 64/02, 31/05 I 49/07; “Službeni list Crne Gore”, br. 4/08 – dr. zakon, 21/09 – dr.zakon, 45/11, 26/13 – odluka US, 39/13, 44/13 – ispr., 47/17)</w:t>
      </w:r>
    </w:p>
  </w:footnote>
  <w:footnote w:id="38">
    <w:p w:rsidR="002A181D" w:rsidRPr="00615086" w:rsidRDefault="002A181D" w:rsidP="00FD56D9">
      <w:pPr>
        <w:pStyle w:val="FootnoteText"/>
        <w:rPr>
          <w:rFonts w:asciiTheme="minorHAnsi" w:hAnsiTheme="minorHAnsi" w:cstheme="minorHAnsi"/>
          <w:sz w:val="18"/>
          <w:szCs w:val="18"/>
        </w:rPr>
      </w:pPr>
      <w:r w:rsidRPr="00615086">
        <w:rPr>
          <w:rStyle w:val="FootnoteReference"/>
          <w:rFonts w:asciiTheme="minorHAnsi" w:hAnsiTheme="minorHAnsi" w:cstheme="minorHAnsi"/>
          <w:sz w:val="18"/>
          <w:szCs w:val="18"/>
        </w:rPr>
        <w:footnoteRef/>
      </w:r>
      <w:r w:rsidRPr="00615086">
        <w:rPr>
          <w:rFonts w:asciiTheme="minorHAnsi" w:hAnsiTheme="minorHAnsi" w:cstheme="minorHAnsi"/>
          <w:sz w:val="18"/>
          <w:szCs w:val="18"/>
        </w:rPr>
        <w:t xml:space="preserve">  Zvanični statistički podaci MONSTAT-a na osnovu popisa stanovništva iz 2011 .godine.</w:t>
      </w:r>
    </w:p>
  </w:footnote>
  <w:footnote w:id="39">
    <w:p w:rsidR="002A181D" w:rsidRPr="00615086" w:rsidRDefault="002A181D" w:rsidP="00FD56D9">
      <w:pPr>
        <w:pStyle w:val="NormalWeb"/>
        <w:shd w:val="clear" w:color="auto" w:fill="FFFFFF"/>
        <w:spacing w:before="0" w:beforeAutospacing="0" w:after="0" w:afterAutospacing="0"/>
        <w:jc w:val="both"/>
        <w:rPr>
          <w:rFonts w:asciiTheme="minorHAnsi" w:hAnsiTheme="minorHAnsi" w:cstheme="minorHAnsi"/>
          <w:iCs/>
          <w:sz w:val="18"/>
          <w:szCs w:val="18"/>
        </w:rPr>
      </w:pPr>
      <w:r w:rsidRPr="00615086">
        <w:rPr>
          <w:rStyle w:val="FootnoteReference"/>
          <w:rFonts w:asciiTheme="minorHAnsi" w:hAnsiTheme="minorHAnsi" w:cstheme="minorHAnsi"/>
          <w:sz w:val="18"/>
          <w:szCs w:val="18"/>
        </w:rPr>
        <w:footnoteRef/>
      </w:r>
      <w:r w:rsidRPr="00615086">
        <w:rPr>
          <w:rFonts w:asciiTheme="minorHAnsi" w:hAnsiTheme="minorHAnsi" w:cstheme="minorHAnsi"/>
          <w:iCs/>
          <w:sz w:val="18"/>
          <w:szCs w:val="18"/>
        </w:rPr>
        <w:t xml:space="preserve"> Zakon o uslovima i postupku za prekid trudnoće</w:t>
      </w:r>
      <w:r>
        <w:rPr>
          <w:rFonts w:asciiTheme="minorHAnsi" w:hAnsiTheme="minorHAnsi" w:cstheme="minorHAnsi"/>
          <w:iCs/>
          <w:sz w:val="18"/>
          <w:szCs w:val="18"/>
        </w:rPr>
        <w:t>, „Službeni list Crne Gore“ br, 53/09,</w:t>
      </w:r>
      <w:r w:rsidRPr="00615086">
        <w:rPr>
          <w:rFonts w:asciiTheme="minorHAnsi" w:hAnsiTheme="minorHAnsi" w:cstheme="minorHAnsi"/>
          <w:iCs/>
          <w:sz w:val="18"/>
          <w:szCs w:val="18"/>
        </w:rPr>
        <w:t xml:space="preserve"> propisuje prekid trudnoće iz nemedicinskih i medicinskih razloga. U prvom slučaju abortus se može uraditi </w:t>
      </w:r>
      <w:r w:rsidRPr="00615086">
        <w:rPr>
          <w:rFonts w:asciiTheme="minorHAnsi" w:hAnsiTheme="minorHAnsi" w:cstheme="minorHAnsi"/>
          <w:i/>
          <w:iCs/>
          <w:sz w:val="18"/>
          <w:szCs w:val="18"/>
        </w:rPr>
        <w:t>samo</w:t>
      </w:r>
      <w:r>
        <w:rPr>
          <w:rFonts w:asciiTheme="minorHAnsi" w:hAnsiTheme="minorHAnsi" w:cstheme="minorHAnsi"/>
          <w:i/>
          <w:iCs/>
          <w:sz w:val="18"/>
          <w:szCs w:val="18"/>
        </w:rPr>
        <w:t xml:space="preserve"> </w:t>
      </w:r>
      <w:r w:rsidRPr="00615086">
        <w:rPr>
          <w:rFonts w:asciiTheme="minorHAnsi" w:hAnsiTheme="minorHAnsi" w:cstheme="minorHAnsi"/>
          <w:iCs/>
          <w:sz w:val="18"/>
          <w:szCs w:val="18"/>
        </w:rPr>
        <w:t xml:space="preserve">do navršenih 10 nedjelja trudnoće od začeća i radi se na osnovu pisanog zahtjeva trudnice i uz odobrenje doktora specijalistike ginekologije iakušerstva. </w:t>
      </w:r>
      <w:r w:rsidRPr="00615086">
        <w:rPr>
          <w:rFonts w:asciiTheme="minorHAnsi" w:hAnsiTheme="minorHAnsi" w:cstheme="minorHAnsi"/>
          <w:i/>
          <w:iCs/>
          <w:sz w:val="18"/>
          <w:szCs w:val="18"/>
        </w:rPr>
        <w:t>Zakon o zaštiti genetičkih podataka</w:t>
      </w:r>
      <w:r w:rsidRPr="00615086">
        <w:rPr>
          <w:rFonts w:asciiTheme="minorHAnsi" w:hAnsiTheme="minorHAnsi" w:cstheme="minorHAnsi"/>
          <w:iCs/>
          <w:sz w:val="18"/>
          <w:szCs w:val="18"/>
        </w:rPr>
        <w:t xml:space="preserve"> propisuje da se samo iz medicinskih razloga može raditi genetičko ispitivanje fetusa ali uz mišljenje doktora medicine specijalistike kliničke genetike. </w:t>
      </w:r>
      <w:r w:rsidRPr="00AB6003">
        <w:rPr>
          <w:rFonts w:asciiTheme="minorHAnsi" w:hAnsiTheme="minorHAnsi" w:cstheme="minorHAnsi"/>
          <w:i/>
          <w:iCs/>
          <w:sz w:val="18"/>
          <w:szCs w:val="18"/>
        </w:rPr>
        <w:t>Zakonom o liječenju neplodnosti</w:t>
      </w:r>
      <w:r w:rsidRPr="00615086">
        <w:rPr>
          <w:rFonts w:asciiTheme="minorHAnsi" w:hAnsiTheme="minorHAnsi" w:cstheme="minorHAnsi"/>
          <w:iCs/>
          <w:sz w:val="18"/>
          <w:szCs w:val="18"/>
        </w:rPr>
        <w:t xml:space="preserve"> je predviđeno da se posebno ne može birati polna ćelija za oplodnju, nego odabir mora biti spontan.</w:t>
      </w:r>
    </w:p>
  </w:footnote>
  <w:footnote w:id="40">
    <w:p w:rsidR="002A181D" w:rsidRPr="00615086" w:rsidRDefault="002A181D" w:rsidP="00FD56D9">
      <w:pPr>
        <w:pStyle w:val="FootnoteText"/>
        <w:rPr>
          <w:rFonts w:asciiTheme="minorHAnsi" w:hAnsiTheme="minorHAnsi" w:cstheme="minorHAnsi"/>
          <w:sz w:val="18"/>
          <w:szCs w:val="18"/>
        </w:rPr>
      </w:pPr>
      <w:r w:rsidRPr="00615086">
        <w:rPr>
          <w:rStyle w:val="FootnoteReference"/>
          <w:rFonts w:asciiTheme="minorHAnsi" w:hAnsiTheme="minorHAnsi" w:cstheme="minorHAnsi"/>
          <w:sz w:val="18"/>
          <w:szCs w:val="18"/>
        </w:rPr>
        <w:footnoteRef/>
      </w:r>
      <w:r w:rsidRPr="00615086">
        <w:rPr>
          <w:rFonts w:asciiTheme="minorHAnsi" w:hAnsiTheme="minorHAnsi" w:cstheme="minorHAnsi"/>
          <w:sz w:val="18"/>
          <w:szCs w:val="18"/>
        </w:rPr>
        <w:t xml:space="preserve"> Zakon o izmjenamai dopunama Porodičnog zakona</w:t>
      </w:r>
      <w:r>
        <w:rPr>
          <w:rFonts w:asciiTheme="minorHAnsi" w:hAnsiTheme="minorHAnsi" w:cstheme="minorHAnsi"/>
          <w:sz w:val="18"/>
          <w:szCs w:val="18"/>
        </w:rPr>
        <w:t xml:space="preserve">, </w:t>
      </w:r>
      <w:r w:rsidRPr="00615086">
        <w:rPr>
          <w:rFonts w:asciiTheme="minorHAnsi" w:hAnsiTheme="minorHAnsi" w:cstheme="minorHAnsi"/>
          <w:sz w:val="18"/>
          <w:szCs w:val="18"/>
        </w:rPr>
        <w:t>“Slu</w:t>
      </w:r>
      <w:r>
        <w:rPr>
          <w:rFonts w:asciiTheme="minorHAnsi" w:hAnsiTheme="minorHAnsi" w:cstheme="minorHAnsi"/>
          <w:sz w:val="18"/>
          <w:szCs w:val="18"/>
        </w:rPr>
        <w:t>žbeni list Crne Gore” br. 53/16</w:t>
      </w:r>
    </w:p>
  </w:footnote>
  <w:footnote w:id="41">
    <w:p w:rsidR="002A181D" w:rsidRPr="007F5F01" w:rsidRDefault="002A181D" w:rsidP="00FD56D9">
      <w:pPr>
        <w:pStyle w:val="FootnoteText"/>
        <w:rPr>
          <w:rFonts w:asciiTheme="minorHAnsi" w:hAnsiTheme="minorHAnsi" w:cstheme="minorHAnsi"/>
          <w:sz w:val="18"/>
          <w:szCs w:val="18"/>
        </w:rPr>
      </w:pPr>
      <w:r w:rsidRPr="007F5F01">
        <w:rPr>
          <w:rStyle w:val="FootnoteReference"/>
          <w:rFonts w:asciiTheme="minorHAnsi" w:hAnsiTheme="minorHAnsi" w:cstheme="minorHAnsi"/>
          <w:sz w:val="18"/>
          <w:szCs w:val="18"/>
        </w:rPr>
        <w:footnoteRef/>
      </w:r>
      <w:r w:rsidRPr="007F5F01">
        <w:rPr>
          <w:rFonts w:asciiTheme="minorHAnsi" w:hAnsiTheme="minorHAnsi" w:cstheme="minorHAnsi"/>
          <w:sz w:val="18"/>
          <w:szCs w:val="18"/>
        </w:rPr>
        <w:t xml:space="preserve"> Zakon o socijalnoj i dječjoj zaštiti ("Službeni list Crne Gore", br. 27/13, 1/15, 42/15, 56/16,66/16, 1/17, 31/17 – odluka US, 42/17 i 50/17)</w:t>
      </w:r>
    </w:p>
  </w:footnote>
  <w:footnote w:id="42">
    <w:p w:rsidR="002A181D" w:rsidRPr="007F5F01" w:rsidRDefault="002A181D" w:rsidP="00FD56D9">
      <w:pPr>
        <w:pStyle w:val="FootnoteText"/>
        <w:rPr>
          <w:rFonts w:asciiTheme="minorHAnsi" w:hAnsiTheme="minorHAnsi" w:cstheme="minorHAnsi"/>
          <w:sz w:val="18"/>
          <w:szCs w:val="18"/>
        </w:rPr>
      </w:pPr>
      <w:r w:rsidRPr="007F5F01">
        <w:rPr>
          <w:rStyle w:val="FootnoteReference"/>
          <w:rFonts w:asciiTheme="minorHAnsi" w:hAnsiTheme="minorHAnsi" w:cstheme="minorHAnsi"/>
          <w:sz w:val="18"/>
          <w:szCs w:val="18"/>
        </w:rPr>
        <w:footnoteRef/>
      </w:r>
      <w:r w:rsidRPr="007F5F01">
        <w:rPr>
          <w:rFonts w:asciiTheme="minorHAnsi" w:hAnsiTheme="minorHAnsi" w:cstheme="minorHAnsi"/>
          <w:sz w:val="18"/>
          <w:szCs w:val="18"/>
        </w:rPr>
        <w:t xml:space="preserve"> Zakon o izmjenamai dopunama Porodičnog zakona</w:t>
      </w:r>
      <w:r>
        <w:rPr>
          <w:rFonts w:asciiTheme="minorHAnsi" w:hAnsiTheme="minorHAnsi" w:cstheme="minorHAnsi"/>
          <w:sz w:val="18"/>
          <w:szCs w:val="18"/>
        </w:rPr>
        <w:t xml:space="preserve">, </w:t>
      </w:r>
      <w:r w:rsidRPr="007F5F01">
        <w:rPr>
          <w:rFonts w:asciiTheme="minorHAnsi" w:hAnsiTheme="minorHAnsi" w:cstheme="minorHAnsi"/>
          <w:sz w:val="18"/>
          <w:szCs w:val="18"/>
        </w:rPr>
        <w:t>“Slu</w:t>
      </w:r>
      <w:r>
        <w:rPr>
          <w:rFonts w:asciiTheme="minorHAnsi" w:hAnsiTheme="minorHAnsi" w:cstheme="minorHAnsi"/>
          <w:sz w:val="18"/>
          <w:szCs w:val="18"/>
        </w:rPr>
        <w:t>žbeni list Crne Gore” br. 53/16</w:t>
      </w:r>
    </w:p>
  </w:footnote>
  <w:footnote w:id="43">
    <w:p w:rsidR="002A181D" w:rsidRPr="007F5F01" w:rsidRDefault="002A181D" w:rsidP="00FD56D9">
      <w:pPr>
        <w:pStyle w:val="FootnoteText"/>
        <w:rPr>
          <w:rFonts w:asciiTheme="minorHAnsi" w:hAnsiTheme="minorHAnsi" w:cstheme="minorHAnsi"/>
          <w:sz w:val="18"/>
          <w:szCs w:val="18"/>
        </w:rPr>
      </w:pPr>
      <w:r w:rsidRPr="007F5F01">
        <w:rPr>
          <w:rStyle w:val="FootnoteReference"/>
          <w:rFonts w:asciiTheme="minorHAnsi" w:hAnsiTheme="minorHAnsi" w:cstheme="minorHAnsi"/>
          <w:sz w:val="18"/>
          <w:szCs w:val="18"/>
        </w:rPr>
        <w:footnoteRef/>
      </w:r>
      <w:r w:rsidRPr="007F5F01">
        <w:rPr>
          <w:rFonts w:asciiTheme="minorHAnsi" w:hAnsiTheme="minorHAnsi" w:cstheme="minorHAnsi"/>
          <w:sz w:val="18"/>
          <w:szCs w:val="18"/>
        </w:rPr>
        <w:t xml:space="preserve"> Zakon o postupanju sa maloljetnicima u krivičnom postupku</w:t>
      </w:r>
      <w:r>
        <w:rPr>
          <w:rFonts w:asciiTheme="minorHAnsi" w:hAnsiTheme="minorHAnsi" w:cstheme="minorHAnsi"/>
          <w:sz w:val="18"/>
          <w:szCs w:val="18"/>
        </w:rPr>
        <w:t xml:space="preserve">, </w:t>
      </w:r>
      <w:r w:rsidRPr="007F5F01">
        <w:rPr>
          <w:rFonts w:asciiTheme="minorHAnsi" w:hAnsiTheme="minorHAnsi" w:cstheme="minorHAnsi"/>
          <w:sz w:val="18"/>
          <w:szCs w:val="18"/>
        </w:rPr>
        <w:t>"Službeni list Crne Gore", br. 64/11</w:t>
      </w:r>
      <w:r>
        <w:rPr>
          <w:rFonts w:asciiTheme="minorHAnsi" w:hAnsiTheme="minorHAnsi" w:cstheme="minorHAnsi"/>
          <w:sz w:val="18"/>
          <w:szCs w:val="18"/>
        </w:rPr>
        <w:t xml:space="preserve"> i 1/18</w:t>
      </w:r>
    </w:p>
  </w:footnote>
  <w:footnote w:id="44">
    <w:p w:rsidR="002A181D" w:rsidRPr="007F5F01" w:rsidRDefault="002A181D" w:rsidP="00FD56D9">
      <w:pPr>
        <w:pStyle w:val="FootnoteText"/>
        <w:rPr>
          <w:rFonts w:asciiTheme="minorHAnsi" w:hAnsiTheme="minorHAnsi" w:cstheme="minorHAnsi"/>
          <w:sz w:val="18"/>
          <w:szCs w:val="18"/>
        </w:rPr>
      </w:pPr>
      <w:r w:rsidRPr="007F5F01">
        <w:rPr>
          <w:rStyle w:val="FootnoteReference"/>
          <w:rFonts w:asciiTheme="minorHAnsi" w:hAnsiTheme="minorHAnsi" w:cstheme="minorHAnsi"/>
          <w:sz w:val="18"/>
          <w:szCs w:val="18"/>
        </w:rPr>
        <w:footnoteRef/>
      </w:r>
      <w:r w:rsidRPr="007F5F01">
        <w:rPr>
          <w:rFonts w:asciiTheme="minorHAnsi" w:hAnsiTheme="minorHAnsi" w:cstheme="minorHAnsi"/>
          <w:sz w:val="18"/>
          <w:szCs w:val="18"/>
        </w:rPr>
        <w:t xml:space="preserve"> Zakon o izmjenama i dopunama </w:t>
      </w:r>
      <w:r>
        <w:rPr>
          <w:rFonts w:asciiTheme="minorHAnsi" w:hAnsiTheme="minorHAnsi" w:cstheme="minorHAnsi"/>
          <w:sz w:val="18"/>
          <w:szCs w:val="18"/>
        </w:rPr>
        <w:t xml:space="preserve">Zakona o vanparničnom postupku, </w:t>
      </w:r>
      <w:r w:rsidRPr="007F5F01">
        <w:rPr>
          <w:rFonts w:asciiTheme="minorHAnsi" w:hAnsiTheme="minorHAnsi" w:cstheme="minorHAnsi"/>
          <w:sz w:val="18"/>
          <w:szCs w:val="18"/>
        </w:rPr>
        <w:t>“Služ</w:t>
      </w:r>
      <w:r>
        <w:rPr>
          <w:rFonts w:asciiTheme="minorHAnsi" w:hAnsiTheme="minorHAnsi" w:cstheme="minorHAnsi"/>
          <w:sz w:val="18"/>
          <w:szCs w:val="18"/>
        </w:rPr>
        <w:t>beni list Crne Gore”, br. 20/15</w:t>
      </w:r>
    </w:p>
  </w:footnote>
  <w:footnote w:id="45">
    <w:p w:rsidR="002A181D" w:rsidRPr="007F5F01" w:rsidRDefault="002A181D" w:rsidP="00FD56D9">
      <w:pPr>
        <w:pStyle w:val="FootnoteText"/>
        <w:rPr>
          <w:rFonts w:asciiTheme="minorHAnsi" w:hAnsiTheme="minorHAnsi" w:cstheme="minorHAnsi"/>
          <w:i/>
          <w:sz w:val="18"/>
          <w:szCs w:val="18"/>
        </w:rPr>
      </w:pPr>
      <w:r w:rsidRPr="007F5F01">
        <w:rPr>
          <w:rStyle w:val="FootnoteReference"/>
          <w:rFonts w:asciiTheme="minorHAnsi" w:hAnsiTheme="minorHAnsi" w:cstheme="minorHAnsi"/>
          <w:sz w:val="18"/>
          <w:szCs w:val="18"/>
        </w:rPr>
        <w:footnoteRef/>
      </w:r>
      <w:r w:rsidRPr="007F5F01">
        <w:rPr>
          <w:rFonts w:asciiTheme="minorHAnsi" w:hAnsiTheme="minorHAnsi" w:cstheme="minorHAnsi"/>
          <w:sz w:val="18"/>
          <w:szCs w:val="18"/>
        </w:rPr>
        <w:t xml:space="preserve"> Istraživanje</w:t>
      </w:r>
      <w:r>
        <w:rPr>
          <w:rFonts w:asciiTheme="minorHAnsi" w:hAnsiTheme="minorHAnsi" w:cstheme="minorHAnsi"/>
          <w:sz w:val="18"/>
          <w:szCs w:val="18"/>
        </w:rPr>
        <w:t xml:space="preserve"> o nasilju nad djecom iz 2013. godine</w:t>
      </w:r>
      <w:r w:rsidRPr="007F5F01">
        <w:rPr>
          <w:rFonts w:asciiTheme="minorHAnsi" w:hAnsiTheme="minorHAnsi" w:cstheme="minorHAnsi"/>
          <w:sz w:val="18"/>
          <w:szCs w:val="18"/>
        </w:rPr>
        <w:t xml:space="preserve"> je realizovao Ipsos na uzorku od 1000 ispitanika starosti preko 18 godina. Podaci o istraživanju preuzeti iz </w:t>
      </w:r>
      <w:r w:rsidRPr="007F5F01">
        <w:rPr>
          <w:rFonts w:asciiTheme="minorHAnsi" w:hAnsiTheme="minorHAnsi" w:cstheme="minorHAnsi"/>
          <w:i/>
          <w:sz w:val="18"/>
          <w:szCs w:val="18"/>
        </w:rPr>
        <w:t xml:space="preserve">Strategijeza prevenciju </w:t>
      </w:r>
      <w:r>
        <w:rPr>
          <w:rFonts w:asciiTheme="minorHAnsi" w:hAnsiTheme="minorHAnsi" w:cstheme="minorHAnsi"/>
          <w:i/>
          <w:sz w:val="18"/>
          <w:szCs w:val="18"/>
        </w:rPr>
        <w:t>i</w:t>
      </w:r>
      <w:r w:rsidRPr="007F5F01">
        <w:rPr>
          <w:rFonts w:asciiTheme="minorHAnsi" w:hAnsiTheme="minorHAnsi" w:cstheme="minorHAnsi"/>
          <w:i/>
          <w:sz w:val="18"/>
          <w:szCs w:val="18"/>
        </w:rPr>
        <w:t xml:space="preserve"> zaštitu djece od nasilja 2017-20121</w:t>
      </w:r>
    </w:p>
  </w:footnote>
  <w:footnote w:id="46">
    <w:p w:rsidR="002A181D" w:rsidRPr="007F5F01" w:rsidRDefault="002A181D" w:rsidP="00FD56D9">
      <w:pPr>
        <w:pStyle w:val="FootnoteText"/>
        <w:rPr>
          <w:rFonts w:asciiTheme="minorHAnsi" w:hAnsiTheme="minorHAnsi" w:cstheme="minorHAnsi"/>
          <w:sz w:val="18"/>
          <w:szCs w:val="18"/>
        </w:rPr>
      </w:pPr>
      <w:r w:rsidRPr="007F5F01">
        <w:rPr>
          <w:rStyle w:val="FootnoteReference"/>
          <w:rFonts w:asciiTheme="minorHAnsi" w:hAnsiTheme="minorHAnsi" w:cstheme="minorHAnsi"/>
          <w:sz w:val="18"/>
          <w:szCs w:val="18"/>
        </w:rPr>
        <w:footnoteRef/>
      </w:r>
      <w:r w:rsidRPr="007F5F01">
        <w:rPr>
          <w:rFonts w:asciiTheme="minorHAnsi" w:hAnsiTheme="minorHAnsi" w:cstheme="minorHAnsi"/>
          <w:sz w:val="18"/>
          <w:szCs w:val="18"/>
        </w:rPr>
        <w:t xml:space="preserve"> Istraživanje dio većeg projekta </w:t>
      </w:r>
      <w:r w:rsidRPr="007F5F01">
        <w:rPr>
          <w:rFonts w:asciiTheme="minorHAnsi" w:hAnsiTheme="minorHAnsi" w:cstheme="minorHAnsi"/>
          <w:i/>
          <w:sz w:val="18"/>
          <w:szCs w:val="18"/>
        </w:rPr>
        <w:t>Koalicija protiv vršnjačkog nasilja u crnogorskim školama</w:t>
      </w:r>
      <w:r w:rsidRPr="007F5F01">
        <w:rPr>
          <w:rFonts w:asciiTheme="minorHAnsi" w:hAnsiTheme="minorHAnsi" w:cstheme="minorHAnsi"/>
          <w:sz w:val="18"/>
          <w:szCs w:val="18"/>
        </w:rPr>
        <w:t xml:space="preserve"> koji je podržan od strane EU, a sprovode ga Udruženje Roditelji, NVO Juventas, Unija srednjoškolaca Crne Gore i Centar za podršku lokalnog i regionalnog razvoja (CeP). Rezultati na koje se pozivamo su objavljeni u novembru 2018.</w:t>
      </w:r>
    </w:p>
  </w:footnote>
  <w:footnote w:id="47">
    <w:p w:rsidR="002A181D" w:rsidRPr="00BA4FF3" w:rsidRDefault="002A181D" w:rsidP="00FD56D9">
      <w:pPr>
        <w:pStyle w:val="FootnoteText"/>
        <w:rPr>
          <w:rFonts w:asciiTheme="minorHAnsi" w:hAnsiTheme="minorHAnsi" w:cstheme="minorHAnsi"/>
          <w:sz w:val="18"/>
          <w:szCs w:val="18"/>
        </w:rPr>
      </w:pPr>
      <w:r w:rsidRPr="00BA4FF3">
        <w:rPr>
          <w:rStyle w:val="FootnoteReference"/>
          <w:rFonts w:asciiTheme="minorHAnsi" w:hAnsiTheme="minorHAnsi" w:cstheme="minorHAnsi"/>
          <w:sz w:val="18"/>
          <w:szCs w:val="18"/>
        </w:rPr>
        <w:footnoteRef/>
      </w:r>
      <w:r w:rsidRPr="00BA4FF3">
        <w:rPr>
          <w:rFonts w:asciiTheme="minorHAnsi" w:hAnsiTheme="minorHAnsi" w:cstheme="minorHAnsi"/>
          <w:sz w:val="18"/>
          <w:szCs w:val="18"/>
        </w:rPr>
        <w:t>Istraživanje po metodologiji koju su razvili Londonska škola ekonomije i političkih nauka  i  UNICEF-ova kancelarija za istraživanja – Inoćenti</w:t>
      </w:r>
      <w:r>
        <w:rPr>
          <w:rFonts w:asciiTheme="minorHAnsi" w:hAnsiTheme="minorHAnsi" w:cstheme="minorHAnsi"/>
          <w:sz w:val="18"/>
          <w:szCs w:val="18"/>
        </w:rPr>
        <w:t>.</w:t>
      </w:r>
    </w:p>
  </w:footnote>
  <w:footnote w:id="48">
    <w:p w:rsidR="002A181D" w:rsidRPr="00C105EA" w:rsidRDefault="002A181D">
      <w:pPr>
        <w:pStyle w:val="FootnoteText"/>
        <w:rPr>
          <w:rFonts w:asciiTheme="minorHAnsi" w:hAnsiTheme="minorHAnsi" w:cstheme="minorHAnsi"/>
          <w:sz w:val="18"/>
          <w:szCs w:val="18"/>
        </w:rPr>
      </w:pPr>
      <w:r w:rsidRPr="00C105EA">
        <w:rPr>
          <w:rStyle w:val="FootnoteReference"/>
          <w:rFonts w:asciiTheme="minorHAnsi" w:hAnsiTheme="minorHAnsi" w:cstheme="minorHAnsi"/>
          <w:sz w:val="18"/>
          <w:szCs w:val="18"/>
        </w:rPr>
        <w:footnoteRef/>
      </w:r>
      <w:hyperlink r:id="rId3" w:history="1">
        <w:r w:rsidRPr="00C105EA">
          <w:rPr>
            <w:rStyle w:val="Hyperlink"/>
            <w:rFonts w:asciiTheme="minorHAnsi" w:hAnsiTheme="minorHAnsi" w:cstheme="minorHAnsi"/>
            <w:sz w:val="18"/>
            <w:szCs w:val="18"/>
          </w:rPr>
          <w:t>https://www.unicef.org/montenegro/campaigns_29976.html</w:t>
        </w:r>
      </w:hyperlink>
    </w:p>
  </w:footnote>
  <w:footnote w:id="49">
    <w:p w:rsidR="002A181D" w:rsidRPr="007F5F01" w:rsidRDefault="002A181D" w:rsidP="00FD56D9">
      <w:pPr>
        <w:pStyle w:val="FootnoteText"/>
        <w:rPr>
          <w:rFonts w:asciiTheme="minorHAnsi" w:hAnsiTheme="minorHAnsi" w:cstheme="minorHAnsi"/>
          <w:sz w:val="18"/>
          <w:szCs w:val="18"/>
        </w:rPr>
      </w:pPr>
      <w:r w:rsidRPr="007F5F01">
        <w:rPr>
          <w:rStyle w:val="FootnoteReference"/>
          <w:rFonts w:asciiTheme="minorHAnsi" w:hAnsiTheme="minorHAnsi" w:cstheme="minorHAnsi"/>
          <w:sz w:val="18"/>
          <w:szCs w:val="18"/>
        </w:rPr>
        <w:footnoteRef/>
      </w:r>
      <w:r>
        <w:rPr>
          <w:rFonts w:asciiTheme="minorHAnsi" w:hAnsiTheme="minorHAnsi" w:cstheme="minorHAnsi"/>
          <w:sz w:val="18"/>
          <w:szCs w:val="18"/>
        </w:rPr>
        <w:t xml:space="preserve"> Zakon o zaštiti</w:t>
      </w:r>
      <w:r w:rsidRPr="007F5F01">
        <w:rPr>
          <w:rFonts w:asciiTheme="minorHAnsi" w:hAnsiTheme="minorHAnsi" w:cstheme="minorHAnsi"/>
          <w:sz w:val="18"/>
          <w:szCs w:val="18"/>
        </w:rPr>
        <w:t xml:space="preserve"> od nasilja u porodici  ("Službeni list Crne Gore", br. </w:t>
      </w:r>
      <w:hyperlink r:id="rId4" w:history="1">
        <w:r w:rsidRPr="007F5F01">
          <w:rPr>
            <w:rFonts w:asciiTheme="minorHAnsi" w:hAnsiTheme="minorHAnsi" w:cstheme="minorHAnsi"/>
            <w:sz w:val="18"/>
            <w:szCs w:val="18"/>
          </w:rPr>
          <w:t>46/10</w:t>
        </w:r>
      </w:hyperlink>
      <w:r w:rsidRPr="007F5F01">
        <w:rPr>
          <w:rFonts w:asciiTheme="minorHAnsi" w:hAnsiTheme="minorHAnsi" w:cstheme="minorHAnsi"/>
          <w:sz w:val="18"/>
          <w:szCs w:val="18"/>
        </w:rPr>
        <w:t>)</w:t>
      </w:r>
      <w:r>
        <w:rPr>
          <w:rFonts w:asciiTheme="minorHAnsi" w:hAnsiTheme="minorHAnsi" w:cstheme="minorHAnsi"/>
          <w:sz w:val="18"/>
          <w:szCs w:val="18"/>
        </w:rPr>
        <w:t>.</w:t>
      </w:r>
      <w:r w:rsidRPr="005D1118">
        <w:rPr>
          <w:rFonts w:asciiTheme="minorHAnsi" w:hAnsiTheme="minorHAnsi" w:cstheme="minorHAnsi"/>
          <w:sz w:val="18"/>
          <w:szCs w:val="18"/>
        </w:rPr>
        <w:t>Ovaj zakon nije u potpunosti usklađen sa Konvencijom Savjeta Evrope o sprečavanju i suzbijanju nasilja nad ženama i nasilja u porodici, što uključuje i djecu. U Zakonu je drugačija definicija porodice nego u Konvenciji, definicija nasilja u porodici je uža nego u Konvenciji i iz tih razloga su u pripremi izmjene i dopune Zakona o zaštiti od nasilja u porodici.</w:t>
      </w:r>
    </w:p>
  </w:footnote>
  <w:footnote w:id="50">
    <w:p w:rsidR="002A181D" w:rsidRPr="007F5F01" w:rsidRDefault="002A181D" w:rsidP="00FD56D9">
      <w:pPr>
        <w:pStyle w:val="FootnoteText"/>
        <w:rPr>
          <w:rFonts w:asciiTheme="minorHAnsi" w:hAnsiTheme="minorHAnsi" w:cstheme="minorHAnsi"/>
          <w:sz w:val="18"/>
          <w:szCs w:val="18"/>
        </w:rPr>
      </w:pPr>
      <w:r w:rsidRPr="007F5F01">
        <w:rPr>
          <w:rStyle w:val="FootnoteReference"/>
          <w:rFonts w:asciiTheme="minorHAnsi" w:hAnsiTheme="minorHAnsi" w:cstheme="minorHAnsi"/>
          <w:sz w:val="18"/>
          <w:szCs w:val="18"/>
        </w:rPr>
        <w:footnoteRef/>
      </w:r>
      <w:r w:rsidRPr="007F5F01">
        <w:rPr>
          <w:rFonts w:asciiTheme="minorHAnsi" w:hAnsiTheme="minorHAnsi" w:cstheme="minorHAnsi"/>
          <w:sz w:val="18"/>
          <w:szCs w:val="18"/>
        </w:rPr>
        <w:t xml:space="preserve"> Krivični zakonik Crne Gore (“Službeni list RCG” br. 70/03, 13/04, 47/06; “Službeni  list CG”, br. 40/08, 25/10, 32/11, 64/11 – dr. Zakon, 40/13, 56/13, 14/15, 42/15, 58/15 – dr. Zakon i 44/17)</w:t>
      </w:r>
    </w:p>
  </w:footnote>
  <w:footnote w:id="51">
    <w:p w:rsidR="002A181D" w:rsidRPr="007F5F01" w:rsidRDefault="002A181D" w:rsidP="00FD56D9">
      <w:pPr>
        <w:pStyle w:val="FootnoteText"/>
        <w:rPr>
          <w:rFonts w:asciiTheme="minorHAnsi" w:hAnsiTheme="minorHAnsi" w:cstheme="minorHAnsi"/>
          <w:sz w:val="18"/>
          <w:szCs w:val="18"/>
        </w:rPr>
      </w:pPr>
      <w:r w:rsidRPr="007F5F01">
        <w:rPr>
          <w:rStyle w:val="FootnoteReference"/>
          <w:rFonts w:asciiTheme="minorHAnsi" w:hAnsiTheme="minorHAnsi" w:cstheme="minorHAnsi"/>
          <w:sz w:val="18"/>
          <w:szCs w:val="18"/>
        </w:rPr>
        <w:footnoteRef/>
      </w:r>
      <w:r w:rsidRPr="007F5F01">
        <w:rPr>
          <w:rFonts w:asciiTheme="minorHAnsi" w:hAnsiTheme="minorHAnsi" w:cstheme="minorHAnsi"/>
          <w:sz w:val="18"/>
          <w:szCs w:val="18"/>
        </w:rPr>
        <w:t xml:space="preserve"> Detaljnije o Krivičnom zakoniku, u poglavlju 2.2.1.1.1. Opšte mjere primjene Konvencije UN o pravima djeteta, dio: Zakonodavstvo i strateške mjere</w:t>
      </w:r>
    </w:p>
  </w:footnote>
  <w:footnote w:id="52">
    <w:p w:rsidR="002A181D" w:rsidRPr="00795290" w:rsidRDefault="002A181D" w:rsidP="00FD56D9">
      <w:pPr>
        <w:pStyle w:val="FootnoteText"/>
        <w:rPr>
          <w:rFonts w:asciiTheme="minorHAnsi" w:hAnsiTheme="minorHAnsi" w:cstheme="minorHAnsi"/>
          <w:sz w:val="18"/>
          <w:szCs w:val="18"/>
        </w:rPr>
      </w:pPr>
      <w:r w:rsidRPr="00795290">
        <w:rPr>
          <w:rStyle w:val="FootnoteReference"/>
          <w:rFonts w:asciiTheme="minorHAnsi" w:hAnsiTheme="minorHAnsi" w:cstheme="minorHAnsi"/>
          <w:sz w:val="18"/>
          <w:szCs w:val="18"/>
        </w:rPr>
        <w:footnoteRef/>
      </w:r>
      <w:r w:rsidRPr="00795290">
        <w:rPr>
          <w:rFonts w:asciiTheme="minorHAnsi" w:hAnsiTheme="minorHAnsi" w:cstheme="minorHAnsi"/>
          <w:sz w:val="18"/>
          <w:szCs w:val="18"/>
        </w:rPr>
        <w:t xml:space="preserve"> Istraživanje je sproveo MONSTAT uz podršku Predstavništva UNICEF-a u Crnoj Gori.</w:t>
      </w:r>
    </w:p>
  </w:footnote>
  <w:footnote w:id="53">
    <w:p w:rsidR="002A181D" w:rsidRPr="00795290" w:rsidRDefault="002A181D" w:rsidP="00FD56D9">
      <w:pPr>
        <w:pStyle w:val="FootnoteText"/>
        <w:rPr>
          <w:rFonts w:asciiTheme="minorHAnsi" w:hAnsiTheme="minorHAnsi" w:cstheme="minorHAnsi"/>
          <w:sz w:val="18"/>
          <w:szCs w:val="18"/>
        </w:rPr>
      </w:pPr>
      <w:r w:rsidRPr="00795290">
        <w:rPr>
          <w:rStyle w:val="FootnoteReference"/>
          <w:rFonts w:asciiTheme="minorHAnsi" w:hAnsiTheme="minorHAnsi" w:cstheme="minorHAnsi"/>
          <w:sz w:val="18"/>
          <w:szCs w:val="18"/>
        </w:rPr>
        <w:footnoteRef/>
      </w:r>
      <w:r w:rsidRPr="00795290">
        <w:rPr>
          <w:rFonts w:asciiTheme="minorHAnsi" w:hAnsiTheme="minorHAnsi" w:cstheme="minorHAnsi"/>
          <w:sz w:val="18"/>
          <w:szCs w:val="18"/>
        </w:rPr>
        <w:t xml:space="preserve"> Zakon o izmjenamai dopunama Porodičnog zakona</w:t>
      </w:r>
      <w:r>
        <w:rPr>
          <w:rFonts w:asciiTheme="minorHAnsi" w:hAnsiTheme="minorHAnsi" w:cstheme="minorHAnsi"/>
          <w:sz w:val="18"/>
          <w:szCs w:val="18"/>
        </w:rPr>
        <w:t xml:space="preserve">, </w:t>
      </w:r>
      <w:r w:rsidRPr="00795290">
        <w:rPr>
          <w:rFonts w:asciiTheme="minorHAnsi" w:hAnsiTheme="minorHAnsi" w:cstheme="minorHAnsi"/>
          <w:sz w:val="18"/>
          <w:szCs w:val="18"/>
        </w:rPr>
        <w:t>“Slu</w:t>
      </w:r>
      <w:r>
        <w:rPr>
          <w:rFonts w:asciiTheme="minorHAnsi" w:hAnsiTheme="minorHAnsi" w:cstheme="minorHAnsi"/>
          <w:sz w:val="18"/>
          <w:szCs w:val="18"/>
        </w:rPr>
        <w:t>žbeni list Crne Gore” br. 53/16</w:t>
      </w:r>
    </w:p>
  </w:footnote>
  <w:footnote w:id="54">
    <w:p w:rsidR="002A181D" w:rsidRPr="00795290" w:rsidRDefault="002A181D" w:rsidP="00FD56D9">
      <w:pPr>
        <w:pStyle w:val="NoSpacing"/>
        <w:jc w:val="both"/>
        <w:rPr>
          <w:rFonts w:cstheme="minorHAnsi"/>
          <w:b/>
          <w:sz w:val="18"/>
          <w:szCs w:val="18"/>
        </w:rPr>
      </w:pPr>
      <w:r w:rsidRPr="00795290">
        <w:rPr>
          <w:rStyle w:val="FootnoteReference"/>
          <w:rFonts w:cstheme="minorHAnsi"/>
          <w:sz w:val="18"/>
          <w:szCs w:val="18"/>
        </w:rPr>
        <w:footnoteRef/>
      </w:r>
      <w:r w:rsidRPr="00795290">
        <w:rPr>
          <w:rFonts w:cstheme="minorHAnsi"/>
          <w:sz w:val="18"/>
          <w:szCs w:val="18"/>
        </w:rPr>
        <w:t xml:space="preserve"> Član 63c Zakona o izmjenama i dopunama porodicnog zakona</w:t>
      </w:r>
      <w:r w:rsidRPr="00795290">
        <w:rPr>
          <w:rFonts w:cstheme="minorHAnsi"/>
          <w:b/>
          <w:sz w:val="18"/>
          <w:szCs w:val="18"/>
        </w:rPr>
        <w:t xml:space="preserve"> “</w:t>
      </w:r>
      <w:r w:rsidRPr="00795290">
        <w:rPr>
          <w:rFonts w:cstheme="minorHAnsi"/>
          <w:sz w:val="18"/>
          <w:szCs w:val="18"/>
        </w:rPr>
        <w:t xml:space="preserve">Dijete ne smije biti podvrgnuto tjelesnom kažnjavanju ili bilo kom drugom okrutnom, nehumanom ili ponižavajućem postupanju. Zabrana iz stava 1 ovog člana odnosi se na roditelje, staratelje i sva druga lica koja se o djetetu staraju ili dolaze u kontakt sa djetetom. Roditelji su dužni da zaštite dijete od postupaka iz stava 1 ovog člana.” </w:t>
      </w:r>
    </w:p>
  </w:footnote>
  <w:footnote w:id="55">
    <w:p w:rsidR="002A181D" w:rsidRPr="00795290" w:rsidRDefault="002A181D" w:rsidP="00FD56D9">
      <w:pPr>
        <w:pStyle w:val="FootnoteText"/>
        <w:rPr>
          <w:rFonts w:asciiTheme="minorHAnsi" w:hAnsiTheme="minorHAnsi" w:cstheme="minorHAnsi"/>
        </w:rPr>
      </w:pPr>
      <w:r w:rsidRPr="00795290">
        <w:rPr>
          <w:rStyle w:val="FootnoteReference"/>
          <w:rFonts w:asciiTheme="minorHAnsi" w:hAnsiTheme="minorHAnsi" w:cstheme="minorHAnsi"/>
        </w:rPr>
        <w:footnoteRef/>
      </w:r>
      <w:r w:rsidRPr="00795290">
        <w:rPr>
          <w:rFonts w:asciiTheme="minorHAnsi" w:hAnsiTheme="minorHAnsi" w:cstheme="minorHAnsi"/>
        </w:rPr>
        <w:t xml:space="preserve"> Izvor podataka u ovom pasusu - NVO Centara za romske inicijative (2017): </w:t>
      </w:r>
      <w:r w:rsidRPr="00795290">
        <w:rPr>
          <w:rFonts w:asciiTheme="minorHAnsi" w:hAnsiTheme="minorHAnsi" w:cstheme="minorHAnsi"/>
          <w:i/>
        </w:rPr>
        <w:t>Sprečavanje dječjih brakova u Crnoj Gori: Izazovi, naučene lekcije i teorija promjene – Slika stanja</w:t>
      </w:r>
      <w:r w:rsidRPr="00795290">
        <w:rPr>
          <w:rFonts w:asciiTheme="minorHAnsi" w:hAnsiTheme="minorHAnsi" w:cstheme="minorHAnsi"/>
        </w:rPr>
        <w:t xml:space="preserve">. </w:t>
      </w:r>
    </w:p>
  </w:footnote>
  <w:footnote w:id="56">
    <w:p w:rsidR="002A181D" w:rsidRPr="009E5325" w:rsidRDefault="002A181D" w:rsidP="00FD56D9">
      <w:pPr>
        <w:pStyle w:val="FootnoteText"/>
        <w:rPr>
          <w:rFonts w:asciiTheme="minorHAnsi" w:hAnsiTheme="minorHAnsi" w:cstheme="minorHAnsi"/>
          <w:sz w:val="18"/>
          <w:szCs w:val="18"/>
        </w:rPr>
      </w:pPr>
      <w:r w:rsidRPr="009E5325">
        <w:rPr>
          <w:rStyle w:val="FootnoteReference"/>
          <w:rFonts w:asciiTheme="minorHAnsi" w:hAnsiTheme="minorHAnsi" w:cstheme="minorHAnsi"/>
          <w:sz w:val="18"/>
          <w:szCs w:val="18"/>
        </w:rPr>
        <w:footnoteRef/>
      </w:r>
      <w:r w:rsidRPr="009E5325">
        <w:rPr>
          <w:rFonts w:asciiTheme="minorHAnsi" w:hAnsiTheme="minorHAnsi" w:cstheme="minorHAnsi"/>
          <w:sz w:val="18"/>
          <w:szCs w:val="18"/>
        </w:rPr>
        <w:t xml:space="preserve"> Kao što je navedeno u dijelu 2.2.1.2.2. Definicija djeteta, Porodični zakon u članu 24 propisuje da ne može sklopiti brak lice koje nije navršilo 18 godina života. Izuzetno, sud može dozvoliti sklapanje braka djetetu starijem od 16 godina, u skladu sa posebnim zakonom (Zakon o vanparničnom postupku).</w:t>
      </w:r>
    </w:p>
  </w:footnote>
  <w:footnote w:id="57">
    <w:p w:rsidR="002A181D" w:rsidRPr="009E5325" w:rsidRDefault="002A181D" w:rsidP="00FD56D9">
      <w:pPr>
        <w:pStyle w:val="FootnoteText"/>
        <w:rPr>
          <w:rFonts w:asciiTheme="minorHAnsi" w:hAnsiTheme="minorHAnsi" w:cstheme="minorHAnsi"/>
          <w:sz w:val="18"/>
          <w:szCs w:val="18"/>
        </w:rPr>
      </w:pPr>
      <w:r w:rsidRPr="009E5325">
        <w:rPr>
          <w:rStyle w:val="FootnoteReference"/>
          <w:rFonts w:asciiTheme="minorHAnsi" w:hAnsiTheme="minorHAnsi" w:cstheme="minorHAnsi"/>
          <w:sz w:val="18"/>
          <w:szCs w:val="18"/>
        </w:rPr>
        <w:footnoteRef/>
      </w:r>
      <w:r w:rsidRPr="009E5325">
        <w:rPr>
          <w:rFonts w:asciiTheme="minorHAnsi" w:hAnsiTheme="minorHAnsi" w:cstheme="minorHAnsi"/>
          <w:sz w:val="18"/>
          <w:szCs w:val="18"/>
        </w:rPr>
        <w:t xml:space="preserve"> Uspostavljena 17. decembra 2018. godine (Ministarstvo rada I socijalnog staranja, uslugu pružaju stručnjaci iz Dječjeg doma Mladost, radnim danima).</w:t>
      </w:r>
    </w:p>
  </w:footnote>
  <w:footnote w:id="58">
    <w:p w:rsidR="002A181D" w:rsidRPr="009E5325" w:rsidRDefault="002A181D" w:rsidP="00A71C2A">
      <w:pPr>
        <w:pStyle w:val="FootnoteText"/>
        <w:rPr>
          <w:rFonts w:asciiTheme="minorHAnsi" w:hAnsiTheme="minorHAnsi" w:cstheme="minorHAnsi"/>
          <w:sz w:val="18"/>
          <w:szCs w:val="18"/>
        </w:rPr>
      </w:pPr>
      <w:r w:rsidRPr="009E5325">
        <w:rPr>
          <w:rStyle w:val="FootnoteReference"/>
          <w:rFonts w:asciiTheme="minorHAnsi" w:hAnsiTheme="minorHAnsi" w:cstheme="minorHAnsi"/>
          <w:sz w:val="18"/>
          <w:szCs w:val="18"/>
        </w:rPr>
        <w:footnoteRef/>
      </w:r>
      <w:r>
        <w:rPr>
          <w:rFonts w:asciiTheme="minorHAnsi" w:hAnsiTheme="minorHAnsi" w:cstheme="minorHAnsi"/>
          <w:sz w:val="18"/>
          <w:szCs w:val="18"/>
        </w:rPr>
        <w:t>Obučavanje</w:t>
      </w:r>
      <w:r w:rsidRPr="009E5325">
        <w:rPr>
          <w:rFonts w:asciiTheme="minorHAnsi" w:hAnsiTheme="minorHAnsi" w:cstheme="minorHAnsi"/>
          <w:sz w:val="18"/>
          <w:szCs w:val="18"/>
        </w:rPr>
        <w:t xml:space="preserve"> se trenutno odvija tako što stručni radnici CSR koji su prethodno edukovani kroz program </w:t>
      </w:r>
      <w:r w:rsidRPr="009E5325">
        <w:rPr>
          <w:rFonts w:asciiTheme="minorHAnsi" w:hAnsiTheme="minorHAnsi" w:cstheme="minorHAnsi"/>
          <w:i/>
          <w:sz w:val="18"/>
          <w:szCs w:val="18"/>
        </w:rPr>
        <w:t>Sigurnim putem do hraniteljstva</w:t>
      </w:r>
      <w:r w:rsidRPr="009E5325">
        <w:rPr>
          <w:rFonts w:asciiTheme="minorHAnsi" w:hAnsiTheme="minorHAnsi" w:cstheme="minorHAnsi"/>
          <w:sz w:val="18"/>
          <w:szCs w:val="18"/>
        </w:rPr>
        <w:t>, obučavaju potencijalne hranitelje. Očekuje se da Zavod za socijalnu i dječju zaštitu izradi i akredituje p</w:t>
      </w:r>
      <w:r>
        <w:rPr>
          <w:rFonts w:asciiTheme="minorHAnsi" w:hAnsiTheme="minorHAnsi" w:cstheme="minorHAnsi"/>
          <w:sz w:val="18"/>
          <w:szCs w:val="18"/>
        </w:rPr>
        <w:t>rogram obuke za hranitelje pril</w:t>
      </w:r>
      <w:r w:rsidRPr="009E5325">
        <w:rPr>
          <w:rFonts w:asciiTheme="minorHAnsi" w:hAnsiTheme="minorHAnsi" w:cstheme="minorHAnsi"/>
          <w:sz w:val="18"/>
          <w:szCs w:val="18"/>
        </w:rPr>
        <w:t>agođen potrebama Crne Gore u ovoj oblasti.</w:t>
      </w:r>
    </w:p>
  </w:footnote>
  <w:footnote w:id="59">
    <w:p w:rsidR="002A181D" w:rsidRPr="009E5325" w:rsidRDefault="002A181D" w:rsidP="008C2BF0">
      <w:pPr>
        <w:pStyle w:val="FootnoteText"/>
        <w:rPr>
          <w:rFonts w:asciiTheme="minorHAnsi" w:hAnsiTheme="minorHAnsi" w:cstheme="minorHAnsi"/>
          <w:sz w:val="18"/>
          <w:szCs w:val="18"/>
        </w:rPr>
      </w:pPr>
      <w:r w:rsidRPr="009E5325">
        <w:rPr>
          <w:rStyle w:val="FootnoteReference"/>
          <w:rFonts w:asciiTheme="minorHAnsi" w:hAnsiTheme="minorHAnsi" w:cstheme="minorHAnsi"/>
          <w:sz w:val="18"/>
          <w:szCs w:val="18"/>
        </w:rPr>
        <w:footnoteRef/>
      </w:r>
      <w:r w:rsidRPr="009E5325">
        <w:rPr>
          <w:rFonts w:asciiTheme="minorHAnsi" w:hAnsiTheme="minorHAnsi" w:cstheme="minorHAnsi"/>
          <w:sz w:val="18"/>
          <w:szCs w:val="18"/>
        </w:rPr>
        <w:t>Zakon o izmjenama i dopunama Porodičnog zakona, “Službeni list Crne Gore”, br. 53/16</w:t>
      </w:r>
    </w:p>
  </w:footnote>
  <w:footnote w:id="60">
    <w:p w:rsidR="002A181D" w:rsidRPr="009E5325" w:rsidRDefault="002A181D" w:rsidP="00FD56D9">
      <w:pPr>
        <w:pStyle w:val="FootnoteText"/>
        <w:rPr>
          <w:rFonts w:asciiTheme="minorHAnsi" w:hAnsiTheme="minorHAnsi" w:cstheme="minorHAnsi"/>
          <w:sz w:val="18"/>
          <w:szCs w:val="18"/>
        </w:rPr>
      </w:pPr>
      <w:r w:rsidRPr="009E5325">
        <w:rPr>
          <w:rStyle w:val="FootnoteReference"/>
          <w:rFonts w:asciiTheme="minorHAnsi" w:hAnsiTheme="minorHAnsi" w:cstheme="minorHAnsi"/>
          <w:sz w:val="18"/>
          <w:szCs w:val="18"/>
        </w:rPr>
        <w:footnoteRef/>
      </w:r>
      <w:r w:rsidRPr="009E5325">
        <w:rPr>
          <w:rFonts w:asciiTheme="minorHAnsi" w:hAnsiTheme="minorHAnsi" w:cstheme="minorHAnsi"/>
          <w:sz w:val="18"/>
          <w:szCs w:val="18"/>
        </w:rPr>
        <w:t>Zakon o socijalnoj i dječjoj zaštiti, “Slu</w:t>
      </w:r>
      <w:r w:rsidRPr="0091524F">
        <w:rPr>
          <w:rFonts w:asciiTheme="minorHAnsi" w:hAnsiTheme="minorHAnsi" w:cstheme="minorHAnsi"/>
          <w:color w:val="323E4F" w:themeColor="text2" w:themeShade="BF"/>
          <w:sz w:val="18"/>
          <w:szCs w:val="18"/>
        </w:rPr>
        <w:t>žbeni</w:t>
      </w:r>
      <w:r>
        <w:rPr>
          <w:rFonts w:asciiTheme="minorHAnsi" w:hAnsiTheme="minorHAnsi" w:cstheme="minorHAnsi"/>
          <w:b/>
          <w:color w:val="323E4F" w:themeColor="text2" w:themeShade="BF"/>
          <w:sz w:val="18"/>
          <w:szCs w:val="18"/>
        </w:rPr>
        <w:t xml:space="preserve"> </w:t>
      </w:r>
      <w:r w:rsidRPr="009E5325">
        <w:rPr>
          <w:rFonts w:asciiTheme="minorHAnsi" w:hAnsiTheme="minorHAnsi" w:cstheme="minorHAnsi"/>
          <w:sz w:val="18"/>
          <w:szCs w:val="18"/>
        </w:rPr>
        <w:t>list CG”, br. 27/13, 1/15, 42/15, 47/15, 56/16, 66/16, 1/17, 31/17 – odluka US, 42/17, 50/17</w:t>
      </w:r>
    </w:p>
  </w:footnote>
  <w:footnote w:id="61">
    <w:p w:rsidR="002A181D" w:rsidRPr="00412A78" w:rsidRDefault="002A181D" w:rsidP="00FD56D9">
      <w:pPr>
        <w:pStyle w:val="clan"/>
        <w:shd w:val="clear" w:color="auto" w:fill="FFFFFF"/>
        <w:spacing w:before="0" w:beforeAutospacing="0" w:after="0" w:afterAutospacing="0"/>
        <w:jc w:val="both"/>
        <w:rPr>
          <w:rFonts w:ascii="Cambria" w:hAnsi="Cambria" w:cs="Arial"/>
          <w:bCs/>
          <w:sz w:val="18"/>
          <w:szCs w:val="18"/>
        </w:rPr>
      </w:pPr>
      <w:r w:rsidRPr="009E5325">
        <w:rPr>
          <w:rStyle w:val="FootnoteReference"/>
          <w:rFonts w:asciiTheme="minorHAnsi" w:hAnsiTheme="minorHAnsi" w:cstheme="minorHAnsi"/>
          <w:sz w:val="18"/>
          <w:szCs w:val="18"/>
        </w:rPr>
        <w:footnoteRef/>
      </w:r>
      <w:r w:rsidRPr="009E5325">
        <w:rPr>
          <w:rFonts w:asciiTheme="minorHAnsi" w:eastAsia="Arial" w:hAnsiTheme="minorHAnsi" w:cstheme="minorHAnsi"/>
          <w:sz w:val="18"/>
          <w:szCs w:val="18"/>
          <w:lang w:eastAsia="ja-JP"/>
        </w:rPr>
        <w:t xml:space="preserve">Veoma je važno da </w:t>
      </w:r>
      <w:r>
        <w:rPr>
          <w:rFonts w:asciiTheme="minorHAnsi" w:eastAsia="Arial" w:hAnsiTheme="minorHAnsi" w:cstheme="minorHAnsi"/>
          <w:sz w:val="18"/>
          <w:szCs w:val="18"/>
          <w:lang w:eastAsia="ja-JP"/>
        </w:rPr>
        <w:t>je u toku 2018. Godine bio samo jedan prijem djeteta od 2 godine u Dječji dom u Bijeloj ali je centar za socijalni rad u skladu sa zakonom u obavezi da ovu odluku preispituje i traži priklanije riješenje.</w:t>
      </w:r>
      <w:r w:rsidRPr="009E5325">
        <w:rPr>
          <w:rFonts w:asciiTheme="minorHAnsi" w:eastAsia="Arial" w:hAnsiTheme="minorHAnsi" w:cstheme="minorHAnsi"/>
          <w:sz w:val="18"/>
          <w:szCs w:val="18"/>
          <w:lang w:eastAsia="ja-JP"/>
        </w:rPr>
        <w:t xml:space="preserve"> </w:t>
      </w:r>
    </w:p>
  </w:footnote>
  <w:footnote w:id="62">
    <w:p w:rsidR="002A181D" w:rsidRPr="009E5325" w:rsidRDefault="002A181D" w:rsidP="00FD56D9">
      <w:pPr>
        <w:pStyle w:val="FootnoteText"/>
        <w:rPr>
          <w:rFonts w:asciiTheme="minorHAnsi" w:hAnsiTheme="minorHAnsi" w:cstheme="minorHAnsi"/>
          <w:sz w:val="18"/>
          <w:szCs w:val="18"/>
        </w:rPr>
      </w:pPr>
      <w:r w:rsidRPr="009E5325">
        <w:rPr>
          <w:rStyle w:val="FootnoteReference"/>
          <w:rFonts w:asciiTheme="minorHAnsi" w:hAnsiTheme="minorHAnsi" w:cstheme="minorHAnsi"/>
          <w:sz w:val="18"/>
          <w:szCs w:val="18"/>
        </w:rPr>
        <w:footnoteRef/>
      </w:r>
      <w:r w:rsidRPr="009E5325">
        <w:rPr>
          <w:rFonts w:asciiTheme="minorHAnsi" w:hAnsiTheme="minorHAnsi" w:cstheme="minorHAnsi"/>
          <w:sz w:val="18"/>
          <w:szCs w:val="18"/>
        </w:rPr>
        <w:t xml:space="preserve"> U nesrodničkim hraniteljskim porodicama je 2010. godine borailo samo devetoro djece.</w:t>
      </w:r>
    </w:p>
  </w:footnote>
  <w:footnote w:id="63">
    <w:p w:rsidR="002A181D" w:rsidRPr="009E5325" w:rsidRDefault="002A181D" w:rsidP="00FD56D9">
      <w:pPr>
        <w:pStyle w:val="FootnoteText"/>
        <w:rPr>
          <w:rFonts w:asciiTheme="minorHAnsi" w:hAnsiTheme="minorHAnsi" w:cstheme="minorHAnsi"/>
          <w:sz w:val="18"/>
          <w:szCs w:val="18"/>
        </w:rPr>
      </w:pPr>
      <w:r w:rsidRPr="009E5325">
        <w:rPr>
          <w:rStyle w:val="FootnoteReference"/>
          <w:rFonts w:asciiTheme="minorHAnsi" w:hAnsiTheme="minorHAnsi" w:cstheme="minorHAnsi"/>
          <w:sz w:val="18"/>
          <w:szCs w:val="18"/>
        </w:rPr>
        <w:footnoteRef/>
      </w:r>
      <w:r w:rsidRPr="009E5325">
        <w:rPr>
          <w:rFonts w:asciiTheme="minorHAnsi" w:hAnsiTheme="minorHAnsi" w:cstheme="minorHAnsi"/>
          <w:sz w:val="18"/>
          <w:szCs w:val="18"/>
        </w:rPr>
        <w:t xml:space="preserve">Podaci Zavoda za socijalnu </w:t>
      </w:r>
      <w:r>
        <w:rPr>
          <w:rFonts w:asciiTheme="minorHAnsi" w:hAnsiTheme="minorHAnsi" w:cstheme="minorHAnsi"/>
          <w:sz w:val="18"/>
          <w:szCs w:val="18"/>
        </w:rPr>
        <w:t>i</w:t>
      </w:r>
      <w:r w:rsidRPr="009E5325">
        <w:rPr>
          <w:rFonts w:asciiTheme="minorHAnsi" w:hAnsiTheme="minorHAnsi" w:cstheme="minorHAnsi"/>
          <w:sz w:val="18"/>
          <w:szCs w:val="18"/>
        </w:rPr>
        <w:t xml:space="preserve"> dječju zaštitu.</w:t>
      </w:r>
    </w:p>
  </w:footnote>
  <w:footnote w:id="64">
    <w:p w:rsidR="002A181D" w:rsidRPr="00C15C6E" w:rsidRDefault="002A181D">
      <w:pPr>
        <w:pStyle w:val="FootnoteText"/>
        <w:rPr>
          <w:rFonts w:asciiTheme="minorHAnsi" w:hAnsiTheme="minorHAnsi" w:cstheme="minorHAnsi"/>
          <w:sz w:val="18"/>
          <w:szCs w:val="18"/>
        </w:rPr>
      </w:pPr>
      <w:r w:rsidRPr="00C15C6E">
        <w:rPr>
          <w:rStyle w:val="FootnoteReference"/>
          <w:rFonts w:asciiTheme="minorHAnsi" w:hAnsiTheme="minorHAnsi" w:cstheme="minorHAnsi"/>
          <w:sz w:val="18"/>
          <w:szCs w:val="18"/>
        </w:rPr>
        <w:footnoteRef/>
      </w:r>
      <w:r>
        <w:rPr>
          <w:rFonts w:asciiTheme="minorHAnsi" w:hAnsiTheme="minorHAnsi" w:cstheme="minorHAnsi"/>
          <w:sz w:val="18"/>
          <w:szCs w:val="18"/>
        </w:rPr>
        <w:t>Pravilnik o bližim uslovima za pružanje i korišćenje usluga porodičnog smještaja – hraniteljstva i porodičnog smještaja, “Službeni list Crne Gore”, br. 19/14 I 15/16, čl. 5</w:t>
      </w:r>
    </w:p>
  </w:footnote>
  <w:footnote w:id="65">
    <w:p w:rsidR="002A181D" w:rsidRPr="009E5325" w:rsidRDefault="002A181D" w:rsidP="00FD56D9">
      <w:pPr>
        <w:pStyle w:val="FootnoteText"/>
        <w:rPr>
          <w:rFonts w:asciiTheme="minorHAnsi" w:hAnsiTheme="minorHAnsi" w:cstheme="minorHAnsi"/>
          <w:sz w:val="18"/>
          <w:szCs w:val="18"/>
        </w:rPr>
      </w:pPr>
      <w:r w:rsidRPr="009E5325">
        <w:rPr>
          <w:rStyle w:val="FootnoteReference"/>
          <w:rFonts w:asciiTheme="minorHAnsi" w:hAnsiTheme="minorHAnsi" w:cstheme="minorHAnsi"/>
          <w:sz w:val="18"/>
          <w:szCs w:val="18"/>
        </w:rPr>
        <w:footnoteRef/>
      </w:r>
      <w:r w:rsidRPr="009E5325">
        <w:rPr>
          <w:rFonts w:asciiTheme="minorHAnsi" w:hAnsiTheme="minorHAnsi" w:cstheme="minorHAnsi"/>
          <w:sz w:val="18"/>
          <w:szCs w:val="18"/>
        </w:rPr>
        <w:t xml:space="preserve"> Irimija, R., Kirjaćesku, D. I Vasić, S. (2018): Analiza podrške I multisektorskog odgovora na potrebe djece sa smetnjama u razvoju u Crnoj Gori. Pluriconsult i Predstavništvo UNICEF-a u Crnoj Gori.</w:t>
      </w:r>
    </w:p>
  </w:footnote>
  <w:footnote w:id="66">
    <w:p w:rsidR="002A181D" w:rsidRPr="001F7B36" w:rsidRDefault="002A181D" w:rsidP="00FD56D9">
      <w:pPr>
        <w:pStyle w:val="FootnoteText"/>
        <w:rPr>
          <w:rFonts w:ascii="Cambria" w:hAnsi="Cambria"/>
          <w:sz w:val="18"/>
          <w:szCs w:val="18"/>
        </w:rPr>
      </w:pPr>
      <w:r w:rsidRPr="009E5325">
        <w:rPr>
          <w:rStyle w:val="FootnoteReference"/>
          <w:rFonts w:asciiTheme="minorHAnsi" w:hAnsiTheme="minorHAnsi" w:cstheme="minorHAnsi"/>
          <w:sz w:val="18"/>
          <w:szCs w:val="18"/>
        </w:rPr>
        <w:footnoteRef/>
      </w:r>
      <w:r w:rsidRPr="009E5325">
        <w:rPr>
          <w:rFonts w:asciiTheme="minorHAnsi" w:hAnsiTheme="minorHAnsi" w:cstheme="minorHAnsi"/>
          <w:sz w:val="18"/>
          <w:szCs w:val="18"/>
        </w:rPr>
        <w:t>Isto</w:t>
      </w:r>
    </w:p>
  </w:footnote>
  <w:footnote w:id="67">
    <w:p w:rsidR="002A181D" w:rsidRPr="009E5325" w:rsidRDefault="002A181D" w:rsidP="00FD56D9">
      <w:pPr>
        <w:pStyle w:val="FootnoteText"/>
        <w:rPr>
          <w:rFonts w:asciiTheme="minorHAnsi" w:hAnsiTheme="minorHAnsi" w:cstheme="minorHAnsi"/>
        </w:rPr>
      </w:pPr>
      <w:r w:rsidRPr="009E5325">
        <w:rPr>
          <w:rStyle w:val="FootnoteReference"/>
          <w:rFonts w:asciiTheme="minorHAnsi" w:hAnsiTheme="minorHAnsi" w:cstheme="minorHAnsi"/>
        </w:rPr>
        <w:footnoteRef/>
      </w:r>
      <w:r w:rsidRPr="009E5325">
        <w:rPr>
          <w:rFonts w:asciiTheme="minorHAnsi" w:hAnsiTheme="minorHAnsi" w:cstheme="minorHAnsi"/>
          <w:sz w:val="18"/>
          <w:szCs w:val="18"/>
        </w:rPr>
        <w:t>Zakon o zdravstvenoj zaštiti, “Službeni list Crne Gore”, br. 3/16, 39/16, 2/17; Zakon o zdrvastvenom osiguranju, “Službeni list Crne Gore”, br. 6/16 i 2/17 i Zakon o pravima pacijenata, “Službeni list Crne Gore”, br. 40/10</w:t>
      </w:r>
    </w:p>
  </w:footnote>
  <w:footnote w:id="68">
    <w:p w:rsidR="002A181D" w:rsidRPr="00FC0E7E" w:rsidRDefault="002A181D" w:rsidP="00FD56D9">
      <w:pPr>
        <w:pStyle w:val="FootnoteText"/>
        <w:rPr>
          <w:rFonts w:asciiTheme="minorHAnsi" w:hAnsiTheme="minorHAnsi" w:cstheme="minorHAnsi"/>
          <w:sz w:val="18"/>
          <w:szCs w:val="18"/>
        </w:rPr>
      </w:pPr>
      <w:r w:rsidRPr="00FC0E7E">
        <w:rPr>
          <w:rStyle w:val="FootnoteReference"/>
          <w:rFonts w:asciiTheme="minorHAnsi" w:hAnsiTheme="minorHAnsi" w:cstheme="minorHAnsi"/>
          <w:sz w:val="18"/>
          <w:szCs w:val="18"/>
        </w:rPr>
        <w:footnoteRef/>
      </w:r>
      <w:hyperlink r:id="rId5" w:history="1">
        <w:r w:rsidRPr="00FC0E7E">
          <w:rPr>
            <w:rStyle w:val="Hyperlink"/>
            <w:rFonts w:asciiTheme="minorHAnsi" w:hAnsiTheme="minorHAnsi" w:cstheme="minorHAnsi"/>
            <w:sz w:val="18"/>
            <w:szCs w:val="18"/>
          </w:rPr>
          <w:t>https://www.unicef.org/montenegro/izvjestaji/istra%C5%BEivanje-vi%C5%A1estrukih-pokazatelja-u-crnoj-gori-2013-0</w:t>
        </w:r>
      </w:hyperlink>
    </w:p>
  </w:footnote>
  <w:footnote w:id="69">
    <w:p w:rsidR="002A181D" w:rsidRPr="00A445F4" w:rsidRDefault="002A181D" w:rsidP="00FD56D9">
      <w:pPr>
        <w:pStyle w:val="FootnoteText"/>
        <w:rPr>
          <w:rFonts w:ascii="Cambria" w:hAnsi="Cambria"/>
          <w:sz w:val="18"/>
          <w:szCs w:val="18"/>
        </w:rPr>
      </w:pPr>
      <w:r w:rsidRPr="00FC0E7E">
        <w:rPr>
          <w:rStyle w:val="FootnoteReference"/>
          <w:rFonts w:asciiTheme="minorHAnsi" w:hAnsiTheme="minorHAnsi" w:cstheme="minorHAnsi"/>
          <w:sz w:val="18"/>
          <w:szCs w:val="18"/>
        </w:rPr>
        <w:footnoteRef/>
      </w:r>
      <w:hyperlink r:id="rId6" w:history="1">
        <w:r w:rsidRPr="00FC0E7E">
          <w:rPr>
            <w:rStyle w:val="Hyperlink"/>
            <w:rFonts w:asciiTheme="minorHAnsi" w:hAnsiTheme="minorHAnsi" w:cstheme="minorHAnsi"/>
            <w:sz w:val="18"/>
            <w:szCs w:val="18"/>
          </w:rPr>
          <w:t>https://www.unicef.org/montenegro/izvjestaji/istra%C5%BEivanje-vi%C5%A1estrukih-pokazatelja-u-crnoj-gori-u-romskim-naseljima-2013</w:t>
        </w:r>
      </w:hyperlink>
    </w:p>
  </w:footnote>
  <w:footnote w:id="70">
    <w:p w:rsidR="002A181D" w:rsidRPr="00250332" w:rsidRDefault="002A181D">
      <w:pPr>
        <w:pStyle w:val="FootnoteText"/>
        <w:rPr>
          <w:rFonts w:asciiTheme="minorHAnsi" w:hAnsiTheme="minorHAnsi" w:cstheme="minorHAnsi"/>
          <w:sz w:val="18"/>
          <w:szCs w:val="18"/>
          <w:lang w:val="sr-Latn-RS"/>
        </w:rPr>
      </w:pPr>
      <w:r w:rsidRPr="00250332">
        <w:rPr>
          <w:rStyle w:val="FootnoteReference"/>
          <w:rFonts w:asciiTheme="minorHAnsi" w:hAnsiTheme="minorHAnsi" w:cstheme="minorHAnsi"/>
          <w:sz w:val="18"/>
          <w:szCs w:val="18"/>
        </w:rPr>
        <w:footnoteRef/>
      </w:r>
      <w:r w:rsidRPr="00250332">
        <w:rPr>
          <w:rFonts w:asciiTheme="minorHAnsi" w:hAnsiTheme="minorHAnsi" w:cstheme="minorHAnsi"/>
          <w:sz w:val="18"/>
          <w:szCs w:val="18"/>
        </w:rPr>
        <w:t xml:space="preserve"> Institut za </w:t>
      </w:r>
      <w:r>
        <w:rPr>
          <w:rFonts w:asciiTheme="minorHAnsi" w:hAnsiTheme="minorHAnsi" w:cstheme="minorHAnsi"/>
          <w:sz w:val="18"/>
          <w:szCs w:val="18"/>
        </w:rPr>
        <w:t>javno zdravlje Crne Gore, Centar za kontrolu i prevenciju zaraznih bolesti (2018): Izvještaj o sprovedenim imunizacijama u Crnoj Gori tokom 2017. godine</w:t>
      </w:r>
    </w:p>
  </w:footnote>
  <w:footnote w:id="71">
    <w:p w:rsidR="002A181D" w:rsidRPr="00FC0E7E" w:rsidRDefault="002A181D" w:rsidP="002C3EC4">
      <w:pPr>
        <w:pStyle w:val="Heading5"/>
        <w:rPr>
          <w:rFonts w:asciiTheme="minorHAnsi" w:hAnsiTheme="minorHAnsi" w:cstheme="minorHAnsi"/>
          <w:b/>
          <w:color w:val="auto"/>
          <w:sz w:val="22"/>
          <w:szCs w:val="22"/>
        </w:rPr>
      </w:pPr>
      <w:r w:rsidRPr="00FC0E7E">
        <w:rPr>
          <w:rStyle w:val="FootnoteReference"/>
          <w:rFonts w:asciiTheme="minorHAnsi" w:hAnsiTheme="minorHAnsi" w:cstheme="minorHAnsi"/>
          <w:color w:val="auto"/>
          <w:sz w:val="18"/>
          <w:szCs w:val="18"/>
        </w:rPr>
        <w:footnoteRef/>
      </w:r>
      <w:r w:rsidRPr="00FC0E7E">
        <w:rPr>
          <w:rFonts w:asciiTheme="minorHAnsi" w:hAnsiTheme="minorHAnsi" w:cstheme="minorHAnsi"/>
          <w:color w:val="auto"/>
          <w:sz w:val="18"/>
          <w:szCs w:val="18"/>
        </w:rPr>
        <w:t>Pogledati: 2.2.1.1.7. Smetnje u razvoju, primarna zdravstvena i socijalna zaštita</w:t>
      </w:r>
    </w:p>
  </w:footnote>
  <w:footnote w:id="72">
    <w:p w:rsidR="002A181D" w:rsidRPr="006B2DEF" w:rsidRDefault="002A181D" w:rsidP="00FD56D9">
      <w:pPr>
        <w:autoSpaceDE w:val="0"/>
        <w:autoSpaceDN w:val="0"/>
        <w:adjustRightInd w:val="0"/>
        <w:rPr>
          <w:rFonts w:asciiTheme="minorHAnsi" w:hAnsiTheme="minorHAnsi" w:cstheme="minorHAnsi"/>
          <w:sz w:val="18"/>
          <w:szCs w:val="18"/>
        </w:rPr>
      </w:pPr>
      <w:r w:rsidRPr="006B2DEF">
        <w:rPr>
          <w:rStyle w:val="FootnoteReference"/>
          <w:rFonts w:asciiTheme="minorHAnsi" w:hAnsiTheme="minorHAnsi" w:cstheme="minorHAnsi"/>
          <w:sz w:val="18"/>
          <w:szCs w:val="18"/>
        </w:rPr>
        <w:footnoteRef/>
      </w:r>
      <w:r w:rsidRPr="006B2DEF">
        <w:rPr>
          <w:rFonts w:asciiTheme="minorHAnsi" w:hAnsiTheme="minorHAnsi" w:cstheme="minorHAnsi"/>
          <w:sz w:val="18"/>
          <w:szCs w:val="18"/>
        </w:rPr>
        <w:t xml:space="preserve"> Analiza kapaciteta u sistemima obrazovanja, zdravstva i socijalnezaštite koji se odnose na podršku razvoju adolescenata u Crnoj Gori (UNICEF, 2017)</w:t>
      </w:r>
    </w:p>
  </w:footnote>
  <w:footnote w:id="73">
    <w:p w:rsidR="002A181D" w:rsidRPr="006B2DEF" w:rsidRDefault="002A181D" w:rsidP="00FD56D9">
      <w:pPr>
        <w:pStyle w:val="FootnoteText"/>
        <w:rPr>
          <w:rFonts w:asciiTheme="minorHAnsi" w:hAnsiTheme="minorHAnsi" w:cstheme="minorHAnsi"/>
          <w:sz w:val="18"/>
          <w:szCs w:val="18"/>
        </w:rPr>
      </w:pPr>
      <w:r w:rsidRPr="006B2DEF">
        <w:rPr>
          <w:rStyle w:val="FootnoteReference"/>
          <w:rFonts w:asciiTheme="minorHAnsi" w:hAnsiTheme="minorHAnsi" w:cstheme="minorHAnsi"/>
          <w:sz w:val="18"/>
          <w:szCs w:val="18"/>
        </w:rPr>
        <w:footnoteRef/>
      </w:r>
      <w:r w:rsidRPr="006B2DEF">
        <w:rPr>
          <w:rFonts w:asciiTheme="minorHAnsi" w:hAnsiTheme="minorHAnsi" w:cstheme="minorHAnsi"/>
          <w:sz w:val="18"/>
          <w:szCs w:val="18"/>
        </w:rPr>
        <w:t xml:space="preserve"> Prema podacima MONSTAT-a, stopa porođaja adolescentkinja u period 2011-2015. godina je bila sljedeća: 2011 – 14.26; 2912 – 13.31; 2913 – 11.97; 2014 – 11.16; 2015 – 11.12.</w:t>
      </w:r>
    </w:p>
  </w:footnote>
  <w:footnote w:id="74">
    <w:p w:rsidR="002A181D" w:rsidRPr="006B2DEF" w:rsidRDefault="002A181D" w:rsidP="00FD56D9">
      <w:pPr>
        <w:pStyle w:val="FootnoteText"/>
        <w:rPr>
          <w:rFonts w:asciiTheme="minorHAnsi" w:hAnsiTheme="minorHAnsi" w:cstheme="minorHAnsi"/>
          <w:sz w:val="18"/>
          <w:szCs w:val="18"/>
        </w:rPr>
      </w:pPr>
      <w:r w:rsidRPr="006B2DEF">
        <w:rPr>
          <w:rStyle w:val="FootnoteReference"/>
          <w:rFonts w:asciiTheme="minorHAnsi" w:hAnsiTheme="minorHAnsi" w:cstheme="minorHAnsi"/>
          <w:sz w:val="18"/>
          <w:szCs w:val="18"/>
        </w:rPr>
        <w:footnoteRef/>
      </w:r>
      <w:r w:rsidRPr="006B2DEF">
        <w:rPr>
          <w:rFonts w:asciiTheme="minorHAnsi" w:hAnsiTheme="minorHAnsi" w:cstheme="minorHAnsi"/>
          <w:sz w:val="18"/>
          <w:szCs w:val="18"/>
        </w:rPr>
        <w:t xml:space="preserve"> Adolescenti – srednjoškolci učesnici konsultacija uglavnom smatraju da su zdravstvena predavanjau školama nezanimljiva, bez interakcije predavača sa učenicima.</w:t>
      </w:r>
    </w:p>
  </w:footnote>
  <w:footnote w:id="75">
    <w:p w:rsidR="002A181D" w:rsidRPr="006B2DEF" w:rsidRDefault="002A181D" w:rsidP="00FD56D9">
      <w:pPr>
        <w:pStyle w:val="FootnoteText"/>
        <w:rPr>
          <w:rFonts w:asciiTheme="minorHAnsi" w:hAnsiTheme="minorHAnsi" w:cstheme="minorHAnsi"/>
          <w:sz w:val="18"/>
          <w:szCs w:val="18"/>
        </w:rPr>
      </w:pPr>
      <w:r w:rsidRPr="006B2DEF">
        <w:rPr>
          <w:rStyle w:val="FootnoteReference"/>
          <w:rFonts w:asciiTheme="minorHAnsi" w:hAnsiTheme="minorHAnsi" w:cstheme="minorHAnsi"/>
          <w:sz w:val="18"/>
          <w:szCs w:val="18"/>
        </w:rPr>
        <w:footnoteRef/>
      </w:r>
      <w:r w:rsidRPr="006B2DEF">
        <w:rPr>
          <w:rFonts w:asciiTheme="minorHAnsi" w:hAnsiTheme="minorHAnsi" w:cstheme="minorHAnsi"/>
          <w:sz w:val="18"/>
          <w:szCs w:val="18"/>
        </w:rPr>
        <w:t xml:space="preserve"> Analiza kapaciteta u sistemima obrazovanja, zdravstva i socijalne</w:t>
      </w:r>
      <w:r>
        <w:rPr>
          <w:rFonts w:asciiTheme="minorHAnsi" w:hAnsiTheme="minorHAnsi" w:cstheme="minorHAnsi"/>
          <w:sz w:val="18"/>
          <w:szCs w:val="18"/>
        </w:rPr>
        <w:t xml:space="preserve"> </w:t>
      </w:r>
      <w:r w:rsidRPr="006B2DEF">
        <w:rPr>
          <w:rFonts w:asciiTheme="minorHAnsi" w:hAnsiTheme="minorHAnsi" w:cstheme="minorHAnsi"/>
          <w:sz w:val="18"/>
          <w:szCs w:val="18"/>
        </w:rPr>
        <w:t>zaštite koji se odnose na podršku razvoju adolescenata u Crnoj Gori (UNICEF, 2017)</w:t>
      </w:r>
    </w:p>
  </w:footnote>
  <w:footnote w:id="76">
    <w:p w:rsidR="002A181D" w:rsidRPr="00955079" w:rsidRDefault="002A181D" w:rsidP="00FD56D9">
      <w:pPr>
        <w:pStyle w:val="FootnoteText"/>
        <w:rPr>
          <w:rFonts w:asciiTheme="minorHAnsi" w:hAnsiTheme="minorHAnsi" w:cstheme="minorHAnsi"/>
          <w:sz w:val="18"/>
          <w:szCs w:val="18"/>
        </w:rPr>
      </w:pPr>
      <w:r w:rsidRPr="00955079">
        <w:rPr>
          <w:rStyle w:val="FootnoteReference"/>
          <w:rFonts w:asciiTheme="minorHAnsi" w:hAnsiTheme="minorHAnsi" w:cstheme="minorHAnsi"/>
          <w:sz w:val="18"/>
          <w:szCs w:val="18"/>
        </w:rPr>
        <w:footnoteRef/>
      </w:r>
      <w:r w:rsidRPr="00955079">
        <w:rPr>
          <w:rFonts w:asciiTheme="minorHAnsi" w:hAnsiTheme="minorHAnsi" w:cstheme="minorHAnsi"/>
          <w:sz w:val="18"/>
          <w:szCs w:val="18"/>
        </w:rPr>
        <w:t xml:space="preserve"> Zaštitnik ljudskih prava i sloboda Crne Gore (2018): </w:t>
      </w:r>
      <w:r w:rsidRPr="00955079">
        <w:rPr>
          <w:rFonts w:asciiTheme="minorHAnsi" w:hAnsiTheme="minorHAnsi" w:cstheme="minorHAnsi"/>
          <w:i/>
          <w:sz w:val="18"/>
          <w:szCs w:val="18"/>
        </w:rPr>
        <w:t>Mentalno zdravlje djece u Crnoj Gori</w:t>
      </w:r>
    </w:p>
  </w:footnote>
  <w:footnote w:id="77">
    <w:p w:rsidR="002A181D" w:rsidRPr="00955079" w:rsidRDefault="002A181D" w:rsidP="00FD56D9">
      <w:pPr>
        <w:autoSpaceDE w:val="0"/>
        <w:autoSpaceDN w:val="0"/>
        <w:adjustRightInd w:val="0"/>
        <w:jc w:val="both"/>
        <w:rPr>
          <w:rFonts w:asciiTheme="minorHAnsi" w:hAnsiTheme="minorHAnsi" w:cstheme="minorHAnsi"/>
          <w:bCs/>
          <w:i/>
          <w:sz w:val="18"/>
          <w:szCs w:val="18"/>
        </w:rPr>
      </w:pPr>
      <w:r w:rsidRPr="00955079">
        <w:rPr>
          <w:rStyle w:val="FootnoteReference"/>
          <w:rFonts w:asciiTheme="minorHAnsi" w:hAnsiTheme="minorHAnsi" w:cstheme="minorHAnsi"/>
          <w:sz w:val="18"/>
          <w:szCs w:val="18"/>
        </w:rPr>
        <w:footnoteRef/>
      </w:r>
      <w:r w:rsidRPr="00955079">
        <w:rPr>
          <w:rFonts w:asciiTheme="minorHAnsi" w:hAnsiTheme="minorHAnsi" w:cstheme="minorHAnsi"/>
          <w:bCs/>
          <w:sz w:val="18"/>
          <w:szCs w:val="18"/>
        </w:rPr>
        <w:t xml:space="preserve"> UNICEF, Predstavništvo Crna Gora (2017): </w:t>
      </w:r>
      <w:r w:rsidRPr="00955079">
        <w:rPr>
          <w:rFonts w:asciiTheme="minorHAnsi" w:hAnsiTheme="minorHAnsi" w:cstheme="minorHAnsi"/>
          <w:bCs/>
          <w:i/>
          <w:sz w:val="18"/>
          <w:szCs w:val="18"/>
        </w:rPr>
        <w:t>Analiza kapaciteta u sistemima obrazovanja, zdravstva i socijalne zaštite koji se odnose na podršku razvoju adolescenata u Crnoj Gori</w:t>
      </w:r>
    </w:p>
  </w:footnote>
  <w:footnote w:id="78">
    <w:p w:rsidR="002A181D" w:rsidRPr="00955079" w:rsidRDefault="002A181D" w:rsidP="00FD56D9">
      <w:pPr>
        <w:autoSpaceDE w:val="0"/>
        <w:autoSpaceDN w:val="0"/>
        <w:adjustRightInd w:val="0"/>
        <w:jc w:val="both"/>
        <w:rPr>
          <w:rFonts w:asciiTheme="minorHAnsi" w:hAnsiTheme="minorHAnsi" w:cstheme="minorHAnsi"/>
          <w:bCs/>
          <w:i/>
          <w:sz w:val="18"/>
          <w:szCs w:val="18"/>
        </w:rPr>
      </w:pPr>
      <w:r w:rsidRPr="00955079">
        <w:rPr>
          <w:rStyle w:val="FootnoteReference"/>
          <w:rFonts w:asciiTheme="minorHAnsi" w:hAnsiTheme="minorHAnsi" w:cstheme="minorHAnsi"/>
          <w:sz w:val="18"/>
          <w:szCs w:val="18"/>
        </w:rPr>
        <w:footnoteRef/>
      </w:r>
      <w:r w:rsidRPr="00955079">
        <w:rPr>
          <w:rFonts w:asciiTheme="minorHAnsi" w:hAnsiTheme="minorHAnsi" w:cstheme="minorHAnsi"/>
          <w:bCs/>
          <w:sz w:val="18"/>
          <w:szCs w:val="18"/>
        </w:rPr>
        <w:t xml:space="preserve"> UNICEF, Predstavništvo Crna Gora (2017): </w:t>
      </w:r>
      <w:r w:rsidRPr="00955079">
        <w:rPr>
          <w:rFonts w:asciiTheme="minorHAnsi" w:hAnsiTheme="minorHAnsi" w:cstheme="minorHAnsi"/>
          <w:bCs/>
          <w:i/>
          <w:sz w:val="18"/>
          <w:szCs w:val="18"/>
        </w:rPr>
        <w:t>Analiza kapaciteta u sistemima obrazovanja, zdravstva i socijalne zaštite koji se odnose na podršku razvoju adolescenata u Crnoj Gori</w:t>
      </w:r>
    </w:p>
  </w:footnote>
  <w:footnote w:id="79">
    <w:p w:rsidR="002A181D" w:rsidRPr="00A1616F" w:rsidRDefault="002A181D" w:rsidP="00FD56D9">
      <w:pPr>
        <w:pStyle w:val="FootnoteText"/>
        <w:rPr>
          <w:rFonts w:ascii="Cambria" w:hAnsi="Cambria"/>
          <w:sz w:val="18"/>
          <w:szCs w:val="18"/>
        </w:rPr>
      </w:pPr>
      <w:r w:rsidRPr="00955079">
        <w:rPr>
          <w:rStyle w:val="FootnoteReference"/>
          <w:rFonts w:asciiTheme="minorHAnsi" w:hAnsiTheme="minorHAnsi" w:cstheme="minorHAnsi"/>
          <w:sz w:val="18"/>
          <w:szCs w:val="18"/>
        </w:rPr>
        <w:footnoteRef/>
      </w:r>
      <w:r w:rsidRPr="00955079">
        <w:rPr>
          <w:rFonts w:asciiTheme="minorHAnsi" w:hAnsiTheme="minorHAnsi" w:cstheme="minorHAnsi"/>
          <w:sz w:val="18"/>
          <w:szCs w:val="18"/>
        </w:rPr>
        <w:t xml:space="preserve"> Evropska komisija: Radni document Komisije - Izvještaj za Crnu Goru za 2018. godinu</w:t>
      </w:r>
    </w:p>
  </w:footnote>
  <w:footnote w:id="80">
    <w:p w:rsidR="002A181D" w:rsidRPr="0049519E" w:rsidRDefault="002A181D">
      <w:pPr>
        <w:pStyle w:val="FootnoteText"/>
        <w:rPr>
          <w:rFonts w:asciiTheme="minorHAnsi" w:hAnsiTheme="minorHAnsi" w:cstheme="minorHAnsi"/>
          <w:sz w:val="18"/>
          <w:szCs w:val="18"/>
          <w:lang w:val="sr-Latn-RS"/>
        </w:rPr>
      </w:pPr>
      <w:r w:rsidRPr="0049519E">
        <w:rPr>
          <w:rStyle w:val="FootnoteReference"/>
          <w:rFonts w:asciiTheme="minorHAnsi" w:hAnsiTheme="minorHAnsi" w:cstheme="minorHAnsi"/>
          <w:sz w:val="18"/>
          <w:szCs w:val="18"/>
        </w:rPr>
        <w:footnoteRef/>
      </w:r>
      <w:r w:rsidRPr="0049519E">
        <w:rPr>
          <w:rFonts w:asciiTheme="minorHAnsi" w:hAnsiTheme="minorHAnsi" w:cstheme="minorHAnsi"/>
          <w:sz w:val="18"/>
          <w:szCs w:val="18"/>
        </w:rPr>
        <w:t xml:space="preserve"> </w:t>
      </w:r>
      <w:r>
        <w:rPr>
          <w:rFonts w:asciiTheme="minorHAnsi" w:hAnsiTheme="minorHAnsi" w:cstheme="minorHAnsi"/>
          <w:sz w:val="18"/>
          <w:szCs w:val="18"/>
        </w:rPr>
        <w:t xml:space="preserve">MONSTAT, UNICEF I Svjetska banka (2018): </w:t>
      </w:r>
      <w:r w:rsidRPr="0049519E">
        <w:rPr>
          <w:rFonts w:asciiTheme="minorHAnsi" w:hAnsiTheme="minorHAnsi" w:cstheme="minorHAnsi"/>
          <w:i/>
          <w:sz w:val="18"/>
          <w:szCs w:val="18"/>
        </w:rPr>
        <w:t>Stataistika dohotka i uslova života</w:t>
      </w:r>
    </w:p>
  </w:footnote>
  <w:footnote w:id="81">
    <w:p w:rsidR="002A181D" w:rsidRPr="00753CAE" w:rsidRDefault="002A181D" w:rsidP="000562E0">
      <w:pPr>
        <w:pStyle w:val="FootnoteText"/>
        <w:rPr>
          <w:rFonts w:asciiTheme="minorHAnsi" w:hAnsiTheme="minorHAnsi" w:cstheme="minorHAnsi"/>
          <w:sz w:val="18"/>
          <w:szCs w:val="18"/>
        </w:rPr>
      </w:pPr>
      <w:r w:rsidRPr="00753CAE">
        <w:rPr>
          <w:rStyle w:val="FootnoteReference"/>
          <w:rFonts w:asciiTheme="minorHAnsi" w:hAnsiTheme="minorHAnsi" w:cstheme="minorHAnsi"/>
          <w:sz w:val="18"/>
          <w:szCs w:val="18"/>
        </w:rPr>
        <w:footnoteRef/>
      </w:r>
      <w:r w:rsidRPr="00753CAE">
        <w:rPr>
          <w:rFonts w:asciiTheme="minorHAnsi" w:hAnsiTheme="minorHAnsi" w:cstheme="minorHAnsi"/>
          <w:sz w:val="18"/>
          <w:szCs w:val="18"/>
        </w:rPr>
        <w:t xml:space="preserve"> UNICEF (2018): Montenegro in Child Poverty Comparative Persp</w:t>
      </w:r>
      <w:r>
        <w:rPr>
          <w:rFonts w:asciiTheme="minorHAnsi" w:hAnsiTheme="minorHAnsi" w:cstheme="minorHAnsi"/>
          <w:sz w:val="18"/>
          <w:szCs w:val="18"/>
        </w:rPr>
        <w:t>e</w:t>
      </w:r>
      <w:r w:rsidRPr="00753CAE">
        <w:rPr>
          <w:rFonts w:asciiTheme="minorHAnsi" w:hAnsiTheme="minorHAnsi" w:cstheme="minorHAnsi"/>
          <w:sz w:val="18"/>
          <w:szCs w:val="18"/>
        </w:rPr>
        <w:t>ctive</w:t>
      </w:r>
    </w:p>
  </w:footnote>
  <w:footnote w:id="82">
    <w:p w:rsidR="002A181D" w:rsidRPr="008A2BD7" w:rsidRDefault="002A181D" w:rsidP="00FD56D9">
      <w:pPr>
        <w:pStyle w:val="FootnoteText"/>
        <w:rPr>
          <w:rFonts w:asciiTheme="minorHAnsi" w:hAnsiTheme="minorHAnsi" w:cstheme="minorHAnsi"/>
          <w:sz w:val="18"/>
          <w:szCs w:val="18"/>
        </w:rPr>
      </w:pPr>
      <w:r w:rsidRPr="008A2BD7">
        <w:rPr>
          <w:rStyle w:val="FootnoteReference"/>
          <w:rFonts w:asciiTheme="minorHAnsi" w:hAnsiTheme="minorHAnsi" w:cstheme="minorHAnsi"/>
          <w:sz w:val="18"/>
          <w:szCs w:val="18"/>
        </w:rPr>
        <w:footnoteRef/>
      </w:r>
      <w:r w:rsidRPr="008A2BD7">
        <w:rPr>
          <w:rFonts w:asciiTheme="minorHAnsi" w:hAnsiTheme="minorHAnsi" w:cstheme="minorHAnsi"/>
          <w:sz w:val="18"/>
          <w:szCs w:val="18"/>
        </w:rPr>
        <w:t xml:space="preserve"> Prema podacima Ministarstva prosvjete – MEIS baza.</w:t>
      </w:r>
    </w:p>
  </w:footnote>
  <w:footnote w:id="83">
    <w:p w:rsidR="002A181D" w:rsidRPr="008A2BD7" w:rsidRDefault="002A181D" w:rsidP="00FD56D9">
      <w:pPr>
        <w:pStyle w:val="FootnoteText"/>
        <w:rPr>
          <w:rFonts w:asciiTheme="minorHAnsi" w:hAnsiTheme="minorHAnsi" w:cstheme="minorHAnsi"/>
          <w:sz w:val="18"/>
          <w:szCs w:val="18"/>
        </w:rPr>
      </w:pPr>
      <w:r w:rsidRPr="008A2BD7">
        <w:rPr>
          <w:rStyle w:val="FootnoteReference"/>
          <w:rFonts w:asciiTheme="minorHAnsi" w:hAnsiTheme="minorHAnsi" w:cstheme="minorHAnsi"/>
          <w:sz w:val="18"/>
          <w:szCs w:val="18"/>
        </w:rPr>
        <w:footnoteRef/>
      </w:r>
      <w:r w:rsidRPr="008A2BD7">
        <w:rPr>
          <w:rFonts w:asciiTheme="minorHAnsi" w:hAnsiTheme="minorHAnsi" w:cstheme="minorHAnsi"/>
          <w:sz w:val="18"/>
          <w:szCs w:val="18"/>
        </w:rPr>
        <w:t xml:space="preserve"> Prema podacima MONSTAT-a.</w:t>
      </w:r>
    </w:p>
  </w:footnote>
  <w:footnote w:id="84">
    <w:p w:rsidR="002A181D" w:rsidRPr="006B4168" w:rsidRDefault="002A181D" w:rsidP="00FD56D9">
      <w:pPr>
        <w:pStyle w:val="FootnoteText"/>
        <w:rPr>
          <w:rFonts w:asciiTheme="minorHAnsi" w:hAnsiTheme="minorHAnsi" w:cstheme="minorHAnsi"/>
          <w:sz w:val="18"/>
          <w:szCs w:val="18"/>
        </w:rPr>
      </w:pPr>
      <w:r w:rsidRPr="006B4168">
        <w:rPr>
          <w:rStyle w:val="FootnoteReference"/>
          <w:rFonts w:asciiTheme="minorHAnsi" w:hAnsiTheme="minorHAnsi" w:cstheme="minorHAnsi"/>
          <w:sz w:val="18"/>
          <w:szCs w:val="18"/>
        </w:rPr>
        <w:footnoteRef/>
      </w:r>
      <w:r w:rsidRPr="006B4168">
        <w:rPr>
          <w:rFonts w:asciiTheme="minorHAnsi" w:hAnsiTheme="minorHAnsi" w:cstheme="minorHAnsi"/>
          <w:sz w:val="18"/>
          <w:szCs w:val="18"/>
        </w:rPr>
        <w:t xml:space="preserve"> Prema podacima Ministarstva prosvjete – MEIS baza.</w:t>
      </w:r>
    </w:p>
  </w:footnote>
  <w:footnote w:id="85">
    <w:p w:rsidR="002A181D" w:rsidRPr="006B4168" w:rsidRDefault="002A181D" w:rsidP="00FD56D9">
      <w:pPr>
        <w:pStyle w:val="FootnoteText"/>
        <w:rPr>
          <w:rFonts w:asciiTheme="minorHAnsi" w:hAnsiTheme="minorHAnsi" w:cstheme="minorHAnsi"/>
          <w:sz w:val="18"/>
          <w:szCs w:val="18"/>
        </w:rPr>
      </w:pPr>
      <w:r w:rsidRPr="006B4168">
        <w:rPr>
          <w:rStyle w:val="FootnoteReference"/>
          <w:rFonts w:asciiTheme="minorHAnsi" w:hAnsiTheme="minorHAnsi" w:cstheme="minorHAnsi"/>
          <w:sz w:val="18"/>
          <w:szCs w:val="18"/>
        </w:rPr>
        <w:footnoteRef/>
      </w:r>
      <w:r w:rsidRPr="006B4168">
        <w:rPr>
          <w:rFonts w:asciiTheme="minorHAnsi" w:hAnsiTheme="minorHAnsi" w:cstheme="minorHAnsi"/>
          <w:sz w:val="18"/>
          <w:szCs w:val="18"/>
        </w:rPr>
        <w:t xml:space="preserve"> Prema podacima Ministarstva prosvjete.</w:t>
      </w:r>
    </w:p>
  </w:footnote>
  <w:footnote w:id="86">
    <w:p w:rsidR="002A181D" w:rsidRPr="006B4168" w:rsidRDefault="002A181D" w:rsidP="00FD56D9">
      <w:pPr>
        <w:pStyle w:val="FootnoteText"/>
        <w:rPr>
          <w:rFonts w:asciiTheme="minorHAnsi" w:hAnsiTheme="minorHAnsi" w:cstheme="minorHAnsi"/>
          <w:sz w:val="18"/>
          <w:szCs w:val="18"/>
        </w:rPr>
      </w:pPr>
      <w:r w:rsidRPr="006B4168">
        <w:rPr>
          <w:rStyle w:val="FootnoteReference"/>
          <w:rFonts w:asciiTheme="minorHAnsi" w:hAnsiTheme="minorHAnsi" w:cstheme="minorHAnsi"/>
          <w:sz w:val="18"/>
          <w:szCs w:val="18"/>
        </w:rPr>
        <w:footnoteRef/>
      </w:r>
      <w:r w:rsidRPr="006B4168">
        <w:rPr>
          <w:rFonts w:asciiTheme="minorHAnsi" w:hAnsiTheme="minorHAnsi" w:cstheme="minorHAnsi"/>
          <w:sz w:val="18"/>
          <w:szCs w:val="18"/>
        </w:rPr>
        <w:t xml:space="preserve"> Zakon o stručnom obrazovanju, “Službeni list Crne Gore”, br. 47/17</w:t>
      </w:r>
    </w:p>
  </w:footnote>
  <w:footnote w:id="87">
    <w:p w:rsidR="002A181D" w:rsidRPr="006B4168" w:rsidRDefault="002A181D" w:rsidP="00FD56D9">
      <w:pPr>
        <w:pStyle w:val="FootnoteText"/>
        <w:rPr>
          <w:rFonts w:asciiTheme="minorHAnsi" w:hAnsiTheme="minorHAnsi" w:cstheme="minorHAnsi"/>
          <w:sz w:val="18"/>
          <w:szCs w:val="18"/>
        </w:rPr>
      </w:pPr>
      <w:r w:rsidRPr="006B4168">
        <w:rPr>
          <w:rStyle w:val="FootnoteReference"/>
          <w:rFonts w:asciiTheme="minorHAnsi" w:hAnsiTheme="minorHAnsi" w:cstheme="minorHAnsi"/>
          <w:sz w:val="18"/>
          <w:szCs w:val="18"/>
        </w:rPr>
        <w:footnoteRef/>
      </w:r>
      <w:r w:rsidRPr="006B4168">
        <w:rPr>
          <w:rFonts w:asciiTheme="minorHAnsi" w:hAnsiTheme="minorHAnsi" w:cstheme="minorHAnsi"/>
          <w:sz w:val="18"/>
          <w:szCs w:val="18"/>
        </w:rPr>
        <w:t>Zakon o obrazovanju I vaspitanju djece sa posebnim obrazovnim potrebama, “Službeni list Crne Gore”, br. 45/10 i 47/17</w:t>
      </w:r>
    </w:p>
  </w:footnote>
  <w:footnote w:id="88">
    <w:p w:rsidR="002A181D" w:rsidRPr="006B4168" w:rsidRDefault="002A181D" w:rsidP="00FD56D9">
      <w:pPr>
        <w:pStyle w:val="FootnoteText"/>
        <w:rPr>
          <w:rFonts w:asciiTheme="minorHAnsi" w:hAnsiTheme="minorHAnsi" w:cstheme="minorHAnsi"/>
          <w:sz w:val="18"/>
          <w:szCs w:val="18"/>
        </w:rPr>
      </w:pPr>
      <w:r w:rsidRPr="006B4168">
        <w:rPr>
          <w:rStyle w:val="FootnoteReference"/>
          <w:rFonts w:asciiTheme="minorHAnsi" w:hAnsiTheme="minorHAnsi" w:cstheme="minorHAnsi"/>
          <w:sz w:val="18"/>
          <w:szCs w:val="18"/>
        </w:rPr>
        <w:footnoteRef/>
      </w:r>
      <w:r w:rsidRPr="006B4168">
        <w:rPr>
          <w:rFonts w:asciiTheme="minorHAnsi" w:hAnsiTheme="minorHAnsi" w:cstheme="minorHAnsi"/>
          <w:sz w:val="18"/>
          <w:szCs w:val="18"/>
        </w:rPr>
        <w:t>Isti izvor.</w:t>
      </w:r>
    </w:p>
  </w:footnote>
  <w:footnote w:id="89">
    <w:p w:rsidR="002A181D" w:rsidRPr="006B4168" w:rsidRDefault="002A181D" w:rsidP="00FD56D9">
      <w:pPr>
        <w:pStyle w:val="FootnoteText"/>
        <w:rPr>
          <w:rFonts w:asciiTheme="minorHAnsi" w:hAnsiTheme="minorHAnsi" w:cstheme="minorHAnsi"/>
          <w:sz w:val="18"/>
          <w:szCs w:val="18"/>
        </w:rPr>
      </w:pPr>
      <w:r w:rsidRPr="006B4168">
        <w:rPr>
          <w:rStyle w:val="FootnoteReference"/>
          <w:rFonts w:asciiTheme="minorHAnsi" w:hAnsiTheme="minorHAnsi" w:cstheme="minorHAnsi"/>
          <w:sz w:val="18"/>
          <w:szCs w:val="18"/>
        </w:rPr>
        <w:footnoteRef/>
      </w:r>
      <w:r w:rsidRPr="006B4168">
        <w:rPr>
          <w:rFonts w:asciiTheme="minorHAnsi" w:hAnsiTheme="minorHAnsi" w:cstheme="minorHAnsi"/>
          <w:sz w:val="18"/>
          <w:szCs w:val="18"/>
        </w:rPr>
        <w:t>Prema podacima Ministarstva prosvjete.</w:t>
      </w:r>
    </w:p>
  </w:footnote>
  <w:footnote w:id="90">
    <w:p w:rsidR="002A181D" w:rsidRPr="008A2E66" w:rsidRDefault="002A181D" w:rsidP="00FD56D9">
      <w:pPr>
        <w:pStyle w:val="FootnoteText"/>
        <w:rPr>
          <w:rFonts w:asciiTheme="minorHAnsi" w:hAnsiTheme="minorHAnsi" w:cstheme="minorHAnsi"/>
          <w:sz w:val="18"/>
          <w:szCs w:val="18"/>
        </w:rPr>
      </w:pPr>
      <w:r w:rsidRPr="008A2E66">
        <w:rPr>
          <w:rStyle w:val="FootnoteReference"/>
          <w:rFonts w:asciiTheme="minorHAnsi" w:hAnsiTheme="minorHAnsi" w:cstheme="minorHAnsi"/>
          <w:sz w:val="18"/>
          <w:szCs w:val="18"/>
        </w:rPr>
        <w:footnoteRef/>
      </w:r>
      <w:r w:rsidRPr="008A2E66">
        <w:rPr>
          <w:rFonts w:asciiTheme="minorHAnsi" w:hAnsiTheme="minorHAnsi" w:cstheme="minorHAnsi"/>
          <w:sz w:val="18"/>
          <w:szCs w:val="18"/>
        </w:rPr>
        <w:t xml:space="preserve"> Specijalne škole su transformisane su u resursne centre koji su orijentisani na podršku inkluzivnom obrazovanju (rana intervencija, mobilne aktivnosti, obuke, asistivni kabineti: specijalizovana didaktička i nastavna sredstva, udžbenici Brajevo pismo, Daisy format, znakovni jezik, i dr. U Crnoj Gori postoje tri resursna centra i to: JU Resursni centar za sluh i govor “Dr Peruta Ivanović”, Kotor, JU Resursni centar za djecu i osobe sa intelektualnim smetnjama i autizmom “1. Jun”, Podgorica i JU Resursni centar za djecu i mlade “Podgorica” za tjelesne i smetnje vida.</w:t>
      </w:r>
    </w:p>
  </w:footnote>
  <w:footnote w:id="91">
    <w:p w:rsidR="002A181D" w:rsidRPr="00FA309E" w:rsidRDefault="002A181D" w:rsidP="00FD56D9">
      <w:pPr>
        <w:pStyle w:val="FootnoteText"/>
        <w:rPr>
          <w:rFonts w:ascii="Cambria" w:hAnsi="Cambria"/>
          <w:sz w:val="18"/>
          <w:szCs w:val="18"/>
        </w:rPr>
      </w:pPr>
      <w:r w:rsidRPr="008A2E66">
        <w:rPr>
          <w:rStyle w:val="FootnoteReference"/>
          <w:rFonts w:asciiTheme="minorHAnsi" w:hAnsiTheme="minorHAnsi" w:cstheme="minorHAnsi"/>
          <w:sz w:val="18"/>
          <w:szCs w:val="18"/>
        </w:rPr>
        <w:footnoteRef/>
      </w:r>
      <w:r w:rsidRPr="008A2E66">
        <w:rPr>
          <w:rFonts w:asciiTheme="minorHAnsi" w:hAnsiTheme="minorHAnsi" w:cstheme="minorHAnsi"/>
          <w:sz w:val="18"/>
          <w:szCs w:val="18"/>
        </w:rPr>
        <w:t xml:space="preserve"> Podaci dobijeni od Predstavništva UNICEF-a u Crnoj Gori.</w:t>
      </w:r>
    </w:p>
  </w:footnote>
  <w:footnote w:id="92">
    <w:p w:rsidR="002A181D" w:rsidRPr="008A2E66" w:rsidRDefault="002A181D" w:rsidP="00FD56D9">
      <w:pPr>
        <w:autoSpaceDE w:val="0"/>
        <w:autoSpaceDN w:val="0"/>
        <w:adjustRightInd w:val="0"/>
        <w:jc w:val="both"/>
        <w:rPr>
          <w:rFonts w:asciiTheme="minorHAnsi" w:hAnsiTheme="minorHAnsi" w:cstheme="minorHAnsi"/>
          <w:sz w:val="18"/>
          <w:szCs w:val="18"/>
        </w:rPr>
      </w:pPr>
      <w:r w:rsidRPr="008A2E66">
        <w:rPr>
          <w:rStyle w:val="FootnoteReference"/>
          <w:rFonts w:asciiTheme="minorHAnsi" w:hAnsiTheme="minorHAnsi" w:cstheme="minorHAnsi"/>
          <w:sz w:val="18"/>
          <w:szCs w:val="18"/>
        </w:rPr>
        <w:footnoteRef/>
      </w:r>
      <w:r w:rsidRPr="008A2E66">
        <w:rPr>
          <w:rFonts w:asciiTheme="minorHAnsi" w:hAnsiTheme="minorHAnsi" w:cstheme="minorHAnsi"/>
          <w:sz w:val="18"/>
          <w:szCs w:val="18"/>
        </w:rPr>
        <w:t>Rezultati studije PISA 2015. i preporuke za unapređenje obrazovne politike (2018)</w:t>
      </w:r>
    </w:p>
    <w:p w:rsidR="002A181D" w:rsidRPr="00C6579A" w:rsidRDefault="002A181D" w:rsidP="00FD56D9">
      <w:pPr>
        <w:pStyle w:val="FootnoteText"/>
        <w:rPr>
          <w:rFonts w:ascii="Arial Narrow" w:hAnsi="Arial Narrow"/>
          <w:sz w:val="18"/>
          <w:szCs w:val="18"/>
        </w:rPr>
      </w:pPr>
    </w:p>
  </w:footnote>
  <w:footnote w:id="93">
    <w:p w:rsidR="002A181D" w:rsidRPr="00E91633" w:rsidRDefault="002A181D" w:rsidP="00FD56D9">
      <w:pPr>
        <w:pStyle w:val="FootnoteText"/>
        <w:rPr>
          <w:rFonts w:asciiTheme="minorHAnsi" w:hAnsiTheme="minorHAnsi" w:cstheme="minorHAnsi"/>
          <w:sz w:val="18"/>
          <w:szCs w:val="18"/>
        </w:rPr>
      </w:pPr>
      <w:r w:rsidRPr="00E91633">
        <w:rPr>
          <w:rStyle w:val="FootnoteReference"/>
          <w:rFonts w:asciiTheme="minorHAnsi" w:hAnsiTheme="minorHAnsi" w:cstheme="minorHAnsi"/>
          <w:sz w:val="18"/>
          <w:szCs w:val="18"/>
        </w:rPr>
        <w:footnoteRef/>
      </w:r>
      <w:r w:rsidRPr="00E91633">
        <w:rPr>
          <w:rFonts w:asciiTheme="minorHAnsi" w:hAnsiTheme="minorHAnsi" w:cstheme="minorHAnsi"/>
          <w:sz w:val="18"/>
          <w:szCs w:val="18"/>
        </w:rPr>
        <w:t xml:space="preserve">  a) institucije za kulturno-umjetničko stvaralaštvo (Centar savremene umjetnosti, Muzički centar, Crnogorsko narodno pozorište, Kraljevsko pozorište Zetski dom, Filmski centar) i b) institucije za baštinu (Crnogorska kinoteka, Nacionalna biblioteka, Biblioteka za slijepe, Prirodnjački muzej, Narodni muzej, Centar za konzervaciju i arheologiju, Pomorski muzej) kao i dva organa uprave (Uprava za zaštitu kulturnih dobara i Državni arhiv)</w:t>
      </w:r>
    </w:p>
  </w:footnote>
  <w:footnote w:id="94">
    <w:p w:rsidR="002A181D" w:rsidRPr="00E91633" w:rsidRDefault="002A181D" w:rsidP="00FD56D9">
      <w:pPr>
        <w:pStyle w:val="FootnoteText"/>
        <w:rPr>
          <w:rFonts w:asciiTheme="minorHAnsi" w:hAnsiTheme="minorHAnsi" w:cstheme="minorHAnsi"/>
          <w:sz w:val="18"/>
          <w:szCs w:val="18"/>
        </w:rPr>
      </w:pPr>
      <w:r w:rsidRPr="00E91633">
        <w:rPr>
          <w:rStyle w:val="FootnoteReference"/>
          <w:rFonts w:asciiTheme="minorHAnsi" w:hAnsiTheme="minorHAnsi" w:cstheme="minorHAnsi"/>
          <w:sz w:val="18"/>
          <w:szCs w:val="18"/>
        </w:rPr>
        <w:footnoteRef/>
      </w:r>
      <w:r w:rsidRPr="00E91633">
        <w:rPr>
          <w:rFonts w:asciiTheme="minorHAnsi" w:hAnsiTheme="minorHAnsi" w:cstheme="minorHAnsi"/>
          <w:i/>
          <w:color w:val="222222"/>
          <w:sz w:val="18"/>
          <w:szCs w:val="18"/>
          <w:shd w:val="clear" w:color="auto" w:fill="FFFFFF"/>
        </w:rPr>
        <w:t xml:space="preserve"> Dan umjetničkog obrazovanja</w:t>
      </w:r>
      <w:r w:rsidRPr="00E91633">
        <w:rPr>
          <w:rFonts w:asciiTheme="minorHAnsi" w:hAnsiTheme="minorHAnsi" w:cstheme="minorHAnsi"/>
          <w:sz w:val="18"/>
          <w:szCs w:val="18"/>
        </w:rPr>
        <w:t>sastoji se od sljedećih aktivnosti: gledanje predstave »Kapital - djeca«;razgovor sa djecom i umjetnicim, glumcima i autorima predstave; obilazak i upoznavanje sa istorijatom i radom svih segmenata Kraljevskog pozorišta;obrazovna dramska (glumačka) radionica; obilazak Cetinja, znamenitosti i institucija (muzeja, fakulteta, poslanstava-ministarstava).</w:t>
      </w:r>
    </w:p>
  </w:footnote>
  <w:footnote w:id="95">
    <w:p w:rsidR="002A181D" w:rsidRPr="00E91633" w:rsidRDefault="002A181D" w:rsidP="00FD56D9">
      <w:pPr>
        <w:jc w:val="both"/>
        <w:rPr>
          <w:rFonts w:asciiTheme="minorHAnsi" w:hAnsiTheme="minorHAnsi" w:cstheme="minorHAnsi"/>
          <w:sz w:val="18"/>
          <w:szCs w:val="18"/>
        </w:rPr>
      </w:pPr>
      <w:r w:rsidRPr="00E91633">
        <w:rPr>
          <w:rStyle w:val="FootnoteReference"/>
          <w:rFonts w:asciiTheme="minorHAnsi" w:hAnsiTheme="minorHAnsi" w:cstheme="minorHAnsi"/>
          <w:sz w:val="18"/>
          <w:szCs w:val="18"/>
        </w:rPr>
        <w:footnoteRef/>
      </w:r>
      <w:r w:rsidRPr="00E91633">
        <w:rPr>
          <w:rFonts w:asciiTheme="minorHAnsi" w:hAnsiTheme="minorHAnsi" w:cstheme="minorHAnsi"/>
          <w:sz w:val="18"/>
          <w:szCs w:val="18"/>
        </w:rPr>
        <w:t xml:space="preserve"> Primjer jedne kreativne radionice je dostupan na: </w:t>
      </w:r>
      <w:hyperlink r:id="rId7" w:history="1">
        <w:r w:rsidRPr="00E91633">
          <w:rPr>
            <w:rStyle w:val="Hyperlink"/>
            <w:rFonts w:asciiTheme="minorHAnsi" w:hAnsiTheme="minorHAnsi" w:cstheme="minorHAnsi"/>
            <w:sz w:val="18"/>
            <w:szCs w:val="18"/>
          </w:rPr>
          <w:t>https://www.cetinjskilist.com/index.php/kultura/item/2885-nmcg-kreativne-radionice-za-djecu-nastavljene-i-tokom-ljeta</w:t>
        </w:r>
      </w:hyperlink>
    </w:p>
  </w:footnote>
  <w:footnote w:id="96">
    <w:p w:rsidR="002A181D" w:rsidRPr="00E91633" w:rsidRDefault="002A181D" w:rsidP="00FD56D9">
      <w:pPr>
        <w:spacing w:line="276" w:lineRule="auto"/>
        <w:jc w:val="both"/>
        <w:rPr>
          <w:rFonts w:asciiTheme="minorHAnsi" w:hAnsiTheme="minorHAnsi" w:cstheme="minorHAnsi"/>
          <w:sz w:val="18"/>
          <w:szCs w:val="18"/>
        </w:rPr>
      </w:pPr>
      <w:r w:rsidRPr="00E91633">
        <w:rPr>
          <w:rStyle w:val="FootnoteReference"/>
          <w:rFonts w:asciiTheme="minorHAnsi" w:hAnsiTheme="minorHAnsi" w:cstheme="minorHAnsi"/>
          <w:sz w:val="18"/>
          <w:szCs w:val="18"/>
        </w:rPr>
        <w:footnoteRef/>
      </w:r>
      <w:r w:rsidRPr="00E91633">
        <w:rPr>
          <w:rFonts w:asciiTheme="minorHAnsi" w:hAnsiTheme="minorHAnsi" w:cstheme="minorHAnsi"/>
          <w:sz w:val="18"/>
          <w:szCs w:val="18"/>
        </w:rPr>
        <w:t xml:space="preserve"> Istraživanje dostupno na: </w:t>
      </w:r>
    </w:p>
    <w:p w:rsidR="002A181D" w:rsidRPr="00E91633" w:rsidRDefault="00636775" w:rsidP="00FD56D9">
      <w:pPr>
        <w:spacing w:line="276" w:lineRule="auto"/>
        <w:jc w:val="both"/>
        <w:rPr>
          <w:rFonts w:asciiTheme="minorHAnsi" w:hAnsiTheme="minorHAnsi" w:cstheme="minorHAnsi"/>
          <w:color w:val="1F497D"/>
          <w:sz w:val="18"/>
          <w:szCs w:val="18"/>
        </w:rPr>
      </w:pPr>
      <w:hyperlink r:id="rId8" w:history="1">
        <w:r w:rsidR="002A181D" w:rsidRPr="00E91633">
          <w:rPr>
            <w:rStyle w:val="Hyperlink"/>
            <w:rFonts w:asciiTheme="minorHAnsi" w:hAnsiTheme="minorHAnsi" w:cstheme="minorHAnsi"/>
            <w:sz w:val="18"/>
            <w:szCs w:val="18"/>
          </w:rPr>
          <w:t>http://aemcg.org/wp-content/uploads/2018/11/Istraživanje-Djeca-roditelji-i-mediji-12.11.2018.pdf</w:t>
        </w:r>
      </w:hyperlink>
    </w:p>
  </w:footnote>
  <w:footnote w:id="97">
    <w:p w:rsidR="002A181D" w:rsidRPr="00E91633" w:rsidRDefault="002A181D" w:rsidP="00FD56D9">
      <w:pPr>
        <w:pStyle w:val="FootnoteText"/>
        <w:rPr>
          <w:rFonts w:asciiTheme="minorHAnsi" w:hAnsiTheme="minorHAnsi" w:cstheme="minorHAnsi"/>
          <w:sz w:val="18"/>
          <w:szCs w:val="18"/>
        </w:rPr>
      </w:pPr>
      <w:r w:rsidRPr="00E91633">
        <w:rPr>
          <w:rStyle w:val="FootnoteReference"/>
          <w:rFonts w:asciiTheme="minorHAnsi" w:hAnsiTheme="minorHAnsi" w:cstheme="minorHAnsi"/>
          <w:sz w:val="18"/>
          <w:szCs w:val="18"/>
        </w:rPr>
        <w:footnoteRef/>
      </w:r>
      <w:r w:rsidRPr="00E91633">
        <w:rPr>
          <w:rFonts w:asciiTheme="minorHAnsi" w:hAnsiTheme="minorHAnsi" w:cstheme="minorHAnsi"/>
          <w:sz w:val="18"/>
          <w:szCs w:val="18"/>
        </w:rPr>
        <w:t xml:space="preserve"> Zakon o međunarodnoj </w:t>
      </w:r>
      <w:r>
        <w:rPr>
          <w:rFonts w:asciiTheme="minorHAnsi" w:hAnsiTheme="minorHAnsi" w:cstheme="minorHAnsi"/>
          <w:sz w:val="18"/>
          <w:szCs w:val="18"/>
        </w:rPr>
        <w:t xml:space="preserve">i privremenoj zaštiti stranaca, </w:t>
      </w:r>
      <w:r w:rsidRPr="00E91633">
        <w:rPr>
          <w:rFonts w:asciiTheme="minorHAnsi" w:hAnsiTheme="minorHAnsi" w:cstheme="minorHAnsi"/>
          <w:sz w:val="18"/>
          <w:szCs w:val="18"/>
        </w:rPr>
        <w:t>"Slu</w:t>
      </w:r>
      <w:r>
        <w:rPr>
          <w:rFonts w:asciiTheme="minorHAnsi" w:hAnsiTheme="minorHAnsi" w:cstheme="minorHAnsi"/>
          <w:sz w:val="18"/>
          <w:szCs w:val="18"/>
        </w:rPr>
        <w:t>žbeni list Crne Gore", br. 2/17</w:t>
      </w:r>
    </w:p>
  </w:footnote>
  <w:footnote w:id="98">
    <w:p w:rsidR="002A181D" w:rsidRPr="001112F7" w:rsidRDefault="002A181D">
      <w:pPr>
        <w:pStyle w:val="FootnoteText"/>
        <w:rPr>
          <w:rFonts w:asciiTheme="minorHAnsi" w:hAnsiTheme="minorHAnsi" w:cstheme="minorHAnsi"/>
          <w:sz w:val="18"/>
          <w:szCs w:val="18"/>
          <w:lang w:val="sr-Latn-RS"/>
        </w:rPr>
      </w:pPr>
      <w:r w:rsidRPr="001112F7">
        <w:rPr>
          <w:rStyle w:val="FootnoteReference"/>
          <w:rFonts w:asciiTheme="minorHAnsi" w:hAnsiTheme="minorHAnsi" w:cstheme="minorHAnsi"/>
          <w:sz w:val="18"/>
          <w:szCs w:val="18"/>
        </w:rPr>
        <w:footnoteRef/>
      </w:r>
      <w:r w:rsidRPr="001112F7">
        <w:rPr>
          <w:rFonts w:asciiTheme="minorHAnsi" w:hAnsiTheme="minorHAnsi" w:cstheme="minorHAnsi"/>
          <w:sz w:val="18"/>
          <w:szCs w:val="18"/>
        </w:rPr>
        <w:t xml:space="preserve"> </w:t>
      </w:r>
      <w:r w:rsidRPr="007F5F01">
        <w:rPr>
          <w:rFonts w:asciiTheme="minorHAnsi" w:hAnsiTheme="minorHAnsi" w:cstheme="minorHAnsi"/>
          <w:sz w:val="18"/>
          <w:szCs w:val="18"/>
        </w:rPr>
        <w:t>Istraživanje</w:t>
      </w:r>
      <w:r>
        <w:rPr>
          <w:rFonts w:asciiTheme="minorHAnsi" w:hAnsiTheme="minorHAnsi" w:cstheme="minorHAnsi"/>
          <w:sz w:val="18"/>
          <w:szCs w:val="18"/>
        </w:rPr>
        <w:t xml:space="preserve"> o nasilju nad djecom iz 2013. godine</w:t>
      </w:r>
      <w:r w:rsidRPr="007F5F01">
        <w:rPr>
          <w:rFonts w:asciiTheme="minorHAnsi" w:hAnsiTheme="minorHAnsi" w:cstheme="minorHAnsi"/>
          <w:sz w:val="18"/>
          <w:szCs w:val="18"/>
        </w:rPr>
        <w:t xml:space="preserve"> je realizovao Ipsos na uzorku od 1000 ispitanika starosti preko 18 godina. Podaci o istraživanju preuzeti iz </w:t>
      </w:r>
      <w:r w:rsidRPr="007F5F01">
        <w:rPr>
          <w:rFonts w:asciiTheme="minorHAnsi" w:hAnsiTheme="minorHAnsi" w:cstheme="minorHAnsi"/>
          <w:i/>
          <w:sz w:val="18"/>
          <w:szCs w:val="18"/>
        </w:rPr>
        <w:t>Strategijeza prevenciju I zaštitu djece od nasilja 2017-20121</w:t>
      </w:r>
    </w:p>
  </w:footnote>
  <w:footnote w:id="99">
    <w:p w:rsidR="002A181D" w:rsidRPr="00F26909" w:rsidRDefault="002A181D" w:rsidP="00FD56D9">
      <w:pPr>
        <w:pStyle w:val="FootnoteText"/>
        <w:rPr>
          <w:rFonts w:asciiTheme="minorHAnsi" w:hAnsiTheme="minorHAnsi" w:cstheme="minorHAnsi"/>
          <w:sz w:val="18"/>
          <w:szCs w:val="18"/>
        </w:rPr>
      </w:pPr>
      <w:r w:rsidRPr="00F26909">
        <w:rPr>
          <w:rStyle w:val="FootnoteReference"/>
          <w:rFonts w:asciiTheme="minorHAnsi" w:hAnsiTheme="minorHAnsi" w:cstheme="minorHAnsi"/>
          <w:sz w:val="18"/>
          <w:szCs w:val="18"/>
        </w:rPr>
        <w:footnoteRef/>
      </w:r>
      <w:r w:rsidRPr="00F26909">
        <w:rPr>
          <w:rFonts w:asciiTheme="minorHAnsi" w:hAnsiTheme="minorHAnsi" w:cstheme="minorHAnsi"/>
          <w:sz w:val="18"/>
          <w:szCs w:val="18"/>
        </w:rPr>
        <w:t xml:space="preserve"> Isto.</w:t>
      </w:r>
    </w:p>
  </w:footnote>
  <w:footnote w:id="100">
    <w:p w:rsidR="002A181D" w:rsidRPr="00553B4F" w:rsidRDefault="002A181D" w:rsidP="00FD56D9">
      <w:pPr>
        <w:pStyle w:val="FootnoteText"/>
        <w:rPr>
          <w:rFonts w:asciiTheme="minorHAnsi" w:hAnsiTheme="minorHAnsi" w:cstheme="minorHAnsi"/>
          <w:sz w:val="18"/>
          <w:szCs w:val="18"/>
        </w:rPr>
      </w:pPr>
      <w:r w:rsidRPr="00553B4F">
        <w:rPr>
          <w:rStyle w:val="FootnoteReference"/>
          <w:rFonts w:asciiTheme="minorHAnsi" w:hAnsiTheme="minorHAnsi" w:cstheme="minorHAnsi"/>
          <w:sz w:val="18"/>
          <w:szCs w:val="18"/>
        </w:rPr>
        <w:footnoteRef/>
      </w:r>
      <w:r>
        <w:rPr>
          <w:rFonts w:asciiTheme="minorHAnsi" w:hAnsiTheme="minorHAnsi" w:cstheme="minorHAnsi"/>
          <w:sz w:val="18"/>
          <w:szCs w:val="18"/>
        </w:rPr>
        <w:t xml:space="preserve">Informacije koje slijede su preuzete iz Izvještaja o radu JU Centra </w:t>
      </w:r>
      <w:r w:rsidRPr="00553B4F">
        <w:rPr>
          <w:rFonts w:asciiTheme="minorHAnsi" w:hAnsiTheme="minorHAnsi" w:cstheme="minorHAnsi"/>
          <w:i/>
          <w:sz w:val="18"/>
          <w:szCs w:val="18"/>
        </w:rPr>
        <w:t xml:space="preserve">Ljubović </w:t>
      </w:r>
      <w:r>
        <w:rPr>
          <w:rFonts w:asciiTheme="minorHAnsi" w:hAnsiTheme="minorHAnsi" w:cstheme="minorHAnsi"/>
          <w:sz w:val="18"/>
          <w:szCs w:val="18"/>
        </w:rPr>
        <w:t>za 2018. godinu</w:t>
      </w:r>
    </w:p>
  </w:footnote>
  <w:footnote w:id="101">
    <w:p w:rsidR="002A181D" w:rsidRPr="003F17D8" w:rsidRDefault="002A181D" w:rsidP="003F17D8">
      <w:pPr>
        <w:pStyle w:val="FootnoteText"/>
        <w:rPr>
          <w:rFonts w:asciiTheme="minorHAnsi" w:hAnsiTheme="minorHAnsi" w:cstheme="minorHAnsi"/>
          <w:sz w:val="18"/>
          <w:szCs w:val="18"/>
          <w:lang w:val="sr-Latn-RS"/>
        </w:rPr>
      </w:pPr>
      <w:r w:rsidRPr="003F17D8">
        <w:rPr>
          <w:rStyle w:val="FootnoteReference"/>
          <w:rFonts w:asciiTheme="minorHAnsi" w:hAnsiTheme="minorHAnsi" w:cstheme="minorHAnsi"/>
          <w:sz w:val="18"/>
          <w:szCs w:val="18"/>
        </w:rPr>
        <w:footnoteRef/>
      </w:r>
      <w:r w:rsidRPr="003F17D8">
        <w:rPr>
          <w:rFonts w:asciiTheme="minorHAnsi" w:hAnsiTheme="minorHAnsi" w:cstheme="minorHAnsi"/>
          <w:sz w:val="18"/>
          <w:szCs w:val="18"/>
        </w:rPr>
        <w:t xml:space="preserve"> </w:t>
      </w:r>
      <w:r>
        <w:rPr>
          <w:rFonts w:asciiTheme="minorHAnsi" w:hAnsiTheme="minorHAnsi" w:cstheme="minorHAnsi"/>
          <w:sz w:val="18"/>
          <w:szCs w:val="18"/>
        </w:rPr>
        <w:t>Zakonske reforme su već predstavljene u dijelu 2.2.1.1.1. Opšte mjere primjene Konvencije UN o pravima djeteta - Zakonodavstvo I strateške mjere</w:t>
      </w:r>
    </w:p>
  </w:footnote>
  <w:footnote w:id="102">
    <w:p w:rsidR="002A181D" w:rsidRPr="00F26909" w:rsidRDefault="002A181D" w:rsidP="001B0D65">
      <w:pPr>
        <w:pStyle w:val="Default"/>
        <w:spacing w:line="276" w:lineRule="auto"/>
        <w:jc w:val="both"/>
        <w:rPr>
          <w:rFonts w:asciiTheme="minorHAnsi" w:hAnsiTheme="minorHAnsi" w:cstheme="minorHAnsi"/>
          <w:sz w:val="18"/>
          <w:szCs w:val="18"/>
        </w:rPr>
      </w:pPr>
      <w:r w:rsidRPr="00F26909">
        <w:rPr>
          <w:rStyle w:val="FootnoteReference"/>
          <w:rFonts w:asciiTheme="minorHAnsi" w:hAnsiTheme="minorHAnsi" w:cstheme="minorHAnsi"/>
          <w:sz w:val="18"/>
          <w:szCs w:val="18"/>
        </w:rPr>
        <w:footnoteRef/>
      </w:r>
      <w:r w:rsidRPr="00F26909">
        <w:rPr>
          <w:rFonts w:asciiTheme="minorHAnsi" w:hAnsiTheme="minorHAnsi" w:cstheme="minorHAnsi"/>
          <w:b/>
          <w:i/>
          <w:sz w:val="18"/>
          <w:szCs w:val="18"/>
        </w:rPr>
        <w:t xml:space="preserve"> </w:t>
      </w:r>
      <w:r w:rsidRPr="00F26909">
        <w:rPr>
          <w:rFonts w:asciiTheme="minorHAnsi" w:hAnsiTheme="minorHAnsi" w:cstheme="minorHAnsi"/>
          <w:sz w:val="18"/>
          <w:szCs w:val="18"/>
        </w:rPr>
        <w:t>Zakon o izmjenama i dopunama Porodičnog zakona, “Službeni glasnik Crne Gore”, br. 53/16</w:t>
      </w:r>
      <w:r>
        <w:rPr>
          <w:rFonts w:asciiTheme="minorHAnsi" w:hAnsiTheme="minorHAnsi" w:cstheme="minorHAnsi"/>
          <w:sz w:val="18"/>
          <w:szCs w:val="18"/>
        </w:rPr>
        <w:t xml:space="preserve">, </w:t>
      </w:r>
      <w:r w:rsidRPr="00861EA7">
        <w:rPr>
          <w:rFonts w:asciiTheme="minorHAnsi" w:hAnsiTheme="minorHAnsi" w:cstheme="minorHAnsi"/>
          <w:sz w:val="18"/>
          <w:szCs w:val="18"/>
        </w:rPr>
        <w:t>Član 317v</w:t>
      </w:r>
      <w:r>
        <w:rPr>
          <w:rFonts w:asciiTheme="minorHAnsi" w:hAnsiTheme="minorHAnsi" w:cstheme="minorHAnsi"/>
          <w:sz w:val="18"/>
          <w:szCs w:val="18"/>
        </w:rPr>
        <w:t xml:space="preserve"> i </w:t>
      </w:r>
      <w:r w:rsidRPr="00861EA7">
        <w:rPr>
          <w:rFonts w:asciiTheme="minorHAnsi" w:hAnsiTheme="minorHAnsi" w:cstheme="minorHAnsi"/>
          <w:sz w:val="18"/>
          <w:szCs w:val="18"/>
        </w:rPr>
        <w:t>Član 317lj</w:t>
      </w:r>
      <w:r>
        <w:rPr>
          <w:rFonts w:asciiTheme="minorHAnsi" w:hAnsiTheme="minorHAnsi" w:cstheme="minorHAnsi"/>
          <w:sz w:val="18"/>
          <w:szCs w:val="18"/>
        </w:rPr>
        <w:t xml:space="preserve"> </w:t>
      </w:r>
    </w:p>
  </w:footnote>
  <w:footnote w:id="103">
    <w:p w:rsidR="002A181D" w:rsidRPr="00F26909" w:rsidRDefault="002A181D" w:rsidP="00FD56D9">
      <w:pPr>
        <w:pStyle w:val="FootnoteText"/>
        <w:rPr>
          <w:rFonts w:asciiTheme="minorHAnsi" w:hAnsiTheme="minorHAnsi" w:cstheme="minorHAnsi"/>
          <w:sz w:val="18"/>
          <w:szCs w:val="18"/>
        </w:rPr>
      </w:pPr>
      <w:r w:rsidRPr="00F26909">
        <w:rPr>
          <w:rStyle w:val="FootnoteReference"/>
          <w:rFonts w:asciiTheme="minorHAnsi" w:hAnsiTheme="minorHAnsi" w:cstheme="minorHAnsi"/>
          <w:sz w:val="18"/>
          <w:szCs w:val="18"/>
        </w:rPr>
        <w:footnoteRef/>
      </w:r>
      <w:r w:rsidRPr="00F26909">
        <w:rPr>
          <w:rFonts w:asciiTheme="minorHAnsi" w:hAnsiTheme="minorHAnsi" w:cstheme="minorHAnsi"/>
          <w:sz w:val="18"/>
          <w:szCs w:val="18"/>
        </w:rPr>
        <w:t xml:space="preserve"> Zakon o postupanju prema maloljetnicima, “Službeni list Crne Gore”, br. 64/11</w:t>
      </w:r>
      <w:r>
        <w:rPr>
          <w:rFonts w:asciiTheme="minorHAnsi" w:hAnsiTheme="minorHAnsi" w:cstheme="minorHAnsi"/>
          <w:sz w:val="18"/>
          <w:szCs w:val="18"/>
        </w:rPr>
        <w:t xml:space="preserve"> i 1/18</w:t>
      </w:r>
    </w:p>
  </w:footnote>
  <w:footnote w:id="104">
    <w:p w:rsidR="002A181D" w:rsidRPr="00F26909" w:rsidRDefault="002A181D" w:rsidP="00FD56D9">
      <w:pPr>
        <w:jc w:val="both"/>
        <w:rPr>
          <w:rFonts w:asciiTheme="minorHAnsi" w:hAnsiTheme="minorHAnsi" w:cstheme="minorHAnsi"/>
          <w:sz w:val="18"/>
          <w:szCs w:val="18"/>
        </w:rPr>
      </w:pPr>
      <w:r w:rsidRPr="00F26909">
        <w:rPr>
          <w:rStyle w:val="FootnoteReference"/>
          <w:rFonts w:asciiTheme="minorHAnsi" w:hAnsiTheme="minorHAnsi" w:cstheme="minorHAnsi"/>
          <w:sz w:val="18"/>
          <w:szCs w:val="18"/>
        </w:rPr>
        <w:footnoteRef/>
      </w:r>
      <w:r w:rsidRPr="00F26909">
        <w:rPr>
          <w:rFonts w:asciiTheme="minorHAnsi" w:hAnsiTheme="minorHAnsi" w:cstheme="minorHAnsi"/>
          <w:sz w:val="18"/>
          <w:szCs w:val="18"/>
        </w:rPr>
        <w:t xml:space="preserve"> Zakon o postupanju prema maloljetnicima u krivičnom postupku, “Služben</w:t>
      </w:r>
      <w:r>
        <w:rPr>
          <w:rFonts w:asciiTheme="minorHAnsi" w:hAnsiTheme="minorHAnsi" w:cstheme="minorHAnsi"/>
          <w:sz w:val="18"/>
          <w:szCs w:val="18"/>
        </w:rPr>
        <w:t xml:space="preserve">i list Crne Gore”, br 64/11 </w:t>
      </w:r>
      <w:r w:rsidR="00FF70FA">
        <w:rPr>
          <w:rFonts w:asciiTheme="minorHAnsi" w:hAnsiTheme="minorHAnsi" w:cstheme="minorHAnsi"/>
          <w:sz w:val="18"/>
          <w:szCs w:val="18"/>
        </w:rPr>
        <w:t>i 1/18</w:t>
      </w:r>
    </w:p>
  </w:footnote>
  <w:footnote w:id="105">
    <w:p w:rsidR="002A181D" w:rsidRPr="00FB6DEC" w:rsidRDefault="002A181D" w:rsidP="00FD56D9">
      <w:pPr>
        <w:pStyle w:val="FootnoteText"/>
        <w:rPr>
          <w:rFonts w:asciiTheme="minorHAnsi" w:hAnsiTheme="minorHAnsi" w:cstheme="minorHAnsi"/>
          <w:sz w:val="18"/>
          <w:szCs w:val="18"/>
        </w:rPr>
      </w:pPr>
      <w:r w:rsidRPr="00FB6DEC">
        <w:rPr>
          <w:rStyle w:val="FootnoteReference"/>
          <w:rFonts w:asciiTheme="minorHAnsi" w:hAnsiTheme="minorHAnsi" w:cstheme="minorHAnsi"/>
          <w:sz w:val="18"/>
          <w:szCs w:val="18"/>
        </w:rPr>
        <w:footnoteRef/>
      </w:r>
      <w:hyperlink r:id="rId9" w:history="1">
        <w:r w:rsidRPr="00FB6DEC">
          <w:rPr>
            <w:rStyle w:val="Hyperlink"/>
            <w:rFonts w:asciiTheme="minorHAnsi" w:hAnsiTheme="minorHAnsi" w:cstheme="minorHAnsi"/>
            <w:sz w:val="18"/>
            <w:szCs w:val="18"/>
          </w:rPr>
          <w:t>http://www.antitrafficking.gov.me/rubrike/nacionalna-strategija/116182/Vlada-utvrdila.html</w:t>
        </w:r>
      </w:hyperlink>
    </w:p>
  </w:footnote>
  <w:footnote w:id="106">
    <w:p w:rsidR="002A181D" w:rsidRPr="00F21D8A" w:rsidRDefault="002A181D" w:rsidP="00FD56D9">
      <w:pPr>
        <w:pStyle w:val="FootnoteText"/>
        <w:rPr>
          <w:rFonts w:asciiTheme="minorHAnsi" w:hAnsiTheme="minorHAnsi" w:cstheme="minorHAnsi"/>
          <w:sz w:val="18"/>
          <w:szCs w:val="18"/>
        </w:rPr>
      </w:pPr>
      <w:r w:rsidRPr="00F21D8A">
        <w:rPr>
          <w:rStyle w:val="FootnoteReference"/>
          <w:rFonts w:asciiTheme="minorHAnsi" w:hAnsiTheme="minorHAnsi" w:cstheme="minorHAnsi"/>
          <w:sz w:val="18"/>
          <w:szCs w:val="18"/>
        </w:rPr>
        <w:footnoteRef/>
      </w:r>
      <w:r w:rsidRPr="00F21D8A">
        <w:rPr>
          <w:rFonts w:asciiTheme="minorHAnsi" w:hAnsiTheme="minorHAnsi" w:cstheme="minorHAnsi"/>
          <w:sz w:val="18"/>
          <w:szCs w:val="18"/>
        </w:rPr>
        <w:t xml:space="preserve"> Zakon o vojsci Crne Gore </w:t>
      </w:r>
      <w:r w:rsidRPr="00F21D8A">
        <w:rPr>
          <w:rFonts w:asciiTheme="minorHAnsi" w:eastAsia="Times New Roman" w:hAnsiTheme="minorHAnsi" w:cstheme="minorHAnsi"/>
          <w:color w:val="222222"/>
          <w:sz w:val="18"/>
          <w:szCs w:val="18"/>
        </w:rPr>
        <w:t>("Službeni list Crne Gore", br. 51/17)</w:t>
      </w:r>
    </w:p>
  </w:footnote>
  <w:footnote w:id="107">
    <w:p w:rsidR="002A181D" w:rsidRPr="00F21D8A" w:rsidRDefault="002A181D" w:rsidP="00FD56D9">
      <w:pPr>
        <w:pStyle w:val="FootnoteText"/>
        <w:rPr>
          <w:rFonts w:asciiTheme="minorHAnsi" w:hAnsiTheme="minorHAnsi" w:cstheme="minorHAnsi"/>
          <w:sz w:val="18"/>
          <w:szCs w:val="18"/>
        </w:rPr>
      </w:pPr>
      <w:r w:rsidRPr="00F21D8A">
        <w:rPr>
          <w:rStyle w:val="FootnoteReference"/>
          <w:rFonts w:asciiTheme="minorHAnsi" w:hAnsiTheme="minorHAnsi" w:cstheme="minorHAnsi"/>
          <w:sz w:val="18"/>
          <w:szCs w:val="18"/>
        </w:rPr>
        <w:footnoteRef/>
      </w:r>
      <w:r w:rsidRPr="00F21D8A">
        <w:rPr>
          <w:rFonts w:asciiTheme="minorHAnsi" w:hAnsiTheme="minorHAnsi" w:cstheme="minorHAnsi"/>
          <w:sz w:val="18"/>
          <w:szCs w:val="18"/>
        </w:rPr>
        <w:t xml:space="preserve"> Krivični zakonik Crne Gore, “Službeni list RCG” br. 70/03, 13/04, 47/06; “Službeni list CG”, br. 40/08, 25/10, 32/11, 64/11 – dr. Zakon, 40/13, 56/13, 14/15, 42/15, 58/15 – dr. Zakon i 44/17</w:t>
      </w:r>
    </w:p>
  </w:footnote>
  <w:footnote w:id="108">
    <w:p w:rsidR="002A181D" w:rsidRPr="00E95FA1" w:rsidRDefault="002A181D" w:rsidP="002A181D">
      <w:pPr>
        <w:pStyle w:val="FootnoteText"/>
        <w:rPr>
          <w:sz w:val="18"/>
          <w:szCs w:val="18"/>
          <w:lang w:val="sr-Latn-RS"/>
        </w:rPr>
      </w:pPr>
      <w:r w:rsidRPr="00E95FA1">
        <w:rPr>
          <w:rStyle w:val="FootnoteReference"/>
          <w:sz w:val="18"/>
          <w:szCs w:val="18"/>
        </w:rPr>
        <w:footnoteRef/>
      </w:r>
      <w:r w:rsidRPr="00E95FA1">
        <w:rPr>
          <w:sz w:val="18"/>
          <w:szCs w:val="18"/>
        </w:rPr>
        <w:t xml:space="preserve"> </w:t>
      </w:r>
      <w:r>
        <w:rPr>
          <w:sz w:val="18"/>
          <w:szCs w:val="18"/>
        </w:rPr>
        <w:t>Za neke od aktivnosti je planirano da traju duže ili da se kontinuirano sprovode u toku primjene ove Strategije. Ovde je izdvojeno samo ono što će se raditi u periodu 2019-2020., ili u jednoj od tih godina.</w:t>
      </w:r>
    </w:p>
  </w:footnote>
  <w:footnote w:id="109">
    <w:p w:rsidR="002A181D" w:rsidRPr="009A5751" w:rsidRDefault="002A181D" w:rsidP="002A181D">
      <w:pPr>
        <w:pStyle w:val="FootnoteText"/>
        <w:rPr>
          <w:sz w:val="18"/>
          <w:szCs w:val="18"/>
          <w:lang w:val="sr-Latn-RS"/>
        </w:rPr>
      </w:pPr>
      <w:r w:rsidRPr="009A5751">
        <w:rPr>
          <w:rStyle w:val="FootnoteReference"/>
          <w:sz w:val="18"/>
          <w:szCs w:val="18"/>
        </w:rPr>
        <w:footnoteRef/>
      </w:r>
      <w:r w:rsidRPr="009A5751">
        <w:rPr>
          <w:sz w:val="18"/>
          <w:szCs w:val="18"/>
        </w:rPr>
        <w:t xml:space="preserve"> </w:t>
      </w:r>
      <w:r>
        <w:rPr>
          <w:sz w:val="18"/>
          <w:szCs w:val="18"/>
        </w:rPr>
        <w:t>Aktivnosti koje su dio redovnog programa rada institucije.</w:t>
      </w:r>
    </w:p>
  </w:footnote>
  <w:footnote w:id="110">
    <w:p w:rsidR="002A181D" w:rsidRPr="009A5751" w:rsidRDefault="002A181D" w:rsidP="002A181D">
      <w:pPr>
        <w:pStyle w:val="FootnoteText"/>
        <w:rPr>
          <w:sz w:val="18"/>
          <w:szCs w:val="18"/>
          <w:lang w:val="sr-Latn-RS"/>
        </w:rPr>
      </w:pPr>
      <w:r w:rsidRPr="009A5751">
        <w:rPr>
          <w:rStyle w:val="FootnoteReference"/>
          <w:sz w:val="18"/>
          <w:szCs w:val="18"/>
        </w:rPr>
        <w:footnoteRef/>
      </w:r>
      <w:r w:rsidRPr="009A5751">
        <w:rPr>
          <w:sz w:val="18"/>
          <w:szCs w:val="18"/>
        </w:rPr>
        <w:t xml:space="preserve"> </w:t>
      </w:r>
      <w:r>
        <w:rPr>
          <w:sz w:val="18"/>
          <w:szCs w:val="18"/>
        </w:rPr>
        <w:t>Označava da nije potrebno budžetom planirati dodatna sredstva.</w:t>
      </w:r>
    </w:p>
  </w:footnote>
  <w:footnote w:id="111">
    <w:p w:rsidR="002A181D" w:rsidRPr="007059B8" w:rsidRDefault="002A181D" w:rsidP="002A181D">
      <w:pPr>
        <w:pStyle w:val="FootnoteText"/>
        <w:rPr>
          <w:rFonts w:asciiTheme="minorHAnsi" w:hAnsiTheme="minorHAnsi"/>
          <w:sz w:val="18"/>
          <w:szCs w:val="18"/>
          <w:lang w:val="sr-Latn-RS"/>
        </w:rPr>
      </w:pPr>
      <w:r w:rsidRPr="007059B8">
        <w:rPr>
          <w:rStyle w:val="FootnoteReference"/>
          <w:rFonts w:asciiTheme="minorHAnsi" w:hAnsiTheme="minorHAnsi"/>
          <w:sz w:val="18"/>
          <w:szCs w:val="18"/>
        </w:rPr>
        <w:footnoteRef/>
      </w:r>
      <w:r w:rsidRPr="007059B8">
        <w:rPr>
          <w:rFonts w:asciiTheme="minorHAnsi" w:hAnsiTheme="minorHAnsi"/>
          <w:sz w:val="18"/>
          <w:szCs w:val="18"/>
        </w:rPr>
        <w:t xml:space="preserve"> Na primjer, grupna kuća za djecu, stanovanje uz podršku za djecu koja izlaze iz sistema dječje i socijalne zaštite (od 16. do napunjenih 18. godine) itd.</w:t>
      </w:r>
    </w:p>
  </w:footnote>
  <w:footnote w:id="112">
    <w:p w:rsidR="002A181D" w:rsidRPr="0044784B" w:rsidRDefault="002A181D" w:rsidP="002A181D">
      <w:pPr>
        <w:pStyle w:val="FootnoteText"/>
        <w:rPr>
          <w:rFonts w:ascii="Cambria" w:hAnsi="Cambria"/>
          <w:sz w:val="18"/>
          <w:szCs w:val="18"/>
          <w:lang w:val="sr-Latn-RS"/>
        </w:rPr>
      </w:pPr>
      <w:r w:rsidRPr="0044784B">
        <w:rPr>
          <w:rStyle w:val="FootnoteReference"/>
          <w:rFonts w:ascii="Cambria" w:hAnsi="Cambria"/>
          <w:sz w:val="18"/>
          <w:szCs w:val="18"/>
        </w:rPr>
        <w:footnoteRef/>
      </w:r>
      <w:r w:rsidRPr="0044784B">
        <w:rPr>
          <w:rFonts w:ascii="Cambria" w:hAnsi="Cambria"/>
          <w:sz w:val="18"/>
          <w:szCs w:val="18"/>
        </w:rPr>
        <w:t xml:space="preserve"> </w:t>
      </w:r>
      <w:r>
        <w:rPr>
          <w:rFonts w:asciiTheme="majorHAnsi" w:hAnsiTheme="majorHAnsi"/>
          <w:sz w:val="18"/>
          <w:szCs w:val="18"/>
          <w:lang w:val="sr-Latn-RS"/>
        </w:rPr>
        <w:t>B</w:t>
      </w:r>
      <w:r w:rsidRPr="0044784B">
        <w:rPr>
          <w:rFonts w:asciiTheme="majorHAnsi" w:hAnsiTheme="majorHAnsi"/>
          <w:sz w:val="18"/>
          <w:szCs w:val="18"/>
          <w:lang w:val="sr-Latn-RS"/>
        </w:rPr>
        <w:t>esplatni udženici u osnovnoj školi, materijali, pribor, podrška u odjeći, obući, besplatan prostup specijalist</w:t>
      </w:r>
      <w:r>
        <w:rPr>
          <w:rFonts w:asciiTheme="majorHAnsi" w:hAnsiTheme="majorHAnsi"/>
          <w:sz w:val="18"/>
          <w:szCs w:val="18"/>
          <w:lang w:val="sr-Latn-RS"/>
        </w:rPr>
        <w:t>ičkim uslugama u zdravstvu itd.</w:t>
      </w:r>
    </w:p>
  </w:footnote>
  <w:footnote w:id="113">
    <w:p w:rsidR="002A181D" w:rsidRPr="00F14958" w:rsidRDefault="002A181D" w:rsidP="002A181D">
      <w:pPr>
        <w:pStyle w:val="FootnoteText"/>
        <w:rPr>
          <w:rFonts w:cstheme="minorHAnsi"/>
          <w:sz w:val="18"/>
          <w:szCs w:val="18"/>
          <w:lang w:val="sr-Latn-RS"/>
        </w:rPr>
      </w:pPr>
      <w:r w:rsidRPr="00F14958">
        <w:rPr>
          <w:rStyle w:val="FootnoteReference"/>
          <w:rFonts w:cstheme="minorHAnsi"/>
          <w:sz w:val="18"/>
          <w:szCs w:val="18"/>
          <w:lang w:val="sr-Latn-RS"/>
        </w:rPr>
        <w:footnoteRef/>
      </w:r>
      <w:r w:rsidRPr="00F14958">
        <w:rPr>
          <w:rFonts w:cstheme="minorHAnsi"/>
          <w:sz w:val="18"/>
          <w:szCs w:val="18"/>
          <w:lang w:val="sr-Latn-RS"/>
        </w:rPr>
        <w:t xml:space="preserve"> Ovo je dio implementacije Studija o modalitetima za kreiranje prostorija po mjeri djeteta u pravosudnom sistemu CG i Mapa puta/Smjernica za njenu primjenu</w:t>
      </w:r>
    </w:p>
  </w:footnote>
  <w:footnote w:id="114">
    <w:p w:rsidR="002A181D" w:rsidRPr="007059B8" w:rsidRDefault="002A181D" w:rsidP="002A181D">
      <w:pPr>
        <w:pStyle w:val="FootnoteText"/>
        <w:rPr>
          <w:rFonts w:asciiTheme="minorHAnsi" w:hAnsiTheme="minorHAnsi"/>
          <w:sz w:val="18"/>
          <w:szCs w:val="18"/>
          <w:lang w:val="sr-Latn-RS"/>
        </w:rPr>
      </w:pPr>
      <w:r w:rsidRPr="007059B8">
        <w:rPr>
          <w:rStyle w:val="FootnoteReference"/>
          <w:rFonts w:asciiTheme="minorHAnsi" w:hAnsiTheme="minorHAnsi" w:cstheme="minorHAnsi"/>
          <w:sz w:val="18"/>
          <w:szCs w:val="18"/>
          <w:lang w:val="sr-Latn-RS"/>
        </w:rPr>
        <w:footnoteRef/>
      </w:r>
      <w:r w:rsidRPr="007059B8">
        <w:rPr>
          <w:rFonts w:asciiTheme="minorHAnsi" w:hAnsiTheme="minorHAnsi" w:cstheme="minorHAnsi"/>
          <w:sz w:val="18"/>
          <w:szCs w:val="18"/>
          <w:lang w:val="sr-Latn-RS"/>
        </w:rPr>
        <w:t xml:space="preserve"> Uključujući diseminaciju informacija na jezicima manjina </w:t>
      </w:r>
      <w:r w:rsidR="001F54CD">
        <w:rPr>
          <w:rFonts w:asciiTheme="minorHAnsi" w:hAnsiTheme="minorHAnsi" w:cstheme="minorHAnsi"/>
          <w:sz w:val="18"/>
          <w:szCs w:val="18"/>
          <w:lang w:val="sr-Latn-RS"/>
        </w:rPr>
        <w:t>i</w:t>
      </w:r>
      <w:r w:rsidRPr="007059B8">
        <w:rPr>
          <w:rFonts w:asciiTheme="minorHAnsi" w:hAnsiTheme="minorHAnsi" w:cstheme="minorHAnsi"/>
          <w:sz w:val="18"/>
          <w:szCs w:val="18"/>
          <w:lang w:val="sr-Latn-RS"/>
        </w:rPr>
        <w:t xml:space="preserve"> prilagođavanje djeci sa smetnjama u razvoju</w:t>
      </w:r>
      <w:r w:rsidR="001F54CD">
        <w:rPr>
          <w:rFonts w:asciiTheme="minorHAnsi" w:hAnsiTheme="minorHAnsi" w:cstheme="minorHAnsi"/>
          <w:sz w:val="18"/>
          <w:szCs w:val="18"/>
          <w:lang w:val="sr-Latn-R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81D" w:rsidRDefault="002A1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206459"/>
      <w:docPartObj>
        <w:docPartGallery w:val="Watermarks"/>
        <w:docPartUnique/>
      </w:docPartObj>
    </w:sdtPr>
    <w:sdtEndPr/>
    <w:sdtContent>
      <w:p w:rsidR="002A181D" w:rsidRDefault="006367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81D" w:rsidRDefault="002A1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12B0"/>
    <w:multiLevelType w:val="hybridMultilevel"/>
    <w:tmpl w:val="3B4C6384"/>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7529E6"/>
    <w:multiLevelType w:val="hybridMultilevel"/>
    <w:tmpl w:val="49EAF598"/>
    <w:lvl w:ilvl="0" w:tplc="04090005">
      <w:start w:val="1"/>
      <w:numFmt w:val="bullet"/>
      <w:lvlText w:val=""/>
      <w:lvlJc w:val="left"/>
      <w:pPr>
        <w:tabs>
          <w:tab w:val="num" w:pos="720"/>
        </w:tabs>
        <w:ind w:left="720" w:hanging="360"/>
      </w:pPr>
      <w:rPr>
        <w:rFonts w:ascii="Wingdings" w:hAnsi="Wingdings" w:hint="default"/>
      </w:rPr>
    </w:lvl>
    <w:lvl w:ilvl="1" w:tplc="13FE37AE" w:tentative="1">
      <w:start w:val="1"/>
      <w:numFmt w:val="bullet"/>
      <w:lvlText w:val="•"/>
      <w:lvlJc w:val="left"/>
      <w:pPr>
        <w:tabs>
          <w:tab w:val="num" w:pos="1440"/>
        </w:tabs>
        <w:ind w:left="1440" w:hanging="360"/>
      </w:pPr>
      <w:rPr>
        <w:rFonts w:ascii="Arial" w:hAnsi="Arial" w:hint="default"/>
      </w:rPr>
    </w:lvl>
    <w:lvl w:ilvl="2" w:tplc="999EA6FC" w:tentative="1">
      <w:start w:val="1"/>
      <w:numFmt w:val="bullet"/>
      <w:lvlText w:val="•"/>
      <w:lvlJc w:val="left"/>
      <w:pPr>
        <w:tabs>
          <w:tab w:val="num" w:pos="2160"/>
        </w:tabs>
        <w:ind w:left="2160" w:hanging="360"/>
      </w:pPr>
      <w:rPr>
        <w:rFonts w:ascii="Arial" w:hAnsi="Arial" w:hint="default"/>
      </w:rPr>
    </w:lvl>
    <w:lvl w:ilvl="3" w:tplc="BE7E9244" w:tentative="1">
      <w:start w:val="1"/>
      <w:numFmt w:val="bullet"/>
      <w:lvlText w:val="•"/>
      <w:lvlJc w:val="left"/>
      <w:pPr>
        <w:tabs>
          <w:tab w:val="num" w:pos="2880"/>
        </w:tabs>
        <w:ind w:left="2880" w:hanging="360"/>
      </w:pPr>
      <w:rPr>
        <w:rFonts w:ascii="Arial" w:hAnsi="Arial" w:hint="default"/>
      </w:rPr>
    </w:lvl>
    <w:lvl w:ilvl="4" w:tplc="BFBAC240" w:tentative="1">
      <w:start w:val="1"/>
      <w:numFmt w:val="bullet"/>
      <w:lvlText w:val="•"/>
      <w:lvlJc w:val="left"/>
      <w:pPr>
        <w:tabs>
          <w:tab w:val="num" w:pos="3600"/>
        </w:tabs>
        <w:ind w:left="3600" w:hanging="360"/>
      </w:pPr>
      <w:rPr>
        <w:rFonts w:ascii="Arial" w:hAnsi="Arial" w:hint="default"/>
      </w:rPr>
    </w:lvl>
    <w:lvl w:ilvl="5" w:tplc="C0669C6E" w:tentative="1">
      <w:start w:val="1"/>
      <w:numFmt w:val="bullet"/>
      <w:lvlText w:val="•"/>
      <w:lvlJc w:val="left"/>
      <w:pPr>
        <w:tabs>
          <w:tab w:val="num" w:pos="4320"/>
        </w:tabs>
        <w:ind w:left="4320" w:hanging="360"/>
      </w:pPr>
      <w:rPr>
        <w:rFonts w:ascii="Arial" w:hAnsi="Arial" w:hint="default"/>
      </w:rPr>
    </w:lvl>
    <w:lvl w:ilvl="6" w:tplc="C32E4C56" w:tentative="1">
      <w:start w:val="1"/>
      <w:numFmt w:val="bullet"/>
      <w:lvlText w:val="•"/>
      <w:lvlJc w:val="left"/>
      <w:pPr>
        <w:tabs>
          <w:tab w:val="num" w:pos="5040"/>
        </w:tabs>
        <w:ind w:left="5040" w:hanging="360"/>
      </w:pPr>
      <w:rPr>
        <w:rFonts w:ascii="Arial" w:hAnsi="Arial" w:hint="default"/>
      </w:rPr>
    </w:lvl>
    <w:lvl w:ilvl="7" w:tplc="0D1C5D2A" w:tentative="1">
      <w:start w:val="1"/>
      <w:numFmt w:val="bullet"/>
      <w:lvlText w:val="•"/>
      <w:lvlJc w:val="left"/>
      <w:pPr>
        <w:tabs>
          <w:tab w:val="num" w:pos="5760"/>
        </w:tabs>
        <w:ind w:left="5760" w:hanging="360"/>
      </w:pPr>
      <w:rPr>
        <w:rFonts w:ascii="Arial" w:hAnsi="Arial" w:hint="default"/>
      </w:rPr>
    </w:lvl>
    <w:lvl w:ilvl="8" w:tplc="AECAF4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A605FA"/>
    <w:multiLevelType w:val="hybridMultilevel"/>
    <w:tmpl w:val="E5801DEA"/>
    <w:lvl w:ilvl="0" w:tplc="04090005">
      <w:start w:val="1"/>
      <w:numFmt w:val="bullet"/>
      <w:lvlText w:val=""/>
      <w:lvlJc w:val="left"/>
      <w:pPr>
        <w:tabs>
          <w:tab w:val="num" w:pos="720"/>
        </w:tabs>
        <w:ind w:left="720" w:hanging="360"/>
      </w:pPr>
      <w:rPr>
        <w:rFonts w:ascii="Wingdings" w:hAnsi="Wingdings" w:hint="default"/>
      </w:rPr>
    </w:lvl>
    <w:lvl w:ilvl="1" w:tplc="AB26671A" w:tentative="1">
      <w:start w:val="1"/>
      <w:numFmt w:val="bullet"/>
      <w:lvlText w:val="•"/>
      <w:lvlJc w:val="left"/>
      <w:pPr>
        <w:tabs>
          <w:tab w:val="num" w:pos="1440"/>
        </w:tabs>
        <w:ind w:left="1440" w:hanging="360"/>
      </w:pPr>
      <w:rPr>
        <w:rFonts w:ascii="Arial" w:hAnsi="Arial" w:hint="default"/>
      </w:rPr>
    </w:lvl>
    <w:lvl w:ilvl="2" w:tplc="EDC8CCDE" w:tentative="1">
      <w:start w:val="1"/>
      <w:numFmt w:val="bullet"/>
      <w:lvlText w:val="•"/>
      <w:lvlJc w:val="left"/>
      <w:pPr>
        <w:tabs>
          <w:tab w:val="num" w:pos="2160"/>
        </w:tabs>
        <w:ind w:left="2160" w:hanging="360"/>
      </w:pPr>
      <w:rPr>
        <w:rFonts w:ascii="Arial" w:hAnsi="Arial" w:hint="default"/>
      </w:rPr>
    </w:lvl>
    <w:lvl w:ilvl="3" w:tplc="E88CF6BC" w:tentative="1">
      <w:start w:val="1"/>
      <w:numFmt w:val="bullet"/>
      <w:lvlText w:val="•"/>
      <w:lvlJc w:val="left"/>
      <w:pPr>
        <w:tabs>
          <w:tab w:val="num" w:pos="2880"/>
        </w:tabs>
        <w:ind w:left="2880" w:hanging="360"/>
      </w:pPr>
      <w:rPr>
        <w:rFonts w:ascii="Arial" w:hAnsi="Arial" w:hint="default"/>
      </w:rPr>
    </w:lvl>
    <w:lvl w:ilvl="4" w:tplc="15BE9E5E" w:tentative="1">
      <w:start w:val="1"/>
      <w:numFmt w:val="bullet"/>
      <w:lvlText w:val="•"/>
      <w:lvlJc w:val="left"/>
      <w:pPr>
        <w:tabs>
          <w:tab w:val="num" w:pos="3600"/>
        </w:tabs>
        <w:ind w:left="3600" w:hanging="360"/>
      </w:pPr>
      <w:rPr>
        <w:rFonts w:ascii="Arial" w:hAnsi="Arial" w:hint="default"/>
      </w:rPr>
    </w:lvl>
    <w:lvl w:ilvl="5" w:tplc="051EA51C" w:tentative="1">
      <w:start w:val="1"/>
      <w:numFmt w:val="bullet"/>
      <w:lvlText w:val="•"/>
      <w:lvlJc w:val="left"/>
      <w:pPr>
        <w:tabs>
          <w:tab w:val="num" w:pos="4320"/>
        </w:tabs>
        <w:ind w:left="4320" w:hanging="360"/>
      </w:pPr>
      <w:rPr>
        <w:rFonts w:ascii="Arial" w:hAnsi="Arial" w:hint="default"/>
      </w:rPr>
    </w:lvl>
    <w:lvl w:ilvl="6" w:tplc="C51A2172" w:tentative="1">
      <w:start w:val="1"/>
      <w:numFmt w:val="bullet"/>
      <w:lvlText w:val="•"/>
      <w:lvlJc w:val="left"/>
      <w:pPr>
        <w:tabs>
          <w:tab w:val="num" w:pos="5040"/>
        </w:tabs>
        <w:ind w:left="5040" w:hanging="360"/>
      </w:pPr>
      <w:rPr>
        <w:rFonts w:ascii="Arial" w:hAnsi="Arial" w:hint="default"/>
      </w:rPr>
    </w:lvl>
    <w:lvl w:ilvl="7" w:tplc="82DEF682" w:tentative="1">
      <w:start w:val="1"/>
      <w:numFmt w:val="bullet"/>
      <w:lvlText w:val="•"/>
      <w:lvlJc w:val="left"/>
      <w:pPr>
        <w:tabs>
          <w:tab w:val="num" w:pos="5760"/>
        </w:tabs>
        <w:ind w:left="5760" w:hanging="360"/>
      </w:pPr>
      <w:rPr>
        <w:rFonts w:ascii="Arial" w:hAnsi="Arial" w:hint="default"/>
      </w:rPr>
    </w:lvl>
    <w:lvl w:ilvl="8" w:tplc="7C9CE2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B3613A"/>
    <w:multiLevelType w:val="hybridMultilevel"/>
    <w:tmpl w:val="61624D6A"/>
    <w:lvl w:ilvl="0" w:tplc="2B4ED38E">
      <w:start w:val="1"/>
      <w:numFmt w:val="bullet"/>
      <w:lvlText w:val="•"/>
      <w:lvlJc w:val="left"/>
      <w:pPr>
        <w:tabs>
          <w:tab w:val="num" w:pos="720"/>
        </w:tabs>
        <w:ind w:left="720" w:hanging="360"/>
      </w:pPr>
      <w:rPr>
        <w:rFonts w:ascii="Arial" w:hAnsi="Arial" w:hint="default"/>
      </w:rPr>
    </w:lvl>
    <w:lvl w:ilvl="1" w:tplc="A5B6CBD2" w:tentative="1">
      <w:start w:val="1"/>
      <w:numFmt w:val="bullet"/>
      <w:lvlText w:val="•"/>
      <w:lvlJc w:val="left"/>
      <w:pPr>
        <w:tabs>
          <w:tab w:val="num" w:pos="1440"/>
        </w:tabs>
        <w:ind w:left="1440" w:hanging="360"/>
      </w:pPr>
      <w:rPr>
        <w:rFonts w:ascii="Arial" w:hAnsi="Arial" w:hint="default"/>
      </w:rPr>
    </w:lvl>
    <w:lvl w:ilvl="2" w:tplc="BDB6837A" w:tentative="1">
      <w:start w:val="1"/>
      <w:numFmt w:val="bullet"/>
      <w:lvlText w:val="•"/>
      <w:lvlJc w:val="left"/>
      <w:pPr>
        <w:tabs>
          <w:tab w:val="num" w:pos="2160"/>
        </w:tabs>
        <w:ind w:left="2160" w:hanging="360"/>
      </w:pPr>
      <w:rPr>
        <w:rFonts w:ascii="Arial" w:hAnsi="Arial" w:hint="default"/>
      </w:rPr>
    </w:lvl>
    <w:lvl w:ilvl="3" w:tplc="4806719E" w:tentative="1">
      <w:start w:val="1"/>
      <w:numFmt w:val="bullet"/>
      <w:lvlText w:val="•"/>
      <w:lvlJc w:val="left"/>
      <w:pPr>
        <w:tabs>
          <w:tab w:val="num" w:pos="2880"/>
        </w:tabs>
        <w:ind w:left="2880" w:hanging="360"/>
      </w:pPr>
      <w:rPr>
        <w:rFonts w:ascii="Arial" w:hAnsi="Arial" w:hint="default"/>
      </w:rPr>
    </w:lvl>
    <w:lvl w:ilvl="4" w:tplc="4C467D5E" w:tentative="1">
      <w:start w:val="1"/>
      <w:numFmt w:val="bullet"/>
      <w:lvlText w:val="•"/>
      <w:lvlJc w:val="left"/>
      <w:pPr>
        <w:tabs>
          <w:tab w:val="num" w:pos="3600"/>
        </w:tabs>
        <w:ind w:left="3600" w:hanging="360"/>
      </w:pPr>
      <w:rPr>
        <w:rFonts w:ascii="Arial" w:hAnsi="Arial" w:hint="default"/>
      </w:rPr>
    </w:lvl>
    <w:lvl w:ilvl="5" w:tplc="FD56681E" w:tentative="1">
      <w:start w:val="1"/>
      <w:numFmt w:val="bullet"/>
      <w:lvlText w:val="•"/>
      <w:lvlJc w:val="left"/>
      <w:pPr>
        <w:tabs>
          <w:tab w:val="num" w:pos="4320"/>
        </w:tabs>
        <w:ind w:left="4320" w:hanging="360"/>
      </w:pPr>
      <w:rPr>
        <w:rFonts w:ascii="Arial" w:hAnsi="Arial" w:hint="default"/>
      </w:rPr>
    </w:lvl>
    <w:lvl w:ilvl="6" w:tplc="C5140F4C" w:tentative="1">
      <w:start w:val="1"/>
      <w:numFmt w:val="bullet"/>
      <w:lvlText w:val="•"/>
      <w:lvlJc w:val="left"/>
      <w:pPr>
        <w:tabs>
          <w:tab w:val="num" w:pos="5040"/>
        </w:tabs>
        <w:ind w:left="5040" w:hanging="360"/>
      </w:pPr>
      <w:rPr>
        <w:rFonts w:ascii="Arial" w:hAnsi="Arial" w:hint="default"/>
      </w:rPr>
    </w:lvl>
    <w:lvl w:ilvl="7" w:tplc="54C8D54C" w:tentative="1">
      <w:start w:val="1"/>
      <w:numFmt w:val="bullet"/>
      <w:lvlText w:val="•"/>
      <w:lvlJc w:val="left"/>
      <w:pPr>
        <w:tabs>
          <w:tab w:val="num" w:pos="5760"/>
        </w:tabs>
        <w:ind w:left="5760" w:hanging="360"/>
      </w:pPr>
      <w:rPr>
        <w:rFonts w:ascii="Arial" w:hAnsi="Arial" w:hint="default"/>
      </w:rPr>
    </w:lvl>
    <w:lvl w:ilvl="8" w:tplc="5CD4BF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050AD7"/>
    <w:multiLevelType w:val="hybridMultilevel"/>
    <w:tmpl w:val="269A685E"/>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94037E"/>
    <w:multiLevelType w:val="hybridMultilevel"/>
    <w:tmpl w:val="687A7902"/>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07048A"/>
    <w:multiLevelType w:val="hybridMultilevel"/>
    <w:tmpl w:val="848ED630"/>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42089"/>
    <w:multiLevelType w:val="hybridMultilevel"/>
    <w:tmpl w:val="E2B6DE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B172F9"/>
    <w:multiLevelType w:val="hybridMultilevel"/>
    <w:tmpl w:val="FBFECB54"/>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3E6D8C"/>
    <w:multiLevelType w:val="hybridMultilevel"/>
    <w:tmpl w:val="CDF0EFAC"/>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4E5069"/>
    <w:multiLevelType w:val="hybridMultilevel"/>
    <w:tmpl w:val="3042A90A"/>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72224F"/>
    <w:multiLevelType w:val="hybridMultilevel"/>
    <w:tmpl w:val="BD144986"/>
    <w:lvl w:ilvl="0" w:tplc="1F8CC5CA">
      <w:start w:val="1"/>
      <w:numFmt w:val="bullet"/>
      <w:lvlText w:val="•"/>
      <w:lvlJc w:val="left"/>
      <w:pPr>
        <w:tabs>
          <w:tab w:val="num" w:pos="720"/>
        </w:tabs>
        <w:ind w:left="720" w:hanging="360"/>
      </w:pPr>
      <w:rPr>
        <w:rFonts w:ascii="Arial" w:hAnsi="Arial" w:hint="default"/>
      </w:rPr>
    </w:lvl>
    <w:lvl w:ilvl="1" w:tplc="580ADADC" w:tentative="1">
      <w:start w:val="1"/>
      <w:numFmt w:val="bullet"/>
      <w:lvlText w:val="•"/>
      <w:lvlJc w:val="left"/>
      <w:pPr>
        <w:tabs>
          <w:tab w:val="num" w:pos="1440"/>
        </w:tabs>
        <w:ind w:left="1440" w:hanging="360"/>
      </w:pPr>
      <w:rPr>
        <w:rFonts w:ascii="Arial" w:hAnsi="Arial" w:hint="default"/>
      </w:rPr>
    </w:lvl>
    <w:lvl w:ilvl="2" w:tplc="A2EA81B4" w:tentative="1">
      <w:start w:val="1"/>
      <w:numFmt w:val="bullet"/>
      <w:lvlText w:val="•"/>
      <w:lvlJc w:val="left"/>
      <w:pPr>
        <w:tabs>
          <w:tab w:val="num" w:pos="2160"/>
        </w:tabs>
        <w:ind w:left="2160" w:hanging="360"/>
      </w:pPr>
      <w:rPr>
        <w:rFonts w:ascii="Arial" w:hAnsi="Arial" w:hint="default"/>
      </w:rPr>
    </w:lvl>
    <w:lvl w:ilvl="3" w:tplc="3A089856" w:tentative="1">
      <w:start w:val="1"/>
      <w:numFmt w:val="bullet"/>
      <w:lvlText w:val="•"/>
      <w:lvlJc w:val="left"/>
      <w:pPr>
        <w:tabs>
          <w:tab w:val="num" w:pos="2880"/>
        </w:tabs>
        <w:ind w:left="2880" w:hanging="360"/>
      </w:pPr>
      <w:rPr>
        <w:rFonts w:ascii="Arial" w:hAnsi="Arial" w:hint="default"/>
      </w:rPr>
    </w:lvl>
    <w:lvl w:ilvl="4" w:tplc="8AFC4FCC" w:tentative="1">
      <w:start w:val="1"/>
      <w:numFmt w:val="bullet"/>
      <w:lvlText w:val="•"/>
      <w:lvlJc w:val="left"/>
      <w:pPr>
        <w:tabs>
          <w:tab w:val="num" w:pos="3600"/>
        </w:tabs>
        <w:ind w:left="3600" w:hanging="360"/>
      </w:pPr>
      <w:rPr>
        <w:rFonts w:ascii="Arial" w:hAnsi="Arial" w:hint="default"/>
      </w:rPr>
    </w:lvl>
    <w:lvl w:ilvl="5" w:tplc="9B8602AA" w:tentative="1">
      <w:start w:val="1"/>
      <w:numFmt w:val="bullet"/>
      <w:lvlText w:val="•"/>
      <w:lvlJc w:val="left"/>
      <w:pPr>
        <w:tabs>
          <w:tab w:val="num" w:pos="4320"/>
        </w:tabs>
        <w:ind w:left="4320" w:hanging="360"/>
      </w:pPr>
      <w:rPr>
        <w:rFonts w:ascii="Arial" w:hAnsi="Arial" w:hint="default"/>
      </w:rPr>
    </w:lvl>
    <w:lvl w:ilvl="6" w:tplc="9CA03ADE" w:tentative="1">
      <w:start w:val="1"/>
      <w:numFmt w:val="bullet"/>
      <w:lvlText w:val="•"/>
      <w:lvlJc w:val="left"/>
      <w:pPr>
        <w:tabs>
          <w:tab w:val="num" w:pos="5040"/>
        </w:tabs>
        <w:ind w:left="5040" w:hanging="360"/>
      </w:pPr>
      <w:rPr>
        <w:rFonts w:ascii="Arial" w:hAnsi="Arial" w:hint="default"/>
      </w:rPr>
    </w:lvl>
    <w:lvl w:ilvl="7" w:tplc="CD48EC38" w:tentative="1">
      <w:start w:val="1"/>
      <w:numFmt w:val="bullet"/>
      <w:lvlText w:val="•"/>
      <w:lvlJc w:val="left"/>
      <w:pPr>
        <w:tabs>
          <w:tab w:val="num" w:pos="5760"/>
        </w:tabs>
        <w:ind w:left="5760" w:hanging="360"/>
      </w:pPr>
      <w:rPr>
        <w:rFonts w:ascii="Arial" w:hAnsi="Arial" w:hint="default"/>
      </w:rPr>
    </w:lvl>
    <w:lvl w:ilvl="8" w:tplc="E0F008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B1235D"/>
    <w:multiLevelType w:val="hybridMultilevel"/>
    <w:tmpl w:val="BE8A583A"/>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1F3267"/>
    <w:multiLevelType w:val="hybridMultilevel"/>
    <w:tmpl w:val="B718B29E"/>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507F88"/>
    <w:multiLevelType w:val="hybridMultilevel"/>
    <w:tmpl w:val="B55C3D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D754DF"/>
    <w:multiLevelType w:val="hybridMultilevel"/>
    <w:tmpl w:val="302433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F96E28"/>
    <w:multiLevelType w:val="hybridMultilevel"/>
    <w:tmpl w:val="7AEC5654"/>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2831B5"/>
    <w:multiLevelType w:val="hybridMultilevel"/>
    <w:tmpl w:val="85C2DB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025613"/>
    <w:multiLevelType w:val="hybridMultilevel"/>
    <w:tmpl w:val="E0CEB9E4"/>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7461C4"/>
    <w:multiLevelType w:val="hybridMultilevel"/>
    <w:tmpl w:val="DCDC6516"/>
    <w:lvl w:ilvl="0" w:tplc="04090005">
      <w:start w:val="1"/>
      <w:numFmt w:val="bullet"/>
      <w:lvlText w:val=""/>
      <w:lvlJc w:val="left"/>
      <w:pPr>
        <w:tabs>
          <w:tab w:val="num" w:pos="720"/>
        </w:tabs>
        <w:ind w:left="720" w:hanging="360"/>
      </w:pPr>
      <w:rPr>
        <w:rFonts w:ascii="Wingdings" w:hAnsi="Wingdings" w:hint="default"/>
      </w:rPr>
    </w:lvl>
    <w:lvl w:ilvl="1" w:tplc="5D8AD6B4" w:tentative="1">
      <w:start w:val="1"/>
      <w:numFmt w:val="bullet"/>
      <w:lvlText w:val="•"/>
      <w:lvlJc w:val="left"/>
      <w:pPr>
        <w:tabs>
          <w:tab w:val="num" w:pos="1440"/>
        </w:tabs>
        <w:ind w:left="1440" w:hanging="360"/>
      </w:pPr>
      <w:rPr>
        <w:rFonts w:ascii="Arial" w:hAnsi="Arial" w:hint="default"/>
      </w:rPr>
    </w:lvl>
    <w:lvl w:ilvl="2" w:tplc="6608DC1E" w:tentative="1">
      <w:start w:val="1"/>
      <w:numFmt w:val="bullet"/>
      <w:lvlText w:val="•"/>
      <w:lvlJc w:val="left"/>
      <w:pPr>
        <w:tabs>
          <w:tab w:val="num" w:pos="2160"/>
        </w:tabs>
        <w:ind w:left="2160" w:hanging="360"/>
      </w:pPr>
      <w:rPr>
        <w:rFonts w:ascii="Arial" w:hAnsi="Arial" w:hint="default"/>
      </w:rPr>
    </w:lvl>
    <w:lvl w:ilvl="3" w:tplc="1A603540" w:tentative="1">
      <w:start w:val="1"/>
      <w:numFmt w:val="bullet"/>
      <w:lvlText w:val="•"/>
      <w:lvlJc w:val="left"/>
      <w:pPr>
        <w:tabs>
          <w:tab w:val="num" w:pos="2880"/>
        </w:tabs>
        <w:ind w:left="2880" w:hanging="360"/>
      </w:pPr>
      <w:rPr>
        <w:rFonts w:ascii="Arial" w:hAnsi="Arial" w:hint="default"/>
      </w:rPr>
    </w:lvl>
    <w:lvl w:ilvl="4" w:tplc="45E85848" w:tentative="1">
      <w:start w:val="1"/>
      <w:numFmt w:val="bullet"/>
      <w:lvlText w:val="•"/>
      <w:lvlJc w:val="left"/>
      <w:pPr>
        <w:tabs>
          <w:tab w:val="num" w:pos="3600"/>
        </w:tabs>
        <w:ind w:left="3600" w:hanging="360"/>
      </w:pPr>
      <w:rPr>
        <w:rFonts w:ascii="Arial" w:hAnsi="Arial" w:hint="default"/>
      </w:rPr>
    </w:lvl>
    <w:lvl w:ilvl="5" w:tplc="418ABA30" w:tentative="1">
      <w:start w:val="1"/>
      <w:numFmt w:val="bullet"/>
      <w:lvlText w:val="•"/>
      <w:lvlJc w:val="left"/>
      <w:pPr>
        <w:tabs>
          <w:tab w:val="num" w:pos="4320"/>
        </w:tabs>
        <w:ind w:left="4320" w:hanging="360"/>
      </w:pPr>
      <w:rPr>
        <w:rFonts w:ascii="Arial" w:hAnsi="Arial" w:hint="default"/>
      </w:rPr>
    </w:lvl>
    <w:lvl w:ilvl="6" w:tplc="3C52A0A2" w:tentative="1">
      <w:start w:val="1"/>
      <w:numFmt w:val="bullet"/>
      <w:lvlText w:val="•"/>
      <w:lvlJc w:val="left"/>
      <w:pPr>
        <w:tabs>
          <w:tab w:val="num" w:pos="5040"/>
        </w:tabs>
        <w:ind w:left="5040" w:hanging="360"/>
      </w:pPr>
      <w:rPr>
        <w:rFonts w:ascii="Arial" w:hAnsi="Arial" w:hint="default"/>
      </w:rPr>
    </w:lvl>
    <w:lvl w:ilvl="7" w:tplc="EB78EEB2" w:tentative="1">
      <w:start w:val="1"/>
      <w:numFmt w:val="bullet"/>
      <w:lvlText w:val="•"/>
      <w:lvlJc w:val="left"/>
      <w:pPr>
        <w:tabs>
          <w:tab w:val="num" w:pos="5760"/>
        </w:tabs>
        <w:ind w:left="5760" w:hanging="360"/>
      </w:pPr>
      <w:rPr>
        <w:rFonts w:ascii="Arial" w:hAnsi="Arial" w:hint="default"/>
      </w:rPr>
    </w:lvl>
    <w:lvl w:ilvl="8" w:tplc="AEB4D8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E8A2184"/>
    <w:multiLevelType w:val="hybridMultilevel"/>
    <w:tmpl w:val="EE7CCACE"/>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72267C"/>
    <w:multiLevelType w:val="hybridMultilevel"/>
    <w:tmpl w:val="42FC2130"/>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47E7BCA"/>
    <w:multiLevelType w:val="hybridMultilevel"/>
    <w:tmpl w:val="A2B0EA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5C64AE"/>
    <w:multiLevelType w:val="hybridMultilevel"/>
    <w:tmpl w:val="344494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6932F6"/>
    <w:multiLevelType w:val="hybridMultilevel"/>
    <w:tmpl w:val="246C9614"/>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201B3D"/>
    <w:multiLevelType w:val="hybridMultilevel"/>
    <w:tmpl w:val="4770E1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B70B41"/>
    <w:multiLevelType w:val="hybridMultilevel"/>
    <w:tmpl w:val="DC3EE4A8"/>
    <w:lvl w:ilvl="0" w:tplc="7D5E1286">
      <w:start w:val="1"/>
      <w:numFmt w:val="bullet"/>
      <w:lvlText w:val="•"/>
      <w:lvlJc w:val="left"/>
      <w:pPr>
        <w:tabs>
          <w:tab w:val="num" w:pos="720"/>
        </w:tabs>
        <w:ind w:left="720" w:hanging="360"/>
      </w:pPr>
      <w:rPr>
        <w:rFonts w:ascii="Arial" w:hAnsi="Arial" w:hint="default"/>
      </w:rPr>
    </w:lvl>
    <w:lvl w:ilvl="1" w:tplc="ED1853D2" w:tentative="1">
      <w:start w:val="1"/>
      <w:numFmt w:val="bullet"/>
      <w:lvlText w:val="•"/>
      <w:lvlJc w:val="left"/>
      <w:pPr>
        <w:tabs>
          <w:tab w:val="num" w:pos="1440"/>
        </w:tabs>
        <w:ind w:left="1440" w:hanging="360"/>
      </w:pPr>
      <w:rPr>
        <w:rFonts w:ascii="Arial" w:hAnsi="Arial" w:hint="default"/>
      </w:rPr>
    </w:lvl>
    <w:lvl w:ilvl="2" w:tplc="FC94554E" w:tentative="1">
      <w:start w:val="1"/>
      <w:numFmt w:val="bullet"/>
      <w:lvlText w:val="•"/>
      <w:lvlJc w:val="left"/>
      <w:pPr>
        <w:tabs>
          <w:tab w:val="num" w:pos="2160"/>
        </w:tabs>
        <w:ind w:left="2160" w:hanging="360"/>
      </w:pPr>
      <w:rPr>
        <w:rFonts w:ascii="Arial" w:hAnsi="Arial" w:hint="default"/>
      </w:rPr>
    </w:lvl>
    <w:lvl w:ilvl="3" w:tplc="13447100" w:tentative="1">
      <w:start w:val="1"/>
      <w:numFmt w:val="bullet"/>
      <w:lvlText w:val="•"/>
      <w:lvlJc w:val="left"/>
      <w:pPr>
        <w:tabs>
          <w:tab w:val="num" w:pos="2880"/>
        </w:tabs>
        <w:ind w:left="2880" w:hanging="360"/>
      </w:pPr>
      <w:rPr>
        <w:rFonts w:ascii="Arial" w:hAnsi="Arial" w:hint="default"/>
      </w:rPr>
    </w:lvl>
    <w:lvl w:ilvl="4" w:tplc="A7A290DA" w:tentative="1">
      <w:start w:val="1"/>
      <w:numFmt w:val="bullet"/>
      <w:lvlText w:val="•"/>
      <w:lvlJc w:val="left"/>
      <w:pPr>
        <w:tabs>
          <w:tab w:val="num" w:pos="3600"/>
        </w:tabs>
        <w:ind w:left="3600" w:hanging="360"/>
      </w:pPr>
      <w:rPr>
        <w:rFonts w:ascii="Arial" w:hAnsi="Arial" w:hint="default"/>
      </w:rPr>
    </w:lvl>
    <w:lvl w:ilvl="5" w:tplc="75FCA146" w:tentative="1">
      <w:start w:val="1"/>
      <w:numFmt w:val="bullet"/>
      <w:lvlText w:val="•"/>
      <w:lvlJc w:val="left"/>
      <w:pPr>
        <w:tabs>
          <w:tab w:val="num" w:pos="4320"/>
        </w:tabs>
        <w:ind w:left="4320" w:hanging="360"/>
      </w:pPr>
      <w:rPr>
        <w:rFonts w:ascii="Arial" w:hAnsi="Arial" w:hint="default"/>
      </w:rPr>
    </w:lvl>
    <w:lvl w:ilvl="6" w:tplc="93BAD79E" w:tentative="1">
      <w:start w:val="1"/>
      <w:numFmt w:val="bullet"/>
      <w:lvlText w:val="•"/>
      <w:lvlJc w:val="left"/>
      <w:pPr>
        <w:tabs>
          <w:tab w:val="num" w:pos="5040"/>
        </w:tabs>
        <w:ind w:left="5040" w:hanging="360"/>
      </w:pPr>
      <w:rPr>
        <w:rFonts w:ascii="Arial" w:hAnsi="Arial" w:hint="default"/>
      </w:rPr>
    </w:lvl>
    <w:lvl w:ilvl="7" w:tplc="400C784C" w:tentative="1">
      <w:start w:val="1"/>
      <w:numFmt w:val="bullet"/>
      <w:lvlText w:val="•"/>
      <w:lvlJc w:val="left"/>
      <w:pPr>
        <w:tabs>
          <w:tab w:val="num" w:pos="5760"/>
        </w:tabs>
        <w:ind w:left="5760" w:hanging="360"/>
      </w:pPr>
      <w:rPr>
        <w:rFonts w:ascii="Arial" w:hAnsi="Arial" w:hint="default"/>
      </w:rPr>
    </w:lvl>
    <w:lvl w:ilvl="8" w:tplc="958A548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CD0ABF"/>
    <w:multiLevelType w:val="hybridMultilevel"/>
    <w:tmpl w:val="3E9C6E08"/>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031C6A"/>
    <w:multiLevelType w:val="hybridMultilevel"/>
    <w:tmpl w:val="6AB03E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53556E"/>
    <w:multiLevelType w:val="hybridMultilevel"/>
    <w:tmpl w:val="806AE5D6"/>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5F63531"/>
    <w:multiLevelType w:val="hybridMultilevel"/>
    <w:tmpl w:val="A15E24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4512A3"/>
    <w:multiLevelType w:val="hybridMultilevel"/>
    <w:tmpl w:val="93941CAE"/>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12834DB"/>
    <w:multiLevelType w:val="multilevel"/>
    <w:tmpl w:val="C7C0BB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440" w:hanging="1080"/>
      </w:pPr>
      <w:rPr>
        <w:rFonts w:hint="default"/>
        <w:color w:val="2E74B5" w:themeColor="accent1" w:themeShade="BF"/>
      </w:rPr>
    </w:lvl>
    <w:lvl w:ilvl="4">
      <w:start w:val="1"/>
      <w:numFmt w:val="decimal"/>
      <w:isLgl/>
      <w:lvlText w:val="%1.%2.%3.%4.%5."/>
      <w:lvlJc w:val="left"/>
      <w:pPr>
        <w:ind w:left="1440" w:hanging="1080"/>
      </w:pPr>
      <w:rPr>
        <w:rFonts w:asciiTheme="minorHAnsi" w:hAnsiTheme="minorHAnsi" w:cstheme="minorHAnsi" w:hint="default"/>
        <w:color w:val="2E74B5" w:themeColor="accent1" w:themeShade="BF"/>
        <w:sz w:val="22"/>
        <w:szCs w:val="22"/>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1980AD0"/>
    <w:multiLevelType w:val="hybridMultilevel"/>
    <w:tmpl w:val="E2FEC9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E43692"/>
    <w:multiLevelType w:val="hybridMultilevel"/>
    <w:tmpl w:val="71740E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F07D2B"/>
    <w:multiLevelType w:val="hybridMultilevel"/>
    <w:tmpl w:val="0ACA3D5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A45AEF"/>
    <w:multiLevelType w:val="hybridMultilevel"/>
    <w:tmpl w:val="F8BCF8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91B2AAB"/>
    <w:multiLevelType w:val="hybridMultilevel"/>
    <w:tmpl w:val="202CA0B6"/>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C7B2E23"/>
    <w:multiLevelType w:val="hybridMultilevel"/>
    <w:tmpl w:val="41C8E460"/>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7E6A85"/>
    <w:multiLevelType w:val="hybridMultilevel"/>
    <w:tmpl w:val="0DFCFD96"/>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1B586C"/>
    <w:multiLevelType w:val="hybridMultilevel"/>
    <w:tmpl w:val="EE1C49DA"/>
    <w:lvl w:ilvl="0" w:tplc="C9E6310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7253A76"/>
    <w:multiLevelType w:val="hybridMultilevel"/>
    <w:tmpl w:val="1C0A1148"/>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B83F5F"/>
    <w:multiLevelType w:val="hybridMultilevel"/>
    <w:tmpl w:val="D40C607E"/>
    <w:lvl w:ilvl="0" w:tplc="4DC03310">
      <w:start w:val="1"/>
      <w:numFmt w:val="bullet"/>
      <w:lvlText w:val="•"/>
      <w:lvlJc w:val="left"/>
      <w:pPr>
        <w:tabs>
          <w:tab w:val="num" w:pos="720"/>
        </w:tabs>
        <w:ind w:left="720" w:hanging="360"/>
      </w:pPr>
      <w:rPr>
        <w:rFonts w:ascii="Arial" w:hAnsi="Arial" w:hint="default"/>
      </w:rPr>
    </w:lvl>
    <w:lvl w:ilvl="1" w:tplc="7ECE1042" w:tentative="1">
      <w:start w:val="1"/>
      <w:numFmt w:val="bullet"/>
      <w:lvlText w:val="•"/>
      <w:lvlJc w:val="left"/>
      <w:pPr>
        <w:tabs>
          <w:tab w:val="num" w:pos="1440"/>
        </w:tabs>
        <w:ind w:left="1440" w:hanging="360"/>
      </w:pPr>
      <w:rPr>
        <w:rFonts w:ascii="Arial" w:hAnsi="Arial" w:hint="default"/>
      </w:rPr>
    </w:lvl>
    <w:lvl w:ilvl="2" w:tplc="F4284940" w:tentative="1">
      <w:start w:val="1"/>
      <w:numFmt w:val="bullet"/>
      <w:lvlText w:val="•"/>
      <w:lvlJc w:val="left"/>
      <w:pPr>
        <w:tabs>
          <w:tab w:val="num" w:pos="2160"/>
        </w:tabs>
        <w:ind w:left="2160" w:hanging="360"/>
      </w:pPr>
      <w:rPr>
        <w:rFonts w:ascii="Arial" w:hAnsi="Arial" w:hint="default"/>
      </w:rPr>
    </w:lvl>
    <w:lvl w:ilvl="3" w:tplc="AC246D28" w:tentative="1">
      <w:start w:val="1"/>
      <w:numFmt w:val="bullet"/>
      <w:lvlText w:val="•"/>
      <w:lvlJc w:val="left"/>
      <w:pPr>
        <w:tabs>
          <w:tab w:val="num" w:pos="2880"/>
        </w:tabs>
        <w:ind w:left="2880" w:hanging="360"/>
      </w:pPr>
      <w:rPr>
        <w:rFonts w:ascii="Arial" w:hAnsi="Arial" w:hint="default"/>
      </w:rPr>
    </w:lvl>
    <w:lvl w:ilvl="4" w:tplc="1F4C2EF8" w:tentative="1">
      <w:start w:val="1"/>
      <w:numFmt w:val="bullet"/>
      <w:lvlText w:val="•"/>
      <w:lvlJc w:val="left"/>
      <w:pPr>
        <w:tabs>
          <w:tab w:val="num" w:pos="3600"/>
        </w:tabs>
        <w:ind w:left="3600" w:hanging="360"/>
      </w:pPr>
      <w:rPr>
        <w:rFonts w:ascii="Arial" w:hAnsi="Arial" w:hint="default"/>
      </w:rPr>
    </w:lvl>
    <w:lvl w:ilvl="5" w:tplc="5DCCC0F4" w:tentative="1">
      <w:start w:val="1"/>
      <w:numFmt w:val="bullet"/>
      <w:lvlText w:val="•"/>
      <w:lvlJc w:val="left"/>
      <w:pPr>
        <w:tabs>
          <w:tab w:val="num" w:pos="4320"/>
        </w:tabs>
        <w:ind w:left="4320" w:hanging="360"/>
      </w:pPr>
      <w:rPr>
        <w:rFonts w:ascii="Arial" w:hAnsi="Arial" w:hint="default"/>
      </w:rPr>
    </w:lvl>
    <w:lvl w:ilvl="6" w:tplc="FD02F39A" w:tentative="1">
      <w:start w:val="1"/>
      <w:numFmt w:val="bullet"/>
      <w:lvlText w:val="•"/>
      <w:lvlJc w:val="left"/>
      <w:pPr>
        <w:tabs>
          <w:tab w:val="num" w:pos="5040"/>
        </w:tabs>
        <w:ind w:left="5040" w:hanging="360"/>
      </w:pPr>
      <w:rPr>
        <w:rFonts w:ascii="Arial" w:hAnsi="Arial" w:hint="default"/>
      </w:rPr>
    </w:lvl>
    <w:lvl w:ilvl="7" w:tplc="25FC82D8" w:tentative="1">
      <w:start w:val="1"/>
      <w:numFmt w:val="bullet"/>
      <w:lvlText w:val="•"/>
      <w:lvlJc w:val="left"/>
      <w:pPr>
        <w:tabs>
          <w:tab w:val="num" w:pos="5760"/>
        </w:tabs>
        <w:ind w:left="5760" w:hanging="360"/>
      </w:pPr>
      <w:rPr>
        <w:rFonts w:ascii="Arial" w:hAnsi="Arial" w:hint="default"/>
      </w:rPr>
    </w:lvl>
    <w:lvl w:ilvl="8" w:tplc="03D2EC5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8084481"/>
    <w:multiLevelType w:val="hybridMultilevel"/>
    <w:tmpl w:val="4A867B9A"/>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9D43F0B"/>
    <w:multiLevelType w:val="hybridMultilevel"/>
    <w:tmpl w:val="B93EF0F8"/>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B3F1486"/>
    <w:multiLevelType w:val="hybridMultilevel"/>
    <w:tmpl w:val="3FAC30B2"/>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BE87EC4"/>
    <w:multiLevelType w:val="hybridMultilevel"/>
    <w:tmpl w:val="D82C87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D8F5F41"/>
    <w:multiLevelType w:val="hybridMultilevel"/>
    <w:tmpl w:val="282A1BF2"/>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EE51332"/>
    <w:multiLevelType w:val="hybridMultilevel"/>
    <w:tmpl w:val="1C9C00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EF27811"/>
    <w:multiLevelType w:val="hybridMultilevel"/>
    <w:tmpl w:val="F588F99A"/>
    <w:lvl w:ilvl="0" w:tplc="C9E6310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FF56253"/>
    <w:multiLevelType w:val="hybridMultilevel"/>
    <w:tmpl w:val="B6380B08"/>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3414E16"/>
    <w:multiLevelType w:val="hybridMultilevel"/>
    <w:tmpl w:val="E0328214"/>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47165D8"/>
    <w:multiLevelType w:val="multilevel"/>
    <w:tmpl w:val="A0DCB3FA"/>
    <w:lvl w:ilvl="0">
      <w:start w:val="1"/>
      <w:numFmt w:val="decimal"/>
      <w:lvlText w:val="%1."/>
      <w:lvlJc w:val="left"/>
      <w:pPr>
        <w:ind w:left="360" w:hanging="360"/>
      </w:pPr>
      <w:rPr>
        <w:rFonts w:eastAsia="Arial" w:hint="default"/>
        <w:b/>
      </w:rPr>
    </w:lvl>
    <w:lvl w:ilvl="1">
      <w:start w:val="1"/>
      <w:numFmt w:val="decimal"/>
      <w:lvlText w:val="%1.%2."/>
      <w:lvlJc w:val="left"/>
      <w:pPr>
        <w:ind w:left="363" w:hanging="360"/>
      </w:pPr>
      <w:rPr>
        <w:rFonts w:eastAsia="Arial" w:hint="default"/>
        <w:b/>
      </w:rPr>
    </w:lvl>
    <w:lvl w:ilvl="2">
      <w:start w:val="1"/>
      <w:numFmt w:val="decimal"/>
      <w:lvlText w:val="%1.%2.%3."/>
      <w:lvlJc w:val="left"/>
      <w:pPr>
        <w:ind w:left="726" w:hanging="720"/>
      </w:pPr>
      <w:rPr>
        <w:rFonts w:eastAsia="Arial" w:hint="default"/>
        <w:b/>
      </w:rPr>
    </w:lvl>
    <w:lvl w:ilvl="3">
      <w:start w:val="1"/>
      <w:numFmt w:val="decimal"/>
      <w:lvlText w:val="%1.%2.%3.%4."/>
      <w:lvlJc w:val="left"/>
      <w:pPr>
        <w:ind w:left="729" w:hanging="720"/>
      </w:pPr>
      <w:rPr>
        <w:rFonts w:eastAsia="Arial" w:hint="default"/>
        <w:b/>
      </w:rPr>
    </w:lvl>
    <w:lvl w:ilvl="4">
      <w:start w:val="1"/>
      <w:numFmt w:val="decimal"/>
      <w:lvlText w:val="%1.%2.%3.%4.%5."/>
      <w:lvlJc w:val="left"/>
      <w:pPr>
        <w:ind w:left="1092" w:hanging="1080"/>
      </w:pPr>
      <w:rPr>
        <w:rFonts w:eastAsia="Arial" w:hint="default"/>
        <w:b/>
      </w:rPr>
    </w:lvl>
    <w:lvl w:ilvl="5">
      <w:start w:val="1"/>
      <w:numFmt w:val="decimal"/>
      <w:lvlText w:val="%1.%2.%3.%4.%5.%6."/>
      <w:lvlJc w:val="left"/>
      <w:pPr>
        <w:ind w:left="1095" w:hanging="1080"/>
      </w:pPr>
      <w:rPr>
        <w:rFonts w:eastAsia="Arial" w:hint="default"/>
        <w:b/>
      </w:rPr>
    </w:lvl>
    <w:lvl w:ilvl="6">
      <w:start w:val="1"/>
      <w:numFmt w:val="decimal"/>
      <w:lvlText w:val="%1.%2.%3.%4.%5.%6.%7."/>
      <w:lvlJc w:val="left"/>
      <w:pPr>
        <w:ind w:left="1098" w:hanging="1080"/>
      </w:pPr>
      <w:rPr>
        <w:rFonts w:eastAsia="Arial" w:hint="default"/>
        <w:b/>
      </w:rPr>
    </w:lvl>
    <w:lvl w:ilvl="7">
      <w:start w:val="1"/>
      <w:numFmt w:val="decimal"/>
      <w:lvlText w:val="%1.%2.%3.%4.%5.%6.%7.%8."/>
      <w:lvlJc w:val="left"/>
      <w:pPr>
        <w:ind w:left="1461" w:hanging="1440"/>
      </w:pPr>
      <w:rPr>
        <w:rFonts w:eastAsia="Arial" w:hint="default"/>
        <w:b/>
      </w:rPr>
    </w:lvl>
    <w:lvl w:ilvl="8">
      <w:start w:val="1"/>
      <w:numFmt w:val="decimal"/>
      <w:lvlText w:val="%1.%2.%3.%4.%5.%6.%7.%8.%9."/>
      <w:lvlJc w:val="left"/>
      <w:pPr>
        <w:ind w:left="1464" w:hanging="1440"/>
      </w:pPr>
      <w:rPr>
        <w:rFonts w:eastAsia="Arial" w:hint="default"/>
        <w:b/>
      </w:rPr>
    </w:lvl>
  </w:abstractNum>
  <w:abstractNum w:abstractNumId="53" w15:restartNumberingAfterBreak="0">
    <w:nsid w:val="7E722BD8"/>
    <w:multiLevelType w:val="hybridMultilevel"/>
    <w:tmpl w:val="92BEEDFE"/>
    <w:lvl w:ilvl="0" w:tplc="C9E6310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33"/>
  </w:num>
  <w:num w:numId="3">
    <w:abstractNumId w:val="36"/>
  </w:num>
  <w:num w:numId="4">
    <w:abstractNumId w:val="17"/>
  </w:num>
  <w:num w:numId="5">
    <w:abstractNumId w:val="15"/>
  </w:num>
  <w:num w:numId="6">
    <w:abstractNumId w:val="31"/>
  </w:num>
  <w:num w:numId="7">
    <w:abstractNumId w:val="6"/>
  </w:num>
  <w:num w:numId="8">
    <w:abstractNumId w:val="10"/>
  </w:num>
  <w:num w:numId="9">
    <w:abstractNumId w:val="13"/>
  </w:num>
  <w:num w:numId="10">
    <w:abstractNumId w:val="45"/>
  </w:num>
  <w:num w:numId="11">
    <w:abstractNumId w:val="20"/>
  </w:num>
  <w:num w:numId="12">
    <w:abstractNumId w:val="0"/>
  </w:num>
  <w:num w:numId="13">
    <w:abstractNumId w:val="4"/>
  </w:num>
  <w:num w:numId="14">
    <w:abstractNumId w:val="38"/>
  </w:num>
  <w:num w:numId="15">
    <w:abstractNumId w:val="16"/>
  </w:num>
  <w:num w:numId="16">
    <w:abstractNumId w:val="29"/>
  </w:num>
  <w:num w:numId="17">
    <w:abstractNumId w:val="18"/>
  </w:num>
  <w:num w:numId="18">
    <w:abstractNumId w:val="49"/>
  </w:num>
  <w:num w:numId="19">
    <w:abstractNumId w:val="51"/>
  </w:num>
  <w:num w:numId="20">
    <w:abstractNumId w:val="47"/>
  </w:num>
  <w:num w:numId="21">
    <w:abstractNumId w:val="27"/>
  </w:num>
  <w:num w:numId="22">
    <w:abstractNumId w:val="37"/>
  </w:num>
  <w:num w:numId="23">
    <w:abstractNumId w:val="24"/>
  </w:num>
  <w:num w:numId="24">
    <w:abstractNumId w:val="50"/>
  </w:num>
  <w:num w:numId="25">
    <w:abstractNumId w:val="43"/>
  </w:num>
  <w:num w:numId="26">
    <w:abstractNumId w:val="21"/>
  </w:num>
  <w:num w:numId="27">
    <w:abstractNumId w:val="41"/>
  </w:num>
  <w:num w:numId="28">
    <w:abstractNumId w:val="5"/>
  </w:num>
  <w:num w:numId="29">
    <w:abstractNumId w:val="8"/>
  </w:num>
  <w:num w:numId="30">
    <w:abstractNumId w:val="12"/>
  </w:num>
  <w:num w:numId="31">
    <w:abstractNumId w:val="39"/>
  </w:num>
  <w:num w:numId="32">
    <w:abstractNumId w:val="9"/>
  </w:num>
  <w:num w:numId="33">
    <w:abstractNumId w:val="40"/>
  </w:num>
  <w:num w:numId="34">
    <w:abstractNumId w:val="28"/>
  </w:num>
  <w:num w:numId="35">
    <w:abstractNumId w:val="23"/>
  </w:num>
  <w:num w:numId="36">
    <w:abstractNumId w:val="7"/>
  </w:num>
  <w:num w:numId="37">
    <w:abstractNumId w:val="53"/>
  </w:num>
  <w:num w:numId="38">
    <w:abstractNumId w:val="44"/>
  </w:num>
  <w:num w:numId="39">
    <w:abstractNumId w:val="46"/>
  </w:num>
  <w:num w:numId="40">
    <w:abstractNumId w:val="19"/>
  </w:num>
  <w:num w:numId="41">
    <w:abstractNumId w:val="2"/>
  </w:num>
  <w:num w:numId="42">
    <w:abstractNumId w:val="1"/>
  </w:num>
  <w:num w:numId="43">
    <w:abstractNumId w:val="42"/>
  </w:num>
  <w:num w:numId="44">
    <w:abstractNumId w:val="26"/>
  </w:num>
  <w:num w:numId="45">
    <w:abstractNumId w:val="30"/>
  </w:num>
  <w:num w:numId="46">
    <w:abstractNumId w:val="34"/>
  </w:num>
  <w:num w:numId="47">
    <w:abstractNumId w:val="14"/>
  </w:num>
  <w:num w:numId="48">
    <w:abstractNumId w:val="48"/>
  </w:num>
  <w:num w:numId="49">
    <w:abstractNumId w:val="22"/>
  </w:num>
  <w:num w:numId="50">
    <w:abstractNumId w:val="3"/>
  </w:num>
  <w:num w:numId="51">
    <w:abstractNumId w:val="11"/>
  </w:num>
  <w:num w:numId="52">
    <w:abstractNumId w:val="52"/>
  </w:num>
  <w:num w:numId="53">
    <w:abstractNumId w:val="25"/>
  </w:num>
  <w:num w:numId="54">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CD"/>
    <w:rsid w:val="000006F7"/>
    <w:rsid w:val="00002AF9"/>
    <w:rsid w:val="00002CCA"/>
    <w:rsid w:val="00004419"/>
    <w:rsid w:val="00005A79"/>
    <w:rsid w:val="00006BE5"/>
    <w:rsid w:val="000122A0"/>
    <w:rsid w:val="000129C6"/>
    <w:rsid w:val="000133A6"/>
    <w:rsid w:val="000135D0"/>
    <w:rsid w:val="0001490F"/>
    <w:rsid w:val="00015246"/>
    <w:rsid w:val="000154A0"/>
    <w:rsid w:val="000155DA"/>
    <w:rsid w:val="00017140"/>
    <w:rsid w:val="00017F88"/>
    <w:rsid w:val="00021FC2"/>
    <w:rsid w:val="00023D55"/>
    <w:rsid w:val="00023E35"/>
    <w:rsid w:val="00025686"/>
    <w:rsid w:val="0002596B"/>
    <w:rsid w:val="0003316D"/>
    <w:rsid w:val="000352B2"/>
    <w:rsid w:val="00035C2D"/>
    <w:rsid w:val="000363D2"/>
    <w:rsid w:val="00036F40"/>
    <w:rsid w:val="00040EAC"/>
    <w:rsid w:val="000415FF"/>
    <w:rsid w:val="00041672"/>
    <w:rsid w:val="0004360C"/>
    <w:rsid w:val="00043F1A"/>
    <w:rsid w:val="000446B2"/>
    <w:rsid w:val="0004548C"/>
    <w:rsid w:val="00045F48"/>
    <w:rsid w:val="00050BB7"/>
    <w:rsid w:val="00051DD7"/>
    <w:rsid w:val="00054057"/>
    <w:rsid w:val="00054297"/>
    <w:rsid w:val="00055C30"/>
    <w:rsid w:val="000562E0"/>
    <w:rsid w:val="00056903"/>
    <w:rsid w:val="000573AD"/>
    <w:rsid w:val="00057CFC"/>
    <w:rsid w:val="0006076B"/>
    <w:rsid w:val="0006132B"/>
    <w:rsid w:val="000628D6"/>
    <w:rsid w:val="00062A0B"/>
    <w:rsid w:val="00063D22"/>
    <w:rsid w:val="0006514B"/>
    <w:rsid w:val="00065555"/>
    <w:rsid w:val="00065FCD"/>
    <w:rsid w:val="00071679"/>
    <w:rsid w:val="00071E2E"/>
    <w:rsid w:val="00074A2E"/>
    <w:rsid w:val="00074C12"/>
    <w:rsid w:val="000766F9"/>
    <w:rsid w:val="00077CA3"/>
    <w:rsid w:val="000801C4"/>
    <w:rsid w:val="000843B6"/>
    <w:rsid w:val="0008499C"/>
    <w:rsid w:val="000852A9"/>
    <w:rsid w:val="00085623"/>
    <w:rsid w:val="00085980"/>
    <w:rsid w:val="000862F5"/>
    <w:rsid w:val="000865F0"/>
    <w:rsid w:val="00086FCE"/>
    <w:rsid w:val="000904C3"/>
    <w:rsid w:val="000952A8"/>
    <w:rsid w:val="000A1730"/>
    <w:rsid w:val="000A396F"/>
    <w:rsid w:val="000A3BCF"/>
    <w:rsid w:val="000A4D56"/>
    <w:rsid w:val="000A524E"/>
    <w:rsid w:val="000A57FC"/>
    <w:rsid w:val="000A675C"/>
    <w:rsid w:val="000B0C67"/>
    <w:rsid w:val="000B23D0"/>
    <w:rsid w:val="000B3536"/>
    <w:rsid w:val="000B70E3"/>
    <w:rsid w:val="000B786D"/>
    <w:rsid w:val="000C13B2"/>
    <w:rsid w:val="000C1B1F"/>
    <w:rsid w:val="000C2E04"/>
    <w:rsid w:val="000C3261"/>
    <w:rsid w:val="000C5F4F"/>
    <w:rsid w:val="000C70D4"/>
    <w:rsid w:val="000D072A"/>
    <w:rsid w:val="000D0BB1"/>
    <w:rsid w:val="000D3410"/>
    <w:rsid w:val="000D37C9"/>
    <w:rsid w:val="000D38D1"/>
    <w:rsid w:val="000D5A68"/>
    <w:rsid w:val="000D6321"/>
    <w:rsid w:val="000D6AFF"/>
    <w:rsid w:val="000D7422"/>
    <w:rsid w:val="000E37A7"/>
    <w:rsid w:val="000E5344"/>
    <w:rsid w:val="000E5BED"/>
    <w:rsid w:val="000E6474"/>
    <w:rsid w:val="000F0648"/>
    <w:rsid w:val="000F4AE0"/>
    <w:rsid w:val="000F6353"/>
    <w:rsid w:val="000F665C"/>
    <w:rsid w:val="000F77FE"/>
    <w:rsid w:val="001000CE"/>
    <w:rsid w:val="0010235D"/>
    <w:rsid w:val="00102A63"/>
    <w:rsid w:val="00104CD9"/>
    <w:rsid w:val="00104F3D"/>
    <w:rsid w:val="001112F7"/>
    <w:rsid w:val="00111976"/>
    <w:rsid w:val="00112D16"/>
    <w:rsid w:val="00115EFB"/>
    <w:rsid w:val="001160A1"/>
    <w:rsid w:val="001177F4"/>
    <w:rsid w:val="00117BD0"/>
    <w:rsid w:val="0012025B"/>
    <w:rsid w:val="001219A2"/>
    <w:rsid w:val="00121B81"/>
    <w:rsid w:val="001228A4"/>
    <w:rsid w:val="00124AFE"/>
    <w:rsid w:val="001259C1"/>
    <w:rsid w:val="0012753E"/>
    <w:rsid w:val="00131451"/>
    <w:rsid w:val="001314C7"/>
    <w:rsid w:val="00131B85"/>
    <w:rsid w:val="00134CA9"/>
    <w:rsid w:val="00136287"/>
    <w:rsid w:val="00136D9F"/>
    <w:rsid w:val="001419E8"/>
    <w:rsid w:val="0014227C"/>
    <w:rsid w:val="0014281E"/>
    <w:rsid w:val="00144179"/>
    <w:rsid w:val="00144ADB"/>
    <w:rsid w:val="00144EDC"/>
    <w:rsid w:val="00144FE6"/>
    <w:rsid w:val="001450C0"/>
    <w:rsid w:val="001454D7"/>
    <w:rsid w:val="00145C85"/>
    <w:rsid w:val="00146EDC"/>
    <w:rsid w:val="00150C38"/>
    <w:rsid w:val="00151056"/>
    <w:rsid w:val="001516F9"/>
    <w:rsid w:val="00151CF4"/>
    <w:rsid w:val="001530B6"/>
    <w:rsid w:val="00156755"/>
    <w:rsid w:val="00156968"/>
    <w:rsid w:val="00160522"/>
    <w:rsid w:val="0016084C"/>
    <w:rsid w:val="00161E22"/>
    <w:rsid w:val="00162470"/>
    <w:rsid w:val="00165A92"/>
    <w:rsid w:val="00170973"/>
    <w:rsid w:val="00172565"/>
    <w:rsid w:val="0017269E"/>
    <w:rsid w:val="00173291"/>
    <w:rsid w:val="001732C1"/>
    <w:rsid w:val="0017493B"/>
    <w:rsid w:val="00176D7C"/>
    <w:rsid w:val="00177271"/>
    <w:rsid w:val="00177C65"/>
    <w:rsid w:val="00177E18"/>
    <w:rsid w:val="00181037"/>
    <w:rsid w:val="00181D6B"/>
    <w:rsid w:val="001852A3"/>
    <w:rsid w:val="00185E7F"/>
    <w:rsid w:val="001861B3"/>
    <w:rsid w:val="00186263"/>
    <w:rsid w:val="001872D5"/>
    <w:rsid w:val="00190472"/>
    <w:rsid w:val="00190DA8"/>
    <w:rsid w:val="00191154"/>
    <w:rsid w:val="001928C4"/>
    <w:rsid w:val="001954D6"/>
    <w:rsid w:val="00197AB2"/>
    <w:rsid w:val="001A00D6"/>
    <w:rsid w:val="001A11E2"/>
    <w:rsid w:val="001A189D"/>
    <w:rsid w:val="001A3522"/>
    <w:rsid w:val="001A71F3"/>
    <w:rsid w:val="001A7F80"/>
    <w:rsid w:val="001B0225"/>
    <w:rsid w:val="001B0D65"/>
    <w:rsid w:val="001B118D"/>
    <w:rsid w:val="001B1C19"/>
    <w:rsid w:val="001B358A"/>
    <w:rsid w:val="001B359C"/>
    <w:rsid w:val="001B4B95"/>
    <w:rsid w:val="001B65DB"/>
    <w:rsid w:val="001B6D85"/>
    <w:rsid w:val="001B7589"/>
    <w:rsid w:val="001C0F02"/>
    <w:rsid w:val="001C1436"/>
    <w:rsid w:val="001C158B"/>
    <w:rsid w:val="001C1C53"/>
    <w:rsid w:val="001C288A"/>
    <w:rsid w:val="001C30C8"/>
    <w:rsid w:val="001C3D3A"/>
    <w:rsid w:val="001C415A"/>
    <w:rsid w:val="001D07F1"/>
    <w:rsid w:val="001D0846"/>
    <w:rsid w:val="001D1A55"/>
    <w:rsid w:val="001D1CD4"/>
    <w:rsid w:val="001D2DB1"/>
    <w:rsid w:val="001D48EF"/>
    <w:rsid w:val="001D6434"/>
    <w:rsid w:val="001E0A1B"/>
    <w:rsid w:val="001E15F6"/>
    <w:rsid w:val="001E178C"/>
    <w:rsid w:val="001E1FEA"/>
    <w:rsid w:val="001E28B2"/>
    <w:rsid w:val="001E2F9E"/>
    <w:rsid w:val="001E34AA"/>
    <w:rsid w:val="001E39DC"/>
    <w:rsid w:val="001E4582"/>
    <w:rsid w:val="001E4BB8"/>
    <w:rsid w:val="001E4C1C"/>
    <w:rsid w:val="001E5AD5"/>
    <w:rsid w:val="001E5B80"/>
    <w:rsid w:val="001E5D0E"/>
    <w:rsid w:val="001E5E61"/>
    <w:rsid w:val="001E6059"/>
    <w:rsid w:val="001E74E6"/>
    <w:rsid w:val="001F026A"/>
    <w:rsid w:val="001F0AF4"/>
    <w:rsid w:val="001F284A"/>
    <w:rsid w:val="001F3D87"/>
    <w:rsid w:val="001F54CD"/>
    <w:rsid w:val="001F5E6A"/>
    <w:rsid w:val="001F625C"/>
    <w:rsid w:val="001F69AF"/>
    <w:rsid w:val="001F709D"/>
    <w:rsid w:val="001F771A"/>
    <w:rsid w:val="001F7B36"/>
    <w:rsid w:val="001F7FE3"/>
    <w:rsid w:val="0020022A"/>
    <w:rsid w:val="00200730"/>
    <w:rsid w:val="00200BF9"/>
    <w:rsid w:val="002019BE"/>
    <w:rsid w:val="002038CD"/>
    <w:rsid w:val="00204012"/>
    <w:rsid w:val="00204307"/>
    <w:rsid w:val="0020669B"/>
    <w:rsid w:val="002078AE"/>
    <w:rsid w:val="002100FF"/>
    <w:rsid w:val="00211275"/>
    <w:rsid w:val="00212182"/>
    <w:rsid w:val="0021367F"/>
    <w:rsid w:val="002143EC"/>
    <w:rsid w:val="00214C0C"/>
    <w:rsid w:val="0021577A"/>
    <w:rsid w:val="0021612A"/>
    <w:rsid w:val="00216D68"/>
    <w:rsid w:val="002210DD"/>
    <w:rsid w:val="0022116C"/>
    <w:rsid w:val="0022185A"/>
    <w:rsid w:val="00222F9B"/>
    <w:rsid w:val="00223192"/>
    <w:rsid w:val="00223640"/>
    <w:rsid w:val="002236E4"/>
    <w:rsid w:val="00223CFD"/>
    <w:rsid w:val="00226A23"/>
    <w:rsid w:val="00230885"/>
    <w:rsid w:val="00231C75"/>
    <w:rsid w:val="002335F1"/>
    <w:rsid w:val="00233856"/>
    <w:rsid w:val="002355D8"/>
    <w:rsid w:val="00236384"/>
    <w:rsid w:val="00240E31"/>
    <w:rsid w:val="0024243E"/>
    <w:rsid w:val="002445B5"/>
    <w:rsid w:val="002469F7"/>
    <w:rsid w:val="002472C6"/>
    <w:rsid w:val="00247C0F"/>
    <w:rsid w:val="00250332"/>
    <w:rsid w:val="00254B34"/>
    <w:rsid w:val="00256437"/>
    <w:rsid w:val="00257337"/>
    <w:rsid w:val="00257D15"/>
    <w:rsid w:val="002605D7"/>
    <w:rsid w:val="00260921"/>
    <w:rsid w:val="00260BEF"/>
    <w:rsid w:val="00261B2C"/>
    <w:rsid w:val="00262C7A"/>
    <w:rsid w:val="00265549"/>
    <w:rsid w:val="002659F6"/>
    <w:rsid w:val="00266342"/>
    <w:rsid w:val="00267017"/>
    <w:rsid w:val="00272224"/>
    <w:rsid w:val="002722D6"/>
    <w:rsid w:val="0027235E"/>
    <w:rsid w:val="002725C7"/>
    <w:rsid w:val="00272BC6"/>
    <w:rsid w:val="00272D67"/>
    <w:rsid w:val="0027328E"/>
    <w:rsid w:val="0027523A"/>
    <w:rsid w:val="002754F9"/>
    <w:rsid w:val="00275C8D"/>
    <w:rsid w:val="002760B2"/>
    <w:rsid w:val="00277B7E"/>
    <w:rsid w:val="0028025F"/>
    <w:rsid w:val="002810D9"/>
    <w:rsid w:val="00282B71"/>
    <w:rsid w:val="002842A2"/>
    <w:rsid w:val="00284B8E"/>
    <w:rsid w:val="00286362"/>
    <w:rsid w:val="00287803"/>
    <w:rsid w:val="0029086C"/>
    <w:rsid w:val="00292A66"/>
    <w:rsid w:val="00296982"/>
    <w:rsid w:val="00297109"/>
    <w:rsid w:val="002979F8"/>
    <w:rsid w:val="002A04A6"/>
    <w:rsid w:val="002A0C73"/>
    <w:rsid w:val="002A16A8"/>
    <w:rsid w:val="002A181D"/>
    <w:rsid w:val="002A223F"/>
    <w:rsid w:val="002A27EA"/>
    <w:rsid w:val="002A531C"/>
    <w:rsid w:val="002A7DCA"/>
    <w:rsid w:val="002B0066"/>
    <w:rsid w:val="002B0B7E"/>
    <w:rsid w:val="002B4353"/>
    <w:rsid w:val="002B4397"/>
    <w:rsid w:val="002B5167"/>
    <w:rsid w:val="002B5327"/>
    <w:rsid w:val="002B6294"/>
    <w:rsid w:val="002B7033"/>
    <w:rsid w:val="002C03B7"/>
    <w:rsid w:val="002C0CF0"/>
    <w:rsid w:val="002C1506"/>
    <w:rsid w:val="002C1CBF"/>
    <w:rsid w:val="002C27E5"/>
    <w:rsid w:val="002C2910"/>
    <w:rsid w:val="002C355F"/>
    <w:rsid w:val="002C35AB"/>
    <w:rsid w:val="002C3EC4"/>
    <w:rsid w:val="002C45BD"/>
    <w:rsid w:val="002D2C96"/>
    <w:rsid w:val="002D2D26"/>
    <w:rsid w:val="002D2F1B"/>
    <w:rsid w:val="002D4D10"/>
    <w:rsid w:val="002D5B36"/>
    <w:rsid w:val="002D67C3"/>
    <w:rsid w:val="002D7645"/>
    <w:rsid w:val="002E0B7E"/>
    <w:rsid w:val="002E4DAA"/>
    <w:rsid w:val="002E52D4"/>
    <w:rsid w:val="002E7C05"/>
    <w:rsid w:val="002F1F41"/>
    <w:rsid w:val="002F2363"/>
    <w:rsid w:val="002F26FB"/>
    <w:rsid w:val="002F3462"/>
    <w:rsid w:val="002F406E"/>
    <w:rsid w:val="002F4E48"/>
    <w:rsid w:val="002F7576"/>
    <w:rsid w:val="002F7733"/>
    <w:rsid w:val="00302DF7"/>
    <w:rsid w:val="00303E5B"/>
    <w:rsid w:val="00304841"/>
    <w:rsid w:val="0031070B"/>
    <w:rsid w:val="00310B5B"/>
    <w:rsid w:val="00311499"/>
    <w:rsid w:val="00311D0D"/>
    <w:rsid w:val="00311F10"/>
    <w:rsid w:val="00311FDC"/>
    <w:rsid w:val="003135DA"/>
    <w:rsid w:val="00314048"/>
    <w:rsid w:val="0031580C"/>
    <w:rsid w:val="00315A09"/>
    <w:rsid w:val="003213BB"/>
    <w:rsid w:val="003219E4"/>
    <w:rsid w:val="00322A5E"/>
    <w:rsid w:val="00322E38"/>
    <w:rsid w:val="0032584A"/>
    <w:rsid w:val="00325A50"/>
    <w:rsid w:val="003261AE"/>
    <w:rsid w:val="003322C4"/>
    <w:rsid w:val="00332576"/>
    <w:rsid w:val="00332660"/>
    <w:rsid w:val="00334A79"/>
    <w:rsid w:val="00335097"/>
    <w:rsid w:val="00335380"/>
    <w:rsid w:val="003359B7"/>
    <w:rsid w:val="00336613"/>
    <w:rsid w:val="00336DAB"/>
    <w:rsid w:val="00341A0A"/>
    <w:rsid w:val="00343019"/>
    <w:rsid w:val="0034338A"/>
    <w:rsid w:val="00343B35"/>
    <w:rsid w:val="00345130"/>
    <w:rsid w:val="00345DC9"/>
    <w:rsid w:val="00350590"/>
    <w:rsid w:val="00350CCB"/>
    <w:rsid w:val="00351C07"/>
    <w:rsid w:val="00351C7C"/>
    <w:rsid w:val="00352692"/>
    <w:rsid w:val="00353130"/>
    <w:rsid w:val="003533F9"/>
    <w:rsid w:val="00353E8E"/>
    <w:rsid w:val="00354209"/>
    <w:rsid w:val="00354859"/>
    <w:rsid w:val="00356F85"/>
    <w:rsid w:val="00357B97"/>
    <w:rsid w:val="00357C6F"/>
    <w:rsid w:val="003602EC"/>
    <w:rsid w:val="003605DE"/>
    <w:rsid w:val="00361579"/>
    <w:rsid w:val="00362B4F"/>
    <w:rsid w:val="003640F2"/>
    <w:rsid w:val="00366BF2"/>
    <w:rsid w:val="0037042A"/>
    <w:rsid w:val="003710C8"/>
    <w:rsid w:val="00371557"/>
    <w:rsid w:val="00372706"/>
    <w:rsid w:val="00373F10"/>
    <w:rsid w:val="00377403"/>
    <w:rsid w:val="003776E5"/>
    <w:rsid w:val="003813BA"/>
    <w:rsid w:val="00381FB5"/>
    <w:rsid w:val="00383DE5"/>
    <w:rsid w:val="0038416D"/>
    <w:rsid w:val="00390368"/>
    <w:rsid w:val="00391220"/>
    <w:rsid w:val="00391EFB"/>
    <w:rsid w:val="00392F0D"/>
    <w:rsid w:val="00393615"/>
    <w:rsid w:val="003965FD"/>
    <w:rsid w:val="003A0171"/>
    <w:rsid w:val="003A0B2F"/>
    <w:rsid w:val="003A2301"/>
    <w:rsid w:val="003A27E9"/>
    <w:rsid w:val="003A3035"/>
    <w:rsid w:val="003A3C1F"/>
    <w:rsid w:val="003A548F"/>
    <w:rsid w:val="003A6A2F"/>
    <w:rsid w:val="003B1C60"/>
    <w:rsid w:val="003B3AC3"/>
    <w:rsid w:val="003B3D5A"/>
    <w:rsid w:val="003B50F7"/>
    <w:rsid w:val="003B7AD0"/>
    <w:rsid w:val="003B7F00"/>
    <w:rsid w:val="003C10B2"/>
    <w:rsid w:val="003C1374"/>
    <w:rsid w:val="003C2EE0"/>
    <w:rsid w:val="003C4ED8"/>
    <w:rsid w:val="003C59FC"/>
    <w:rsid w:val="003C60A8"/>
    <w:rsid w:val="003C6259"/>
    <w:rsid w:val="003C7462"/>
    <w:rsid w:val="003D02D9"/>
    <w:rsid w:val="003D0771"/>
    <w:rsid w:val="003D5357"/>
    <w:rsid w:val="003D61E4"/>
    <w:rsid w:val="003D6574"/>
    <w:rsid w:val="003D6D47"/>
    <w:rsid w:val="003D7FDB"/>
    <w:rsid w:val="003E1576"/>
    <w:rsid w:val="003E1637"/>
    <w:rsid w:val="003E3A31"/>
    <w:rsid w:val="003E3D20"/>
    <w:rsid w:val="003E4BAB"/>
    <w:rsid w:val="003E5480"/>
    <w:rsid w:val="003E55A4"/>
    <w:rsid w:val="003E58AA"/>
    <w:rsid w:val="003E5966"/>
    <w:rsid w:val="003E6A97"/>
    <w:rsid w:val="003F0329"/>
    <w:rsid w:val="003F17D8"/>
    <w:rsid w:val="003F40DF"/>
    <w:rsid w:val="003F5F45"/>
    <w:rsid w:val="00400022"/>
    <w:rsid w:val="00400223"/>
    <w:rsid w:val="004014B2"/>
    <w:rsid w:val="00405793"/>
    <w:rsid w:val="0040742E"/>
    <w:rsid w:val="004114D7"/>
    <w:rsid w:val="0041150D"/>
    <w:rsid w:val="00411EC7"/>
    <w:rsid w:val="004125AA"/>
    <w:rsid w:val="004155FC"/>
    <w:rsid w:val="00417130"/>
    <w:rsid w:val="00420C45"/>
    <w:rsid w:val="00422506"/>
    <w:rsid w:val="00422514"/>
    <w:rsid w:val="00423219"/>
    <w:rsid w:val="00423F74"/>
    <w:rsid w:val="004251B4"/>
    <w:rsid w:val="00426290"/>
    <w:rsid w:val="004277A2"/>
    <w:rsid w:val="00427D0D"/>
    <w:rsid w:val="004306A1"/>
    <w:rsid w:val="00430A55"/>
    <w:rsid w:val="004314B0"/>
    <w:rsid w:val="00434615"/>
    <w:rsid w:val="00434AD7"/>
    <w:rsid w:val="00434B9D"/>
    <w:rsid w:val="00435320"/>
    <w:rsid w:val="00435953"/>
    <w:rsid w:val="00437C3B"/>
    <w:rsid w:val="00440211"/>
    <w:rsid w:val="0044036E"/>
    <w:rsid w:val="00441D81"/>
    <w:rsid w:val="00442153"/>
    <w:rsid w:val="00442AFA"/>
    <w:rsid w:val="004449C8"/>
    <w:rsid w:val="00446EBF"/>
    <w:rsid w:val="004501E3"/>
    <w:rsid w:val="00450E24"/>
    <w:rsid w:val="0045203F"/>
    <w:rsid w:val="00453B53"/>
    <w:rsid w:val="00455FD7"/>
    <w:rsid w:val="004577C0"/>
    <w:rsid w:val="0046093E"/>
    <w:rsid w:val="0046356B"/>
    <w:rsid w:val="00464343"/>
    <w:rsid w:val="00465CA9"/>
    <w:rsid w:val="00465F21"/>
    <w:rsid w:val="00467854"/>
    <w:rsid w:val="00470B9F"/>
    <w:rsid w:val="00473C36"/>
    <w:rsid w:val="00476485"/>
    <w:rsid w:val="0047668E"/>
    <w:rsid w:val="00476FFC"/>
    <w:rsid w:val="00477326"/>
    <w:rsid w:val="00477495"/>
    <w:rsid w:val="00481197"/>
    <w:rsid w:val="0048125A"/>
    <w:rsid w:val="004819A6"/>
    <w:rsid w:val="00482532"/>
    <w:rsid w:val="00482F96"/>
    <w:rsid w:val="00485E98"/>
    <w:rsid w:val="00486237"/>
    <w:rsid w:val="00487794"/>
    <w:rsid w:val="00487C5E"/>
    <w:rsid w:val="00491AB9"/>
    <w:rsid w:val="004924F2"/>
    <w:rsid w:val="004933FF"/>
    <w:rsid w:val="004935EF"/>
    <w:rsid w:val="00494B12"/>
    <w:rsid w:val="0049519E"/>
    <w:rsid w:val="00495EF6"/>
    <w:rsid w:val="004A1A44"/>
    <w:rsid w:val="004A4ECA"/>
    <w:rsid w:val="004A596C"/>
    <w:rsid w:val="004A5C0E"/>
    <w:rsid w:val="004A5FBD"/>
    <w:rsid w:val="004A6977"/>
    <w:rsid w:val="004A7B23"/>
    <w:rsid w:val="004B0E26"/>
    <w:rsid w:val="004B21B9"/>
    <w:rsid w:val="004B4B7A"/>
    <w:rsid w:val="004B4EE0"/>
    <w:rsid w:val="004B5176"/>
    <w:rsid w:val="004B57C1"/>
    <w:rsid w:val="004B66F3"/>
    <w:rsid w:val="004B6EEB"/>
    <w:rsid w:val="004B742A"/>
    <w:rsid w:val="004C14C7"/>
    <w:rsid w:val="004C348C"/>
    <w:rsid w:val="004C3E2A"/>
    <w:rsid w:val="004C3E55"/>
    <w:rsid w:val="004C4F10"/>
    <w:rsid w:val="004C590C"/>
    <w:rsid w:val="004D0F2C"/>
    <w:rsid w:val="004D1D7F"/>
    <w:rsid w:val="004D22B1"/>
    <w:rsid w:val="004D2EDB"/>
    <w:rsid w:val="004D3725"/>
    <w:rsid w:val="004D3E63"/>
    <w:rsid w:val="004D445D"/>
    <w:rsid w:val="004D7F3E"/>
    <w:rsid w:val="004E08E1"/>
    <w:rsid w:val="004E16DA"/>
    <w:rsid w:val="004E3E75"/>
    <w:rsid w:val="004E4BFC"/>
    <w:rsid w:val="004E59CC"/>
    <w:rsid w:val="004E6D7D"/>
    <w:rsid w:val="004E7268"/>
    <w:rsid w:val="004E79D3"/>
    <w:rsid w:val="004E7C81"/>
    <w:rsid w:val="004F10BB"/>
    <w:rsid w:val="004F246B"/>
    <w:rsid w:val="004F4D6C"/>
    <w:rsid w:val="004F5904"/>
    <w:rsid w:val="004F651F"/>
    <w:rsid w:val="004F6C5D"/>
    <w:rsid w:val="004F7501"/>
    <w:rsid w:val="005029DF"/>
    <w:rsid w:val="00503016"/>
    <w:rsid w:val="00507301"/>
    <w:rsid w:val="00507561"/>
    <w:rsid w:val="00510802"/>
    <w:rsid w:val="00512D4F"/>
    <w:rsid w:val="00516591"/>
    <w:rsid w:val="00516D18"/>
    <w:rsid w:val="00517BB4"/>
    <w:rsid w:val="00517D10"/>
    <w:rsid w:val="00517DB8"/>
    <w:rsid w:val="005200ED"/>
    <w:rsid w:val="00520BAF"/>
    <w:rsid w:val="00525230"/>
    <w:rsid w:val="00525DA8"/>
    <w:rsid w:val="00526480"/>
    <w:rsid w:val="0052655B"/>
    <w:rsid w:val="00530971"/>
    <w:rsid w:val="00532B9B"/>
    <w:rsid w:val="00534FF8"/>
    <w:rsid w:val="0053545E"/>
    <w:rsid w:val="005358D2"/>
    <w:rsid w:val="005365AA"/>
    <w:rsid w:val="00537D5A"/>
    <w:rsid w:val="005419D4"/>
    <w:rsid w:val="00543BF0"/>
    <w:rsid w:val="00544BB7"/>
    <w:rsid w:val="00545113"/>
    <w:rsid w:val="00546A84"/>
    <w:rsid w:val="0055093D"/>
    <w:rsid w:val="0055132F"/>
    <w:rsid w:val="00551572"/>
    <w:rsid w:val="00551D67"/>
    <w:rsid w:val="00552128"/>
    <w:rsid w:val="00552A2E"/>
    <w:rsid w:val="0055385F"/>
    <w:rsid w:val="00553B4F"/>
    <w:rsid w:val="00553C6A"/>
    <w:rsid w:val="00557FD8"/>
    <w:rsid w:val="00561955"/>
    <w:rsid w:val="00563099"/>
    <w:rsid w:val="00566057"/>
    <w:rsid w:val="00570026"/>
    <w:rsid w:val="00570465"/>
    <w:rsid w:val="005713CE"/>
    <w:rsid w:val="00571B6F"/>
    <w:rsid w:val="00571C5B"/>
    <w:rsid w:val="005725C9"/>
    <w:rsid w:val="00572D23"/>
    <w:rsid w:val="0057470E"/>
    <w:rsid w:val="00574C41"/>
    <w:rsid w:val="00574F93"/>
    <w:rsid w:val="0057601E"/>
    <w:rsid w:val="00577565"/>
    <w:rsid w:val="0057763F"/>
    <w:rsid w:val="00577996"/>
    <w:rsid w:val="005801A2"/>
    <w:rsid w:val="00580A5F"/>
    <w:rsid w:val="00582084"/>
    <w:rsid w:val="005825FA"/>
    <w:rsid w:val="00584B8B"/>
    <w:rsid w:val="00585517"/>
    <w:rsid w:val="00585591"/>
    <w:rsid w:val="00587538"/>
    <w:rsid w:val="00590336"/>
    <w:rsid w:val="00590BE5"/>
    <w:rsid w:val="00592FC1"/>
    <w:rsid w:val="00593A7B"/>
    <w:rsid w:val="00595296"/>
    <w:rsid w:val="0059564B"/>
    <w:rsid w:val="005963D5"/>
    <w:rsid w:val="00597A19"/>
    <w:rsid w:val="005A0F18"/>
    <w:rsid w:val="005A0FC0"/>
    <w:rsid w:val="005A2317"/>
    <w:rsid w:val="005B13FE"/>
    <w:rsid w:val="005C23E3"/>
    <w:rsid w:val="005C3CB3"/>
    <w:rsid w:val="005C7ACF"/>
    <w:rsid w:val="005D0E3E"/>
    <w:rsid w:val="005D16B3"/>
    <w:rsid w:val="005D1D8C"/>
    <w:rsid w:val="005D2091"/>
    <w:rsid w:val="005D32D1"/>
    <w:rsid w:val="005D44B2"/>
    <w:rsid w:val="005D57DA"/>
    <w:rsid w:val="005D5D62"/>
    <w:rsid w:val="005D617C"/>
    <w:rsid w:val="005D6DCE"/>
    <w:rsid w:val="005D73AD"/>
    <w:rsid w:val="005D73DF"/>
    <w:rsid w:val="005E0071"/>
    <w:rsid w:val="005E1318"/>
    <w:rsid w:val="005E2375"/>
    <w:rsid w:val="005E267E"/>
    <w:rsid w:val="005E30A7"/>
    <w:rsid w:val="005E3101"/>
    <w:rsid w:val="005E4438"/>
    <w:rsid w:val="005E5836"/>
    <w:rsid w:val="005E6DAC"/>
    <w:rsid w:val="005E724D"/>
    <w:rsid w:val="005E7C03"/>
    <w:rsid w:val="005F05DB"/>
    <w:rsid w:val="005F14EF"/>
    <w:rsid w:val="005F244C"/>
    <w:rsid w:val="005F30B3"/>
    <w:rsid w:val="005F56EA"/>
    <w:rsid w:val="005F69F0"/>
    <w:rsid w:val="005F727B"/>
    <w:rsid w:val="005F7919"/>
    <w:rsid w:val="005F793A"/>
    <w:rsid w:val="00600351"/>
    <w:rsid w:val="00600975"/>
    <w:rsid w:val="00601AA7"/>
    <w:rsid w:val="00601EB1"/>
    <w:rsid w:val="006076AE"/>
    <w:rsid w:val="00610085"/>
    <w:rsid w:val="006109CB"/>
    <w:rsid w:val="00611B7B"/>
    <w:rsid w:val="00611F1D"/>
    <w:rsid w:val="00612478"/>
    <w:rsid w:val="00612587"/>
    <w:rsid w:val="00613440"/>
    <w:rsid w:val="0061387A"/>
    <w:rsid w:val="00614144"/>
    <w:rsid w:val="0061446F"/>
    <w:rsid w:val="00614742"/>
    <w:rsid w:val="00615086"/>
    <w:rsid w:val="006150FC"/>
    <w:rsid w:val="006164AB"/>
    <w:rsid w:val="0062092D"/>
    <w:rsid w:val="00622E9A"/>
    <w:rsid w:val="00624FF6"/>
    <w:rsid w:val="00627138"/>
    <w:rsid w:val="00627A14"/>
    <w:rsid w:val="00627D1C"/>
    <w:rsid w:val="006308C9"/>
    <w:rsid w:val="006321DA"/>
    <w:rsid w:val="00632A31"/>
    <w:rsid w:val="00633E8F"/>
    <w:rsid w:val="00634421"/>
    <w:rsid w:val="0063521F"/>
    <w:rsid w:val="00635349"/>
    <w:rsid w:val="00635425"/>
    <w:rsid w:val="00636775"/>
    <w:rsid w:val="00637528"/>
    <w:rsid w:val="0064258E"/>
    <w:rsid w:val="006449AE"/>
    <w:rsid w:val="00644CFD"/>
    <w:rsid w:val="006462F1"/>
    <w:rsid w:val="0065574A"/>
    <w:rsid w:val="00656C88"/>
    <w:rsid w:val="00656EA5"/>
    <w:rsid w:val="00656FFB"/>
    <w:rsid w:val="00662461"/>
    <w:rsid w:val="00664256"/>
    <w:rsid w:val="00667416"/>
    <w:rsid w:val="006700B4"/>
    <w:rsid w:val="00670998"/>
    <w:rsid w:val="00672330"/>
    <w:rsid w:val="006749C4"/>
    <w:rsid w:val="006778F3"/>
    <w:rsid w:val="00677B4C"/>
    <w:rsid w:val="00677B79"/>
    <w:rsid w:val="006806D2"/>
    <w:rsid w:val="0068277C"/>
    <w:rsid w:val="00682E01"/>
    <w:rsid w:val="006832BE"/>
    <w:rsid w:val="00683714"/>
    <w:rsid w:val="00684257"/>
    <w:rsid w:val="00686515"/>
    <w:rsid w:val="00690B16"/>
    <w:rsid w:val="00690D19"/>
    <w:rsid w:val="00693892"/>
    <w:rsid w:val="00694E66"/>
    <w:rsid w:val="006A126E"/>
    <w:rsid w:val="006A183A"/>
    <w:rsid w:val="006A4D39"/>
    <w:rsid w:val="006A7A65"/>
    <w:rsid w:val="006A7BCD"/>
    <w:rsid w:val="006B0535"/>
    <w:rsid w:val="006B155D"/>
    <w:rsid w:val="006B22F5"/>
    <w:rsid w:val="006B251C"/>
    <w:rsid w:val="006B297D"/>
    <w:rsid w:val="006B2DEF"/>
    <w:rsid w:val="006B31E9"/>
    <w:rsid w:val="006B3AE2"/>
    <w:rsid w:val="006B4168"/>
    <w:rsid w:val="006B4DA4"/>
    <w:rsid w:val="006B5366"/>
    <w:rsid w:val="006B578C"/>
    <w:rsid w:val="006C045C"/>
    <w:rsid w:val="006C07FE"/>
    <w:rsid w:val="006C2A8C"/>
    <w:rsid w:val="006C4D43"/>
    <w:rsid w:val="006C54C9"/>
    <w:rsid w:val="006C6A58"/>
    <w:rsid w:val="006D0A08"/>
    <w:rsid w:val="006D24EA"/>
    <w:rsid w:val="006D2570"/>
    <w:rsid w:val="006D37DB"/>
    <w:rsid w:val="006D5839"/>
    <w:rsid w:val="006E0CE5"/>
    <w:rsid w:val="006E21C9"/>
    <w:rsid w:val="006E2D7C"/>
    <w:rsid w:val="006E4791"/>
    <w:rsid w:val="006E5ECE"/>
    <w:rsid w:val="006E66EE"/>
    <w:rsid w:val="006E6964"/>
    <w:rsid w:val="006E69A1"/>
    <w:rsid w:val="006E7402"/>
    <w:rsid w:val="006F03BC"/>
    <w:rsid w:val="006F1A23"/>
    <w:rsid w:val="006F1D2D"/>
    <w:rsid w:val="006F238B"/>
    <w:rsid w:val="006F351F"/>
    <w:rsid w:val="006F56FF"/>
    <w:rsid w:val="006F71C7"/>
    <w:rsid w:val="006F79C2"/>
    <w:rsid w:val="00700FC2"/>
    <w:rsid w:val="00703F83"/>
    <w:rsid w:val="007041AD"/>
    <w:rsid w:val="007058E6"/>
    <w:rsid w:val="007059B8"/>
    <w:rsid w:val="00705A47"/>
    <w:rsid w:val="00706095"/>
    <w:rsid w:val="00706CAF"/>
    <w:rsid w:val="00710F31"/>
    <w:rsid w:val="00711468"/>
    <w:rsid w:val="00711969"/>
    <w:rsid w:val="00712F1E"/>
    <w:rsid w:val="007145E8"/>
    <w:rsid w:val="007178AA"/>
    <w:rsid w:val="00720F2C"/>
    <w:rsid w:val="00721E11"/>
    <w:rsid w:val="00722108"/>
    <w:rsid w:val="007234B0"/>
    <w:rsid w:val="0072516C"/>
    <w:rsid w:val="007255A2"/>
    <w:rsid w:val="00726947"/>
    <w:rsid w:val="00727851"/>
    <w:rsid w:val="00731315"/>
    <w:rsid w:val="00733A8B"/>
    <w:rsid w:val="00735B88"/>
    <w:rsid w:val="007368DD"/>
    <w:rsid w:val="0074178C"/>
    <w:rsid w:val="0074438B"/>
    <w:rsid w:val="00745CFF"/>
    <w:rsid w:val="00746380"/>
    <w:rsid w:val="00751337"/>
    <w:rsid w:val="00752E9D"/>
    <w:rsid w:val="007530B7"/>
    <w:rsid w:val="00753C9D"/>
    <w:rsid w:val="00753CAE"/>
    <w:rsid w:val="007542A6"/>
    <w:rsid w:val="00754A45"/>
    <w:rsid w:val="00757085"/>
    <w:rsid w:val="00757483"/>
    <w:rsid w:val="00760320"/>
    <w:rsid w:val="00761145"/>
    <w:rsid w:val="00761DF3"/>
    <w:rsid w:val="00761F1D"/>
    <w:rsid w:val="00761F23"/>
    <w:rsid w:val="007629B1"/>
    <w:rsid w:val="00762AA1"/>
    <w:rsid w:val="0076341B"/>
    <w:rsid w:val="00764271"/>
    <w:rsid w:val="007642C3"/>
    <w:rsid w:val="007646C1"/>
    <w:rsid w:val="00764755"/>
    <w:rsid w:val="00764A26"/>
    <w:rsid w:val="00764C1D"/>
    <w:rsid w:val="00764CAE"/>
    <w:rsid w:val="007708FB"/>
    <w:rsid w:val="00770B24"/>
    <w:rsid w:val="00771DD5"/>
    <w:rsid w:val="00772D7F"/>
    <w:rsid w:val="00775177"/>
    <w:rsid w:val="00776096"/>
    <w:rsid w:val="00777537"/>
    <w:rsid w:val="00777569"/>
    <w:rsid w:val="007810EA"/>
    <w:rsid w:val="0078205B"/>
    <w:rsid w:val="007833B8"/>
    <w:rsid w:val="00783459"/>
    <w:rsid w:val="007836B9"/>
    <w:rsid w:val="00784247"/>
    <w:rsid w:val="007844D1"/>
    <w:rsid w:val="007849CE"/>
    <w:rsid w:val="00784D40"/>
    <w:rsid w:val="00785EB3"/>
    <w:rsid w:val="007868A6"/>
    <w:rsid w:val="00786D9B"/>
    <w:rsid w:val="00790CAF"/>
    <w:rsid w:val="0079352C"/>
    <w:rsid w:val="00793BE9"/>
    <w:rsid w:val="00793CC9"/>
    <w:rsid w:val="00794916"/>
    <w:rsid w:val="00795290"/>
    <w:rsid w:val="0079734D"/>
    <w:rsid w:val="007A00D3"/>
    <w:rsid w:val="007A07D3"/>
    <w:rsid w:val="007A1435"/>
    <w:rsid w:val="007A1733"/>
    <w:rsid w:val="007A1BB2"/>
    <w:rsid w:val="007A215E"/>
    <w:rsid w:val="007A339E"/>
    <w:rsid w:val="007A3D1A"/>
    <w:rsid w:val="007A4203"/>
    <w:rsid w:val="007A45C5"/>
    <w:rsid w:val="007A4E89"/>
    <w:rsid w:val="007A5EED"/>
    <w:rsid w:val="007A643E"/>
    <w:rsid w:val="007A7685"/>
    <w:rsid w:val="007A7767"/>
    <w:rsid w:val="007B1D68"/>
    <w:rsid w:val="007B1E52"/>
    <w:rsid w:val="007B3AE7"/>
    <w:rsid w:val="007B4005"/>
    <w:rsid w:val="007B4485"/>
    <w:rsid w:val="007C09FD"/>
    <w:rsid w:val="007C34F3"/>
    <w:rsid w:val="007C51CC"/>
    <w:rsid w:val="007C79AB"/>
    <w:rsid w:val="007D04C0"/>
    <w:rsid w:val="007D10C4"/>
    <w:rsid w:val="007D231F"/>
    <w:rsid w:val="007D2DDF"/>
    <w:rsid w:val="007D331F"/>
    <w:rsid w:val="007D4AC9"/>
    <w:rsid w:val="007E100E"/>
    <w:rsid w:val="007E2172"/>
    <w:rsid w:val="007E3DF9"/>
    <w:rsid w:val="007E495C"/>
    <w:rsid w:val="007E576D"/>
    <w:rsid w:val="007E5B90"/>
    <w:rsid w:val="007F1EA9"/>
    <w:rsid w:val="007F2B05"/>
    <w:rsid w:val="007F3400"/>
    <w:rsid w:val="007F3E4E"/>
    <w:rsid w:val="007F5F01"/>
    <w:rsid w:val="007F6965"/>
    <w:rsid w:val="007F72C1"/>
    <w:rsid w:val="007F78D1"/>
    <w:rsid w:val="007F7AE2"/>
    <w:rsid w:val="007F7BD3"/>
    <w:rsid w:val="0080008E"/>
    <w:rsid w:val="0080417D"/>
    <w:rsid w:val="008106A6"/>
    <w:rsid w:val="00810DE2"/>
    <w:rsid w:val="0081122D"/>
    <w:rsid w:val="008125D9"/>
    <w:rsid w:val="00813B3C"/>
    <w:rsid w:val="008207FE"/>
    <w:rsid w:val="00821464"/>
    <w:rsid w:val="00822D9C"/>
    <w:rsid w:val="008240FD"/>
    <w:rsid w:val="008277A8"/>
    <w:rsid w:val="00830CFC"/>
    <w:rsid w:val="00830D8C"/>
    <w:rsid w:val="00832263"/>
    <w:rsid w:val="00832823"/>
    <w:rsid w:val="00836E48"/>
    <w:rsid w:val="008374FF"/>
    <w:rsid w:val="00841299"/>
    <w:rsid w:val="00844A23"/>
    <w:rsid w:val="00844CDF"/>
    <w:rsid w:val="0084575A"/>
    <w:rsid w:val="008475BB"/>
    <w:rsid w:val="0084797D"/>
    <w:rsid w:val="00852788"/>
    <w:rsid w:val="008542D1"/>
    <w:rsid w:val="00856B71"/>
    <w:rsid w:val="008615A8"/>
    <w:rsid w:val="00861EA7"/>
    <w:rsid w:val="00863944"/>
    <w:rsid w:val="00863E87"/>
    <w:rsid w:val="00864AC5"/>
    <w:rsid w:val="00865306"/>
    <w:rsid w:val="00865493"/>
    <w:rsid w:val="00865BD2"/>
    <w:rsid w:val="00865C10"/>
    <w:rsid w:val="008663B6"/>
    <w:rsid w:val="00866743"/>
    <w:rsid w:val="00866E50"/>
    <w:rsid w:val="00870033"/>
    <w:rsid w:val="00871739"/>
    <w:rsid w:val="00872144"/>
    <w:rsid w:val="0087432D"/>
    <w:rsid w:val="0087577F"/>
    <w:rsid w:val="00876BB2"/>
    <w:rsid w:val="008804BC"/>
    <w:rsid w:val="008806D4"/>
    <w:rsid w:val="008816E4"/>
    <w:rsid w:val="0088362D"/>
    <w:rsid w:val="00884FD1"/>
    <w:rsid w:val="0088592E"/>
    <w:rsid w:val="00885F6C"/>
    <w:rsid w:val="00886056"/>
    <w:rsid w:val="00887085"/>
    <w:rsid w:val="00890D24"/>
    <w:rsid w:val="00893276"/>
    <w:rsid w:val="00893D6D"/>
    <w:rsid w:val="0089436D"/>
    <w:rsid w:val="00896B6A"/>
    <w:rsid w:val="008A0A7B"/>
    <w:rsid w:val="008A0E2B"/>
    <w:rsid w:val="008A12DB"/>
    <w:rsid w:val="008A1868"/>
    <w:rsid w:val="008A1B67"/>
    <w:rsid w:val="008A1BC9"/>
    <w:rsid w:val="008A1CA6"/>
    <w:rsid w:val="008A2BD7"/>
    <w:rsid w:val="008A2E66"/>
    <w:rsid w:val="008A4178"/>
    <w:rsid w:val="008A5751"/>
    <w:rsid w:val="008A599C"/>
    <w:rsid w:val="008A6475"/>
    <w:rsid w:val="008B0400"/>
    <w:rsid w:val="008B1F0E"/>
    <w:rsid w:val="008B255C"/>
    <w:rsid w:val="008B2F48"/>
    <w:rsid w:val="008B37AF"/>
    <w:rsid w:val="008B4048"/>
    <w:rsid w:val="008B6038"/>
    <w:rsid w:val="008B611E"/>
    <w:rsid w:val="008B736D"/>
    <w:rsid w:val="008C0F78"/>
    <w:rsid w:val="008C2703"/>
    <w:rsid w:val="008C28D5"/>
    <w:rsid w:val="008C2BF0"/>
    <w:rsid w:val="008C31B9"/>
    <w:rsid w:val="008C39E2"/>
    <w:rsid w:val="008C3A77"/>
    <w:rsid w:val="008C4422"/>
    <w:rsid w:val="008C5BC9"/>
    <w:rsid w:val="008C7606"/>
    <w:rsid w:val="008C7F6A"/>
    <w:rsid w:val="008D0744"/>
    <w:rsid w:val="008D0F2D"/>
    <w:rsid w:val="008D1981"/>
    <w:rsid w:val="008D4545"/>
    <w:rsid w:val="008D4D6E"/>
    <w:rsid w:val="008D4DC9"/>
    <w:rsid w:val="008D535E"/>
    <w:rsid w:val="008D56CB"/>
    <w:rsid w:val="008D58ED"/>
    <w:rsid w:val="008E0BD8"/>
    <w:rsid w:val="008E4077"/>
    <w:rsid w:val="008E5083"/>
    <w:rsid w:val="008E68A6"/>
    <w:rsid w:val="008E6FC8"/>
    <w:rsid w:val="008F10FD"/>
    <w:rsid w:val="008F19D0"/>
    <w:rsid w:val="008F2518"/>
    <w:rsid w:val="008F4190"/>
    <w:rsid w:val="008F5A5E"/>
    <w:rsid w:val="008F7F15"/>
    <w:rsid w:val="0090001B"/>
    <w:rsid w:val="009001A3"/>
    <w:rsid w:val="00901D2B"/>
    <w:rsid w:val="00902374"/>
    <w:rsid w:val="009029AB"/>
    <w:rsid w:val="00902C54"/>
    <w:rsid w:val="00902C59"/>
    <w:rsid w:val="00903043"/>
    <w:rsid w:val="00903230"/>
    <w:rsid w:val="00904FB1"/>
    <w:rsid w:val="0090504C"/>
    <w:rsid w:val="00906505"/>
    <w:rsid w:val="00906682"/>
    <w:rsid w:val="00907540"/>
    <w:rsid w:val="00907A46"/>
    <w:rsid w:val="00910790"/>
    <w:rsid w:val="00914636"/>
    <w:rsid w:val="0091524F"/>
    <w:rsid w:val="009205EE"/>
    <w:rsid w:val="00921DBF"/>
    <w:rsid w:val="00922965"/>
    <w:rsid w:val="00923EF5"/>
    <w:rsid w:val="0092476A"/>
    <w:rsid w:val="00925E51"/>
    <w:rsid w:val="00926120"/>
    <w:rsid w:val="0092622C"/>
    <w:rsid w:val="00927A6C"/>
    <w:rsid w:val="00932651"/>
    <w:rsid w:val="00933368"/>
    <w:rsid w:val="00933EB4"/>
    <w:rsid w:val="00934030"/>
    <w:rsid w:val="009372E7"/>
    <w:rsid w:val="00937F2D"/>
    <w:rsid w:val="00940EAA"/>
    <w:rsid w:val="009441FC"/>
    <w:rsid w:val="00945559"/>
    <w:rsid w:val="009478B0"/>
    <w:rsid w:val="00950330"/>
    <w:rsid w:val="00950801"/>
    <w:rsid w:val="00950A5B"/>
    <w:rsid w:val="00951344"/>
    <w:rsid w:val="009528C5"/>
    <w:rsid w:val="00955079"/>
    <w:rsid w:val="00955D41"/>
    <w:rsid w:val="0095663A"/>
    <w:rsid w:val="0096093F"/>
    <w:rsid w:val="00962FC9"/>
    <w:rsid w:val="009637B0"/>
    <w:rsid w:val="00964EA7"/>
    <w:rsid w:val="00964F06"/>
    <w:rsid w:val="0096630C"/>
    <w:rsid w:val="00967793"/>
    <w:rsid w:val="0097008B"/>
    <w:rsid w:val="00971F95"/>
    <w:rsid w:val="00973A53"/>
    <w:rsid w:val="00974AAC"/>
    <w:rsid w:val="0097708B"/>
    <w:rsid w:val="00977268"/>
    <w:rsid w:val="00980198"/>
    <w:rsid w:val="00980C3B"/>
    <w:rsid w:val="009827E4"/>
    <w:rsid w:val="00982807"/>
    <w:rsid w:val="00982C30"/>
    <w:rsid w:val="00982F83"/>
    <w:rsid w:val="0098348A"/>
    <w:rsid w:val="00983FB5"/>
    <w:rsid w:val="00985394"/>
    <w:rsid w:val="00986D1D"/>
    <w:rsid w:val="0098719B"/>
    <w:rsid w:val="009908C9"/>
    <w:rsid w:val="00990C5B"/>
    <w:rsid w:val="00991F5C"/>
    <w:rsid w:val="00992A5E"/>
    <w:rsid w:val="009958BE"/>
    <w:rsid w:val="00995985"/>
    <w:rsid w:val="00996A3A"/>
    <w:rsid w:val="009A0014"/>
    <w:rsid w:val="009A07F9"/>
    <w:rsid w:val="009A0E94"/>
    <w:rsid w:val="009A11A7"/>
    <w:rsid w:val="009A193D"/>
    <w:rsid w:val="009A285F"/>
    <w:rsid w:val="009A3AFB"/>
    <w:rsid w:val="009A5766"/>
    <w:rsid w:val="009A74B2"/>
    <w:rsid w:val="009A7BF7"/>
    <w:rsid w:val="009B0855"/>
    <w:rsid w:val="009B13D9"/>
    <w:rsid w:val="009B15E2"/>
    <w:rsid w:val="009B1957"/>
    <w:rsid w:val="009B3A71"/>
    <w:rsid w:val="009B3EE6"/>
    <w:rsid w:val="009B5772"/>
    <w:rsid w:val="009B57A3"/>
    <w:rsid w:val="009B66C8"/>
    <w:rsid w:val="009B7888"/>
    <w:rsid w:val="009B797D"/>
    <w:rsid w:val="009B7BEB"/>
    <w:rsid w:val="009B7DBC"/>
    <w:rsid w:val="009C0954"/>
    <w:rsid w:val="009C3146"/>
    <w:rsid w:val="009C3B7A"/>
    <w:rsid w:val="009D0444"/>
    <w:rsid w:val="009D1827"/>
    <w:rsid w:val="009D41DE"/>
    <w:rsid w:val="009D43D5"/>
    <w:rsid w:val="009D4656"/>
    <w:rsid w:val="009D583B"/>
    <w:rsid w:val="009D68FF"/>
    <w:rsid w:val="009D6F37"/>
    <w:rsid w:val="009E2405"/>
    <w:rsid w:val="009E2FAB"/>
    <w:rsid w:val="009E3A5C"/>
    <w:rsid w:val="009E463C"/>
    <w:rsid w:val="009E50BA"/>
    <w:rsid w:val="009E5325"/>
    <w:rsid w:val="009E652E"/>
    <w:rsid w:val="009E77D4"/>
    <w:rsid w:val="009E791D"/>
    <w:rsid w:val="009E7AB2"/>
    <w:rsid w:val="009F0001"/>
    <w:rsid w:val="009F1DD5"/>
    <w:rsid w:val="009F6A03"/>
    <w:rsid w:val="009F6B08"/>
    <w:rsid w:val="00A02309"/>
    <w:rsid w:val="00A03649"/>
    <w:rsid w:val="00A101FA"/>
    <w:rsid w:val="00A1196E"/>
    <w:rsid w:val="00A1375C"/>
    <w:rsid w:val="00A14126"/>
    <w:rsid w:val="00A14312"/>
    <w:rsid w:val="00A1616F"/>
    <w:rsid w:val="00A1689E"/>
    <w:rsid w:val="00A20537"/>
    <w:rsid w:val="00A208E2"/>
    <w:rsid w:val="00A21CD3"/>
    <w:rsid w:val="00A21EC5"/>
    <w:rsid w:val="00A2651A"/>
    <w:rsid w:val="00A30C53"/>
    <w:rsid w:val="00A3105C"/>
    <w:rsid w:val="00A318C3"/>
    <w:rsid w:val="00A338ED"/>
    <w:rsid w:val="00A3421F"/>
    <w:rsid w:val="00A34521"/>
    <w:rsid w:val="00A379FA"/>
    <w:rsid w:val="00A37DB9"/>
    <w:rsid w:val="00A40965"/>
    <w:rsid w:val="00A41335"/>
    <w:rsid w:val="00A43234"/>
    <w:rsid w:val="00A43852"/>
    <w:rsid w:val="00A445F4"/>
    <w:rsid w:val="00A458D6"/>
    <w:rsid w:val="00A458EA"/>
    <w:rsid w:val="00A45AD5"/>
    <w:rsid w:val="00A47405"/>
    <w:rsid w:val="00A47557"/>
    <w:rsid w:val="00A50286"/>
    <w:rsid w:val="00A50A0C"/>
    <w:rsid w:val="00A53E1E"/>
    <w:rsid w:val="00A54D5C"/>
    <w:rsid w:val="00A55518"/>
    <w:rsid w:val="00A56B7F"/>
    <w:rsid w:val="00A6101E"/>
    <w:rsid w:val="00A61758"/>
    <w:rsid w:val="00A62552"/>
    <w:rsid w:val="00A64E1C"/>
    <w:rsid w:val="00A64FB7"/>
    <w:rsid w:val="00A656C9"/>
    <w:rsid w:val="00A65BAC"/>
    <w:rsid w:val="00A71ABF"/>
    <w:rsid w:val="00A71C2A"/>
    <w:rsid w:val="00A75FB6"/>
    <w:rsid w:val="00A76303"/>
    <w:rsid w:val="00A76521"/>
    <w:rsid w:val="00A76BD0"/>
    <w:rsid w:val="00A77411"/>
    <w:rsid w:val="00A77C31"/>
    <w:rsid w:val="00A81413"/>
    <w:rsid w:val="00A83E89"/>
    <w:rsid w:val="00A84497"/>
    <w:rsid w:val="00A84575"/>
    <w:rsid w:val="00A84F32"/>
    <w:rsid w:val="00A85B88"/>
    <w:rsid w:val="00A86FDC"/>
    <w:rsid w:val="00A87067"/>
    <w:rsid w:val="00A875C3"/>
    <w:rsid w:val="00A904DB"/>
    <w:rsid w:val="00A931D8"/>
    <w:rsid w:val="00A9400B"/>
    <w:rsid w:val="00A95D97"/>
    <w:rsid w:val="00A96C3A"/>
    <w:rsid w:val="00A9771D"/>
    <w:rsid w:val="00A97A3E"/>
    <w:rsid w:val="00A97B6C"/>
    <w:rsid w:val="00A97BD3"/>
    <w:rsid w:val="00AA042A"/>
    <w:rsid w:val="00AA203D"/>
    <w:rsid w:val="00AA2590"/>
    <w:rsid w:val="00AA3B94"/>
    <w:rsid w:val="00AA434D"/>
    <w:rsid w:val="00AA7E2A"/>
    <w:rsid w:val="00AA7F06"/>
    <w:rsid w:val="00AB0B01"/>
    <w:rsid w:val="00AB25BB"/>
    <w:rsid w:val="00AB3840"/>
    <w:rsid w:val="00AB3A79"/>
    <w:rsid w:val="00AB3CA8"/>
    <w:rsid w:val="00AB5FC0"/>
    <w:rsid w:val="00AB6003"/>
    <w:rsid w:val="00AB6482"/>
    <w:rsid w:val="00AB7833"/>
    <w:rsid w:val="00AB7DFE"/>
    <w:rsid w:val="00AB7EF4"/>
    <w:rsid w:val="00AC000D"/>
    <w:rsid w:val="00AC167F"/>
    <w:rsid w:val="00AC1F9B"/>
    <w:rsid w:val="00AC6769"/>
    <w:rsid w:val="00AC67D4"/>
    <w:rsid w:val="00AC7181"/>
    <w:rsid w:val="00AC7E72"/>
    <w:rsid w:val="00AD0567"/>
    <w:rsid w:val="00AD0A94"/>
    <w:rsid w:val="00AD1838"/>
    <w:rsid w:val="00AD306E"/>
    <w:rsid w:val="00AE00CE"/>
    <w:rsid w:val="00AE0D3D"/>
    <w:rsid w:val="00AE0F44"/>
    <w:rsid w:val="00AE20D3"/>
    <w:rsid w:val="00AE459F"/>
    <w:rsid w:val="00AE4747"/>
    <w:rsid w:val="00AE54AD"/>
    <w:rsid w:val="00AE5994"/>
    <w:rsid w:val="00AE5B5A"/>
    <w:rsid w:val="00AF2463"/>
    <w:rsid w:val="00AF2FA3"/>
    <w:rsid w:val="00AF398E"/>
    <w:rsid w:val="00AF43B4"/>
    <w:rsid w:val="00AF4747"/>
    <w:rsid w:val="00AF4FAF"/>
    <w:rsid w:val="00AF727E"/>
    <w:rsid w:val="00AF7593"/>
    <w:rsid w:val="00AF75D9"/>
    <w:rsid w:val="00B00514"/>
    <w:rsid w:val="00B025A2"/>
    <w:rsid w:val="00B02E90"/>
    <w:rsid w:val="00B02E97"/>
    <w:rsid w:val="00B041BA"/>
    <w:rsid w:val="00B04220"/>
    <w:rsid w:val="00B05E66"/>
    <w:rsid w:val="00B0729C"/>
    <w:rsid w:val="00B114BB"/>
    <w:rsid w:val="00B135D7"/>
    <w:rsid w:val="00B13DF0"/>
    <w:rsid w:val="00B13F26"/>
    <w:rsid w:val="00B15E66"/>
    <w:rsid w:val="00B2039E"/>
    <w:rsid w:val="00B20888"/>
    <w:rsid w:val="00B20BB7"/>
    <w:rsid w:val="00B212B4"/>
    <w:rsid w:val="00B22A2D"/>
    <w:rsid w:val="00B26C17"/>
    <w:rsid w:val="00B30290"/>
    <w:rsid w:val="00B302E6"/>
    <w:rsid w:val="00B321C4"/>
    <w:rsid w:val="00B332B4"/>
    <w:rsid w:val="00B33F81"/>
    <w:rsid w:val="00B3475B"/>
    <w:rsid w:val="00B34FA6"/>
    <w:rsid w:val="00B3509C"/>
    <w:rsid w:val="00B355F2"/>
    <w:rsid w:val="00B40E7B"/>
    <w:rsid w:val="00B417BC"/>
    <w:rsid w:val="00B42160"/>
    <w:rsid w:val="00B443BB"/>
    <w:rsid w:val="00B444E7"/>
    <w:rsid w:val="00B47226"/>
    <w:rsid w:val="00B47C4E"/>
    <w:rsid w:val="00B50DD3"/>
    <w:rsid w:val="00B51A1A"/>
    <w:rsid w:val="00B5398E"/>
    <w:rsid w:val="00B54CCB"/>
    <w:rsid w:val="00B5504A"/>
    <w:rsid w:val="00B55777"/>
    <w:rsid w:val="00B557B8"/>
    <w:rsid w:val="00B56E75"/>
    <w:rsid w:val="00B5746D"/>
    <w:rsid w:val="00B60047"/>
    <w:rsid w:val="00B60893"/>
    <w:rsid w:val="00B6425F"/>
    <w:rsid w:val="00B64599"/>
    <w:rsid w:val="00B64FC2"/>
    <w:rsid w:val="00B661C1"/>
    <w:rsid w:val="00B7056E"/>
    <w:rsid w:val="00B71FD2"/>
    <w:rsid w:val="00B731AD"/>
    <w:rsid w:val="00B74CED"/>
    <w:rsid w:val="00B75285"/>
    <w:rsid w:val="00B77357"/>
    <w:rsid w:val="00B77581"/>
    <w:rsid w:val="00B80B70"/>
    <w:rsid w:val="00B82939"/>
    <w:rsid w:val="00B83F96"/>
    <w:rsid w:val="00B84243"/>
    <w:rsid w:val="00B84517"/>
    <w:rsid w:val="00B8647D"/>
    <w:rsid w:val="00B87EBD"/>
    <w:rsid w:val="00B928F8"/>
    <w:rsid w:val="00B92A70"/>
    <w:rsid w:val="00B9564B"/>
    <w:rsid w:val="00B96FAC"/>
    <w:rsid w:val="00BA0740"/>
    <w:rsid w:val="00BA172D"/>
    <w:rsid w:val="00BA1DC7"/>
    <w:rsid w:val="00BA265C"/>
    <w:rsid w:val="00BA3956"/>
    <w:rsid w:val="00BA3ADB"/>
    <w:rsid w:val="00BA4D82"/>
    <w:rsid w:val="00BA521E"/>
    <w:rsid w:val="00BA5E18"/>
    <w:rsid w:val="00BB0AB0"/>
    <w:rsid w:val="00BB1C2C"/>
    <w:rsid w:val="00BB308C"/>
    <w:rsid w:val="00BB381B"/>
    <w:rsid w:val="00BB44B5"/>
    <w:rsid w:val="00BB57A8"/>
    <w:rsid w:val="00BB5B82"/>
    <w:rsid w:val="00BB5FE3"/>
    <w:rsid w:val="00BB7EA2"/>
    <w:rsid w:val="00BC159A"/>
    <w:rsid w:val="00BC1A37"/>
    <w:rsid w:val="00BC1F6A"/>
    <w:rsid w:val="00BC2BC4"/>
    <w:rsid w:val="00BC2CB9"/>
    <w:rsid w:val="00BC5A8B"/>
    <w:rsid w:val="00BC6F6A"/>
    <w:rsid w:val="00BD07D2"/>
    <w:rsid w:val="00BD164C"/>
    <w:rsid w:val="00BD1A9A"/>
    <w:rsid w:val="00BD2A60"/>
    <w:rsid w:val="00BD32BB"/>
    <w:rsid w:val="00BD493C"/>
    <w:rsid w:val="00BD586A"/>
    <w:rsid w:val="00BD5A36"/>
    <w:rsid w:val="00BD6004"/>
    <w:rsid w:val="00BE0F5E"/>
    <w:rsid w:val="00BE17FD"/>
    <w:rsid w:val="00BE1816"/>
    <w:rsid w:val="00BE39A6"/>
    <w:rsid w:val="00BE46D2"/>
    <w:rsid w:val="00BE57BB"/>
    <w:rsid w:val="00BE63E0"/>
    <w:rsid w:val="00BE650E"/>
    <w:rsid w:val="00BE74BA"/>
    <w:rsid w:val="00BE7990"/>
    <w:rsid w:val="00BE7EFB"/>
    <w:rsid w:val="00BF006D"/>
    <w:rsid w:val="00BF0C64"/>
    <w:rsid w:val="00BF0EB3"/>
    <w:rsid w:val="00BF187F"/>
    <w:rsid w:val="00BF2FC1"/>
    <w:rsid w:val="00BF74EE"/>
    <w:rsid w:val="00BF767D"/>
    <w:rsid w:val="00BF7DBA"/>
    <w:rsid w:val="00BF7F94"/>
    <w:rsid w:val="00C0103D"/>
    <w:rsid w:val="00C01874"/>
    <w:rsid w:val="00C0234C"/>
    <w:rsid w:val="00C028FA"/>
    <w:rsid w:val="00C033DD"/>
    <w:rsid w:val="00C0546F"/>
    <w:rsid w:val="00C06D6D"/>
    <w:rsid w:val="00C105EA"/>
    <w:rsid w:val="00C107FC"/>
    <w:rsid w:val="00C10B37"/>
    <w:rsid w:val="00C14078"/>
    <w:rsid w:val="00C14D40"/>
    <w:rsid w:val="00C15C6E"/>
    <w:rsid w:val="00C17886"/>
    <w:rsid w:val="00C17AE7"/>
    <w:rsid w:val="00C20769"/>
    <w:rsid w:val="00C20E99"/>
    <w:rsid w:val="00C20F71"/>
    <w:rsid w:val="00C21BCE"/>
    <w:rsid w:val="00C21BDA"/>
    <w:rsid w:val="00C221C8"/>
    <w:rsid w:val="00C22CAE"/>
    <w:rsid w:val="00C22D1B"/>
    <w:rsid w:val="00C23069"/>
    <w:rsid w:val="00C2406E"/>
    <w:rsid w:val="00C25C35"/>
    <w:rsid w:val="00C2721C"/>
    <w:rsid w:val="00C275D3"/>
    <w:rsid w:val="00C277F7"/>
    <w:rsid w:val="00C3069C"/>
    <w:rsid w:val="00C30890"/>
    <w:rsid w:val="00C31DA2"/>
    <w:rsid w:val="00C31E96"/>
    <w:rsid w:val="00C346D8"/>
    <w:rsid w:val="00C346FC"/>
    <w:rsid w:val="00C34C9C"/>
    <w:rsid w:val="00C360E2"/>
    <w:rsid w:val="00C36770"/>
    <w:rsid w:val="00C369C0"/>
    <w:rsid w:val="00C3759C"/>
    <w:rsid w:val="00C4196E"/>
    <w:rsid w:val="00C41C4C"/>
    <w:rsid w:val="00C427E9"/>
    <w:rsid w:val="00C43564"/>
    <w:rsid w:val="00C43A30"/>
    <w:rsid w:val="00C45698"/>
    <w:rsid w:val="00C4633E"/>
    <w:rsid w:val="00C46E8E"/>
    <w:rsid w:val="00C47378"/>
    <w:rsid w:val="00C47924"/>
    <w:rsid w:val="00C504A7"/>
    <w:rsid w:val="00C51125"/>
    <w:rsid w:val="00C517EE"/>
    <w:rsid w:val="00C54F18"/>
    <w:rsid w:val="00C56E80"/>
    <w:rsid w:val="00C5770C"/>
    <w:rsid w:val="00C60F85"/>
    <w:rsid w:val="00C6112A"/>
    <w:rsid w:val="00C62172"/>
    <w:rsid w:val="00C64416"/>
    <w:rsid w:val="00C65075"/>
    <w:rsid w:val="00C65620"/>
    <w:rsid w:val="00C6579A"/>
    <w:rsid w:val="00C66733"/>
    <w:rsid w:val="00C67720"/>
    <w:rsid w:val="00C71A75"/>
    <w:rsid w:val="00C720B3"/>
    <w:rsid w:val="00C72BAE"/>
    <w:rsid w:val="00C7443D"/>
    <w:rsid w:val="00C74CB8"/>
    <w:rsid w:val="00C75FA9"/>
    <w:rsid w:val="00C7654B"/>
    <w:rsid w:val="00C76BD2"/>
    <w:rsid w:val="00C76D7D"/>
    <w:rsid w:val="00C808C8"/>
    <w:rsid w:val="00C80A47"/>
    <w:rsid w:val="00C81450"/>
    <w:rsid w:val="00C8339A"/>
    <w:rsid w:val="00C85612"/>
    <w:rsid w:val="00C858E6"/>
    <w:rsid w:val="00C87341"/>
    <w:rsid w:val="00C875F7"/>
    <w:rsid w:val="00C9147D"/>
    <w:rsid w:val="00C91925"/>
    <w:rsid w:val="00C93A6A"/>
    <w:rsid w:val="00C9658D"/>
    <w:rsid w:val="00C971E7"/>
    <w:rsid w:val="00CA0D58"/>
    <w:rsid w:val="00CA1D5A"/>
    <w:rsid w:val="00CA6A5D"/>
    <w:rsid w:val="00CA73E7"/>
    <w:rsid w:val="00CB16A0"/>
    <w:rsid w:val="00CB1F82"/>
    <w:rsid w:val="00CB2D5C"/>
    <w:rsid w:val="00CB2FF7"/>
    <w:rsid w:val="00CB304C"/>
    <w:rsid w:val="00CB3290"/>
    <w:rsid w:val="00CB64B5"/>
    <w:rsid w:val="00CB6E4B"/>
    <w:rsid w:val="00CC1FD9"/>
    <w:rsid w:val="00CC2795"/>
    <w:rsid w:val="00CC32E8"/>
    <w:rsid w:val="00CC4F03"/>
    <w:rsid w:val="00CC59BF"/>
    <w:rsid w:val="00CC5ED3"/>
    <w:rsid w:val="00CD1545"/>
    <w:rsid w:val="00CD2D7A"/>
    <w:rsid w:val="00CD570F"/>
    <w:rsid w:val="00CE1889"/>
    <w:rsid w:val="00CE26DB"/>
    <w:rsid w:val="00CE2804"/>
    <w:rsid w:val="00CE344B"/>
    <w:rsid w:val="00CE576B"/>
    <w:rsid w:val="00CE7868"/>
    <w:rsid w:val="00CF0A24"/>
    <w:rsid w:val="00CF11FA"/>
    <w:rsid w:val="00CF15AE"/>
    <w:rsid w:val="00CF20E2"/>
    <w:rsid w:val="00CF2598"/>
    <w:rsid w:val="00CF2941"/>
    <w:rsid w:val="00CF2F3E"/>
    <w:rsid w:val="00CF2F53"/>
    <w:rsid w:val="00CF514F"/>
    <w:rsid w:val="00CF6827"/>
    <w:rsid w:val="00CF6C63"/>
    <w:rsid w:val="00CF79F8"/>
    <w:rsid w:val="00D00750"/>
    <w:rsid w:val="00D02756"/>
    <w:rsid w:val="00D03EAA"/>
    <w:rsid w:val="00D04138"/>
    <w:rsid w:val="00D04C43"/>
    <w:rsid w:val="00D0696A"/>
    <w:rsid w:val="00D104F0"/>
    <w:rsid w:val="00D1077E"/>
    <w:rsid w:val="00D133A2"/>
    <w:rsid w:val="00D13799"/>
    <w:rsid w:val="00D15534"/>
    <w:rsid w:val="00D157C3"/>
    <w:rsid w:val="00D165B9"/>
    <w:rsid w:val="00D17929"/>
    <w:rsid w:val="00D211D5"/>
    <w:rsid w:val="00D21332"/>
    <w:rsid w:val="00D222AF"/>
    <w:rsid w:val="00D23C3E"/>
    <w:rsid w:val="00D2405E"/>
    <w:rsid w:val="00D25910"/>
    <w:rsid w:val="00D306B5"/>
    <w:rsid w:val="00D31384"/>
    <w:rsid w:val="00D325BA"/>
    <w:rsid w:val="00D328CE"/>
    <w:rsid w:val="00D334BF"/>
    <w:rsid w:val="00D3405E"/>
    <w:rsid w:val="00D3461F"/>
    <w:rsid w:val="00D35A4C"/>
    <w:rsid w:val="00D35DC7"/>
    <w:rsid w:val="00D36E47"/>
    <w:rsid w:val="00D43CBD"/>
    <w:rsid w:val="00D4437E"/>
    <w:rsid w:val="00D46310"/>
    <w:rsid w:val="00D4651E"/>
    <w:rsid w:val="00D50E0C"/>
    <w:rsid w:val="00D51620"/>
    <w:rsid w:val="00D51E38"/>
    <w:rsid w:val="00D52494"/>
    <w:rsid w:val="00D52D1A"/>
    <w:rsid w:val="00D53C0E"/>
    <w:rsid w:val="00D54A18"/>
    <w:rsid w:val="00D569E6"/>
    <w:rsid w:val="00D57D7E"/>
    <w:rsid w:val="00D60183"/>
    <w:rsid w:val="00D647BB"/>
    <w:rsid w:val="00D64996"/>
    <w:rsid w:val="00D67F30"/>
    <w:rsid w:val="00D70B0E"/>
    <w:rsid w:val="00D71142"/>
    <w:rsid w:val="00D722DB"/>
    <w:rsid w:val="00D72DD4"/>
    <w:rsid w:val="00D73DE1"/>
    <w:rsid w:val="00D74A19"/>
    <w:rsid w:val="00D75F86"/>
    <w:rsid w:val="00D76A97"/>
    <w:rsid w:val="00D77A1C"/>
    <w:rsid w:val="00D8098A"/>
    <w:rsid w:val="00D813F8"/>
    <w:rsid w:val="00D82F07"/>
    <w:rsid w:val="00D8742E"/>
    <w:rsid w:val="00D905BC"/>
    <w:rsid w:val="00D90E42"/>
    <w:rsid w:val="00D91A22"/>
    <w:rsid w:val="00D939CF"/>
    <w:rsid w:val="00D93D7E"/>
    <w:rsid w:val="00D94A5D"/>
    <w:rsid w:val="00D965E8"/>
    <w:rsid w:val="00DA16B1"/>
    <w:rsid w:val="00DA2B1A"/>
    <w:rsid w:val="00DA2B38"/>
    <w:rsid w:val="00DA3709"/>
    <w:rsid w:val="00DA3B14"/>
    <w:rsid w:val="00DA3D74"/>
    <w:rsid w:val="00DA4B6E"/>
    <w:rsid w:val="00DA4CB5"/>
    <w:rsid w:val="00DA67DF"/>
    <w:rsid w:val="00DA682C"/>
    <w:rsid w:val="00DA6CB5"/>
    <w:rsid w:val="00DB02C5"/>
    <w:rsid w:val="00DB14EE"/>
    <w:rsid w:val="00DB282C"/>
    <w:rsid w:val="00DB3097"/>
    <w:rsid w:val="00DB4312"/>
    <w:rsid w:val="00DC140D"/>
    <w:rsid w:val="00DC3994"/>
    <w:rsid w:val="00DC557B"/>
    <w:rsid w:val="00DC5645"/>
    <w:rsid w:val="00DC6A4C"/>
    <w:rsid w:val="00DC7140"/>
    <w:rsid w:val="00DC7699"/>
    <w:rsid w:val="00DD215D"/>
    <w:rsid w:val="00DD2EF7"/>
    <w:rsid w:val="00DD4A80"/>
    <w:rsid w:val="00DE1283"/>
    <w:rsid w:val="00DE49E2"/>
    <w:rsid w:val="00DE6B94"/>
    <w:rsid w:val="00DE6BB8"/>
    <w:rsid w:val="00DE7346"/>
    <w:rsid w:val="00DF0FB3"/>
    <w:rsid w:val="00DF14FD"/>
    <w:rsid w:val="00DF20DA"/>
    <w:rsid w:val="00DF4CAA"/>
    <w:rsid w:val="00DF4EAA"/>
    <w:rsid w:val="00DF5529"/>
    <w:rsid w:val="00DF6BE6"/>
    <w:rsid w:val="00DF7864"/>
    <w:rsid w:val="00E00043"/>
    <w:rsid w:val="00E014CC"/>
    <w:rsid w:val="00E017B5"/>
    <w:rsid w:val="00E02611"/>
    <w:rsid w:val="00E03426"/>
    <w:rsid w:val="00E06721"/>
    <w:rsid w:val="00E07364"/>
    <w:rsid w:val="00E0761A"/>
    <w:rsid w:val="00E07A44"/>
    <w:rsid w:val="00E10CA1"/>
    <w:rsid w:val="00E11662"/>
    <w:rsid w:val="00E11D08"/>
    <w:rsid w:val="00E11E3C"/>
    <w:rsid w:val="00E1274C"/>
    <w:rsid w:val="00E12CC0"/>
    <w:rsid w:val="00E13F02"/>
    <w:rsid w:val="00E14CB6"/>
    <w:rsid w:val="00E14E44"/>
    <w:rsid w:val="00E17D9B"/>
    <w:rsid w:val="00E20B8A"/>
    <w:rsid w:val="00E230FD"/>
    <w:rsid w:val="00E24545"/>
    <w:rsid w:val="00E2522E"/>
    <w:rsid w:val="00E27C12"/>
    <w:rsid w:val="00E27CD6"/>
    <w:rsid w:val="00E305A2"/>
    <w:rsid w:val="00E321D4"/>
    <w:rsid w:val="00E328C2"/>
    <w:rsid w:val="00E341F9"/>
    <w:rsid w:val="00E3442D"/>
    <w:rsid w:val="00E34B9E"/>
    <w:rsid w:val="00E35F76"/>
    <w:rsid w:val="00E37CFE"/>
    <w:rsid w:val="00E4008A"/>
    <w:rsid w:val="00E4068B"/>
    <w:rsid w:val="00E409C2"/>
    <w:rsid w:val="00E424FE"/>
    <w:rsid w:val="00E4260D"/>
    <w:rsid w:val="00E427F5"/>
    <w:rsid w:val="00E42B91"/>
    <w:rsid w:val="00E43B92"/>
    <w:rsid w:val="00E43E65"/>
    <w:rsid w:val="00E43EE7"/>
    <w:rsid w:val="00E44CA3"/>
    <w:rsid w:val="00E50277"/>
    <w:rsid w:val="00E521AE"/>
    <w:rsid w:val="00E54C57"/>
    <w:rsid w:val="00E55166"/>
    <w:rsid w:val="00E55E4D"/>
    <w:rsid w:val="00E60DB3"/>
    <w:rsid w:val="00E60FA0"/>
    <w:rsid w:val="00E623D3"/>
    <w:rsid w:val="00E63660"/>
    <w:rsid w:val="00E6420B"/>
    <w:rsid w:val="00E64C8A"/>
    <w:rsid w:val="00E66306"/>
    <w:rsid w:val="00E668D0"/>
    <w:rsid w:val="00E66A5C"/>
    <w:rsid w:val="00E7135B"/>
    <w:rsid w:val="00E717FE"/>
    <w:rsid w:val="00E725E4"/>
    <w:rsid w:val="00E72CDF"/>
    <w:rsid w:val="00E73A7B"/>
    <w:rsid w:val="00E7477B"/>
    <w:rsid w:val="00E74945"/>
    <w:rsid w:val="00E759FC"/>
    <w:rsid w:val="00E75C4A"/>
    <w:rsid w:val="00E75F01"/>
    <w:rsid w:val="00E766FB"/>
    <w:rsid w:val="00E76EC8"/>
    <w:rsid w:val="00E77043"/>
    <w:rsid w:val="00E80D6D"/>
    <w:rsid w:val="00E83C40"/>
    <w:rsid w:val="00E83C9B"/>
    <w:rsid w:val="00E850D2"/>
    <w:rsid w:val="00E86796"/>
    <w:rsid w:val="00E86E77"/>
    <w:rsid w:val="00E9077B"/>
    <w:rsid w:val="00E907E1"/>
    <w:rsid w:val="00E91633"/>
    <w:rsid w:val="00E92E4B"/>
    <w:rsid w:val="00E93ACC"/>
    <w:rsid w:val="00E94303"/>
    <w:rsid w:val="00E94F75"/>
    <w:rsid w:val="00E95B16"/>
    <w:rsid w:val="00E96D02"/>
    <w:rsid w:val="00E96FF5"/>
    <w:rsid w:val="00EA1FEB"/>
    <w:rsid w:val="00EA2907"/>
    <w:rsid w:val="00EA353F"/>
    <w:rsid w:val="00EA3A03"/>
    <w:rsid w:val="00EA3BD9"/>
    <w:rsid w:val="00EA3CB9"/>
    <w:rsid w:val="00EA4290"/>
    <w:rsid w:val="00EA4A9C"/>
    <w:rsid w:val="00EA6E1E"/>
    <w:rsid w:val="00EA7FD4"/>
    <w:rsid w:val="00EB06BE"/>
    <w:rsid w:val="00EB118F"/>
    <w:rsid w:val="00EB6830"/>
    <w:rsid w:val="00EC0F52"/>
    <w:rsid w:val="00EC1DEC"/>
    <w:rsid w:val="00EC2459"/>
    <w:rsid w:val="00EC3B6E"/>
    <w:rsid w:val="00EC3EDA"/>
    <w:rsid w:val="00EC4516"/>
    <w:rsid w:val="00EC61FB"/>
    <w:rsid w:val="00EC7560"/>
    <w:rsid w:val="00ED0D3E"/>
    <w:rsid w:val="00ED211E"/>
    <w:rsid w:val="00ED2356"/>
    <w:rsid w:val="00ED2399"/>
    <w:rsid w:val="00ED2688"/>
    <w:rsid w:val="00ED27F3"/>
    <w:rsid w:val="00ED3395"/>
    <w:rsid w:val="00ED350A"/>
    <w:rsid w:val="00ED3760"/>
    <w:rsid w:val="00ED4019"/>
    <w:rsid w:val="00ED5BD8"/>
    <w:rsid w:val="00ED6ADE"/>
    <w:rsid w:val="00ED71F8"/>
    <w:rsid w:val="00ED7A99"/>
    <w:rsid w:val="00ED7ABB"/>
    <w:rsid w:val="00EE0883"/>
    <w:rsid w:val="00EE0B6F"/>
    <w:rsid w:val="00EE0D09"/>
    <w:rsid w:val="00EE2D33"/>
    <w:rsid w:val="00EE3CF7"/>
    <w:rsid w:val="00EE3D31"/>
    <w:rsid w:val="00EE4974"/>
    <w:rsid w:val="00EE4B83"/>
    <w:rsid w:val="00EE72C0"/>
    <w:rsid w:val="00EE73BA"/>
    <w:rsid w:val="00EE77B6"/>
    <w:rsid w:val="00EE7858"/>
    <w:rsid w:val="00EF006C"/>
    <w:rsid w:val="00EF0C02"/>
    <w:rsid w:val="00EF13EB"/>
    <w:rsid w:val="00EF51EE"/>
    <w:rsid w:val="00EF64D9"/>
    <w:rsid w:val="00EF6938"/>
    <w:rsid w:val="00EF6F48"/>
    <w:rsid w:val="00EF7BB4"/>
    <w:rsid w:val="00F015DC"/>
    <w:rsid w:val="00F04C9D"/>
    <w:rsid w:val="00F0628C"/>
    <w:rsid w:val="00F07B7C"/>
    <w:rsid w:val="00F1506A"/>
    <w:rsid w:val="00F161CB"/>
    <w:rsid w:val="00F173E9"/>
    <w:rsid w:val="00F1748D"/>
    <w:rsid w:val="00F21D8A"/>
    <w:rsid w:val="00F21EE0"/>
    <w:rsid w:val="00F2219D"/>
    <w:rsid w:val="00F23731"/>
    <w:rsid w:val="00F24089"/>
    <w:rsid w:val="00F24378"/>
    <w:rsid w:val="00F24D45"/>
    <w:rsid w:val="00F26473"/>
    <w:rsid w:val="00F26597"/>
    <w:rsid w:val="00F26909"/>
    <w:rsid w:val="00F278B5"/>
    <w:rsid w:val="00F32324"/>
    <w:rsid w:val="00F33DF9"/>
    <w:rsid w:val="00F34C08"/>
    <w:rsid w:val="00F366C6"/>
    <w:rsid w:val="00F372EF"/>
    <w:rsid w:val="00F37329"/>
    <w:rsid w:val="00F3797A"/>
    <w:rsid w:val="00F4051B"/>
    <w:rsid w:val="00F41AFE"/>
    <w:rsid w:val="00F4229E"/>
    <w:rsid w:val="00F42E93"/>
    <w:rsid w:val="00F4323B"/>
    <w:rsid w:val="00F441C4"/>
    <w:rsid w:val="00F44761"/>
    <w:rsid w:val="00F44BDB"/>
    <w:rsid w:val="00F460AC"/>
    <w:rsid w:val="00F46ABC"/>
    <w:rsid w:val="00F54028"/>
    <w:rsid w:val="00F54870"/>
    <w:rsid w:val="00F54D56"/>
    <w:rsid w:val="00F54F55"/>
    <w:rsid w:val="00F56DBB"/>
    <w:rsid w:val="00F5702A"/>
    <w:rsid w:val="00F57846"/>
    <w:rsid w:val="00F57BB3"/>
    <w:rsid w:val="00F603A9"/>
    <w:rsid w:val="00F6198C"/>
    <w:rsid w:val="00F653E6"/>
    <w:rsid w:val="00F65AEF"/>
    <w:rsid w:val="00F66AC0"/>
    <w:rsid w:val="00F66B38"/>
    <w:rsid w:val="00F66E0B"/>
    <w:rsid w:val="00F706DD"/>
    <w:rsid w:val="00F71531"/>
    <w:rsid w:val="00F73034"/>
    <w:rsid w:val="00F73A73"/>
    <w:rsid w:val="00F73B13"/>
    <w:rsid w:val="00F7492E"/>
    <w:rsid w:val="00F760C8"/>
    <w:rsid w:val="00F77EF0"/>
    <w:rsid w:val="00F8081C"/>
    <w:rsid w:val="00F80DED"/>
    <w:rsid w:val="00F81610"/>
    <w:rsid w:val="00F8264E"/>
    <w:rsid w:val="00F847B3"/>
    <w:rsid w:val="00F86092"/>
    <w:rsid w:val="00F8674E"/>
    <w:rsid w:val="00F8726D"/>
    <w:rsid w:val="00F87B50"/>
    <w:rsid w:val="00F87C3A"/>
    <w:rsid w:val="00F906A9"/>
    <w:rsid w:val="00F93880"/>
    <w:rsid w:val="00F93A1F"/>
    <w:rsid w:val="00F93FE1"/>
    <w:rsid w:val="00F94C16"/>
    <w:rsid w:val="00F9778A"/>
    <w:rsid w:val="00FA03DF"/>
    <w:rsid w:val="00FA04C1"/>
    <w:rsid w:val="00FA1B7D"/>
    <w:rsid w:val="00FA309E"/>
    <w:rsid w:val="00FA4B35"/>
    <w:rsid w:val="00FA4DC0"/>
    <w:rsid w:val="00FA6F06"/>
    <w:rsid w:val="00FA7053"/>
    <w:rsid w:val="00FA708A"/>
    <w:rsid w:val="00FA7774"/>
    <w:rsid w:val="00FB2695"/>
    <w:rsid w:val="00FB2DC3"/>
    <w:rsid w:val="00FB60F0"/>
    <w:rsid w:val="00FB6DEC"/>
    <w:rsid w:val="00FB7EF4"/>
    <w:rsid w:val="00FC0466"/>
    <w:rsid w:val="00FC0DA7"/>
    <w:rsid w:val="00FC0E7E"/>
    <w:rsid w:val="00FC3158"/>
    <w:rsid w:val="00FC4425"/>
    <w:rsid w:val="00FC527E"/>
    <w:rsid w:val="00FC5856"/>
    <w:rsid w:val="00FC5EB4"/>
    <w:rsid w:val="00FC6461"/>
    <w:rsid w:val="00FD08C0"/>
    <w:rsid w:val="00FD0E3D"/>
    <w:rsid w:val="00FD3848"/>
    <w:rsid w:val="00FD4535"/>
    <w:rsid w:val="00FD51FC"/>
    <w:rsid w:val="00FD56D9"/>
    <w:rsid w:val="00FD5C22"/>
    <w:rsid w:val="00FD622D"/>
    <w:rsid w:val="00FD6DF5"/>
    <w:rsid w:val="00FD7381"/>
    <w:rsid w:val="00FE18E3"/>
    <w:rsid w:val="00FE29C9"/>
    <w:rsid w:val="00FE36AE"/>
    <w:rsid w:val="00FE3FA0"/>
    <w:rsid w:val="00FE46E7"/>
    <w:rsid w:val="00FE49E0"/>
    <w:rsid w:val="00FE6527"/>
    <w:rsid w:val="00FE7815"/>
    <w:rsid w:val="00FE7874"/>
    <w:rsid w:val="00FF01E8"/>
    <w:rsid w:val="00FF48CF"/>
    <w:rsid w:val="00FF6101"/>
    <w:rsid w:val="00FF6840"/>
    <w:rsid w:val="00FF70FA"/>
    <w:rsid w:val="00FF73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E61FB26-A8A3-453E-ACEA-4913A2DC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69C"/>
    <w:pPr>
      <w:spacing w:after="0" w:line="240" w:lineRule="auto"/>
    </w:pPr>
    <w:rPr>
      <w:rFonts w:ascii="Times New Roman" w:eastAsia="SimSun" w:hAnsi="Times New Roman" w:cs="Times New Roman"/>
      <w:sz w:val="20"/>
      <w:szCs w:val="20"/>
      <w:lang w:val="en-GB" w:eastAsia="zh-CN"/>
    </w:rPr>
  </w:style>
  <w:style w:type="paragraph" w:styleId="Heading1">
    <w:name w:val="heading 1"/>
    <w:basedOn w:val="Normal"/>
    <w:next w:val="Normal"/>
    <w:link w:val="Heading1Char"/>
    <w:uiPriority w:val="9"/>
    <w:qFormat/>
    <w:rsid w:val="00C306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069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14F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4258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722D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t,Footnote Text Char Char,Footnote Text Char Char Char,FOOTNOTES,fn,Char,Car,footnote text, Char, Car,5_G,Footnote Text Char1, Char Char Char, Char Char Char Char,Char Char Char,Char Char Char Char,Fußnotentext Char"/>
    <w:basedOn w:val="Normal"/>
    <w:link w:val="FootnoteTextChar"/>
    <w:uiPriority w:val="99"/>
    <w:unhideWhenUsed/>
    <w:rsid w:val="00C3069C"/>
  </w:style>
  <w:style w:type="character" w:customStyle="1" w:styleId="FootnoteTextChar">
    <w:name w:val="Footnote Text Char"/>
    <w:aliases w:val="single space Char,ft Char,Footnote Text Char Char Char1,Footnote Text Char Char Char Char,FOOTNOTES Char,fn Char,Char Char,Car Char,footnote text Char, Char Char, Car Char,5_G Char,Footnote Text Char1 Char, Char Char Char Char1"/>
    <w:basedOn w:val="DefaultParagraphFont"/>
    <w:link w:val="FootnoteText"/>
    <w:uiPriority w:val="99"/>
    <w:rsid w:val="00C3069C"/>
    <w:rPr>
      <w:rFonts w:ascii="Times New Roman" w:eastAsia="SimSun" w:hAnsi="Times New Roman" w:cs="Times New Roman"/>
      <w:sz w:val="20"/>
      <w:szCs w:val="20"/>
      <w:lang w:val="en-GB" w:eastAsia="zh-CN"/>
    </w:rPr>
  </w:style>
  <w:style w:type="character" w:styleId="FootnoteReference">
    <w:name w:val="footnote reference"/>
    <w:aliases w:val="ftref,Footnote text,Ref. de nota al pie1,4_G,callout"/>
    <w:basedOn w:val="DefaultParagraphFont"/>
    <w:uiPriority w:val="99"/>
    <w:unhideWhenUsed/>
    <w:rsid w:val="00C3069C"/>
    <w:rPr>
      <w:vertAlign w:val="superscript"/>
    </w:rPr>
  </w:style>
  <w:style w:type="paragraph" w:customStyle="1" w:styleId="Default">
    <w:name w:val="Default"/>
    <w:rsid w:val="00C3069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3069C"/>
    <w:rPr>
      <w:color w:val="0563C1" w:themeColor="hyperlink"/>
      <w:u w:val="single"/>
    </w:rPr>
  </w:style>
  <w:style w:type="paragraph" w:styleId="ListParagraph">
    <w:name w:val="List Paragraph"/>
    <w:basedOn w:val="Normal"/>
    <w:link w:val="ListParagraphChar"/>
    <w:uiPriority w:val="34"/>
    <w:qFormat/>
    <w:rsid w:val="00C3069C"/>
    <w:pPr>
      <w:ind w:left="720"/>
      <w:contextualSpacing/>
    </w:pPr>
  </w:style>
  <w:style w:type="character" w:customStyle="1" w:styleId="Heading1Char">
    <w:name w:val="Heading 1 Char"/>
    <w:basedOn w:val="DefaultParagraphFont"/>
    <w:link w:val="Heading1"/>
    <w:uiPriority w:val="9"/>
    <w:rsid w:val="00C3069C"/>
    <w:rPr>
      <w:rFonts w:asciiTheme="majorHAnsi" w:eastAsiaTheme="majorEastAsia" w:hAnsiTheme="majorHAnsi" w:cstheme="majorBidi"/>
      <w:color w:val="2E74B5" w:themeColor="accent1" w:themeShade="BF"/>
      <w:sz w:val="32"/>
      <w:szCs w:val="32"/>
      <w:lang w:val="en-GB" w:eastAsia="zh-CN"/>
    </w:rPr>
  </w:style>
  <w:style w:type="character" w:customStyle="1" w:styleId="Heading2Char">
    <w:name w:val="Heading 2 Char"/>
    <w:basedOn w:val="DefaultParagraphFont"/>
    <w:link w:val="Heading2"/>
    <w:rsid w:val="00C3069C"/>
    <w:rPr>
      <w:rFonts w:asciiTheme="majorHAnsi" w:eastAsiaTheme="majorEastAsia" w:hAnsiTheme="majorHAnsi" w:cstheme="majorBidi"/>
      <w:color w:val="2E74B5" w:themeColor="accent1" w:themeShade="BF"/>
      <w:sz w:val="26"/>
      <w:szCs w:val="26"/>
      <w:lang w:val="en-GB" w:eastAsia="zh-CN"/>
    </w:rPr>
  </w:style>
  <w:style w:type="table" w:styleId="TableGrid">
    <w:name w:val="Table Grid"/>
    <w:basedOn w:val="TableNormal"/>
    <w:uiPriority w:val="39"/>
    <w:rsid w:val="00C30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D10"/>
    <w:pPr>
      <w:tabs>
        <w:tab w:val="center" w:pos="4680"/>
        <w:tab w:val="right" w:pos="9360"/>
      </w:tabs>
    </w:pPr>
  </w:style>
  <w:style w:type="character" w:customStyle="1" w:styleId="HeaderChar">
    <w:name w:val="Header Char"/>
    <w:basedOn w:val="DefaultParagraphFont"/>
    <w:link w:val="Header"/>
    <w:uiPriority w:val="99"/>
    <w:rsid w:val="00517D10"/>
    <w:rPr>
      <w:rFonts w:ascii="Times New Roman" w:eastAsia="SimSun" w:hAnsi="Times New Roman" w:cs="Times New Roman"/>
      <w:sz w:val="20"/>
      <w:szCs w:val="20"/>
      <w:lang w:val="en-GB" w:eastAsia="zh-CN"/>
    </w:rPr>
  </w:style>
  <w:style w:type="paragraph" w:styleId="Footer">
    <w:name w:val="footer"/>
    <w:basedOn w:val="Normal"/>
    <w:link w:val="FooterChar"/>
    <w:uiPriority w:val="99"/>
    <w:unhideWhenUsed/>
    <w:rsid w:val="00517D10"/>
    <w:pPr>
      <w:tabs>
        <w:tab w:val="center" w:pos="4680"/>
        <w:tab w:val="right" w:pos="9360"/>
      </w:tabs>
    </w:pPr>
  </w:style>
  <w:style w:type="character" w:customStyle="1" w:styleId="FooterChar">
    <w:name w:val="Footer Char"/>
    <w:basedOn w:val="DefaultParagraphFont"/>
    <w:link w:val="Footer"/>
    <w:uiPriority w:val="99"/>
    <w:rsid w:val="00517D10"/>
    <w:rPr>
      <w:rFonts w:ascii="Times New Roman" w:eastAsia="SimSun" w:hAnsi="Times New Roman" w:cs="Times New Roman"/>
      <w:sz w:val="20"/>
      <w:szCs w:val="20"/>
      <w:lang w:val="en-GB" w:eastAsia="zh-CN"/>
    </w:rPr>
  </w:style>
  <w:style w:type="character" w:customStyle="1" w:styleId="Heading3Char">
    <w:name w:val="Heading 3 Char"/>
    <w:basedOn w:val="DefaultParagraphFont"/>
    <w:link w:val="Heading3"/>
    <w:uiPriority w:val="9"/>
    <w:rsid w:val="00DF14FD"/>
    <w:rPr>
      <w:rFonts w:asciiTheme="majorHAnsi" w:eastAsiaTheme="majorEastAsia" w:hAnsiTheme="majorHAnsi" w:cstheme="majorBidi"/>
      <w:color w:val="1F4D78" w:themeColor="accent1" w:themeShade="7F"/>
      <w:sz w:val="24"/>
      <w:szCs w:val="24"/>
      <w:lang w:val="en-GB" w:eastAsia="zh-CN"/>
    </w:rPr>
  </w:style>
  <w:style w:type="character" w:customStyle="1" w:styleId="Bodytext">
    <w:name w:val="Body text_"/>
    <w:link w:val="BodyText1"/>
    <w:rsid w:val="00A656C9"/>
    <w:rPr>
      <w:rFonts w:ascii="Angsana New" w:eastAsia="Angsana New" w:hAnsi="Angsana New" w:cs="Angsana New"/>
      <w:sz w:val="23"/>
      <w:szCs w:val="23"/>
      <w:shd w:val="clear" w:color="auto" w:fill="FFFFFF"/>
    </w:rPr>
  </w:style>
  <w:style w:type="paragraph" w:customStyle="1" w:styleId="BodyText1">
    <w:name w:val="Body Text1"/>
    <w:basedOn w:val="Normal"/>
    <w:link w:val="Bodytext"/>
    <w:rsid w:val="00A656C9"/>
    <w:pPr>
      <w:shd w:val="clear" w:color="auto" w:fill="FFFFFF"/>
      <w:spacing w:before="120" w:after="120" w:line="206" w:lineRule="exact"/>
      <w:jc w:val="both"/>
    </w:pPr>
    <w:rPr>
      <w:rFonts w:ascii="Angsana New" w:eastAsia="Angsana New" w:hAnsi="Angsana New" w:cs="Angsana New"/>
      <w:sz w:val="23"/>
      <w:szCs w:val="23"/>
      <w:lang w:val="en-US" w:eastAsia="en-US"/>
    </w:rPr>
  </w:style>
  <w:style w:type="character" w:customStyle="1" w:styleId="Heading30">
    <w:name w:val="Heading #3_"/>
    <w:basedOn w:val="DefaultParagraphFont"/>
    <w:link w:val="Heading31"/>
    <w:locked/>
    <w:rsid w:val="00CE576B"/>
    <w:rPr>
      <w:rFonts w:ascii="Times New Roman" w:eastAsia="Times New Roman" w:hAnsi="Times New Roman" w:cs="Times New Roman"/>
      <w:b/>
      <w:bCs/>
      <w:sz w:val="25"/>
      <w:szCs w:val="25"/>
      <w:shd w:val="clear" w:color="auto" w:fill="FFFFFF"/>
    </w:rPr>
  </w:style>
  <w:style w:type="paragraph" w:customStyle="1" w:styleId="Heading31">
    <w:name w:val="Heading #3"/>
    <w:basedOn w:val="Normal"/>
    <w:link w:val="Heading30"/>
    <w:rsid w:val="00CE576B"/>
    <w:pPr>
      <w:widowControl w:val="0"/>
      <w:shd w:val="clear" w:color="auto" w:fill="FFFFFF"/>
      <w:spacing w:before="300" w:after="180" w:line="274" w:lineRule="exact"/>
      <w:outlineLvl w:val="2"/>
    </w:pPr>
    <w:rPr>
      <w:rFonts w:eastAsia="Times New Roman"/>
      <w:b/>
      <w:bCs/>
      <w:sz w:val="25"/>
      <w:szCs w:val="25"/>
      <w:lang w:val="en-US" w:eastAsia="en-US"/>
    </w:rPr>
  </w:style>
  <w:style w:type="paragraph" w:customStyle="1" w:styleId="C30X">
    <w:name w:val="C30X"/>
    <w:basedOn w:val="Normal"/>
    <w:uiPriority w:val="99"/>
    <w:rsid w:val="00CE576B"/>
    <w:pPr>
      <w:autoSpaceDE w:val="0"/>
      <w:autoSpaceDN w:val="0"/>
      <w:adjustRightInd w:val="0"/>
      <w:spacing w:before="200" w:after="60"/>
      <w:jc w:val="center"/>
    </w:pPr>
    <w:rPr>
      <w:rFonts w:eastAsiaTheme="minorEastAsia"/>
      <w:b/>
      <w:bCs/>
      <w:color w:val="000000"/>
      <w:sz w:val="24"/>
      <w:szCs w:val="24"/>
      <w:lang w:eastAsia="en-GB"/>
    </w:rPr>
  </w:style>
  <w:style w:type="paragraph" w:customStyle="1" w:styleId="BodyText3">
    <w:name w:val="Body Text3"/>
    <w:basedOn w:val="Normal"/>
    <w:rsid w:val="00C65620"/>
    <w:pPr>
      <w:widowControl w:val="0"/>
      <w:shd w:val="clear" w:color="auto" w:fill="FFFFFF"/>
      <w:spacing w:before="60" w:after="300" w:line="0" w:lineRule="atLeast"/>
      <w:ind w:hanging="500"/>
    </w:pPr>
    <w:rPr>
      <w:rFonts w:eastAsia="Times New Roman"/>
      <w:sz w:val="17"/>
      <w:szCs w:val="17"/>
      <w:lang w:eastAsia="en-US"/>
    </w:rPr>
  </w:style>
  <w:style w:type="paragraph" w:customStyle="1" w:styleId="1tekst">
    <w:name w:val="_1tekst"/>
    <w:basedOn w:val="Normal"/>
    <w:rsid w:val="00C65620"/>
    <w:pPr>
      <w:ind w:left="375" w:right="375" w:firstLine="240"/>
      <w:jc w:val="both"/>
    </w:pPr>
    <w:rPr>
      <w:rFonts w:ascii="Arial" w:eastAsiaTheme="minorEastAsia" w:hAnsi="Arial" w:cs="Arial"/>
      <w:lang w:eastAsia="en-GB"/>
    </w:rPr>
  </w:style>
  <w:style w:type="character" w:customStyle="1" w:styleId="GoalChar">
    <w:name w:val="Goal Char"/>
    <w:link w:val="Goal"/>
    <w:locked/>
    <w:rsid w:val="000C3261"/>
    <w:rPr>
      <w:rFonts w:ascii="Calibri" w:eastAsia="Times New Roman" w:hAnsi="Calibri" w:cs="Times New Roman"/>
      <w:b/>
      <w:color w:val="984806"/>
      <w:szCs w:val="21"/>
      <w:lang w:val="en-CA"/>
    </w:rPr>
  </w:style>
  <w:style w:type="paragraph" w:customStyle="1" w:styleId="Goal">
    <w:name w:val="Goal"/>
    <w:basedOn w:val="Normal"/>
    <w:link w:val="GoalChar"/>
    <w:rsid w:val="000C3261"/>
    <w:pPr>
      <w:spacing w:before="120" w:after="120"/>
    </w:pPr>
    <w:rPr>
      <w:rFonts w:ascii="Calibri" w:eastAsia="Times New Roman" w:hAnsi="Calibri"/>
      <w:b/>
      <w:color w:val="984806"/>
      <w:sz w:val="22"/>
      <w:szCs w:val="21"/>
      <w:lang w:val="en-CA" w:eastAsia="en-US"/>
    </w:rPr>
  </w:style>
  <w:style w:type="paragraph" w:styleId="NoSpacing">
    <w:name w:val="No Spacing"/>
    <w:link w:val="NoSpacingChar"/>
    <w:uiPriority w:val="1"/>
    <w:qFormat/>
    <w:rsid w:val="005029DF"/>
    <w:pPr>
      <w:spacing w:after="0" w:line="240" w:lineRule="auto"/>
    </w:pPr>
  </w:style>
  <w:style w:type="character" w:customStyle="1" w:styleId="NoSpacingChar">
    <w:name w:val="No Spacing Char"/>
    <w:link w:val="NoSpacing"/>
    <w:uiPriority w:val="1"/>
    <w:locked/>
    <w:rsid w:val="005029DF"/>
  </w:style>
  <w:style w:type="character" w:customStyle="1" w:styleId="Heading4Char">
    <w:name w:val="Heading 4 Char"/>
    <w:basedOn w:val="DefaultParagraphFont"/>
    <w:link w:val="Heading4"/>
    <w:uiPriority w:val="9"/>
    <w:rsid w:val="0064258E"/>
    <w:rPr>
      <w:rFonts w:asciiTheme="majorHAnsi" w:eastAsiaTheme="majorEastAsia" w:hAnsiTheme="majorHAnsi" w:cstheme="majorBidi"/>
      <w:i/>
      <w:iCs/>
      <w:color w:val="2E74B5" w:themeColor="accent1" w:themeShade="BF"/>
      <w:sz w:val="20"/>
      <w:szCs w:val="20"/>
      <w:lang w:val="en-GB" w:eastAsia="zh-CN"/>
    </w:rPr>
  </w:style>
  <w:style w:type="character" w:customStyle="1" w:styleId="Heading5Char">
    <w:name w:val="Heading 5 Char"/>
    <w:basedOn w:val="DefaultParagraphFont"/>
    <w:link w:val="Heading5"/>
    <w:uiPriority w:val="9"/>
    <w:rsid w:val="002722D6"/>
    <w:rPr>
      <w:rFonts w:asciiTheme="majorHAnsi" w:eastAsiaTheme="majorEastAsia" w:hAnsiTheme="majorHAnsi" w:cstheme="majorBidi"/>
      <w:color w:val="2E74B5" w:themeColor="accent1" w:themeShade="BF"/>
      <w:sz w:val="20"/>
      <w:szCs w:val="20"/>
      <w:lang w:val="en-GB" w:eastAsia="zh-CN"/>
    </w:rPr>
  </w:style>
  <w:style w:type="table" w:customStyle="1" w:styleId="GridTable6Colorful-Accent51">
    <w:name w:val="Grid Table 6 Colorful - Accent 51"/>
    <w:basedOn w:val="TableNormal"/>
    <w:uiPriority w:val="51"/>
    <w:rsid w:val="002E0B7E"/>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trong">
    <w:name w:val="Strong"/>
    <w:basedOn w:val="DefaultParagraphFont"/>
    <w:uiPriority w:val="22"/>
    <w:qFormat/>
    <w:rsid w:val="00EC1DEC"/>
    <w:rPr>
      <w:b/>
      <w:bCs/>
    </w:rPr>
  </w:style>
  <w:style w:type="paragraph" w:styleId="NormalWeb">
    <w:name w:val="Normal (Web)"/>
    <w:basedOn w:val="Normal"/>
    <w:uiPriority w:val="99"/>
    <w:unhideWhenUsed/>
    <w:rsid w:val="00D334BF"/>
    <w:pPr>
      <w:spacing w:before="100" w:beforeAutospacing="1" w:after="100" w:afterAutospacing="1"/>
    </w:pPr>
    <w:rPr>
      <w:rFonts w:eastAsia="Times New Roman"/>
      <w:sz w:val="24"/>
      <w:szCs w:val="24"/>
      <w:lang w:val="en-US" w:eastAsia="en-US"/>
    </w:rPr>
  </w:style>
  <w:style w:type="character" w:customStyle="1" w:styleId="ListParagraphChar">
    <w:name w:val="List Paragraph Char"/>
    <w:link w:val="ListParagraph"/>
    <w:uiPriority w:val="34"/>
    <w:locked/>
    <w:rsid w:val="0020669B"/>
    <w:rPr>
      <w:rFonts w:ascii="Times New Roman" w:eastAsia="SimSun" w:hAnsi="Times New Roman" w:cs="Times New Roman"/>
      <w:sz w:val="20"/>
      <w:szCs w:val="20"/>
      <w:lang w:val="en-GB" w:eastAsia="zh-CN"/>
    </w:rPr>
  </w:style>
  <w:style w:type="table" w:customStyle="1" w:styleId="PlainTable41">
    <w:name w:val="Plain Table 41"/>
    <w:basedOn w:val="TableNormal"/>
    <w:uiPriority w:val="44"/>
    <w:rsid w:val="00FA4DC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char">
    <w:name w:val="normal__char"/>
    <w:basedOn w:val="DefaultParagraphFont"/>
    <w:rsid w:val="00434615"/>
  </w:style>
  <w:style w:type="paragraph" w:styleId="Title">
    <w:name w:val="Title"/>
    <w:basedOn w:val="Normal"/>
    <w:next w:val="Normal"/>
    <w:link w:val="TitleChar"/>
    <w:uiPriority w:val="10"/>
    <w:qFormat/>
    <w:rsid w:val="006A12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26E"/>
    <w:rPr>
      <w:rFonts w:asciiTheme="majorHAnsi" w:eastAsiaTheme="majorEastAsia" w:hAnsiTheme="majorHAnsi" w:cstheme="majorBidi"/>
      <w:spacing w:val="-10"/>
      <w:kern w:val="28"/>
      <w:sz w:val="56"/>
      <w:szCs w:val="56"/>
      <w:lang w:val="en-GB" w:eastAsia="zh-CN"/>
    </w:rPr>
  </w:style>
  <w:style w:type="paragraph" w:styleId="TOCHeading">
    <w:name w:val="TOC Heading"/>
    <w:basedOn w:val="Heading1"/>
    <w:next w:val="Normal"/>
    <w:uiPriority w:val="39"/>
    <w:unhideWhenUsed/>
    <w:qFormat/>
    <w:rsid w:val="00071679"/>
    <w:pPr>
      <w:spacing w:line="259" w:lineRule="auto"/>
      <w:outlineLvl w:val="9"/>
    </w:pPr>
    <w:rPr>
      <w:lang w:val="en-US" w:eastAsia="en-US"/>
    </w:rPr>
  </w:style>
  <w:style w:type="paragraph" w:styleId="TOC1">
    <w:name w:val="toc 1"/>
    <w:basedOn w:val="Normal"/>
    <w:next w:val="Normal"/>
    <w:autoRedefine/>
    <w:uiPriority w:val="39"/>
    <w:unhideWhenUsed/>
    <w:rsid w:val="00071679"/>
    <w:pPr>
      <w:spacing w:after="100"/>
    </w:pPr>
  </w:style>
  <w:style w:type="paragraph" w:styleId="TOC2">
    <w:name w:val="toc 2"/>
    <w:basedOn w:val="Normal"/>
    <w:next w:val="Normal"/>
    <w:autoRedefine/>
    <w:uiPriority w:val="39"/>
    <w:unhideWhenUsed/>
    <w:rsid w:val="00071679"/>
    <w:pPr>
      <w:spacing w:after="100"/>
      <w:ind w:left="200"/>
    </w:pPr>
  </w:style>
  <w:style w:type="paragraph" w:styleId="TOC3">
    <w:name w:val="toc 3"/>
    <w:basedOn w:val="Normal"/>
    <w:next w:val="Normal"/>
    <w:autoRedefine/>
    <w:uiPriority w:val="39"/>
    <w:unhideWhenUsed/>
    <w:rsid w:val="00071679"/>
    <w:pPr>
      <w:spacing w:after="100"/>
      <w:ind w:left="400"/>
    </w:pPr>
  </w:style>
  <w:style w:type="table" w:customStyle="1" w:styleId="GridTable4-Accent51">
    <w:name w:val="Grid Table 4 - Accent 51"/>
    <w:basedOn w:val="TableNormal"/>
    <w:uiPriority w:val="49"/>
    <w:rsid w:val="00151CF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7Colorful-Accent51">
    <w:name w:val="Grid Table 7 Colorful - Accent 51"/>
    <w:basedOn w:val="TableNormal"/>
    <w:uiPriority w:val="52"/>
    <w:rsid w:val="00151CF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BalloonText">
    <w:name w:val="Balloon Text"/>
    <w:basedOn w:val="Normal"/>
    <w:link w:val="BalloonTextChar"/>
    <w:uiPriority w:val="99"/>
    <w:semiHidden/>
    <w:unhideWhenUsed/>
    <w:rsid w:val="00002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AF9"/>
    <w:rPr>
      <w:rFonts w:ascii="Segoe UI" w:eastAsia="SimSun" w:hAnsi="Segoe UI" w:cs="Segoe UI"/>
      <w:sz w:val="18"/>
      <w:szCs w:val="18"/>
      <w:lang w:val="en-GB" w:eastAsia="zh-CN"/>
    </w:rPr>
  </w:style>
  <w:style w:type="paragraph" w:styleId="Revision">
    <w:name w:val="Revision"/>
    <w:hidden/>
    <w:uiPriority w:val="99"/>
    <w:semiHidden/>
    <w:rsid w:val="003C7462"/>
    <w:pPr>
      <w:spacing w:after="0" w:line="240" w:lineRule="auto"/>
    </w:pPr>
    <w:rPr>
      <w:rFonts w:ascii="Times New Roman" w:eastAsia="SimSun" w:hAnsi="Times New Roman" w:cs="Times New Roman"/>
      <w:sz w:val="20"/>
      <w:szCs w:val="20"/>
      <w:lang w:val="en-GB" w:eastAsia="zh-CN"/>
    </w:rPr>
  </w:style>
  <w:style w:type="character" w:customStyle="1" w:styleId="rvts9">
    <w:name w:val="rvts9"/>
    <w:rsid w:val="00E521AE"/>
  </w:style>
  <w:style w:type="paragraph" w:customStyle="1" w:styleId="clan">
    <w:name w:val="clan"/>
    <w:basedOn w:val="Normal"/>
    <w:rsid w:val="006E69A1"/>
    <w:pPr>
      <w:spacing w:before="100" w:beforeAutospacing="1" w:after="100" w:afterAutospacing="1"/>
    </w:pPr>
    <w:rPr>
      <w:rFonts w:eastAsia="Times New Roman"/>
      <w:sz w:val="24"/>
      <w:szCs w:val="24"/>
      <w:lang w:val="en-US" w:eastAsia="en-US"/>
    </w:rPr>
  </w:style>
  <w:style w:type="paragraph" w:customStyle="1" w:styleId="Normal1">
    <w:name w:val="Normal1"/>
    <w:basedOn w:val="Normal"/>
    <w:rsid w:val="006E69A1"/>
    <w:pPr>
      <w:spacing w:before="100" w:beforeAutospacing="1" w:after="100" w:afterAutospacing="1"/>
    </w:pPr>
    <w:rPr>
      <w:rFonts w:eastAsia="Times New Roman"/>
      <w:sz w:val="24"/>
      <w:szCs w:val="24"/>
      <w:lang w:val="en-US" w:eastAsia="en-US"/>
    </w:rPr>
  </w:style>
  <w:style w:type="character" w:customStyle="1" w:styleId="A9">
    <w:name w:val="A9"/>
    <w:uiPriority w:val="99"/>
    <w:rsid w:val="00C2721C"/>
    <w:rPr>
      <w:rFonts w:cs="Titillium Web"/>
      <w:color w:val="000000"/>
      <w:sz w:val="22"/>
      <w:szCs w:val="22"/>
    </w:rPr>
  </w:style>
  <w:style w:type="character" w:customStyle="1" w:styleId="A19">
    <w:name w:val="A19"/>
    <w:uiPriority w:val="99"/>
    <w:rsid w:val="006B251C"/>
    <w:rPr>
      <w:rFonts w:cs="Titillium Web"/>
      <w:color w:val="000000"/>
      <w:sz w:val="63"/>
      <w:szCs w:val="63"/>
    </w:rPr>
  </w:style>
  <w:style w:type="paragraph" w:customStyle="1" w:styleId="CharCharCharCharCharChar">
    <w:name w:val="Char Char Char Char Char Char"/>
    <w:basedOn w:val="Normal"/>
    <w:autoRedefine/>
    <w:rsid w:val="009372E7"/>
    <w:pPr>
      <w:overflowPunct w:val="0"/>
      <w:autoSpaceDE w:val="0"/>
      <w:autoSpaceDN w:val="0"/>
      <w:adjustRightInd w:val="0"/>
      <w:ind w:firstLine="360"/>
      <w:jc w:val="both"/>
    </w:pPr>
    <w:rPr>
      <w:rFonts w:eastAsia="Times New Roman"/>
      <w:i/>
      <w:iCs/>
      <w:color w:val="0000FF"/>
      <w:spacing w:val="10"/>
      <w:sz w:val="28"/>
      <w:szCs w:val="28"/>
      <w:lang w:val="sr-Latn-CS" w:eastAsia="en-US"/>
    </w:rPr>
  </w:style>
  <w:style w:type="table" w:customStyle="1" w:styleId="TableGrid0">
    <w:name w:val="TableGrid"/>
    <w:rsid w:val="002A181D"/>
    <w:pPr>
      <w:spacing w:after="0" w:line="240" w:lineRule="auto"/>
    </w:pPr>
    <w:rPr>
      <w:rFonts w:eastAsiaTheme="minorEastAsia"/>
      <w:lang w:val="sr-Latn-CS" w:eastAsia="sr-Latn-C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2929">
      <w:bodyDiv w:val="1"/>
      <w:marLeft w:val="0"/>
      <w:marRight w:val="0"/>
      <w:marTop w:val="0"/>
      <w:marBottom w:val="0"/>
      <w:divBdr>
        <w:top w:val="none" w:sz="0" w:space="0" w:color="auto"/>
        <w:left w:val="none" w:sz="0" w:space="0" w:color="auto"/>
        <w:bottom w:val="none" w:sz="0" w:space="0" w:color="auto"/>
        <w:right w:val="none" w:sz="0" w:space="0" w:color="auto"/>
      </w:divBdr>
    </w:div>
    <w:div w:id="110708845">
      <w:bodyDiv w:val="1"/>
      <w:marLeft w:val="0"/>
      <w:marRight w:val="0"/>
      <w:marTop w:val="0"/>
      <w:marBottom w:val="0"/>
      <w:divBdr>
        <w:top w:val="none" w:sz="0" w:space="0" w:color="auto"/>
        <w:left w:val="none" w:sz="0" w:space="0" w:color="auto"/>
        <w:bottom w:val="none" w:sz="0" w:space="0" w:color="auto"/>
        <w:right w:val="none" w:sz="0" w:space="0" w:color="auto"/>
      </w:divBdr>
      <w:divsChild>
        <w:div w:id="135681051">
          <w:marLeft w:val="446"/>
          <w:marRight w:val="0"/>
          <w:marTop w:val="0"/>
          <w:marBottom w:val="0"/>
          <w:divBdr>
            <w:top w:val="none" w:sz="0" w:space="0" w:color="auto"/>
            <w:left w:val="none" w:sz="0" w:space="0" w:color="auto"/>
            <w:bottom w:val="none" w:sz="0" w:space="0" w:color="auto"/>
            <w:right w:val="none" w:sz="0" w:space="0" w:color="auto"/>
          </w:divBdr>
        </w:div>
        <w:div w:id="270477597">
          <w:marLeft w:val="446"/>
          <w:marRight w:val="0"/>
          <w:marTop w:val="0"/>
          <w:marBottom w:val="0"/>
          <w:divBdr>
            <w:top w:val="none" w:sz="0" w:space="0" w:color="auto"/>
            <w:left w:val="none" w:sz="0" w:space="0" w:color="auto"/>
            <w:bottom w:val="none" w:sz="0" w:space="0" w:color="auto"/>
            <w:right w:val="none" w:sz="0" w:space="0" w:color="auto"/>
          </w:divBdr>
        </w:div>
        <w:div w:id="1273056403">
          <w:marLeft w:val="446"/>
          <w:marRight w:val="0"/>
          <w:marTop w:val="0"/>
          <w:marBottom w:val="0"/>
          <w:divBdr>
            <w:top w:val="none" w:sz="0" w:space="0" w:color="auto"/>
            <w:left w:val="none" w:sz="0" w:space="0" w:color="auto"/>
            <w:bottom w:val="none" w:sz="0" w:space="0" w:color="auto"/>
            <w:right w:val="none" w:sz="0" w:space="0" w:color="auto"/>
          </w:divBdr>
        </w:div>
        <w:div w:id="883759466">
          <w:marLeft w:val="446"/>
          <w:marRight w:val="0"/>
          <w:marTop w:val="0"/>
          <w:marBottom w:val="0"/>
          <w:divBdr>
            <w:top w:val="none" w:sz="0" w:space="0" w:color="auto"/>
            <w:left w:val="none" w:sz="0" w:space="0" w:color="auto"/>
            <w:bottom w:val="none" w:sz="0" w:space="0" w:color="auto"/>
            <w:right w:val="none" w:sz="0" w:space="0" w:color="auto"/>
          </w:divBdr>
        </w:div>
        <w:div w:id="846943942">
          <w:marLeft w:val="446"/>
          <w:marRight w:val="0"/>
          <w:marTop w:val="0"/>
          <w:marBottom w:val="0"/>
          <w:divBdr>
            <w:top w:val="none" w:sz="0" w:space="0" w:color="auto"/>
            <w:left w:val="none" w:sz="0" w:space="0" w:color="auto"/>
            <w:bottom w:val="none" w:sz="0" w:space="0" w:color="auto"/>
            <w:right w:val="none" w:sz="0" w:space="0" w:color="auto"/>
          </w:divBdr>
        </w:div>
        <w:div w:id="1583250885">
          <w:marLeft w:val="446"/>
          <w:marRight w:val="0"/>
          <w:marTop w:val="0"/>
          <w:marBottom w:val="0"/>
          <w:divBdr>
            <w:top w:val="none" w:sz="0" w:space="0" w:color="auto"/>
            <w:left w:val="none" w:sz="0" w:space="0" w:color="auto"/>
            <w:bottom w:val="none" w:sz="0" w:space="0" w:color="auto"/>
            <w:right w:val="none" w:sz="0" w:space="0" w:color="auto"/>
          </w:divBdr>
        </w:div>
        <w:div w:id="2022659338">
          <w:marLeft w:val="446"/>
          <w:marRight w:val="0"/>
          <w:marTop w:val="0"/>
          <w:marBottom w:val="0"/>
          <w:divBdr>
            <w:top w:val="none" w:sz="0" w:space="0" w:color="auto"/>
            <w:left w:val="none" w:sz="0" w:space="0" w:color="auto"/>
            <w:bottom w:val="none" w:sz="0" w:space="0" w:color="auto"/>
            <w:right w:val="none" w:sz="0" w:space="0" w:color="auto"/>
          </w:divBdr>
        </w:div>
        <w:div w:id="878905949">
          <w:marLeft w:val="446"/>
          <w:marRight w:val="0"/>
          <w:marTop w:val="0"/>
          <w:marBottom w:val="0"/>
          <w:divBdr>
            <w:top w:val="none" w:sz="0" w:space="0" w:color="auto"/>
            <w:left w:val="none" w:sz="0" w:space="0" w:color="auto"/>
            <w:bottom w:val="none" w:sz="0" w:space="0" w:color="auto"/>
            <w:right w:val="none" w:sz="0" w:space="0" w:color="auto"/>
          </w:divBdr>
        </w:div>
        <w:div w:id="1434086469">
          <w:marLeft w:val="446"/>
          <w:marRight w:val="0"/>
          <w:marTop w:val="0"/>
          <w:marBottom w:val="0"/>
          <w:divBdr>
            <w:top w:val="none" w:sz="0" w:space="0" w:color="auto"/>
            <w:left w:val="none" w:sz="0" w:space="0" w:color="auto"/>
            <w:bottom w:val="none" w:sz="0" w:space="0" w:color="auto"/>
            <w:right w:val="none" w:sz="0" w:space="0" w:color="auto"/>
          </w:divBdr>
        </w:div>
        <w:div w:id="725109081">
          <w:marLeft w:val="446"/>
          <w:marRight w:val="0"/>
          <w:marTop w:val="0"/>
          <w:marBottom w:val="0"/>
          <w:divBdr>
            <w:top w:val="none" w:sz="0" w:space="0" w:color="auto"/>
            <w:left w:val="none" w:sz="0" w:space="0" w:color="auto"/>
            <w:bottom w:val="none" w:sz="0" w:space="0" w:color="auto"/>
            <w:right w:val="none" w:sz="0" w:space="0" w:color="auto"/>
          </w:divBdr>
        </w:div>
      </w:divsChild>
    </w:div>
    <w:div w:id="216402696">
      <w:bodyDiv w:val="1"/>
      <w:marLeft w:val="0"/>
      <w:marRight w:val="0"/>
      <w:marTop w:val="0"/>
      <w:marBottom w:val="0"/>
      <w:divBdr>
        <w:top w:val="none" w:sz="0" w:space="0" w:color="auto"/>
        <w:left w:val="none" w:sz="0" w:space="0" w:color="auto"/>
        <w:bottom w:val="none" w:sz="0" w:space="0" w:color="auto"/>
        <w:right w:val="none" w:sz="0" w:space="0" w:color="auto"/>
      </w:divBdr>
    </w:div>
    <w:div w:id="235408044">
      <w:bodyDiv w:val="1"/>
      <w:marLeft w:val="0"/>
      <w:marRight w:val="0"/>
      <w:marTop w:val="0"/>
      <w:marBottom w:val="0"/>
      <w:divBdr>
        <w:top w:val="none" w:sz="0" w:space="0" w:color="auto"/>
        <w:left w:val="none" w:sz="0" w:space="0" w:color="auto"/>
        <w:bottom w:val="none" w:sz="0" w:space="0" w:color="auto"/>
        <w:right w:val="none" w:sz="0" w:space="0" w:color="auto"/>
      </w:divBdr>
    </w:div>
    <w:div w:id="251665798">
      <w:bodyDiv w:val="1"/>
      <w:marLeft w:val="0"/>
      <w:marRight w:val="0"/>
      <w:marTop w:val="0"/>
      <w:marBottom w:val="0"/>
      <w:divBdr>
        <w:top w:val="none" w:sz="0" w:space="0" w:color="auto"/>
        <w:left w:val="none" w:sz="0" w:space="0" w:color="auto"/>
        <w:bottom w:val="none" w:sz="0" w:space="0" w:color="auto"/>
        <w:right w:val="none" w:sz="0" w:space="0" w:color="auto"/>
      </w:divBdr>
      <w:divsChild>
        <w:div w:id="1239024279">
          <w:marLeft w:val="144"/>
          <w:marRight w:val="0"/>
          <w:marTop w:val="240"/>
          <w:marBottom w:val="40"/>
          <w:divBdr>
            <w:top w:val="none" w:sz="0" w:space="0" w:color="auto"/>
            <w:left w:val="none" w:sz="0" w:space="0" w:color="auto"/>
            <w:bottom w:val="none" w:sz="0" w:space="0" w:color="auto"/>
            <w:right w:val="none" w:sz="0" w:space="0" w:color="auto"/>
          </w:divBdr>
        </w:div>
        <w:div w:id="1999721325">
          <w:marLeft w:val="144"/>
          <w:marRight w:val="0"/>
          <w:marTop w:val="240"/>
          <w:marBottom w:val="40"/>
          <w:divBdr>
            <w:top w:val="none" w:sz="0" w:space="0" w:color="auto"/>
            <w:left w:val="none" w:sz="0" w:space="0" w:color="auto"/>
            <w:bottom w:val="none" w:sz="0" w:space="0" w:color="auto"/>
            <w:right w:val="none" w:sz="0" w:space="0" w:color="auto"/>
          </w:divBdr>
        </w:div>
      </w:divsChild>
    </w:div>
    <w:div w:id="352877189">
      <w:bodyDiv w:val="1"/>
      <w:marLeft w:val="0"/>
      <w:marRight w:val="0"/>
      <w:marTop w:val="0"/>
      <w:marBottom w:val="0"/>
      <w:divBdr>
        <w:top w:val="none" w:sz="0" w:space="0" w:color="auto"/>
        <w:left w:val="none" w:sz="0" w:space="0" w:color="auto"/>
        <w:bottom w:val="none" w:sz="0" w:space="0" w:color="auto"/>
        <w:right w:val="none" w:sz="0" w:space="0" w:color="auto"/>
      </w:divBdr>
    </w:div>
    <w:div w:id="400056648">
      <w:bodyDiv w:val="1"/>
      <w:marLeft w:val="0"/>
      <w:marRight w:val="0"/>
      <w:marTop w:val="0"/>
      <w:marBottom w:val="0"/>
      <w:divBdr>
        <w:top w:val="none" w:sz="0" w:space="0" w:color="auto"/>
        <w:left w:val="none" w:sz="0" w:space="0" w:color="auto"/>
        <w:bottom w:val="none" w:sz="0" w:space="0" w:color="auto"/>
        <w:right w:val="none" w:sz="0" w:space="0" w:color="auto"/>
      </w:divBdr>
    </w:div>
    <w:div w:id="474643054">
      <w:bodyDiv w:val="1"/>
      <w:marLeft w:val="0"/>
      <w:marRight w:val="0"/>
      <w:marTop w:val="0"/>
      <w:marBottom w:val="0"/>
      <w:divBdr>
        <w:top w:val="none" w:sz="0" w:space="0" w:color="auto"/>
        <w:left w:val="none" w:sz="0" w:space="0" w:color="auto"/>
        <w:bottom w:val="none" w:sz="0" w:space="0" w:color="auto"/>
        <w:right w:val="none" w:sz="0" w:space="0" w:color="auto"/>
      </w:divBdr>
    </w:div>
    <w:div w:id="529684327">
      <w:bodyDiv w:val="1"/>
      <w:marLeft w:val="0"/>
      <w:marRight w:val="0"/>
      <w:marTop w:val="0"/>
      <w:marBottom w:val="0"/>
      <w:divBdr>
        <w:top w:val="none" w:sz="0" w:space="0" w:color="auto"/>
        <w:left w:val="none" w:sz="0" w:space="0" w:color="auto"/>
        <w:bottom w:val="none" w:sz="0" w:space="0" w:color="auto"/>
        <w:right w:val="none" w:sz="0" w:space="0" w:color="auto"/>
      </w:divBdr>
    </w:div>
    <w:div w:id="548029653">
      <w:bodyDiv w:val="1"/>
      <w:marLeft w:val="0"/>
      <w:marRight w:val="0"/>
      <w:marTop w:val="0"/>
      <w:marBottom w:val="0"/>
      <w:divBdr>
        <w:top w:val="none" w:sz="0" w:space="0" w:color="auto"/>
        <w:left w:val="none" w:sz="0" w:space="0" w:color="auto"/>
        <w:bottom w:val="none" w:sz="0" w:space="0" w:color="auto"/>
        <w:right w:val="none" w:sz="0" w:space="0" w:color="auto"/>
      </w:divBdr>
      <w:divsChild>
        <w:div w:id="411466593">
          <w:marLeft w:val="360"/>
          <w:marRight w:val="0"/>
          <w:marTop w:val="200"/>
          <w:marBottom w:val="0"/>
          <w:divBdr>
            <w:top w:val="none" w:sz="0" w:space="0" w:color="auto"/>
            <w:left w:val="none" w:sz="0" w:space="0" w:color="auto"/>
            <w:bottom w:val="none" w:sz="0" w:space="0" w:color="auto"/>
            <w:right w:val="none" w:sz="0" w:space="0" w:color="auto"/>
          </w:divBdr>
        </w:div>
        <w:div w:id="29573325">
          <w:marLeft w:val="360"/>
          <w:marRight w:val="0"/>
          <w:marTop w:val="200"/>
          <w:marBottom w:val="0"/>
          <w:divBdr>
            <w:top w:val="none" w:sz="0" w:space="0" w:color="auto"/>
            <w:left w:val="none" w:sz="0" w:space="0" w:color="auto"/>
            <w:bottom w:val="none" w:sz="0" w:space="0" w:color="auto"/>
            <w:right w:val="none" w:sz="0" w:space="0" w:color="auto"/>
          </w:divBdr>
        </w:div>
      </w:divsChild>
    </w:div>
    <w:div w:id="666830356">
      <w:bodyDiv w:val="1"/>
      <w:marLeft w:val="0"/>
      <w:marRight w:val="0"/>
      <w:marTop w:val="0"/>
      <w:marBottom w:val="0"/>
      <w:divBdr>
        <w:top w:val="none" w:sz="0" w:space="0" w:color="auto"/>
        <w:left w:val="none" w:sz="0" w:space="0" w:color="auto"/>
        <w:bottom w:val="none" w:sz="0" w:space="0" w:color="auto"/>
        <w:right w:val="none" w:sz="0" w:space="0" w:color="auto"/>
      </w:divBdr>
      <w:divsChild>
        <w:div w:id="2135710787">
          <w:marLeft w:val="0"/>
          <w:marRight w:val="0"/>
          <w:marTop w:val="0"/>
          <w:marBottom w:val="225"/>
          <w:divBdr>
            <w:top w:val="none" w:sz="0" w:space="0" w:color="auto"/>
            <w:left w:val="none" w:sz="0" w:space="0" w:color="auto"/>
            <w:bottom w:val="none" w:sz="0" w:space="0" w:color="auto"/>
            <w:right w:val="none" w:sz="0" w:space="0" w:color="auto"/>
          </w:divBdr>
        </w:div>
      </w:divsChild>
    </w:div>
    <w:div w:id="691152994">
      <w:bodyDiv w:val="1"/>
      <w:marLeft w:val="0"/>
      <w:marRight w:val="0"/>
      <w:marTop w:val="0"/>
      <w:marBottom w:val="0"/>
      <w:divBdr>
        <w:top w:val="none" w:sz="0" w:space="0" w:color="auto"/>
        <w:left w:val="none" w:sz="0" w:space="0" w:color="auto"/>
        <w:bottom w:val="none" w:sz="0" w:space="0" w:color="auto"/>
        <w:right w:val="none" w:sz="0" w:space="0" w:color="auto"/>
      </w:divBdr>
    </w:div>
    <w:div w:id="767510267">
      <w:bodyDiv w:val="1"/>
      <w:marLeft w:val="0"/>
      <w:marRight w:val="0"/>
      <w:marTop w:val="0"/>
      <w:marBottom w:val="0"/>
      <w:divBdr>
        <w:top w:val="none" w:sz="0" w:space="0" w:color="auto"/>
        <w:left w:val="none" w:sz="0" w:space="0" w:color="auto"/>
        <w:bottom w:val="none" w:sz="0" w:space="0" w:color="auto"/>
        <w:right w:val="none" w:sz="0" w:space="0" w:color="auto"/>
      </w:divBdr>
      <w:divsChild>
        <w:div w:id="1504203296">
          <w:marLeft w:val="446"/>
          <w:marRight w:val="0"/>
          <w:marTop w:val="0"/>
          <w:marBottom w:val="0"/>
          <w:divBdr>
            <w:top w:val="none" w:sz="0" w:space="0" w:color="auto"/>
            <w:left w:val="none" w:sz="0" w:space="0" w:color="auto"/>
            <w:bottom w:val="none" w:sz="0" w:space="0" w:color="auto"/>
            <w:right w:val="none" w:sz="0" w:space="0" w:color="auto"/>
          </w:divBdr>
        </w:div>
        <w:div w:id="1375278732">
          <w:marLeft w:val="446"/>
          <w:marRight w:val="0"/>
          <w:marTop w:val="0"/>
          <w:marBottom w:val="0"/>
          <w:divBdr>
            <w:top w:val="none" w:sz="0" w:space="0" w:color="auto"/>
            <w:left w:val="none" w:sz="0" w:space="0" w:color="auto"/>
            <w:bottom w:val="none" w:sz="0" w:space="0" w:color="auto"/>
            <w:right w:val="none" w:sz="0" w:space="0" w:color="auto"/>
          </w:divBdr>
        </w:div>
        <w:div w:id="903442923">
          <w:marLeft w:val="446"/>
          <w:marRight w:val="0"/>
          <w:marTop w:val="0"/>
          <w:marBottom w:val="0"/>
          <w:divBdr>
            <w:top w:val="none" w:sz="0" w:space="0" w:color="auto"/>
            <w:left w:val="none" w:sz="0" w:space="0" w:color="auto"/>
            <w:bottom w:val="none" w:sz="0" w:space="0" w:color="auto"/>
            <w:right w:val="none" w:sz="0" w:space="0" w:color="auto"/>
          </w:divBdr>
        </w:div>
        <w:div w:id="1854680503">
          <w:marLeft w:val="446"/>
          <w:marRight w:val="0"/>
          <w:marTop w:val="0"/>
          <w:marBottom w:val="0"/>
          <w:divBdr>
            <w:top w:val="none" w:sz="0" w:space="0" w:color="auto"/>
            <w:left w:val="none" w:sz="0" w:space="0" w:color="auto"/>
            <w:bottom w:val="none" w:sz="0" w:space="0" w:color="auto"/>
            <w:right w:val="none" w:sz="0" w:space="0" w:color="auto"/>
          </w:divBdr>
        </w:div>
        <w:div w:id="239364049">
          <w:marLeft w:val="446"/>
          <w:marRight w:val="0"/>
          <w:marTop w:val="0"/>
          <w:marBottom w:val="0"/>
          <w:divBdr>
            <w:top w:val="none" w:sz="0" w:space="0" w:color="auto"/>
            <w:left w:val="none" w:sz="0" w:space="0" w:color="auto"/>
            <w:bottom w:val="none" w:sz="0" w:space="0" w:color="auto"/>
            <w:right w:val="none" w:sz="0" w:space="0" w:color="auto"/>
          </w:divBdr>
        </w:div>
        <w:div w:id="1912692492">
          <w:marLeft w:val="446"/>
          <w:marRight w:val="0"/>
          <w:marTop w:val="0"/>
          <w:marBottom w:val="0"/>
          <w:divBdr>
            <w:top w:val="none" w:sz="0" w:space="0" w:color="auto"/>
            <w:left w:val="none" w:sz="0" w:space="0" w:color="auto"/>
            <w:bottom w:val="none" w:sz="0" w:space="0" w:color="auto"/>
            <w:right w:val="none" w:sz="0" w:space="0" w:color="auto"/>
          </w:divBdr>
        </w:div>
        <w:div w:id="1915504657">
          <w:marLeft w:val="446"/>
          <w:marRight w:val="0"/>
          <w:marTop w:val="0"/>
          <w:marBottom w:val="0"/>
          <w:divBdr>
            <w:top w:val="none" w:sz="0" w:space="0" w:color="auto"/>
            <w:left w:val="none" w:sz="0" w:space="0" w:color="auto"/>
            <w:bottom w:val="none" w:sz="0" w:space="0" w:color="auto"/>
            <w:right w:val="none" w:sz="0" w:space="0" w:color="auto"/>
          </w:divBdr>
        </w:div>
        <w:div w:id="114060405">
          <w:marLeft w:val="446"/>
          <w:marRight w:val="0"/>
          <w:marTop w:val="0"/>
          <w:marBottom w:val="0"/>
          <w:divBdr>
            <w:top w:val="none" w:sz="0" w:space="0" w:color="auto"/>
            <w:left w:val="none" w:sz="0" w:space="0" w:color="auto"/>
            <w:bottom w:val="none" w:sz="0" w:space="0" w:color="auto"/>
            <w:right w:val="none" w:sz="0" w:space="0" w:color="auto"/>
          </w:divBdr>
        </w:div>
        <w:div w:id="799227104">
          <w:marLeft w:val="446"/>
          <w:marRight w:val="0"/>
          <w:marTop w:val="0"/>
          <w:marBottom w:val="0"/>
          <w:divBdr>
            <w:top w:val="none" w:sz="0" w:space="0" w:color="auto"/>
            <w:left w:val="none" w:sz="0" w:space="0" w:color="auto"/>
            <w:bottom w:val="none" w:sz="0" w:space="0" w:color="auto"/>
            <w:right w:val="none" w:sz="0" w:space="0" w:color="auto"/>
          </w:divBdr>
        </w:div>
        <w:div w:id="27605503">
          <w:marLeft w:val="446"/>
          <w:marRight w:val="0"/>
          <w:marTop w:val="0"/>
          <w:marBottom w:val="0"/>
          <w:divBdr>
            <w:top w:val="none" w:sz="0" w:space="0" w:color="auto"/>
            <w:left w:val="none" w:sz="0" w:space="0" w:color="auto"/>
            <w:bottom w:val="none" w:sz="0" w:space="0" w:color="auto"/>
            <w:right w:val="none" w:sz="0" w:space="0" w:color="auto"/>
          </w:divBdr>
        </w:div>
        <w:div w:id="463545543">
          <w:marLeft w:val="446"/>
          <w:marRight w:val="0"/>
          <w:marTop w:val="0"/>
          <w:marBottom w:val="0"/>
          <w:divBdr>
            <w:top w:val="none" w:sz="0" w:space="0" w:color="auto"/>
            <w:left w:val="none" w:sz="0" w:space="0" w:color="auto"/>
            <w:bottom w:val="none" w:sz="0" w:space="0" w:color="auto"/>
            <w:right w:val="none" w:sz="0" w:space="0" w:color="auto"/>
          </w:divBdr>
        </w:div>
        <w:div w:id="1958444429">
          <w:marLeft w:val="446"/>
          <w:marRight w:val="0"/>
          <w:marTop w:val="0"/>
          <w:marBottom w:val="0"/>
          <w:divBdr>
            <w:top w:val="none" w:sz="0" w:space="0" w:color="auto"/>
            <w:left w:val="none" w:sz="0" w:space="0" w:color="auto"/>
            <w:bottom w:val="none" w:sz="0" w:space="0" w:color="auto"/>
            <w:right w:val="none" w:sz="0" w:space="0" w:color="auto"/>
          </w:divBdr>
        </w:div>
      </w:divsChild>
    </w:div>
    <w:div w:id="949361547">
      <w:bodyDiv w:val="1"/>
      <w:marLeft w:val="0"/>
      <w:marRight w:val="0"/>
      <w:marTop w:val="0"/>
      <w:marBottom w:val="0"/>
      <w:divBdr>
        <w:top w:val="none" w:sz="0" w:space="0" w:color="auto"/>
        <w:left w:val="none" w:sz="0" w:space="0" w:color="auto"/>
        <w:bottom w:val="none" w:sz="0" w:space="0" w:color="auto"/>
        <w:right w:val="none" w:sz="0" w:space="0" w:color="auto"/>
      </w:divBdr>
    </w:div>
    <w:div w:id="1073545417">
      <w:bodyDiv w:val="1"/>
      <w:marLeft w:val="0"/>
      <w:marRight w:val="0"/>
      <w:marTop w:val="0"/>
      <w:marBottom w:val="0"/>
      <w:divBdr>
        <w:top w:val="none" w:sz="0" w:space="0" w:color="auto"/>
        <w:left w:val="none" w:sz="0" w:space="0" w:color="auto"/>
        <w:bottom w:val="none" w:sz="0" w:space="0" w:color="auto"/>
        <w:right w:val="none" w:sz="0" w:space="0" w:color="auto"/>
      </w:divBdr>
    </w:div>
    <w:div w:id="1103956678">
      <w:bodyDiv w:val="1"/>
      <w:marLeft w:val="0"/>
      <w:marRight w:val="0"/>
      <w:marTop w:val="0"/>
      <w:marBottom w:val="0"/>
      <w:divBdr>
        <w:top w:val="none" w:sz="0" w:space="0" w:color="auto"/>
        <w:left w:val="none" w:sz="0" w:space="0" w:color="auto"/>
        <w:bottom w:val="none" w:sz="0" w:space="0" w:color="auto"/>
        <w:right w:val="none" w:sz="0" w:space="0" w:color="auto"/>
      </w:divBdr>
    </w:div>
    <w:div w:id="1117486861">
      <w:bodyDiv w:val="1"/>
      <w:marLeft w:val="0"/>
      <w:marRight w:val="0"/>
      <w:marTop w:val="0"/>
      <w:marBottom w:val="0"/>
      <w:divBdr>
        <w:top w:val="none" w:sz="0" w:space="0" w:color="auto"/>
        <w:left w:val="none" w:sz="0" w:space="0" w:color="auto"/>
        <w:bottom w:val="none" w:sz="0" w:space="0" w:color="auto"/>
        <w:right w:val="none" w:sz="0" w:space="0" w:color="auto"/>
      </w:divBdr>
    </w:div>
    <w:div w:id="1287346662">
      <w:bodyDiv w:val="1"/>
      <w:marLeft w:val="0"/>
      <w:marRight w:val="0"/>
      <w:marTop w:val="0"/>
      <w:marBottom w:val="0"/>
      <w:divBdr>
        <w:top w:val="none" w:sz="0" w:space="0" w:color="auto"/>
        <w:left w:val="none" w:sz="0" w:space="0" w:color="auto"/>
        <w:bottom w:val="none" w:sz="0" w:space="0" w:color="auto"/>
        <w:right w:val="none" w:sz="0" w:space="0" w:color="auto"/>
      </w:divBdr>
    </w:div>
    <w:div w:id="1374884808">
      <w:bodyDiv w:val="1"/>
      <w:marLeft w:val="0"/>
      <w:marRight w:val="0"/>
      <w:marTop w:val="0"/>
      <w:marBottom w:val="0"/>
      <w:divBdr>
        <w:top w:val="none" w:sz="0" w:space="0" w:color="auto"/>
        <w:left w:val="none" w:sz="0" w:space="0" w:color="auto"/>
        <w:bottom w:val="none" w:sz="0" w:space="0" w:color="auto"/>
        <w:right w:val="none" w:sz="0" w:space="0" w:color="auto"/>
      </w:divBdr>
    </w:div>
    <w:div w:id="1564104511">
      <w:bodyDiv w:val="1"/>
      <w:marLeft w:val="0"/>
      <w:marRight w:val="0"/>
      <w:marTop w:val="0"/>
      <w:marBottom w:val="0"/>
      <w:divBdr>
        <w:top w:val="none" w:sz="0" w:space="0" w:color="auto"/>
        <w:left w:val="none" w:sz="0" w:space="0" w:color="auto"/>
        <w:bottom w:val="none" w:sz="0" w:space="0" w:color="auto"/>
        <w:right w:val="none" w:sz="0" w:space="0" w:color="auto"/>
      </w:divBdr>
    </w:div>
    <w:div w:id="1979845923">
      <w:bodyDiv w:val="1"/>
      <w:marLeft w:val="0"/>
      <w:marRight w:val="0"/>
      <w:marTop w:val="0"/>
      <w:marBottom w:val="0"/>
      <w:divBdr>
        <w:top w:val="none" w:sz="0" w:space="0" w:color="auto"/>
        <w:left w:val="none" w:sz="0" w:space="0" w:color="auto"/>
        <w:bottom w:val="none" w:sz="0" w:space="0" w:color="auto"/>
        <w:right w:val="none" w:sz="0" w:space="0" w:color="auto"/>
      </w:divBdr>
    </w:div>
    <w:div w:id="2039624312">
      <w:bodyDiv w:val="1"/>
      <w:marLeft w:val="0"/>
      <w:marRight w:val="0"/>
      <w:marTop w:val="0"/>
      <w:marBottom w:val="0"/>
      <w:divBdr>
        <w:top w:val="none" w:sz="0" w:space="0" w:color="auto"/>
        <w:left w:val="none" w:sz="0" w:space="0" w:color="auto"/>
        <w:bottom w:val="none" w:sz="0" w:space="0" w:color="auto"/>
        <w:right w:val="none" w:sz="0" w:space="0" w:color="auto"/>
      </w:divBdr>
      <w:divsChild>
        <w:div w:id="243952145">
          <w:marLeft w:val="446"/>
          <w:marRight w:val="0"/>
          <w:marTop w:val="0"/>
          <w:marBottom w:val="0"/>
          <w:divBdr>
            <w:top w:val="none" w:sz="0" w:space="0" w:color="auto"/>
            <w:left w:val="none" w:sz="0" w:space="0" w:color="auto"/>
            <w:bottom w:val="none" w:sz="0" w:space="0" w:color="auto"/>
            <w:right w:val="none" w:sz="0" w:space="0" w:color="auto"/>
          </w:divBdr>
        </w:div>
        <w:div w:id="2016179354">
          <w:marLeft w:val="446"/>
          <w:marRight w:val="0"/>
          <w:marTop w:val="0"/>
          <w:marBottom w:val="0"/>
          <w:divBdr>
            <w:top w:val="none" w:sz="0" w:space="0" w:color="auto"/>
            <w:left w:val="none" w:sz="0" w:space="0" w:color="auto"/>
            <w:bottom w:val="none" w:sz="0" w:space="0" w:color="auto"/>
            <w:right w:val="none" w:sz="0" w:space="0" w:color="auto"/>
          </w:divBdr>
        </w:div>
        <w:div w:id="1208298816">
          <w:marLeft w:val="446"/>
          <w:marRight w:val="0"/>
          <w:marTop w:val="0"/>
          <w:marBottom w:val="0"/>
          <w:divBdr>
            <w:top w:val="none" w:sz="0" w:space="0" w:color="auto"/>
            <w:left w:val="none" w:sz="0" w:space="0" w:color="auto"/>
            <w:bottom w:val="none" w:sz="0" w:space="0" w:color="auto"/>
            <w:right w:val="none" w:sz="0" w:space="0" w:color="auto"/>
          </w:divBdr>
        </w:div>
        <w:div w:id="1450778237">
          <w:marLeft w:val="446"/>
          <w:marRight w:val="0"/>
          <w:marTop w:val="0"/>
          <w:marBottom w:val="0"/>
          <w:divBdr>
            <w:top w:val="none" w:sz="0" w:space="0" w:color="auto"/>
            <w:left w:val="none" w:sz="0" w:space="0" w:color="auto"/>
            <w:bottom w:val="none" w:sz="0" w:space="0" w:color="auto"/>
            <w:right w:val="none" w:sz="0" w:space="0" w:color="auto"/>
          </w:divBdr>
        </w:div>
        <w:div w:id="373232141">
          <w:marLeft w:val="446"/>
          <w:marRight w:val="0"/>
          <w:marTop w:val="0"/>
          <w:marBottom w:val="0"/>
          <w:divBdr>
            <w:top w:val="none" w:sz="0" w:space="0" w:color="auto"/>
            <w:left w:val="none" w:sz="0" w:space="0" w:color="auto"/>
            <w:bottom w:val="none" w:sz="0" w:space="0" w:color="auto"/>
            <w:right w:val="none" w:sz="0" w:space="0" w:color="auto"/>
          </w:divBdr>
        </w:div>
      </w:divsChild>
    </w:div>
    <w:div w:id="2070498141">
      <w:bodyDiv w:val="1"/>
      <w:marLeft w:val="0"/>
      <w:marRight w:val="0"/>
      <w:marTop w:val="0"/>
      <w:marBottom w:val="0"/>
      <w:divBdr>
        <w:top w:val="none" w:sz="0" w:space="0" w:color="auto"/>
        <w:left w:val="none" w:sz="0" w:space="0" w:color="auto"/>
        <w:bottom w:val="none" w:sz="0" w:space="0" w:color="auto"/>
        <w:right w:val="none" w:sz="0" w:space="0" w:color="auto"/>
      </w:divBdr>
    </w:div>
    <w:div w:id="2118670275">
      <w:bodyDiv w:val="1"/>
      <w:marLeft w:val="0"/>
      <w:marRight w:val="0"/>
      <w:marTop w:val="0"/>
      <w:marBottom w:val="0"/>
      <w:divBdr>
        <w:top w:val="none" w:sz="0" w:space="0" w:color="auto"/>
        <w:left w:val="none" w:sz="0" w:space="0" w:color="auto"/>
        <w:bottom w:val="none" w:sz="0" w:space="0" w:color="auto"/>
        <w:right w:val="none" w:sz="0" w:space="0" w:color="auto"/>
      </w:divBdr>
    </w:div>
    <w:div w:id="212881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ombudsman.co.me/img-publications/24/final-preporuke-komiteta20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ombudsman.co.me/img-publications/24/final-preporuke-komiteta2018.pdf" TargetMode="External"/><Relationship Id="rId2" Type="http://schemas.openxmlformats.org/officeDocument/2006/relationships/numbering" Target="numbering.xml"/><Relationship Id="rId16" Type="http://schemas.openxmlformats.org/officeDocument/2006/relationships/hyperlink" Target="https://www.ombudsman.co.me/img-publications/22/lat-final-alternativni-i-djecji.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nicef.org/montenegro/izvjestaji/evaluacija-sistema-za-pra%C4%87enje-stanja-dje%C4%8Djih-prava-u-crnoj-gori-za-period-2014%E2%80%922017"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sdzcg.me/images/dokumenta/Analiza%20Nacionalnog%20Plana%20akcija%202013-2017_MNE.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aemcg.org/wp-content/uploads/2018/11/Istra&#382;ivanje-Djeca-roditelji-i-mediji-12.11.2018.pdf" TargetMode="External"/><Relationship Id="rId3" Type="http://schemas.openxmlformats.org/officeDocument/2006/relationships/hyperlink" Target="https://www.unicef.org/montenegro/campaigns_29976.html" TargetMode="External"/><Relationship Id="rId7" Type="http://schemas.openxmlformats.org/officeDocument/2006/relationships/hyperlink" Target="https://www.cetinjskilist.com/index.php/kultura/item/2885-nmcg-kreativne-radionice-za-djecu-nastavljene-i-tokom-ljeta" TargetMode="External"/><Relationship Id="rId2" Type="http://schemas.openxmlformats.org/officeDocument/2006/relationships/hyperlink" Target="http://www.mpin.gov.me/biblioteka/strategije" TargetMode="External"/><Relationship Id="rId1" Type="http://schemas.openxmlformats.org/officeDocument/2006/relationships/hyperlink" Target="http://www.mrs..gov.me/" TargetMode="External"/><Relationship Id="rId6" Type="http://schemas.openxmlformats.org/officeDocument/2006/relationships/hyperlink" Target="https://www.unicef.org/montenegro/izvjestaji/istra%C5%BEivanje-vi%C5%A1estrukih-pokazatelja-u-crnoj-gori-u-romskim-naseljima-2013" TargetMode="External"/><Relationship Id="rId5" Type="http://schemas.openxmlformats.org/officeDocument/2006/relationships/hyperlink" Target="https://www.unicef.org/montenegro/izvjestaji/istra%C5%BEivanje-vi%C5%A1estrukih-pokazatelja-u-crnoj-gori-2013-0" TargetMode="External"/><Relationship Id="rId4" Type="http://schemas.openxmlformats.org/officeDocument/2006/relationships/hyperlink" Target="javascript:void(0)" TargetMode="External"/><Relationship Id="rId9" Type="http://schemas.openxmlformats.org/officeDocument/2006/relationships/hyperlink" Target="http://www.antitrafficking.gov.me/rubrike/nacionalna-strategija/116182/Vlada-utvrdil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F8EF8-84C7-49CA-835D-EB90486E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22357</Words>
  <Characters>127437</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Dusan Tomasevic</cp:lastModifiedBy>
  <cp:revision>2</cp:revision>
  <dcterms:created xsi:type="dcterms:W3CDTF">2019-03-25T08:17:00Z</dcterms:created>
  <dcterms:modified xsi:type="dcterms:W3CDTF">2019-03-25T08:17:00Z</dcterms:modified>
</cp:coreProperties>
</file>