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  <w:highlight w:val="yellow"/>
        </w:rPr>
      </w:pPr>
      <w:r w:rsidRPr="004D1A60">
        <w:rPr>
          <w:noProof/>
          <w:sz w:val="22"/>
          <w:szCs w:val="22"/>
          <w:lang w:val="de-DE" w:eastAsia="de-DE"/>
        </w:rPr>
        <w:drawing>
          <wp:inline distT="0" distB="0" distL="114300" distR="114300" wp14:anchorId="795FC154" wp14:editId="6988AA6D">
            <wp:extent cx="2120900" cy="116141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161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D1A60">
        <w:rPr>
          <w:noProof/>
          <w:sz w:val="22"/>
          <w:szCs w:val="22"/>
          <w:lang w:val="de-DE" w:eastAsia="de-DE"/>
        </w:rPr>
        <w:drawing>
          <wp:anchor distT="0" distB="0" distL="114300" distR="114300" simplePos="0" relativeHeight="251658240" behindDoc="0" locked="0" layoutInCell="0" hidden="0" allowOverlap="1" wp14:anchorId="3AFEFBA1" wp14:editId="630815C5">
            <wp:simplePos x="0" y="0"/>
            <wp:positionH relativeFrom="margin">
              <wp:posOffset>4010025</wp:posOffset>
            </wp:positionH>
            <wp:positionV relativeFrom="paragraph">
              <wp:posOffset>133350</wp:posOffset>
            </wp:positionV>
            <wp:extent cx="1600200" cy="1007745"/>
            <wp:effectExtent l="0" t="0" r="0" b="0"/>
            <wp:wrapNone/>
            <wp:docPr id="2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07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  <w:highlight w:val="yellow"/>
        </w:rPr>
      </w:pP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  <w:highlight w:val="yellow"/>
        </w:rPr>
      </w:pP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5712E3" w:rsidRDefault="005712E3" w:rsidP="005712E3">
      <w:pPr>
        <w:pStyle w:val="Normal1"/>
        <w:ind w:right="347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-</w:t>
      </w:r>
      <w:r w:rsidR="00E04CB3" w:rsidRPr="005712E3">
        <w:rPr>
          <w:i/>
          <w:sz w:val="22"/>
          <w:szCs w:val="22"/>
        </w:rPr>
        <w:t>PREDLOG</w:t>
      </w:r>
      <w:r>
        <w:rPr>
          <w:i/>
          <w:sz w:val="22"/>
          <w:szCs w:val="22"/>
        </w:rPr>
        <w:t>-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5712E3">
      <w:pPr>
        <w:pStyle w:val="Normal1"/>
        <w:ind w:right="347"/>
        <w:jc w:val="center"/>
        <w:rPr>
          <w:sz w:val="22"/>
          <w:szCs w:val="22"/>
        </w:rPr>
      </w:pPr>
      <w:r w:rsidRPr="004D1A60">
        <w:rPr>
          <w:b/>
          <w:sz w:val="22"/>
          <w:szCs w:val="22"/>
        </w:rPr>
        <w:t xml:space="preserve">P R O G R A M </w:t>
      </w:r>
      <w:r w:rsidR="00E04CB3">
        <w:rPr>
          <w:b/>
          <w:sz w:val="22"/>
          <w:szCs w:val="22"/>
        </w:rPr>
        <w:t>A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5712E3">
      <w:pPr>
        <w:pStyle w:val="Normal1"/>
        <w:jc w:val="center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podsticajnih</w:t>
      </w:r>
      <w:proofErr w:type="gramEnd"/>
      <w:r w:rsidRPr="004D1A60">
        <w:rPr>
          <w:sz w:val="22"/>
          <w:szCs w:val="22"/>
        </w:rPr>
        <w:t xml:space="preserve"> mjera u oblasti turizma za 2018</w:t>
      </w:r>
      <w:r w:rsidR="0055574A" w:rsidRPr="004D1A60">
        <w:rPr>
          <w:sz w:val="22"/>
          <w:szCs w:val="22"/>
        </w:rPr>
        <w:t>/2019</w:t>
      </w:r>
      <w:r w:rsidRPr="004D1A60">
        <w:rPr>
          <w:sz w:val="22"/>
          <w:szCs w:val="22"/>
        </w:rPr>
        <w:t xml:space="preserve">. </w:t>
      </w:r>
      <w:proofErr w:type="gramStart"/>
      <w:r w:rsidRPr="004D1A60">
        <w:rPr>
          <w:sz w:val="22"/>
          <w:szCs w:val="22"/>
        </w:rPr>
        <w:t>godinu</w:t>
      </w:r>
      <w:proofErr w:type="gramEnd"/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8E7359" w:rsidRDefault="008E7359" w:rsidP="00623E30">
      <w:pPr>
        <w:pStyle w:val="Normal1"/>
        <w:jc w:val="both"/>
        <w:rPr>
          <w:sz w:val="22"/>
          <w:szCs w:val="22"/>
        </w:rPr>
      </w:pPr>
    </w:p>
    <w:p w:rsidR="00122DDE" w:rsidRDefault="00122DDE" w:rsidP="00623E30">
      <w:pPr>
        <w:pStyle w:val="Normal1"/>
        <w:jc w:val="both"/>
        <w:rPr>
          <w:sz w:val="22"/>
          <w:szCs w:val="22"/>
        </w:rPr>
      </w:pPr>
    </w:p>
    <w:p w:rsidR="00122DDE" w:rsidRDefault="00122DDE" w:rsidP="00623E30">
      <w:pPr>
        <w:pStyle w:val="Normal1"/>
        <w:jc w:val="both"/>
        <w:rPr>
          <w:sz w:val="22"/>
          <w:szCs w:val="22"/>
        </w:rPr>
      </w:pPr>
    </w:p>
    <w:p w:rsidR="00122DDE" w:rsidRDefault="00122DDE" w:rsidP="00623E30">
      <w:pPr>
        <w:pStyle w:val="Normal1"/>
        <w:jc w:val="both"/>
        <w:rPr>
          <w:sz w:val="22"/>
          <w:szCs w:val="22"/>
        </w:rPr>
      </w:pPr>
    </w:p>
    <w:p w:rsidR="00122DDE" w:rsidRDefault="00122DDE" w:rsidP="00623E30">
      <w:pPr>
        <w:pStyle w:val="Normal1"/>
        <w:jc w:val="both"/>
        <w:rPr>
          <w:sz w:val="22"/>
          <w:szCs w:val="22"/>
        </w:rPr>
      </w:pPr>
    </w:p>
    <w:p w:rsidR="00122DDE" w:rsidRPr="004D1A60" w:rsidRDefault="00122DDE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A07017" w:rsidRDefault="0066501D" w:rsidP="005712E3">
      <w:pPr>
        <w:pStyle w:val="Normal1"/>
        <w:jc w:val="center"/>
        <w:rPr>
          <w:sz w:val="22"/>
          <w:szCs w:val="22"/>
        </w:rPr>
      </w:pPr>
      <w:r w:rsidRPr="004D1A60">
        <w:rPr>
          <w:sz w:val="22"/>
          <w:szCs w:val="22"/>
        </w:rPr>
        <w:t xml:space="preserve">Podgorica, </w:t>
      </w:r>
      <w:proofErr w:type="gramStart"/>
      <w:r w:rsidR="00681E0E">
        <w:rPr>
          <w:sz w:val="22"/>
          <w:szCs w:val="22"/>
        </w:rPr>
        <w:t>jul</w:t>
      </w:r>
      <w:proofErr w:type="gramEnd"/>
      <w:r w:rsidR="00440E06">
        <w:rPr>
          <w:sz w:val="22"/>
          <w:szCs w:val="22"/>
        </w:rPr>
        <w:t xml:space="preserve"> </w:t>
      </w:r>
      <w:r w:rsidR="0055574A" w:rsidRPr="004D1A60">
        <w:rPr>
          <w:sz w:val="22"/>
          <w:szCs w:val="22"/>
        </w:rPr>
        <w:t>2018</w:t>
      </w:r>
      <w:r w:rsidR="003A1F9D" w:rsidRPr="004D1A60">
        <w:rPr>
          <w:sz w:val="22"/>
          <w:szCs w:val="22"/>
        </w:rPr>
        <w:t xml:space="preserve">. </w:t>
      </w:r>
      <w:proofErr w:type="gramStart"/>
      <w:r w:rsidR="00122DDE">
        <w:rPr>
          <w:sz w:val="22"/>
          <w:szCs w:val="22"/>
        </w:rPr>
        <w:t>g</w:t>
      </w:r>
      <w:r w:rsidR="003A1F9D" w:rsidRPr="004D1A60">
        <w:rPr>
          <w:sz w:val="22"/>
          <w:szCs w:val="22"/>
        </w:rPr>
        <w:t>odine</w:t>
      </w:r>
      <w:proofErr w:type="gramEnd"/>
    </w:p>
    <w:p w:rsidR="00122DDE" w:rsidRPr="00122DDE" w:rsidRDefault="00122DDE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lastRenderedPageBreak/>
        <w:t>UVOD</w:t>
      </w: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A07017" w:rsidRPr="004D1A60" w:rsidRDefault="003A1F9D" w:rsidP="00623E30">
      <w:pPr>
        <w:pStyle w:val="N03Y"/>
        <w:jc w:val="both"/>
        <w:rPr>
          <w:sz w:val="22"/>
          <w:szCs w:val="22"/>
        </w:rPr>
      </w:pPr>
      <w:r w:rsidRPr="004D1A60">
        <w:rPr>
          <w:b w:val="0"/>
          <w:sz w:val="22"/>
          <w:szCs w:val="22"/>
        </w:rPr>
        <w:t xml:space="preserve">Na osnovu </w:t>
      </w:r>
      <w:r w:rsidR="0003653F" w:rsidRPr="004D1A60">
        <w:rPr>
          <w:b w:val="0"/>
          <w:sz w:val="22"/>
          <w:szCs w:val="22"/>
        </w:rPr>
        <w:t xml:space="preserve">Zakona o turizmu i </w:t>
      </w:r>
      <w:proofErr w:type="gramStart"/>
      <w:r w:rsidR="0003653F" w:rsidRPr="004D1A60">
        <w:rPr>
          <w:b w:val="0"/>
          <w:sz w:val="22"/>
          <w:szCs w:val="22"/>
        </w:rPr>
        <w:t>ugostiteljstvu  (</w:t>
      </w:r>
      <w:proofErr w:type="gramEnd"/>
      <w:r w:rsidR="0003653F" w:rsidRPr="004D1A60">
        <w:rPr>
          <w:b w:val="0"/>
          <w:sz w:val="22"/>
          <w:szCs w:val="22"/>
        </w:rPr>
        <w:t>"Službeni list Crne Gore", br. 002/18 od 10.01.2018</w:t>
      </w:r>
      <w:r w:rsidR="00B45BBD">
        <w:rPr>
          <w:b w:val="0"/>
          <w:sz w:val="22"/>
          <w:szCs w:val="22"/>
        </w:rPr>
        <w:t>, 004/18 od 26.01.2018.,013/18 od 28.02.2018.</w:t>
      </w:r>
      <w:r w:rsidR="0003653F" w:rsidRPr="004D1A60">
        <w:rPr>
          <w:b w:val="0"/>
          <w:sz w:val="22"/>
          <w:szCs w:val="22"/>
        </w:rPr>
        <w:t>)</w:t>
      </w:r>
      <w:r w:rsidRPr="004D1A60">
        <w:rPr>
          <w:b w:val="0"/>
          <w:sz w:val="22"/>
          <w:szCs w:val="22"/>
        </w:rPr>
        <w:t xml:space="preserve">,  </w:t>
      </w:r>
      <w:r w:rsidR="00842880" w:rsidRPr="004D1A60">
        <w:rPr>
          <w:b w:val="0"/>
          <w:sz w:val="22"/>
          <w:szCs w:val="22"/>
        </w:rPr>
        <w:t xml:space="preserve">na predlog Ministarstva održivog razvoja i turizma, </w:t>
      </w:r>
      <w:r w:rsidRPr="004D1A60">
        <w:rPr>
          <w:b w:val="0"/>
          <w:sz w:val="22"/>
          <w:szCs w:val="22"/>
        </w:rPr>
        <w:t>Vlada Crne Gore donosi Program podsticajnih mjera u oblasti turizma za 201</w:t>
      </w:r>
      <w:r w:rsidR="0003653F" w:rsidRPr="004D1A60">
        <w:rPr>
          <w:b w:val="0"/>
          <w:sz w:val="22"/>
          <w:szCs w:val="22"/>
        </w:rPr>
        <w:t>8</w:t>
      </w:r>
      <w:r w:rsidRPr="004D1A60">
        <w:rPr>
          <w:b w:val="0"/>
          <w:sz w:val="22"/>
          <w:szCs w:val="22"/>
        </w:rPr>
        <w:t>/201</w:t>
      </w:r>
      <w:r w:rsidR="0003653F" w:rsidRPr="004D1A60">
        <w:rPr>
          <w:b w:val="0"/>
          <w:sz w:val="22"/>
          <w:szCs w:val="22"/>
        </w:rPr>
        <w:t>9</w:t>
      </w:r>
      <w:r w:rsidR="00A07017" w:rsidRPr="004D1A60">
        <w:rPr>
          <w:b w:val="0"/>
          <w:sz w:val="22"/>
          <w:szCs w:val="22"/>
        </w:rPr>
        <w:t xml:space="preserve">. </w:t>
      </w:r>
      <w:proofErr w:type="gramStart"/>
      <w:r w:rsidR="00A07017" w:rsidRPr="004D1A60">
        <w:rPr>
          <w:b w:val="0"/>
          <w:sz w:val="22"/>
          <w:szCs w:val="22"/>
        </w:rPr>
        <w:t>godinu</w:t>
      </w:r>
      <w:proofErr w:type="gramEnd"/>
      <w:r w:rsidR="00A07017" w:rsidRPr="004D1A60">
        <w:rPr>
          <w:b w:val="0"/>
          <w:sz w:val="22"/>
          <w:szCs w:val="22"/>
        </w:rPr>
        <w:t xml:space="preserve"> radi obezbjeđivanja visokokvalitetnog turizma u skladu sa strateškim dokumentima.</w:t>
      </w:r>
      <w:r w:rsidR="00842880" w:rsidRPr="004D1A60">
        <w:rPr>
          <w:sz w:val="22"/>
          <w:szCs w:val="22"/>
        </w:rPr>
        <w:t xml:space="preserve"> </w:t>
      </w:r>
    </w:p>
    <w:p w:rsidR="00177A6E" w:rsidRPr="004D1A60" w:rsidRDefault="00177A6E" w:rsidP="00623E30">
      <w:pPr>
        <w:pStyle w:val="T30X"/>
        <w:ind w:firstLine="0"/>
      </w:pPr>
      <w:proofErr w:type="gramStart"/>
      <w:r w:rsidRPr="004D1A60">
        <w:t>Programom podsticajnih mjera u oblasti turizmu za 2018/2019.</w:t>
      </w:r>
      <w:proofErr w:type="gramEnd"/>
      <w:r w:rsidRPr="004D1A60">
        <w:t xml:space="preserve"> </w:t>
      </w:r>
      <w:proofErr w:type="gramStart"/>
      <w:r w:rsidRPr="004D1A60">
        <w:t>godinu</w:t>
      </w:r>
      <w:proofErr w:type="gramEnd"/>
      <w:r w:rsidRPr="004D1A60">
        <w:t xml:space="preserve"> (u daljem teksu: Program) definiš</w:t>
      </w:r>
      <w:r w:rsidR="006D3A1F" w:rsidRPr="004D1A60">
        <w:t>u</w:t>
      </w:r>
      <w:r w:rsidRPr="004D1A60">
        <w:t xml:space="preserve"> </w:t>
      </w:r>
      <w:r w:rsidR="006D3A1F" w:rsidRPr="004D1A60">
        <w:t xml:space="preserve">se </w:t>
      </w:r>
      <w:r w:rsidRPr="004D1A60">
        <w:t xml:space="preserve">mjere koje će se sprovoditi, </w:t>
      </w:r>
      <w:r w:rsidR="006D3A1F" w:rsidRPr="004D1A60">
        <w:t xml:space="preserve">korisnici sredstava, </w:t>
      </w:r>
      <w:r w:rsidRPr="004D1A60">
        <w:t>uslov</w:t>
      </w:r>
      <w:r w:rsidR="006D3A1F" w:rsidRPr="004D1A60">
        <w:t xml:space="preserve">i za dodjelu sredstava, iznos </w:t>
      </w:r>
      <w:r w:rsidRPr="004D1A60">
        <w:t>sredstava</w:t>
      </w:r>
      <w:r w:rsidR="006D3A1F" w:rsidRPr="004D1A60">
        <w:t xml:space="preserve"> i </w:t>
      </w:r>
      <w:r w:rsidRPr="004D1A60">
        <w:t>kriterijum</w:t>
      </w:r>
      <w:r w:rsidR="006D3A1F" w:rsidRPr="004D1A60">
        <w:t>i</w:t>
      </w:r>
      <w:r w:rsidRPr="004D1A60">
        <w:t xml:space="preserve"> i postupak za dodjelu sredstava.</w:t>
      </w:r>
    </w:p>
    <w:p w:rsidR="006D3A1F" w:rsidRPr="004D1A60" w:rsidRDefault="006D3A1F" w:rsidP="00623E30">
      <w:pPr>
        <w:pStyle w:val="Normal1"/>
        <w:jc w:val="both"/>
        <w:rPr>
          <w:sz w:val="22"/>
          <w:szCs w:val="22"/>
        </w:rPr>
      </w:pPr>
    </w:p>
    <w:p w:rsidR="00842880" w:rsidRPr="004D1A60" w:rsidRDefault="00842880" w:rsidP="00623E30">
      <w:pPr>
        <w:pStyle w:val="Normal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Program uključuje </w:t>
      </w:r>
      <w:r w:rsidR="008A59BA">
        <w:rPr>
          <w:color w:val="auto"/>
          <w:sz w:val="22"/>
          <w:szCs w:val="22"/>
        </w:rPr>
        <w:t>četiri</w:t>
      </w:r>
      <w:r w:rsidRPr="004D1A60">
        <w:rPr>
          <w:color w:val="auto"/>
          <w:sz w:val="22"/>
          <w:szCs w:val="22"/>
        </w:rPr>
        <w:t xml:space="preserve"> </w:t>
      </w:r>
      <w:r w:rsidR="008A59BA">
        <w:rPr>
          <w:sz w:val="22"/>
          <w:szCs w:val="22"/>
        </w:rPr>
        <w:t>mjere</w:t>
      </w:r>
      <w:r w:rsidRPr="004D1A60">
        <w:rPr>
          <w:sz w:val="22"/>
          <w:szCs w:val="22"/>
        </w:rPr>
        <w:t xml:space="preserve"> podrške, i to:</w:t>
      </w:r>
    </w:p>
    <w:p w:rsidR="00842880" w:rsidRPr="004D1A60" w:rsidRDefault="00842880" w:rsidP="00623E30">
      <w:pPr>
        <w:pStyle w:val="Normal1"/>
        <w:ind w:left="630"/>
        <w:jc w:val="both"/>
        <w:rPr>
          <w:sz w:val="22"/>
          <w:szCs w:val="22"/>
        </w:rPr>
      </w:pPr>
    </w:p>
    <w:p w:rsidR="00842880" w:rsidRPr="004D1A60" w:rsidRDefault="00842880" w:rsidP="00623E30">
      <w:pPr>
        <w:pStyle w:val="Normal1"/>
        <w:numPr>
          <w:ilvl w:val="0"/>
          <w:numId w:val="9"/>
        </w:numPr>
        <w:ind w:left="630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Mjera I - </w:t>
      </w:r>
      <w:r w:rsidR="009A16A3">
        <w:rPr>
          <w:sz w:val="22"/>
          <w:szCs w:val="22"/>
        </w:rPr>
        <w:t>Razvoj</w:t>
      </w:r>
      <w:r w:rsidR="00165151">
        <w:rPr>
          <w:sz w:val="22"/>
          <w:szCs w:val="22"/>
        </w:rPr>
        <w:t xml:space="preserve"> inovativnih turističkih proi</w:t>
      </w:r>
      <w:r w:rsidR="009A16A3">
        <w:rPr>
          <w:sz w:val="22"/>
          <w:szCs w:val="22"/>
        </w:rPr>
        <w:t>zvoda koji obogaćuju turističku ponudu</w:t>
      </w:r>
    </w:p>
    <w:p w:rsidR="00842880" w:rsidRPr="004D1A60" w:rsidRDefault="00842880" w:rsidP="00623E30">
      <w:pPr>
        <w:pStyle w:val="Normal1"/>
        <w:ind w:left="630"/>
        <w:jc w:val="both"/>
        <w:rPr>
          <w:sz w:val="22"/>
          <w:szCs w:val="22"/>
        </w:rPr>
      </w:pPr>
    </w:p>
    <w:p w:rsidR="00842880" w:rsidRPr="004D1A60" w:rsidRDefault="00842880" w:rsidP="00623E30">
      <w:pPr>
        <w:pStyle w:val="Normal1"/>
        <w:numPr>
          <w:ilvl w:val="0"/>
          <w:numId w:val="9"/>
        </w:numPr>
        <w:tabs>
          <w:tab w:val="left" w:pos="270"/>
        </w:tabs>
        <w:ind w:left="630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Mjera II - Podrška marketing aktivnostima na emitivnim tržištima</w:t>
      </w:r>
    </w:p>
    <w:p w:rsidR="00842880" w:rsidRPr="004D1A60" w:rsidRDefault="00842880" w:rsidP="00623E30">
      <w:pPr>
        <w:pStyle w:val="Normal1"/>
        <w:ind w:left="720"/>
        <w:jc w:val="both"/>
        <w:rPr>
          <w:sz w:val="22"/>
          <w:szCs w:val="22"/>
        </w:rPr>
      </w:pPr>
    </w:p>
    <w:p w:rsidR="00842880" w:rsidRPr="004D1A60" w:rsidRDefault="00842880" w:rsidP="00623E30">
      <w:pPr>
        <w:pStyle w:val="Normal1"/>
        <w:numPr>
          <w:ilvl w:val="0"/>
          <w:numId w:val="9"/>
        </w:numPr>
        <w:ind w:left="630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Mjera I</w:t>
      </w:r>
      <w:r w:rsidR="00C30959" w:rsidRPr="004D1A60">
        <w:rPr>
          <w:sz w:val="22"/>
          <w:szCs w:val="22"/>
        </w:rPr>
        <w:t>II</w:t>
      </w:r>
      <w:r w:rsidRPr="004D1A60">
        <w:rPr>
          <w:sz w:val="22"/>
          <w:szCs w:val="22"/>
        </w:rPr>
        <w:t xml:space="preserve"> - Organizovanje manifestacija </w:t>
      </w:r>
    </w:p>
    <w:p w:rsidR="00842880" w:rsidRPr="004D1A60" w:rsidRDefault="00842880" w:rsidP="00623E30">
      <w:pPr>
        <w:pStyle w:val="Normal1"/>
        <w:ind w:left="720"/>
        <w:jc w:val="both"/>
        <w:rPr>
          <w:sz w:val="22"/>
          <w:szCs w:val="22"/>
        </w:rPr>
      </w:pPr>
    </w:p>
    <w:p w:rsidR="00842880" w:rsidRPr="004D1A60" w:rsidRDefault="00842880" w:rsidP="00623E30">
      <w:pPr>
        <w:pStyle w:val="Normal1"/>
        <w:numPr>
          <w:ilvl w:val="0"/>
          <w:numId w:val="9"/>
        </w:numPr>
        <w:ind w:left="630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Mjera </w:t>
      </w:r>
      <w:r w:rsidR="00C30959" w:rsidRPr="004D1A60">
        <w:rPr>
          <w:sz w:val="22"/>
          <w:szCs w:val="22"/>
        </w:rPr>
        <w:t>I</w:t>
      </w:r>
      <w:r w:rsidRPr="004D1A60">
        <w:rPr>
          <w:sz w:val="22"/>
          <w:szCs w:val="22"/>
        </w:rPr>
        <w:t>V – Podrška za razvoj MICE turizma</w:t>
      </w:r>
    </w:p>
    <w:p w:rsidR="00B23915" w:rsidRPr="004D1A60" w:rsidRDefault="00B23915" w:rsidP="00623E30">
      <w:pPr>
        <w:pStyle w:val="T30X"/>
        <w:ind w:left="283" w:hanging="283"/>
      </w:pPr>
      <w:r w:rsidRPr="004D1A60">
        <w:t xml:space="preserve"> </w:t>
      </w:r>
    </w:p>
    <w:p w:rsidR="00A07017" w:rsidRPr="004D1A60" w:rsidRDefault="00A07017" w:rsidP="00623E30">
      <w:pPr>
        <w:pStyle w:val="T30X"/>
        <w:ind w:firstLine="0"/>
      </w:pPr>
      <w:proofErr w:type="gramStart"/>
      <w:r w:rsidRPr="004D1A60">
        <w:t>Sredstva za podsticajne mjere dodjeljuju se putem javnog og</w:t>
      </w:r>
      <w:r w:rsidR="00B23915" w:rsidRPr="004D1A60">
        <w:t>lasa koji sprovodi Ministarstvo</w:t>
      </w:r>
      <w:r w:rsidR="00A8429C">
        <w:t xml:space="preserve"> održivog razvoja i turizma</w:t>
      </w:r>
      <w:r w:rsidR="00B23915" w:rsidRPr="004D1A60">
        <w:t xml:space="preserve"> i</w:t>
      </w:r>
      <w:r w:rsidRPr="004D1A60">
        <w:t xml:space="preserve"> Nacionalna turistička organizacija Crne Gore.</w:t>
      </w:r>
      <w:proofErr w:type="gramEnd"/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 xml:space="preserve">MJERA I </w:t>
      </w:r>
      <w:r w:rsidR="00AB16EE" w:rsidRPr="004D1A60">
        <w:rPr>
          <w:b/>
          <w:sz w:val="22"/>
          <w:szCs w:val="22"/>
        </w:rPr>
        <w:t>–</w:t>
      </w:r>
      <w:r w:rsidRPr="004D1A60">
        <w:rPr>
          <w:b/>
          <w:sz w:val="22"/>
          <w:szCs w:val="22"/>
        </w:rPr>
        <w:t xml:space="preserve"> </w:t>
      </w:r>
      <w:r w:rsidR="009A16A3" w:rsidRPr="009A16A3">
        <w:rPr>
          <w:b/>
          <w:sz w:val="22"/>
          <w:szCs w:val="22"/>
        </w:rPr>
        <w:t>Razvoj</w:t>
      </w:r>
      <w:r w:rsidR="007448D2">
        <w:rPr>
          <w:b/>
          <w:sz w:val="22"/>
          <w:szCs w:val="22"/>
        </w:rPr>
        <w:t xml:space="preserve"> inovativnih turističkih proi</w:t>
      </w:r>
      <w:r w:rsidR="009A16A3" w:rsidRPr="009A16A3">
        <w:rPr>
          <w:b/>
          <w:sz w:val="22"/>
          <w:szCs w:val="22"/>
        </w:rPr>
        <w:t>zvoda koji obogaćuju turističku ponudu</w:t>
      </w:r>
    </w:p>
    <w:p w:rsidR="0001080A" w:rsidRPr="004D1A60" w:rsidRDefault="0001080A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:rsidR="00A24B34" w:rsidRPr="004D1A60" w:rsidRDefault="00F512D3" w:rsidP="00623E30">
      <w:pPr>
        <w:pStyle w:val="Normal1"/>
        <w:tabs>
          <w:tab w:val="left" w:pos="270"/>
        </w:tabs>
        <w:jc w:val="both"/>
        <w:rPr>
          <w:b/>
          <w:sz w:val="22"/>
          <w:szCs w:val="22"/>
          <w:u w:val="single"/>
        </w:rPr>
      </w:pPr>
      <w:r w:rsidRPr="004D1A60">
        <w:rPr>
          <w:b/>
          <w:sz w:val="22"/>
          <w:szCs w:val="22"/>
          <w:u w:val="single"/>
        </w:rPr>
        <w:t xml:space="preserve">Mjera I </w:t>
      </w:r>
      <w:r w:rsidR="00A24B34" w:rsidRPr="004D1A60">
        <w:rPr>
          <w:b/>
          <w:sz w:val="22"/>
          <w:szCs w:val="22"/>
          <w:u w:val="single"/>
        </w:rPr>
        <w:t xml:space="preserve">A – Razvoj </w:t>
      </w:r>
      <w:r w:rsidR="009A16A3">
        <w:rPr>
          <w:b/>
          <w:sz w:val="22"/>
          <w:szCs w:val="22"/>
          <w:u w:val="single"/>
        </w:rPr>
        <w:t>inovativnih turističkih proizvoda</w:t>
      </w:r>
    </w:p>
    <w:p w:rsidR="00D07D7B" w:rsidRPr="004D1A60" w:rsidRDefault="00D07D7B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:rsidR="0001080A" w:rsidRPr="00165151" w:rsidRDefault="003A1F9D" w:rsidP="00623E30">
      <w:pPr>
        <w:pStyle w:val="Normal1"/>
        <w:numPr>
          <w:ilvl w:val="0"/>
          <w:numId w:val="6"/>
        </w:numPr>
        <w:tabs>
          <w:tab w:val="left" w:pos="270"/>
        </w:tabs>
        <w:ind w:left="0" w:firstLine="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Predmet podrške:</w:t>
      </w:r>
      <w:r w:rsidRPr="004D1A60">
        <w:rPr>
          <w:sz w:val="22"/>
          <w:szCs w:val="22"/>
        </w:rPr>
        <w:t xml:space="preserve"> Sufinansiranje projekata kojima se obogaćuje i unapređuje turistička ponuda </w:t>
      </w:r>
      <w:r w:rsidR="00F512D3" w:rsidRPr="00165151">
        <w:rPr>
          <w:sz w:val="22"/>
          <w:szCs w:val="22"/>
        </w:rPr>
        <w:t xml:space="preserve">Crne Gore </w:t>
      </w:r>
      <w:r w:rsidR="00165151" w:rsidRPr="00165151">
        <w:rPr>
          <w:sz w:val="22"/>
          <w:szCs w:val="22"/>
        </w:rPr>
        <w:t>uvođenjem novih proizvoda</w:t>
      </w:r>
      <w:r w:rsidR="00165151">
        <w:rPr>
          <w:sz w:val="22"/>
          <w:szCs w:val="22"/>
        </w:rPr>
        <w:t xml:space="preserve"> i sadržaja</w:t>
      </w:r>
    </w:p>
    <w:p w:rsidR="0001080A" w:rsidRPr="004D1A60" w:rsidRDefault="003A1F9D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 </w:t>
      </w:r>
    </w:p>
    <w:p w:rsidR="0001080A" w:rsidRPr="004D1A60" w:rsidRDefault="003A1F9D" w:rsidP="00623E30">
      <w:pPr>
        <w:pStyle w:val="Normal1"/>
        <w:numPr>
          <w:ilvl w:val="0"/>
          <w:numId w:val="6"/>
        </w:numPr>
        <w:tabs>
          <w:tab w:val="left" w:pos="270"/>
        </w:tabs>
        <w:ind w:left="0" w:firstLine="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Ukupan iznos sredstava</w:t>
      </w:r>
      <w:r w:rsidRPr="004D1A60">
        <w:rPr>
          <w:sz w:val="22"/>
          <w:szCs w:val="22"/>
        </w:rPr>
        <w:t xml:space="preserve">: </w:t>
      </w:r>
      <w:r w:rsidR="005C46BF">
        <w:rPr>
          <w:sz w:val="22"/>
          <w:szCs w:val="22"/>
        </w:rPr>
        <w:t>80</w:t>
      </w:r>
      <w:r w:rsidRPr="004D1A60">
        <w:rPr>
          <w:sz w:val="22"/>
          <w:szCs w:val="22"/>
        </w:rPr>
        <w:t>.000,00 €;</w:t>
      </w:r>
    </w:p>
    <w:p w:rsidR="0001080A" w:rsidRPr="004D1A60" w:rsidRDefault="0001080A" w:rsidP="00623E30">
      <w:pPr>
        <w:pStyle w:val="Normal1"/>
        <w:ind w:left="720"/>
        <w:jc w:val="both"/>
        <w:rPr>
          <w:sz w:val="22"/>
          <w:szCs w:val="22"/>
        </w:rPr>
      </w:pPr>
    </w:p>
    <w:p w:rsidR="009A16A3" w:rsidRDefault="003A1F9D" w:rsidP="00623E30">
      <w:pPr>
        <w:pStyle w:val="Normal1"/>
        <w:numPr>
          <w:ilvl w:val="0"/>
          <w:numId w:val="6"/>
        </w:numPr>
        <w:tabs>
          <w:tab w:val="left" w:pos="270"/>
        </w:tabs>
        <w:ind w:left="0" w:firstLine="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Ciljevi:</w:t>
      </w:r>
    </w:p>
    <w:p w:rsidR="00A8429C" w:rsidRPr="00A8429C" w:rsidRDefault="00A8429C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:rsidR="006A62BC" w:rsidRPr="004D1A60" w:rsidRDefault="003A1F9D" w:rsidP="00623E30">
      <w:pPr>
        <w:pStyle w:val="Normal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Diverzifikovana turist</w:t>
      </w:r>
      <w:r w:rsidR="006A62BC" w:rsidRPr="004D1A60">
        <w:rPr>
          <w:sz w:val="22"/>
          <w:szCs w:val="22"/>
        </w:rPr>
        <w:t>ička ponuda tokom čitave godine</w:t>
      </w:r>
    </w:p>
    <w:p w:rsidR="006A62BC" w:rsidRPr="004D1A60" w:rsidRDefault="006A62BC" w:rsidP="00623E30">
      <w:pPr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Unapređ</w:t>
      </w:r>
      <w:r w:rsidR="008C1647" w:rsidRPr="004D1A60">
        <w:rPr>
          <w:sz w:val="22"/>
          <w:szCs w:val="22"/>
        </w:rPr>
        <w:t>e</w:t>
      </w:r>
      <w:r w:rsidRPr="004D1A60">
        <w:rPr>
          <w:sz w:val="22"/>
          <w:szCs w:val="22"/>
        </w:rPr>
        <w:t xml:space="preserve">nje turističkog proizvoda </w:t>
      </w:r>
    </w:p>
    <w:p w:rsidR="0001080A" w:rsidRPr="004D1A60" w:rsidRDefault="003A1F9D" w:rsidP="00623E30">
      <w:pPr>
        <w:pStyle w:val="Normal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Povezivanje pružaoca turističkih usluga.</w:t>
      </w:r>
    </w:p>
    <w:p w:rsidR="0001080A" w:rsidRPr="004D1A60" w:rsidRDefault="0001080A" w:rsidP="00623E30">
      <w:pPr>
        <w:pStyle w:val="Normal1"/>
        <w:jc w:val="both"/>
        <w:rPr>
          <w:color w:val="FF0000"/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6"/>
        </w:numPr>
        <w:tabs>
          <w:tab w:val="left" w:pos="270"/>
        </w:tabs>
        <w:ind w:left="270" w:hanging="27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Korisnici:</w:t>
      </w:r>
    </w:p>
    <w:p w:rsidR="003943F3" w:rsidRPr="004D1A60" w:rsidRDefault="003943F3" w:rsidP="00623E30">
      <w:pPr>
        <w:pStyle w:val="Normal1"/>
        <w:tabs>
          <w:tab w:val="left" w:pos="270"/>
        </w:tabs>
        <w:jc w:val="both"/>
        <w:rPr>
          <w:b/>
          <w:sz w:val="22"/>
          <w:szCs w:val="22"/>
        </w:rPr>
      </w:pPr>
    </w:p>
    <w:p w:rsidR="00FA141D" w:rsidRDefault="00AC038A" w:rsidP="00623E30">
      <w:pPr>
        <w:pStyle w:val="T30X"/>
        <w:tabs>
          <w:tab w:val="left" w:pos="142"/>
        </w:tabs>
        <w:ind w:firstLine="0"/>
      </w:pPr>
      <w:r w:rsidRPr="004D1A60">
        <w:t xml:space="preserve">- </w:t>
      </w:r>
      <w:r w:rsidR="00FA141D" w:rsidRPr="004D1A60">
        <w:t xml:space="preserve">Privredna društva, druga pravna lica i preduzetnici koji su registrovani za obavljanje turističke i/ili ugostiteljske </w:t>
      </w:r>
      <w:r w:rsidR="00A8429C">
        <w:t>d</w:t>
      </w:r>
      <w:r w:rsidR="00C736AF">
        <w:t xml:space="preserve">jelatnosti </w:t>
      </w:r>
      <w:r w:rsidR="00C736AF" w:rsidRPr="00C736AF">
        <w:t>(primarni i komplementarni ugostiteljski objekti za pružanje usluga smještaja i usluge pripremanja i usluživanja hrane i pića)</w:t>
      </w:r>
      <w:r w:rsidR="00FA141D" w:rsidRPr="004D1A60">
        <w:t xml:space="preserve"> i koji ispunjavaju uslove za obavljanje te djelatnosti utvrđene Zakonom o turizmu i ugostiteljstvu ("Službeni list Crne Gore", br. 002/18 od 10.01.2018</w:t>
      </w:r>
      <w:r w:rsidR="007B502B">
        <w:t xml:space="preserve">. </w:t>
      </w:r>
      <w:r w:rsidR="007B502B" w:rsidRPr="007B502B">
        <w:t>004/18 od 26.01.2018.,013/18 od 28.02.2018</w:t>
      </w:r>
      <w:r w:rsidR="00FA141D" w:rsidRPr="004D1A60">
        <w:t>)</w:t>
      </w:r>
      <w:r w:rsidR="00DB76E2" w:rsidRPr="004D1A60">
        <w:t>;</w:t>
      </w:r>
    </w:p>
    <w:p w:rsidR="00122DDE" w:rsidRPr="004D1A60" w:rsidRDefault="00122DDE" w:rsidP="00623E30">
      <w:pPr>
        <w:pStyle w:val="T30X"/>
        <w:tabs>
          <w:tab w:val="left" w:pos="142"/>
        </w:tabs>
        <w:ind w:firstLine="0"/>
      </w:pPr>
    </w:p>
    <w:p w:rsidR="0001080A" w:rsidRPr="004D1A60" w:rsidRDefault="003A1F9D" w:rsidP="00623E30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- </w:t>
      </w:r>
      <w:r w:rsidR="00AC038A" w:rsidRPr="004D1A60">
        <w:rPr>
          <w:sz w:val="22"/>
          <w:szCs w:val="22"/>
        </w:rPr>
        <w:t xml:space="preserve"> </w:t>
      </w:r>
      <w:r w:rsidRPr="004D1A60">
        <w:rPr>
          <w:sz w:val="22"/>
          <w:szCs w:val="22"/>
        </w:rPr>
        <w:t xml:space="preserve">Fizička lica pružaoci </w:t>
      </w:r>
      <w:r w:rsidR="005E7035" w:rsidRPr="004D1A60">
        <w:rPr>
          <w:sz w:val="22"/>
          <w:szCs w:val="22"/>
        </w:rPr>
        <w:t>ugostite</w:t>
      </w:r>
      <w:r w:rsidR="009D3B94">
        <w:rPr>
          <w:sz w:val="22"/>
          <w:szCs w:val="22"/>
        </w:rPr>
        <w:t>lj</w:t>
      </w:r>
      <w:r w:rsidR="005E7035" w:rsidRPr="004D1A60">
        <w:rPr>
          <w:sz w:val="22"/>
          <w:szCs w:val="22"/>
        </w:rPr>
        <w:t xml:space="preserve">skih </w:t>
      </w:r>
      <w:r w:rsidRPr="004D1A60">
        <w:rPr>
          <w:sz w:val="22"/>
          <w:szCs w:val="22"/>
        </w:rPr>
        <w:t xml:space="preserve">usluga u domaćinstvu i seoskom domaćinstvu </w:t>
      </w:r>
      <w:r w:rsidR="005E7035" w:rsidRPr="004D1A60">
        <w:rPr>
          <w:sz w:val="22"/>
          <w:szCs w:val="22"/>
        </w:rPr>
        <w:t xml:space="preserve">koji ispunjavaju uslove za obavljanje </w:t>
      </w:r>
      <w:proofErr w:type="gramStart"/>
      <w:r w:rsidR="005E7035" w:rsidRPr="004D1A60">
        <w:rPr>
          <w:sz w:val="22"/>
          <w:szCs w:val="22"/>
        </w:rPr>
        <w:t>te</w:t>
      </w:r>
      <w:proofErr w:type="gramEnd"/>
      <w:r w:rsidR="005E7035" w:rsidRPr="004D1A60">
        <w:rPr>
          <w:sz w:val="22"/>
          <w:szCs w:val="22"/>
        </w:rPr>
        <w:t xml:space="preserve"> djelatnosti utvrđene Zakonom o turizmu i ugostiteljstvu</w:t>
      </w:r>
      <w:r w:rsidRPr="004D1A60">
        <w:rPr>
          <w:sz w:val="22"/>
          <w:szCs w:val="22"/>
        </w:rPr>
        <w:t>;</w:t>
      </w:r>
    </w:p>
    <w:p w:rsidR="00E2229E" w:rsidRPr="004D1A60" w:rsidRDefault="00E2229E" w:rsidP="00623E30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- </w:t>
      </w:r>
      <w:r w:rsidR="00F80951" w:rsidRPr="004D1A60">
        <w:rPr>
          <w:sz w:val="22"/>
          <w:szCs w:val="22"/>
        </w:rPr>
        <w:t xml:space="preserve">Sportski </w:t>
      </w:r>
      <w:r w:rsidRPr="004D1A60">
        <w:rPr>
          <w:sz w:val="22"/>
          <w:szCs w:val="22"/>
        </w:rPr>
        <w:t>klubovi</w:t>
      </w:r>
      <w:r w:rsidR="00F80951" w:rsidRPr="004D1A60">
        <w:rPr>
          <w:sz w:val="22"/>
          <w:szCs w:val="22"/>
        </w:rPr>
        <w:t>;</w:t>
      </w:r>
    </w:p>
    <w:p w:rsidR="0001080A" w:rsidRPr="004D1A60" w:rsidRDefault="003A1F9D" w:rsidP="00623E30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Lokalne turističke organizacije;</w:t>
      </w:r>
    </w:p>
    <w:p w:rsidR="0001080A" w:rsidRPr="004D1A60" w:rsidRDefault="003A1F9D" w:rsidP="00623E30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Udruženja pružaoca turističkih i ugostiteljskih usluga registrovana u Crnoj Gori;</w:t>
      </w: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4F5FB6" w:rsidP="00623E30">
      <w:pPr>
        <w:pStyle w:val="Normal1"/>
        <w:numPr>
          <w:ilvl w:val="0"/>
          <w:numId w:val="6"/>
        </w:numPr>
        <w:tabs>
          <w:tab w:val="left" w:pos="180"/>
          <w:tab w:val="left" w:pos="270"/>
          <w:tab w:val="left" w:pos="450"/>
        </w:tabs>
        <w:ind w:left="0" w:right="347" w:firstLine="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 xml:space="preserve"> Namjena sredstava</w:t>
      </w:r>
    </w:p>
    <w:p w:rsidR="0001080A" w:rsidRPr="004D1A60" w:rsidRDefault="0001080A" w:rsidP="00623E30">
      <w:pPr>
        <w:pStyle w:val="Normal1"/>
        <w:tabs>
          <w:tab w:val="left" w:pos="180"/>
          <w:tab w:val="left" w:pos="270"/>
          <w:tab w:val="left" w:pos="450"/>
        </w:tabs>
        <w:ind w:right="347"/>
        <w:jc w:val="both"/>
        <w:rPr>
          <w:sz w:val="22"/>
          <w:szCs w:val="22"/>
        </w:rPr>
      </w:pPr>
    </w:p>
    <w:p w:rsidR="00041B4C" w:rsidRPr="004D1A60" w:rsidRDefault="00041B4C" w:rsidP="00623E30">
      <w:pPr>
        <w:pStyle w:val="Normal1"/>
        <w:ind w:left="-5" w:right="346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Sredstva se mogu koristi za unapređenje i obogaćenje </w:t>
      </w:r>
      <w:r w:rsidR="006866CC" w:rsidRPr="004D1A60">
        <w:rPr>
          <w:sz w:val="22"/>
          <w:szCs w:val="22"/>
        </w:rPr>
        <w:t xml:space="preserve">turističke </w:t>
      </w:r>
      <w:r w:rsidRPr="004D1A60">
        <w:rPr>
          <w:sz w:val="22"/>
          <w:szCs w:val="22"/>
        </w:rPr>
        <w:t>ponude</w:t>
      </w:r>
      <w:r w:rsidR="006866CC" w:rsidRPr="004D1A60">
        <w:rPr>
          <w:sz w:val="22"/>
          <w:szCs w:val="22"/>
        </w:rPr>
        <w:t xml:space="preserve"> u </w:t>
      </w:r>
      <w:r w:rsidR="009D221B">
        <w:rPr>
          <w:sz w:val="22"/>
          <w:szCs w:val="22"/>
        </w:rPr>
        <w:t>Crnoj Gori</w:t>
      </w:r>
      <w:r w:rsidR="006866CC" w:rsidRPr="004D1A60">
        <w:rPr>
          <w:sz w:val="22"/>
          <w:szCs w:val="22"/>
        </w:rPr>
        <w:t>,</w:t>
      </w:r>
      <w:r w:rsidRPr="004D1A60">
        <w:rPr>
          <w:sz w:val="22"/>
          <w:szCs w:val="22"/>
        </w:rPr>
        <w:t xml:space="preserve"> i to</w:t>
      </w:r>
      <w:r w:rsidR="006866CC" w:rsidRPr="004D1A60">
        <w:rPr>
          <w:sz w:val="22"/>
          <w:szCs w:val="22"/>
        </w:rPr>
        <w:t xml:space="preserve"> za</w:t>
      </w:r>
      <w:r w:rsidRPr="004D1A60">
        <w:rPr>
          <w:sz w:val="22"/>
          <w:szCs w:val="22"/>
        </w:rPr>
        <w:t xml:space="preserve">: </w:t>
      </w:r>
    </w:p>
    <w:p w:rsidR="00041B4C" w:rsidRPr="004D1A60" w:rsidRDefault="00041B4C" w:rsidP="00623E30">
      <w:pPr>
        <w:pStyle w:val="Normal1"/>
        <w:ind w:left="-5" w:right="346"/>
        <w:jc w:val="both"/>
        <w:rPr>
          <w:sz w:val="22"/>
          <w:szCs w:val="22"/>
        </w:rPr>
      </w:pPr>
    </w:p>
    <w:p w:rsidR="007756C3" w:rsidRPr="00AF6CA5" w:rsidRDefault="00110675" w:rsidP="00623E30">
      <w:pPr>
        <w:pStyle w:val="Normal1"/>
        <w:numPr>
          <w:ilvl w:val="0"/>
          <w:numId w:val="3"/>
        </w:numPr>
        <w:ind w:right="346" w:hanging="361"/>
        <w:jc w:val="both"/>
        <w:rPr>
          <w:sz w:val="22"/>
          <w:szCs w:val="22"/>
          <w:highlight w:val="cyan"/>
        </w:rPr>
      </w:pPr>
      <w:proofErr w:type="gramStart"/>
      <w:r w:rsidRPr="004D1A60">
        <w:rPr>
          <w:sz w:val="22"/>
          <w:szCs w:val="22"/>
        </w:rPr>
        <w:t>u</w:t>
      </w:r>
      <w:r w:rsidR="003A1F9D" w:rsidRPr="004D1A60">
        <w:rPr>
          <w:sz w:val="22"/>
          <w:szCs w:val="22"/>
        </w:rPr>
        <w:t>ređenje</w:t>
      </w:r>
      <w:proofErr w:type="gramEnd"/>
      <w:r w:rsidR="003A1F9D" w:rsidRPr="004D1A60">
        <w:rPr>
          <w:sz w:val="22"/>
          <w:szCs w:val="22"/>
        </w:rPr>
        <w:t xml:space="preserve"> </w:t>
      </w:r>
      <w:r w:rsidR="009D221B">
        <w:rPr>
          <w:sz w:val="22"/>
          <w:szCs w:val="22"/>
        </w:rPr>
        <w:t xml:space="preserve">tematskih </w:t>
      </w:r>
      <w:r w:rsidR="00D40303">
        <w:rPr>
          <w:sz w:val="22"/>
          <w:szCs w:val="22"/>
        </w:rPr>
        <w:t>i</w:t>
      </w:r>
      <w:r w:rsidR="00D7211A">
        <w:rPr>
          <w:sz w:val="22"/>
          <w:szCs w:val="22"/>
        </w:rPr>
        <w:t>li</w:t>
      </w:r>
      <w:r w:rsidR="00D40303">
        <w:rPr>
          <w:sz w:val="22"/>
          <w:szCs w:val="22"/>
        </w:rPr>
        <w:t xml:space="preserve"> edukativnih </w:t>
      </w:r>
      <w:r w:rsidR="0095213E">
        <w:rPr>
          <w:sz w:val="22"/>
          <w:szCs w:val="22"/>
        </w:rPr>
        <w:t>staza,</w:t>
      </w:r>
      <w:r w:rsidR="009D3B94">
        <w:rPr>
          <w:sz w:val="22"/>
          <w:szCs w:val="22"/>
        </w:rPr>
        <w:t xml:space="preserve"> </w:t>
      </w:r>
      <w:r w:rsidR="003A1F9D" w:rsidRPr="004D1A60">
        <w:rPr>
          <w:sz w:val="22"/>
          <w:szCs w:val="22"/>
        </w:rPr>
        <w:t>uključuju</w:t>
      </w:r>
      <w:r w:rsidR="00AC038A" w:rsidRPr="004D1A60">
        <w:rPr>
          <w:sz w:val="22"/>
          <w:szCs w:val="22"/>
        </w:rPr>
        <w:t>ć</w:t>
      </w:r>
      <w:r w:rsidR="009D221B">
        <w:rPr>
          <w:sz w:val="22"/>
          <w:szCs w:val="22"/>
        </w:rPr>
        <w:t>i i nabavku opreme za uređenje</w:t>
      </w:r>
      <w:r w:rsidR="0095213E">
        <w:rPr>
          <w:sz w:val="22"/>
          <w:szCs w:val="22"/>
        </w:rPr>
        <w:t xml:space="preserve"> tematske</w:t>
      </w:r>
      <w:r w:rsidR="00D40303">
        <w:rPr>
          <w:sz w:val="22"/>
          <w:szCs w:val="22"/>
        </w:rPr>
        <w:t xml:space="preserve"> i</w:t>
      </w:r>
      <w:r w:rsidR="00D7211A">
        <w:rPr>
          <w:sz w:val="22"/>
          <w:szCs w:val="22"/>
        </w:rPr>
        <w:t>li</w:t>
      </w:r>
      <w:r w:rsidR="00D40303">
        <w:rPr>
          <w:sz w:val="22"/>
          <w:szCs w:val="22"/>
        </w:rPr>
        <w:t xml:space="preserve"> edukativne </w:t>
      </w:r>
      <w:r w:rsidR="0095213E">
        <w:rPr>
          <w:sz w:val="22"/>
          <w:szCs w:val="22"/>
        </w:rPr>
        <w:t xml:space="preserve"> staze (info table, korpe za otpatke i sl.)</w:t>
      </w:r>
    </w:p>
    <w:p w:rsidR="00AF6CA5" w:rsidRPr="003B34AB" w:rsidRDefault="00AF6CA5" w:rsidP="00623E30">
      <w:pPr>
        <w:pStyle w:val="Normal1"/>
        <w:numPr>
          <w:ilvl w:val="0"/>
          <w:numId w:val="3"/>
        </w:numPr>
        <w:ind w:right="346" w:hanging="361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 xml:space="preserve">uređenje novih vidikovaca, izletišta, odmorišta (izuzev izgradnje komunalne infrastrukture) </w:t>
      </w:r>
    </w:p>
    <w:p w:rsidR="0001080A" w:rsidRPr="0095213E" w:rsidRDefault="00110675" w:rsidP="00623E30">
      <w:pPr>
        <w:pStyle w:val="Normal1"/>
        <w:numPr>
          <w:ilvl w:val="0"/>
          <w:numId w:val="3"/>
        </w:numPr>
        <w:spacing w:after="16" w:line="261" w:lineRule="auto"/>
        <w:ind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izradu</w:t>
      </w:r>
      <w:r w:rsidR="003A1F9D" w:rsidRPr="004D1A60">
        <w:rPr>
          <w:sz w:val="22"/>
          <w:szCs w:val="22"/>
        </w:rPr>
        <w:t xml:space="preserve"> GPS logova staza za outdoor aktivnosti sa opisom staze i fotografijama minimalne rezolucije 300 dpi za svrhu promocije</w:t>
      </w:r>
      <w:r w:rsidR="005A1D9C" w:rsidRPr="004D1A60">
        <w:rPr>
          <w:sz w:val="22"/>
          <w:szCs w:val="22"/>
        </w:rPr>
        <w:t xml:space="preserve"> (odabrane staze moraju prije snimanja imati saglasnost NTOCG kako ne bi došlo do preklapanja sa već postojećim materijalom)</w:t>
      </w:r>
      <w:r w:rsidR="003A1F9D" w:rsidRPr="004D1A60">
        <w:rPr>
          <w:sz w:val="22"/>
          <w:szCs w:val="22"/>
        </w:rPr>
        <w:t xml:space="preserve">; </w:t>
      </w:r>
    </w:p>
    <w:p w:rsidR="0001080A" w:rsidRDefault="00110675" w:rsidP="00623E30">
      <w:pPr>
        <w:pStyle w:val="Normal1"/>
        <w:numPr>
          <w:ilvl w:val="0"/>
          <w:numId w:val="3"/>
        </w:numPr>
        <w:spacing w:after="16" w:line="261" w:lineRule="auto"/>
        <w:ind w:hanging="271"/>
        <w:jc w:val="both"/>
        <w:rPr>
          <w:sz w:val="22"/>
          <w:szCs w:val="22"/>
        </w:rPr>
      </w:pPr>
      <w:proofErr w:type="gramStart"/>
      <w:r w:rsidRPr="0095213E">
        <w:rPr>
          <w:sz w:val="22"/>
          <w:szCs w:val="22"/>
        </w:rPr>
        <w:t>o</w:t>
      </w:r>
      <w:r w:rsidR="003A1F9D" w:rsidRPr="0095213E">
        <w:rPr>
          <w:sz w:val="22"/>
          <w:szCs w:val="22"/>
        </w:rPr>
        <w:t>življavanje</w:t>
      </w:r>
      <w:proofErr w:type="gramEnd"/>
      <w:r w:rsidR="003A1F9D" w:rsidRPr="0095213E">
        <w:rPr>
          <w:sz w:val="22"/>
          <w:szCs w:val="22"/>
        </w:rPr>
        <w:t xml:space="preserve"> starih zanata (izrada narodnih nošnji,</w:t>
      </w:r>
      <w:r w:rsidR="008C1647" w:rsidRPr="0095213E">
        <w:rPr>
          <w:sz w:val="22"/>
          <w:szCs w:val="22"/>
        </w:rPr>
        <w:t xml:space="preserve"> grnčarskih proizvoda, čunova, </w:t>
      </w:r>
      <w:r w:rsidR="003A1F9D" w:rsidRPr="0095213E">
        <w:rPr>
          <w:sz w:val="22"/>
          <w:szCs w:val="22"/>
        </w:rPr>
        <w:t>proizvoda od pruća i sl.) kroz valorizaciju u turizmu (uključivanje u turističku ponudu).</w:t>
      </w:r>
    </w:p>
    <w:p w:rsidR="0095213E" w:rsidRPr="0095213E" w:rsidRDefault="0095213E" w:rsidP="00623E30">
      <w:pPr>
        <w:pStyle w:val="Normal1"/>
        <w:numPr>
          <w:ilvl w:val="0"/>
          <w:numId w:val="3"/>
        </w:numPr>
        <w:spacing w:after="16" w:line="261" w:lineRule="auto"/>
        <w:ind w:hanging="27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aktiviranje</w:t>
      </w:r>
      <w:proofErr w:type="gramEnd"/>
      <w:r>
        <w:rPr>
          <w:sz w:val="22"/>
          <w:szCs w:val="22"/>
        </w:rPr>
        <w:t xml:space="preserve"> neiskorišćenih turističkih resursa.</w:t>
      </w:r>
    </w:p>
    <w:p w:rsidR="0001080A" w:rsidRPr="0095213E" w:rsidRDefault="0001080A" w:rsidP="00623E30">
      <w:pPr>
        <w:pStyle w:val="Normal1"/>
        <w:tabs>
          <w:tab w:val="left" w:pos="270"/>
        </w:tabs>
        <w:jc w:val="both"/>
        <w:rPr>
          <w:sz w:val="22"/>
          <w:szCs w:val="22"/>
          <w:highlight w:val="yellow"/>
        </w:rPr>
      </w:pPr>
    </w:p>
    <w:p w:rsidR="0001080A" w:rsidRPr="00440E06" w:rsidRDefault="003A1F9D" w:rsidP="00623E30">
      <w:pPr>
        <w:pStyle w:val="Normal1"/>
        <w:tabs>
          <w:tab w:val="left" w:pos="270"/>
        </w:tabs>
        <w:jc w:val="both"/>
        <w:rPr>
          <w:sz w:val="22"/>
          <w:szCs w:val="22"/>
          <w:u w:val="single"/>
          <w:lang w:val="de-DE"/>
        </w:rPr>
      </w:pPr>
      <w:r w:rsidRPr="00440E06">
        <w:rPr>
          <w:b/>
          <w:sz w:val="22"/>
          <w:szCs w:val="22"/>
          <w:u w:val="single"/>
          <w:lang w:val="de-DE"/>
        </w:rPr>
        <w:t>Rezultati projekata moraju biti u opštoj upotrebi.</w:t>
      </w:r>
    </w:p>
    <w:p w:rsidR="0001080A" w:rsidRPr="00440E06" w:rsidRDefault="0001080A" w:rsidP="00623E30">
      <w:pPr>
        <w:pStyle w:val="Normal1"/>
        <w:tabs>
          <w:tab w:val="left" w:pos="270"/>
        </w:tabs>
        <w:jc w:val="both"/>
        <w:rPr>
          <w:sz w:val="22"/>
          <w:szCs w:val="22"/>
          <w:highlight w:val="yellow"/>
          <w:lang w:val="de-DE"/>
        </w:rPr>
      </w:pPr>
    </w:p>
    <w:p w:rsidR="0001080A" w:rsidRPr="00440E06" w:rsidRDefault="003A1F9D" w:rsidP="00623E30">
      <w:pPr>
        <w:pStyle w:val="Normal1"/>
        <w:ind w:right="347"/>
        <w:jc w:val="both"/>
        <w:rPr>
          <w:sz w:val="22"/>
          <w:szCs w:val="22"/>
          <w:lang w:val="de-DE"/>
        </w:rPr>
      </w:pPr>
      <w:r w:rsidRPr="00440E06">
        <w:rPr>
          <w:b/>
          <w:sz w:val="22"/>
          <w:szCs w:val="22"/>
          <w:lang w:val="de-DE"/>
        </w:rPr>
        <w:t xml:space="preserve">Sredstva se ne mogu koristiti za: </w:t>
      </w:r>
    </w:p>
    <w:p w:rsidR="0001080A" w:rsidRPr="00440E06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4D1A60" w:rsidRDefault="003A1F9D" w:rsidP="00623E30">
      <w:pPr>
        <w:pStyle w:val="Normal1"/>
        <w:numPr>
          <w:ilvl w:val="0"/>
          <w:numId w:val="16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kupovinu nekretnine;</w:t>
      </w:r>
    </w:p>
    <w:p w:rsidR="00C7280D" w:rsidRPr="004D1A60" w:rsidRDefault="003A1F9D" w:rsidP="00623E30">
      <w:pPr>
        <w:pStyle w:val="Normal1"/>
        <w:numPr>
          <w:ilvl w:val="0"/>
          <w:numId w:val="16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troškove redovnog poslovanja (plate i ostala primanja zaposlenih, troškove prevoza i putovanja zaposlenih, studijska putovanja, pokriće gubitaka, poreze i doprinose, otplatu kredita, carinske i uvozne dažbine ili bilo koje druge naknade) </w:t>
      </w:r>
    </w:p>
    <w:p w:rsidR="0001080A" w:rsidRPr="004D1A60" w:rsidRDefault="003A1F9D" w:rsidP="00623E30">
      <w:pPr>
        <w:pStyle w:val="Normal1"/>
        <w:numPr>
          <w:ilvl w:val="0"/>
          <w:numId w:val="16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izradu studija, elaborata, projektne i druge dokumentacije;</w:t>
      </w:r>
      <w:r w:rsidR="00A11FF9" w:rsidRPr="004D1A60">
        <w:rPr>
          <w:sz w:val="22"/>
          <w:szCs w:val="22"/>
        </w:rPr>
        <w:t xml:space="preserve"> </w:t>
      </w:r>
    </w:p>
    <w:p w:rsidR="0001080A" w:rsidRPr="004D1A60" w:rsidRDefault="003A1F9D" w:rsidP="00623E30">
      <w:pPr>
        <w:pStyle w:val="Normal1"/>
        <w:numPr>
          <w:ilvl w:val="0"/>
          <w:numId w:val="16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iznajmljivanje i kupovinu vozila; </w:t>
      </w:r>
    </w:p>
    <w:p w:rsidR="0001080A" w:rsidRPr="004D1A60" w:rsidRDefault="003A1F9D" w:rsidP="00623E30">
      <w:pPr>
        <w:pStyle w:val="Normal1"/>
        <w:numPr>
          <w:ilvl w:val="0"/>
          <w:numId w:val="16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kancelarijske troškove organizatora;</w:t>
      </w:r>
    </w:p>
    <w:p w:rsidR="0001080A" w:rsidRPr="004D1A60" w:rsidRDefault="003A1F9D" w:rsidP="00623E30">
      <w:pPr>
        <w:pStyle w:val="Normal1"/>
        <w:numPr>
          <w:ilvl w:val="0"/>
          <w:numId w:val="16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za</w:t>
      </w:r>
      <w:proofErr w:type="gramEnd"/>
      <w:r w:rsidRPr="004D1A60">
        <w:rPr>
          <w:sz w:val="22"/>
          <w:szCs w:val="22"/>
        </w:rPr>
        <w:t xml:space="preserve"> sve druge troškove koji nisu vezani za realizaciju prijavljen</w:t>
      </w:r>
      <w:r w:rsidR="00A8429C">
        <w:rPr>
          <w:sz w:val="22"/>
          <w:szCs w:val="22"/>
        </w:rPr>
        <w:t>og projekta i ciljeve Programa.</w:t>
      </w:r>
      <w:r w:rsidRPr="004D1A60">
        <w:rPr>
          <w:sz w:val="22"/>
          <w:szCs w:val="22"/>
        </w:rPr>
        <w:t xml:space="preserve"> </w:t>
      </w:r>
    </w:p>
    <w:p w:rsidR="00D32309" w:rsidRPr="004D1A60" w:rsidRDefault="00D32309" w:rsidP="00623E30">
      <w:pPr>
        <w:pStyle w:val="Normal1"/>
        <w:spacing w:line="276" w:lineRule="auto"/>
        <w:ind w:left="720" w:right="-7"/>
        <w:jc w:val="both"/>
        <w:rPr>
          <w:sz w:val="22"/>
          <w:szCs w:val="22"/>
        </w:rPr>
      </w:pPr>
    </w:p>
    <w:p w:rsidR="00D32309" w:rsidRPr="004D1A60" w:rsidRDefault="00D32309" w:rsidP="00623E30">
      <w:pPr>
        <w:pStyle w:val="Normal1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0" w:right="-7" w:firstLine="0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t xml:space="preserve">  Rok realizacije projekata</w:t>
      </w:r>
    </w:p>
    <w:p w:rsidR="00D32309" w:rsidRPr="004D1A60" w:rsidRDefault="0018684C" w:rsidP="00623E30">
      <w:pPr>
        <w:pStyle w:val="Normal1"/>
        <w:tabs>
          <w:tab w:val="left" w:pos="284"/>
          <w:tab w:val="left" w:pos="426"/>
        </w:tabs>
        <w:spacing w:line="276" w:lineRule="auto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Rok realizacije projekata je najkasnije dvanaest mjeseci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dana potpisivanja ugovora o dodjeli sredstava.</w:t>
      </w:r>
    </w:p>
    <w:p w:rsidR="00D32309" w:rsidRPr="004D1A60" w:rsidRDefault="00D32309" w:rsidP="00623E30">
      <w:pPr>
        <w:pStyle w:val="Normal1"/>
        <w:spacing w:line="276" w:lineRule="auto"/>
        <w:ind w:left="1080" w:right="-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6"/>
        </w:numPr>
        <w:ind w:left="360" w:right="347" w:hanging="36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Iznos po</w:t>
      </w:r>
      <w:r w:rsidR="004F5FB6" w:rsidRPr="004D1A60">
        <w:rPr>
          <w:b/>
          <w:sz w:val="22"/>
          <w:szCs w:val="22"/>
        </w:rPr>
        <w:t>drške i prihvatljivost troškova</w:t>
      </w:r>
    </w:p>
    <w:p w:rsidR="0001080A" w:rsidRPr="00A92929" w:rsidRDefault="0001080A" w:rsidP="00623E30">
      <w:pPr>
        <w:pStyle w:val="Normal1"/>
        <w:ind w:right="347"/>
        <w:jc w:val="both"/>
        <w:rPr>
          <w:sz w:val="16"/>
          <w:szCs w:val="16"/>
        </w:rPr>
      </w:pPr>
    </w:p>
    <w:p w:rsidR="0001080A" w:rsidRDefault="003A1F9D" w:rsidP="00623E30">
      <w:pPr>
        <w:pStyle w:val="Normal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Najveći iznos sredstava koji </w:t>
      </w:r>
      <w:r w:rsidR="00C7280D" w:rsidRPr="004D1A60">
        <w:rPr>
          <w:sz w:val="22"/>
          <w:szCs w:val="22"/>
        </w:rPr>
        <w:t>se može odobriti je do 8</w:t>
      </w:r>
      <w:r w:rsidRPr="004D1A60">
        <w:rPr>
          <w:sz w:val="22"/>
          <w:szCs w:val="22"/>
        </w:rPr>
        <w:t>0% opravdanih/prihvatljivih troškova, d</w:t>
      </w:r>
      <w:r w:rsidR="00C7280D" w:rsidRPr="004D1A60">
        <w:rPr>
          <w:sz w:val="22"/>
          <w:szCs w:val="22"/>
        </w:rPr>
        <w:t xml:space="preserve">ok je </w:t>
      </w:r>
      <w:r w:rsidR="00A76C1A" w:rsidRPr="004D1A60">
        <w:rPr>
          <w:sz w:val="22"/>
          <w:szCs w:val="22"/>
        </w:rPr>
        <w:t>maksimalan iznos podrške 8</w:t>
      </w:r>
      <w:r w:rsidRPr="004D1A60">
        <w:rPr>
          <w:sz w:val="22"/>
          <w:szCs w:val="22"/>
        </w:rPr>
        <w:t>.000</w:t>
      </w:r>
      <w:r w:rsidR="00D165C3" w:rsidRPr="004D1A60">
        <w:rPr>
          <w:sz w:val="22"/>
          <w:szCs w:val="22"/>
        </w:rPr>
        <w:t>,00</w:t>
      </w:r>
      <w:r w:rsidRPr="004D1A60">
        <w:rPr>
          <w:sz w:val="22"/>
          <w:szCs w:val="22"/>
        </w:rPr>
        <w:t xml:space="preserve"> €.</w:t>
      </w:r>
    </w:p>
    <w:p w:rsidR="008774AB" w:rsidRDefault="008774AB" w:rsidP="00623E30">
      <w:pPr>
        <w:pStyle w:val="Normal1"/>
        <w:jc w:val="both"/>
        <w:rPr>
          <w:sz w:val="22"/>
          <w:szCs w:val="22"/>
        </w:rPr>
      </w:pPr>
    </w:p>
    <w:p w:rsidR="007448D2" w:rsidRPr="004D1A60" w:rsidRDefault="007448D2" w:rsidP="00623E30">
      <w:pPr>
        <w:pStyle w:val="Normal1"/>
        <w:jc w:val="both"/>
        <w:rPr>
          <w:sz w:val="22"/>
          <w:szCs w:val="22"/>
        </w:rPr>
      </w:pPr>
      <w:r w:rsidRPr="003C2395">
        <w:rPr>
          <w:sz w:val="22"/>
          <w:szCs w:val="22"/>
        </w:rPr>
        <w:t>Najveći iznos sredstava koji se može odobriti za izradu GPS logova staza za outdoor aktivnosti je do 80% opravdanih/prihvatljivih troškova, dok je maksimalan iznos podrške 2.000,00 €.</w:t>
      </w:r>
    </w:p>
    <w:p w:rsidR="0001080A" w:rsidRPr="00A92929" w:rsidRDefault="0001080A" w:rsidP="00623E30">
      <w:pPr>
        <w:pStyle w:val="Normal1"/>
        <w:ind w:right="347"/>
        <w:jc w:val="both"/>
        <w:rPr>
          <w:sz w:val="16"/>
          <w:szCs w:val="16"/>
        </w:rPr>
      </w:pPr>
    </w:p>
    <w:p w:rsidR="0001080A" w:rsidRPr="004D1A60" w:rsidRDefault="003A1F9D" w:rsidP="00623E30">
      <w:pPr>
        <w:pStyle w:val="Normal1"/>
        <w:ind w:right="347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Korisnik podrške je u obavezi obezbijediti preostali iznos sredstava.</w:t>
      </w:r>
      <w:proofErr w:type="gramEnd"/>
    </w:p>
    <w:p w:rsidR="0001080A" w:rsidRDefault="0001080A" w:rsidP="00623E30">
      <w:pPr>
        <w:pStyle w:val="Normal1"/>
        <w:ind w:right="347"/>
        <w:jc w:val="both"/>
        <w:rPr>
          <w:sz w:val="16"/>
          <w:szCs w:val="16"/>
        </w:rPr>
      </w:pPr>
    </w:p>
    <w:p w:rsidR="002760FA" w:rsidRPr="00A92929" w:rsidRDefault="002760FA" w:rsidP="00623E30">
      <w:pPr>
        <w:pStyle w:val="Normal1"/>
        <w:ind w:right="347"/>
        <w:jc w:val="both"/>
        <w:rPr>
          <w:sz w:val="16"/>
          <w:szCs w:val="16"/>
        </w:rPr>
      </w:pPr>
    </w:p>
    <w:p w:rsidR="0001080A" w:rsidRPr="004D1A60" w:rsidRDefault="003A1F9D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Korisnik podrške ne može kao svoje učešće u finansiranju projekta prikazati:</w:t>
      </w:r>
    </w:p>
    <w:p w:rsidR="0001080A" w:rsidRPr="004D1A60" w:rsidRDefault="003A1F9D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-  </w:t>
      </w:r>
      <w:proofErr w:type="gramStart"/>
      <w:r w:rsidRPr="004D1A60">
        <w:rPr>
          <w:sz w:val="22"/>
          <w:szCs w:val="22"/>
        </w:rPr>
        <w:t>ranije</w:t>
      </w:r>
      <w:proofErr w:type="gramEnd"/>
      <w:r w:rsidRPr="004D1A60">
        <w:rPr>
          <w:sz w:val="22"/>
          <w:szCs w:val="22"/>
        </w:rPr>
        <w:t xml:space="preserve"> investirana sredstva, kao ni </w:t>
      </w: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- </w:t>
      </w:r>
      <w:proofErr w:type="gramStart"/>
      <w:r w:rsidRPr="004D1A60">
        <w:rPr>
          <w:sz w:val="22"/>
          <w:szCs w:val="22"/>
        </w:rPr>
        <w:t>sredstva</w:t>
      </w:r>
      <w:proofErr w:type="gramEnd"/>
      <w:r w:rsidRPr="004D1A60">
        <w:rPr>
          <w:sz w:val="22"/>
          <w:szCs w:val="22"/>
        </w:rPr>
        <w:t xml:space="preserve"> koja planira investirati u nekom narednom periodu nakon realizacije aktivnosti podržanog projekta.</w:t>
      </w:r>
    </w:p>
    <w:p w:rsidR="008F7F53" w:rsidRPr="00A92929" w:rsidRDefault="008F7F53" w:rsidP="00623E30">
      <w:pPr>
        <w:pStyle w:val="Normal1"/>
        <w:ind w:right="347"/>
        <w:jc w:val="both"/>
        <w:rPr>
          <w:sz w:val="16"/>
          <w:szCs w:val="16"/>
        </w:rPr>
      </w:pP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Odobrena sredstva u iznosu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50% mogu biti uplaćena nakon potpisivanja Ugovora, uz uslov da korisnik </w:t>
      </w:r>
      <w:r w:rsidRPr="003B34AB">
        <w:rPr>
          <w:sz w:val="22"/>
          <w:szCs w:val="22"/>
        </w:rPr>
        <w:t>dostavi avansnu garanciju na taj iznos. Preostalih 50% sredstava uplaćuje se nakon realizacije projekta po</w:t>
      </w:r>
      <w:r w:rsidRPr="004D1A60">
        <w:rPr>
          <w:sz w:val="22"/>
          <w:szCs w:val="22"/>
        </w:rPr>
        <w:t xml:space="preserve"> dostavi finansijskog izvještaja, dokaza o namjenskom trošenju odobrenih sredstava, kao i dokaza o trošenju preostalih sredstava koje je obezbijedio korisnik i /</w:t>
      </w:r>
      <w:proofErr w:type="gramStart"/>
      <w:r w:rsidRPr="004D1A60">
        <w:rPr>
          <w:sz w:val="22"/>
          <w:szCs w:val="22"/>
        </w:rPr>
        <w:t>ili</w:t>
      </w:r>
      <w:proofErr w:type="gramEnd"/>
      <w:r w:rsidRPr="004D1A60">
        <w:rPr>
          <w:sz w:val="22"/>
          <w:szCs w:val="22"/>
        </w:rPr>
        <w:t xml:space="preserve"> drugi donator. </w:t>
      </w:r>
    </w:p>
    <w:p w:rsidR="0001080A" w:rsidRPr="00A92929" w:rsidRDefault="0001080A" w:rsidP="00623E30">
      <w:pPr>
        <w:pStyle w:val="Normal1"/>
        <w:ind w:right="347"/>
        <w:jc w:val="both"/>
        <w:rPr>
          <w:sz w:val="16"/>
          <w:szCs w:val="16"/>
        </w:rPr>
      </w:pP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U slučaju da korisnik nije u mogućnosti dostaviti avansnu garanciju, ukupan iznos odobrenih sredstava uplaćuje se nakon realizacije projekta po dostavi finansijskog izvještaja, dokaza o namjenskom trošenju odobrenih sredstava, kao i dokaza o trošenju preostalih sredstava koje je obezbijedio korisnik i /</w:t>
      </w:r>
      <w:proofErr w:type="gramStart"/>
      <w:r w:rsidRPr="004D1A60">
        <w:rPr>
          <w:sz w:val="22"/>
          <w:szCs w:val="22"/>
        </w:rPr>
        <w:t>ili</w:t>
      </w:r>
      <w:proofErr w:type="gramEnd"/>
      <w:r w:rsidRPr="004D1A60">
        <w:rPr>
          <w:sz w:val="22"/>
          <w:szCs w:val="22"/>
        </w:rPr>
        <w:t xml:space="preserve"> drugi donator. </w:t>
      </w:r>
    </w:p>
    <w:p w:rsidR="00A76C1A" w:rsidRPr="004D1A60" w:rsidRDefault="00A76C1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C27C9" w:rsidP="00623E30">
      <w:pPr>
        <w:pStyle w:val="Normal1"/>
        <w:numPr>
          <w:ilvl w:val="0"/>
          <w:numId w:val="6"/>
        </w:numPr>
        <w:ind w:left="360" w:right="347" w:hanging="36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Obavezna</w:t>
      </w:r>
      <w:r w:rsidR="003A1F9D" w:rsidRPr="004D1A60">
        <w:rPr>
          <w:b/>
          <w:sz w:val="22"/>
          <w:szCs w:val="22"/>
        </w:rPr>
        <w:t xml:space="preserve"> dokumentacija</w:t>
      </w:r>
    </w:p>
    <w:p w:rsidR="003C27C9" w:rsidRPr="004D1A60" w:rsidRDefault="003C27C9" w:rsidP="00623E30">
      <w:pPr>
        <w:pStyle w:val="Normal1"/>
        <w:ind w:right="347"/>
        <w:jc w:val="both"/>
        <w:rPr>
          <w:b/>
          <w:sz w:val="22"/>
          <w:szCs w:val="22"/>
        </w:rPr>
      </w:pPr>
    </w:p>
    <w:p w:rsidR="003C27C9" w:rsidRPr="004D1A60" w:rsidRDefault="003C27C9" w:rsidP="00623E30">
      <w:pPr>
        <w:pStyle w:val="Normal1"/>
        <w:ind w:right="347"/>
        <w:jc w:val="both"/>
        <w:rPr>
          <w:rFonts w:eastAsia="Arial"/>
          <w:sz w:val="22"/>
          <w:szCs w:val="22"/>
        </w:rPr>
      </w:pPr>
      <w:r w:rsidRPr="004D1A60">
        <w:rPr>
          <w:rFonts w:eastAsia="Arial"/>
          <w:sz w:val="22"/>
          <w:szCs w:val="22"/>
        </w:rPr>
        <w:t xml:space="preserve">Podnosilac zahtjeva </w:t>
      </w:r>
      <w:proofErr w:type="gramStart"/>
      <w:r w:rsidRPr="004D1A60">
        <w:rPr>
          <w:rFonts w:eastAsia="Arial"/>
          <w:sz w:val="22"/>
          <w:szCs w:val="22"/>
        </w:rPr>
        <w:t>na</w:t>
      </w:r>
      <w:proofErr w:type="gramEnd"/>
      <w:r w:rsidRPr="004D1A60">
        <w:rPr>
          <w:rFonts w:eastAsia="Arial"/>
          <w:sz w:val="22"/>
          <w:szCs w:val="22"/>
        </w:rPr>
        <w:t xml:space="preserve"> Javni poziv obavezan je dostaviti sljedeću dokumentaciju:</w:t>
      </w:r>
    </w:p>
    <w:p w:rsidR="003C27C9" w:rsidRPr="004D1A60" w:rsidRDefault="003C27C9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Zahtjev sa obrazloženjem po svakom kriterijumu koji se ocjenjuje;</w:t>
      </w:r>
    </w:p>
    <w:p w:rsidR="009C04AA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Opis projekta uz koncept funkcionisanja i održavanja tokom najmanje 5 godina nakon njegove realizacije;</w:t>
      </w:r>
    </w:p>
    <w:p w:rsidR="0001080A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Plan aktivnosti koji uključuje rok realizacije po svakoj aktivnosti</w:t>
      </w:r>
      <w:r w:rsidR="002760FA">
        <w:rPr>
          <w:sz w:val="22"/>
          <w:szCs w:val="22"/>
        </w:rPr>
        <w:t>;</w:t>
      </w:r>
    </w:p>
    <w:p w:rsidR="0001080A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Finansijski plan sa:</w:t>
      </w:r>
    </w:p>
    <w:p w:rsidR="0001080A" w:rsidRPr="004D1A60" w:rsidRDefault="003A1F9D" w:rsidP="00623E30">
      <w:pPr>
        <w:pStyle w:val="Normal1"/>
        <w:numPr>
          <w:ilvl w:val="1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projektovanim izvorima finansiranja;</w:t>
      </w:r>
    </w:p>
    <w:p w:rsidR="0001080A" w:rsidRPr="004D1A60" w:rsidRDefault="003A1F9D" w:rsidP="00623E30">
      <w:pPr>
        <w:pStyle w:val="Normal1"/>
        <w:numPr>
          <w:ilvl w:val="1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obrazloženim pozicijama na koje se odnosi tražena novčana pomoć;</w:t>
      </w:r>
    </w:p>
    <w:p w:rsidR="0001080A" w:rsidRPr="00440E06" w:rsidRDefault="008C1647" w:rsidP="00623E30">
      <w:pPr>
        <w:pStyle w:val="Normal1"/>
        <w:numPr>
          <w:ilvl w:val="1"/>
          <w:numId w:val="10"/>
        </w:numPr>
        <w:spacing w:line="276" w:lineRule="auto"/>
        <w:ind w:right="347" w:hanging="36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ostalim  bitnim finansijskim podacima i pokazateljima</w:t>
      </w:r>
      <w:r w:rsidR="003A1F9D" w:rsidRPr="00440E06">
        <w:rPr>
          <w:sz w:val="22"/>
          <w:szCs w:val="22"/>
          <w:lang w:val="de-DE"/>
        </w:rPr>
        <w:t>;</w:t>
      </w:r>
    </w:p>
    <w:p w:rsidR="00015868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Dokaz o pravnom statusu podnosioca zahtjeva</w:t>
      </w:r>
      <w:r w:rsidR="00015868" w:rsidRPr="004D1A60">
        <w:rPr>
          <w:sz w:val="22"/>
          <w:szCs w:val="22"/>
        </w:rPr>
        <w:t xml:space="preserve">, </w:t>
      </w:r>
      <w:r w:rsidR="00A1172C" w:rsidRPr="004D1A60">
        <w:rPr>
          <w:sz w:val="22"/>
          <w:szCs w:val="22"/>
        </w:rPr>
        <w:t xml:space="preserve">dokaz </w:t>
      </w:r>
      <w:r w:rsidR="00015868" w:rsidRPr="004D1A60">
        <w:rPr>
          <w:sz w:val="22"/>
          <w:szCs w:val="22"/>
        </w:rPr>
        <w:t>o registraciji;</w:t>
      </w:r>
    </w:p>
    <w:p w:rsidR="0001080A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Ukoliko je podnosilac</w:t>
      </w:r>
      <w:r w:rsidR="008C1647" w:rsidRPr="004D1A60">
        <w:rPr>
          <w:sz w:val="22"/>
          <w:szCs w:val="22"/>
        </w:rPr>
        <w:t xml:space="preserve"> pružalac turističkih/</w:t>
      </w:r>
      <w:r w:rsidR="001D3810" w:rsidRPr="004D1A60">
        <w:rPr>
          <w:sz w:val="22"/>
          <w:szCs w:val="22"/>
        </w:rPr>
        <w:t>ugostiteljskih usluga</w:t>
      </w:r>
      <w:r w:rsidR="008C1647" w:rsidRPr="004D1A60">
        <w:rPr>
          <w:sz w:val="22"/>
          <w:szCs w:val="22"/>
        </w:rPr>
        <w:t>,</w:t>
      </w:r>
      <w:r w:rsidR="001D3810" w:rsidRPr="004D1A60">
        <w:rPr>
          <w:sz w:val="22"/>
          <w:szCs w:val="22"/>
        </w:rPr>
        <w:t xml:space="preserve"> </w:t>
      </w:r>
      <w:r w:rsidRPr="004D1A60">
        <w:rPr>
          <w:sz w:val="22"/>
          <w:szCs w:val="22"/>
        </w:rPr>
        <w:t>ovjerena kopija odobrenja za obavljanje djelatnosti;</w:t>
      </w:r>
    </w:p>
    <w:p w:rsidR="0001080A" w:rsidRPr="008F7F53" w:rsidRDefault="008C1647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Potvrda</w:t>
      </w:r>
      <w:r w:rsidR="003A1F9D" w:rsidRPr="004D1A60">
        <w:rPr>
          <w:sz w:val="22"/>
          <w:szCs w:val="22"/>
        </w:rPr>
        <w:t xml:space="preserve"> o dobijenim sredstvima od strane državnih organa i institucija i njihovom namjenskom korišćenju, za protekle tri godine ili izjava korisnika;</w:t>
      </w:r>
    </w:p>
    <w:p w:rsidR="0074317C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Dokument (pismo namjere, memorandum o saradnji i sl.) kojim subjekti čije angažovanje uključuje model za funkcionisanje i održavanje nakon realizacije projekta prihvataju definisane obaveze.</w:t>
      </w:r>
    </w:p>
    <w:p w:rsidR="00910E58" w:rsidRPr="00085518" w:rsidRDefault="0074317C" w:rsidP="00623E30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5D2802">
        <w:rPr>
          <w:sz w:val="22"/>
          <w:szCs w:val="22"/>
        </w:rPr>
        <w:t xml:space="preserve">Dokaz izdat </w:t>
      </w:r>
      <w:proofErr w:type="gramStart"/>
      <w:r w:rsidRPr="005D2802">
        <w:rPr>
          <w:sz w:val="22"/>
          <w:szCs w:val="22"/>
        </w:rPr>
        <w:t>od</w:t>
      </w:r>
      <w:proofErr w:type="gramEnd"/>
      <w:r w:rsidRPr="005D2802">
        <w:rPr>
          <w:sz w:val="22"/>
          <w:szCs w:val="22"/>
        </w:rPr>
        <w:t xml:space="preserve"> organa nadležnog za poslove poreza da su uredno prijavljene, obračunate i izvršene sve obaveze po osnovu poreza i doprinosa do 90 dana prije dostavljanja prijave na javni poziv. </w:t>
      </w:r>
    </w:p>
    <w:p w:rsidR="008F7F53" w:rsidRDefault="00623E30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8F7F53">
        <w:rPr>
          <w:sz w:val="22"/>
          <w:szCs w:val="22"/>
        </w:rPr>
        <w:t xml:space="preserve">koliko se uređuje tematska </w:t>
      </w:r>
      <w:proofErr w:type="gramStart"/>
      <w:r w:rsidR="00D40303">
        <w:rPr>
          <w:sz w:val="22"/>
          <w:szCs w:val="22"/>
        </w:rPr>
        <w:t>ili</w:t>
      </w:r>
      <w:proofErr w:type="gramEnd"/>
      <w:r w:rsidR="00D40303">
        <w:rPr>
          <w:sz w:val="22"/>
          <w:szCs w:val="22"/>
        </w:rPr>
        <w:t xml:space="preserve"> edukativna </w:t>
      </w:r>
      <w:r w:rsidR="008F7F53">
        <w:rPr>
          <w:sz w:val="22"/>
          <w:szCs w:val="22"/>
        </w:rPr>
        <w:t>staza</w:t>
      </w:r>
      <w:r w:rsidR="00C6597C">
        <w:rPr>
          <w:sz w:val="22"/>
          <w:szCs w:val="22"/>
        </w:rPr>
        <w:t xml:space="preserve"> u nekom od Nacionalnih parkova ili u parku prirode</w:t>
      </w:r>
      <w:r w:rsidR="00C60901">
        <w:rPr>
          <w:sz w:val="22"/>
          <w:szCs w:val="22"/>
        </w:rPr>
        <w:t xml:space="preserve"> “Piva”</w:t>
      </w:r>
      <w:r w:rsidR="008F7F53">
        <w:rPr>
          <w:sz w:val="22"/>
          <w:szCs w:val="22"/>
        </w:rPr>
        <w:t xml:space="preserve"> neophodno je dostaviti saglasnost od JP Nacionalni parkovi</w:t>
      </w:r>
      <w:r w:rsidR="00C60901">
        <w:rPr>
          <w:sz w:val="22"/>
          <w:szCs w:val="22"/>
        </w:rPr>
        <w:t xml:space="preserve"> ili od J</w:t>
      </w:r>
      <w:r w:rsidR="006C7140">
        <w:rPr>
          <w:sz w:val="22"/>
          <w:szCs w:val="22"/>
        </w:rPr>
        <w:t>P “Park prirode Piva”</w:t>
      </w:r>
      <w:r w:rsidR="008F7F53">
        <w:rPr>
          <w:sz w:val="22"/>
          <w:szCs w:val="22"/>
        </w:rPr>
        <w:t xml:space="preserve"> za uređenje te staze.</w:t>
      </w:r>
      <w:r w:rsidR="006C7140">
        <w:rPr>
          <w:sz w:val="22"/>
          <w:szCs w:val="22"/>
        </w:rPr>
        <w:t xml:space="preserve"> </w:t>
      </w:r>
    </w:p>
    <w:p w:rsidR="00337B72" w:rsidRDefault="00623E30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337B72">
        <w:rPr>
          <w:sz w:val="22"/>
          <w:szCs w:val="22"/>
        </w:rPr>
        <w:t>koliko se uređuje tematska</w:t>
      </w:r>
      <w:r w:rsidR="00D40303">
        <w:rPr>
          <w:sz w:val="22"/>
          <w:szCs w:val="22"/>
        </w:rPr>
        <w:t xml:space="preserve"> </w:t>
      </w:r>
      <w:proofErr w:type="gramStart"/>
      <w:r w:rsidR="00D40303">
        <w:rPr>
          <w:sz w:val="22"/>
          <w:szCs w:val="22"/>
        </w:rPr>
        <w:t>ili</w:t>
      </w:r>
      <w:proofErr w:type="gramEnd"/>
      <w:r w:rsidR="00D40303">
        <w:rPr>
          <w:sz w:val="22"/>
          <w:szCs w:val="22"/>
        </w:rPr>
        <w:t xml:space="preserve"> edukativna</w:t>
      </w:r>
      <w:r w:rsidR="00337B72">
        <w:rPr>
          <w:sz w:val="22"/>
          <w:szCs w:val="22"/>
        </w:rPr>
        <w:t xml:space="preserve"> staza van Nacionalnih parkova, neophodno je dostaviti saglasnost opštine na čijoj se teritoriji nalazi tematska</w:t>
      </w:r>
      <w:r w:rsidR="00D40303">
        <w:rPr>
          <w:sz w:val="22"/>
          <w:szCs w:val="22"/>
        </w:rPr>
        <w:t xml:space="preserve"> ili edukativna</w:t>
      </w:r>
      <w:r w:rsidR="00337B72">
        <w:rPr>
          <w:sz w:val="22"/>
          <w:szCs w:val="22"/>
        </w:rPr>
        <w:t xml:space="preserve"> staza.</w:t>
      </w:r>
    </w:p>
    <w:p w:rsidR="008D6EAE" w:rsidRDefault="00623E30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8D6EAE">
        <w:rPr>
          <w:sz w:val="22"/>
          <w:szCs w:val="22"/>
        </w:rPr>
        <w:t>koliko se vrši uređenje vidikovaca, izletišta, odm</w:t>
      </w:r>
      <w:r w:rsidR="006A3B6D">
        <w:rPr>
          <w:sz w:val="22"/>
          <w:szCs w:val="22"/>
        </w:rPr>
        <w:t>orišta u Nacionalnim parkovima i</w:t>
      </w:r>
      <w:r w:rsidR="008D6EAE">
        <w:rPr>
          <w:sz w:val="22"/>
          <w:szCs w:val="22"/>
        </w:rPr>
        <w:t xml:space="preserve"> parku </w:t>
      </w:r>
      <w:r w:rsidR="008D6EAE">
        <w:rPr>
          <w:sz w:val="22"/>
          <w:szCs w:val="22"/>
        </w:rPr>
        <w:lastRenderedPageBreak/>
        <w:t>prirode “Piva” neophodno je dostaviti saglasnost J</w:t>
      </w:r>
      <w:r w:rsidR="008D6EAE" w:rsidRPr="008D6EAE">
        <w:rPr>
          <w:sz w:val="22"/>
          <w:szCs w:val="22"/>
        </w:rPr>
        <w:t>P Nacionalni parkovi ili od JP “Park prirode Piva”</w:t>
      </w:r>
    </w:p>
    <w:p w:rsidR="00AF6CA5" w:rsidRPr="00AF6CA5" w:rsidRDefault="00D40303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>
        <w:rPr>
          <w:sz w:val="22"/>
          <w:szCs w:val="22"/>
        </w:rPr>
        <w:t>U koliko s</w:t>
      </w:r>
      <w:r w:rsidR="00AF6CA5" w:rsidRPr="00AF6CA5">
        <w:rPr>
          <w:sz w:val="22"/>
          <w:szCs w:val="22"/>
        </w:rPr>
        <w:t>e vrši uređenje vidikovaca, izletišta, odmorišta neophodno je dostaviti</w:t>
      </w:r>
      <w:r w:rsidR="00AF6CA5">
        <w:rPr>
          <w:sz w:val="22"/>
          <w:szCs w:val="22"/>
        </w:rPr>
        <w:t xml:space="preserve"> saglasnost opštine </w:t>
      </w:r>
      <w:proofErr w:type="gramStart"/>
      <w:r w:rsidR="00AF6CA5">
        <w:rPr>
          <w:sz w:val="22"/>
          <w:szCs w:val="22"/>
        </w:rPr>
        <w:t>na</w:t>
      </w:r>
      <w:proofErr w:type="gramEnd"/>
      <w:r w:rsidR="00AF6CA5">
        <w:rPr>
          <w:sz w:val="22"/>
          <w:szCs w:val="22"/>
        </w:rPr>
        <w:t xml:space="preserve"> čijoj se teritoriji nalazi.</w:t>
      </w:r>
    </w:p>
    <w:p w:rsidR="0001080A" w:rsidRPr="00AF6CA5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A76C1A" w:rsidRDefault="003A1F9D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NTOCG zadržava pravo da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podnosioca zahtjeva zatraži dodatna pojašnjenja.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6"/>
        </w:numPr>
        <w:ind w:left="360" w:right="347" w:hanging="36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Način podn</w:t>
      </w:r>
      <w:r w:rsidR="004F5FB6" w:rsidRPr="004D1A60">
        <w:rPr>
          <w:b/>
          <w:sz w:val="22"/>
          <w:szCs w:val="22"/>
        </w:rPr>
        <w:t>ošenja zahtjeva i dokumentacije</w:t>
      </w:r>
      <w:r w:rsidRPr="004D1A60">
        <w:rPr>
          <w:b/>
          <w:sz w:val="22"/>
          <w:szCs w:val="22"/>
        </w:rPr>
        <w:t xml:space="preserve"> </w:t>
      </w:r>
    </w:p>
    <w:p w:rsidR="0001080A" w:rsidRPr="004D1A60" w:rsidRDefault="0001080A" w:rsidP="00623E30">
      <w:pPr>
        <w:pStyle w:val="Normal1"/>
        <w:ind w:left="360"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Potencijalni korisnici podrške prijavljuju projekte podnoseći zahtjev za dodjelu sredstava i u prilogu dostavljaju traženu dokumentaciju.</w:t>
      </w:r>
      <w:proofErr w:type="gramEnd"/>
      <w:r w:rsidRPr="004D1A60">
        <w:rPr>
          <w:sz w:val="22"/>
          <w:szCs w:val="22"/>
        </w:rPr>
        <w:t xml:space="preserve"> 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Zahtjev </w:t>
      </w:r>
      <w:proofErr w:type="gramStart"/>
      <w:r w:rsidRPr="004D1A60">
        <w:rPr>
          <w:sz w:val="22"/>
          <w:szCs w:val="22"/>
        </w:rPr>
        <w:t>sa</w:t>
      </w:r>
      <w:proofErr w:type="gramEnd"/>
      <w:r w:rsidRPr="004D1A60">
        <w:rPr>
          <w:sz w:val="22"/>
          <w:szCs w:val="22"/>
        </w:rPr>
        <w:t xml:space="preserve"> pratećom dokumentacijom se dostavlja na adresu: </w:t>
      </w:r>
      <w:r w:rsidRPr="00122DDE">
        <w:rPr>
          <w:i/>
          <w:sz w:val="22"/>
          <w:szCs w:val="22"/>
          <w:u w:val="single"/>
        </w:rPr>
        <w:t>Nacionalna turistička organizacija Crne Gore, adresa Marka Miljanova 17, Podgorica</w:t>
      </w:r>
      <w:r w:rsidRPr="004D1A60">
        <w:rPr>
          <w:sz w:val="22"/>
          <w:szCs w:val="22"/>
        </w:rPr>
        <w:t xml:space="preserve">, direktno na arhivi sa oznakom: </w:t>
      </w:r>
      <w:r w:rsidRPr="004D1A60">
        <w:rPr>
          <w:b/>
          <w:sz w:val="22"/>
          <w:szCs w:val="22"/>
        </w:rPr>
        <w:t xml:space="preserve">„Prijava na </w:t>
      </w:r>
      <w:r w:rsidR="00577B7F" w:rsidRPr="004D1A60">
        <w:rPr>
          <w:b/>
          <w:sz w:val="22"/>
          <w:szCs w:val="22"/>
        </w:rPr>
        <w:t>Javni poziv za podnošenje zahtjeva za dobijanje podrške za projekte iz oblasti turizma za 2018/2019 – Mjera I</w:t>
      </w:r>
      <w:r w:rsidR="001F6ECF" w:rsidRPr="004D1A60">
        <w:rPr>
          <w:b/>
          <w:sz w:val="22"/>
          <w:szCs w:val="22"/>
        </w:rPr>
        <w:t xml:space="preserve"> </w:t>
      </w:r>
      <w:r w:rsidR="00577B7F" w:rsidRPr="004D1A60">
        <w:rPr>
          <w:b/>
          <w:sz w:val="22"/>
          <w:szCs w:val="22"/>
        </w:rPr>
        <w:t>A:</w:t>
      </w:r>
      <w:r w:rsidR="00A90394">
        <w:rPr>
          <w:b/>
          <w:sz w:val="22"/>
          <w:szCs w:val="22"/>
        </w:rPr>
        <w:t xml:space="preserve"> “</w:t>
      </w:r>
      <w:r w:rsidR="00A90394" w:rsidRPr="00A90394">
        <w:rPr>
          <w:b/>
          <w:sz w:val="22"/>
          <w:szCs w:val="22"/>
        </w:rPr>
        <w:t>Razvoj inovativnih turističkih proizvoda</w:t>
      </w:r>
      <w:r w:rsidR="00974EAE" w:rsidRPr="004D1A60">
        <w:rPr>
          <w:b/>
          <w:sz w:val="22"/>
          <w:szCs w:val="22"/>
        </w:rPr>
        <w:t>”</w:t>
      </w:r>
      <w:r w:rsidRPr="004D1A60">
        <w:rPr>
          <w:b/>
          <w:sz w:val="22"/>
          <w:szCs w:val="22"/>
        </w:rPr>
        <w:t>.</w:t>
      </w:r>
    </w:p>
    <w:p w:rsidR="0001080A" w:rsidRPr="004D1A60" w:rsidRDefault="0001080A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Potencijalni korisnik podrške može dostaviti samo jedan zahtjev, dok se ne isključuje mogućnost da isto lice bude partner u više aplikacija.</w:t>
      </w:r>
      <w:proofErr w:type="gramEnd"/>
      <w:r w:rsidRPr="004D1A60">
        <w:rPr>
          <w:sz w:val="22"/>
          <w:szCs w:val="22"/>
        </w:rPr>
        <w:t xml:space="preserve"> </w:t>
      </w:r>
    </w:p>
    <w:p w:rsidR="0001080A" w:rsidRPr="004D1A60" w:rsidRDefault="0001080A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6"/>
        </w:numPr>
        <w:tabs>
          <w:tab w:val="left" w:pos="360"/>
        </w:tabs>
        <w:ind w:left="360" w:right="347" w:hanging="36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Zahtjevi koji se neće razmatrati:</w:t>
      </w:r>
    </w:p>
    <w:p w:rsidR="0001080A" w:rsidRPr="004D1A60" w:rsidRDefault="0001080A" w:rsidP="00623E30">
      <w:pPr>
        <w:pStyle w:val="Normal1"/>
        <w:ind w:left="709"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4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zahtjevi</w:t>
      </w:r>
      <w:proofErr w:type="gramEnd"/>
      <w:r w:rsidRPr="004D1A60">
        <w:rPr>
          <w:sz w:val="22"/>
          <w:szCs w:val="22"/>
        </w:rPr>
        <w:t xml:space="preserve"> čija dokumentacija nije kompletna, u smislu tačke </w:t>
      </w:r>
      <w:r w:rsidR="00974EAE" w:rsidRPr="004D1A60">
        <w:rPr>
          <w:sz w:val="22"/>
          <w:szCs w:val="22"/>
        </w:rPr>
        <w:t>8</w:t>
      </w:r>
      <w:r w:rsidRPr="004D1A60">
        <w:rPr>
          <w:sz w:val="22"/>
          <w:szCs w:val="22"/>
        </w:rPr>
        <w:t>. Programa;</w:t>
      </w:r>
    </w:p>
    <w:p w:rsidR="0001080A" w:rsidRPr="004D1A60" w:rsidRDefault="003A1F9D" w:rsidP="00623E30">
      <w:pPr>
        <w:pStyle w:val="Normal1"/>
        <w:numPr>
          <w:ilvl w:val="0"/>
          <w:numId w:val="4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neblagovremeni</w:t>
      </w:r>
      <w:proofErr w:type="gramEnd"/>
      <w:r w:rsidRPr="004D1A60">
        <w:rPr>
          <w:sz w:val="22"/>
          <w:szCs w:val="22"/>
        </w:rPr>
        <w:t xml:space="preserve"> zahtjevi, tj. dostavljeni nakon definisanog roka;</w:t>
      </w:r>
    </w:p>
    <w:p w:rsidR="0001080A" w:rsidRPr="00440E06" w:rsidRDefault="003A1F9D" w:rsidP="00623E30">
      <w:pPr>
        <w:pStyle w:val="Normal1"/>
        <w:numPr>
          <w:ilvl w:val="0"/>
          <w:numId w:val="4"/>
        </w:numPr>
        <w:spacing w:line="276" w:lineRule="auto"/>
        <w:ind w:right="347" w:hanging="36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zahtjevi koji se odnose na projekte koji nijesu predmet </w:t>
      </w:r>
      <w:r w:rsidR="00974EAE" w:rsidRPr="00440E06">
        <w:rPr>
          <w:sz w:val="22"/>
          <w:szCs w:val="22"/>
          <w:lang w:val="de-DE"/>
        </w:rPr>
        <w:t>mjere</w:t>
      </w:r>
      <w:r w:rsidRPr="00440E06">
        <w:rPr>
          <w:sz w:val="22"/>
          <w:szCs w:val="22"/>
          <w:lang w:val="de-DE"/>
        </w:rPr>
        <w:t xml:space="preserve"> Progama;</w:t>
      </w:r>
    </w:p>
    <w:p w:rsidR="0001080A" w:rsidRPr="00440E06" w:rsidRDefault="003A1F9D" w:rsidP="00623E30">
      <w:pPr>
        <w:pStyle w:val="Normal1"/>
        <w:numPr>
          <w:ilvl w:val="0"/>
          <w:numId w:val="4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zahtjevi koje dostave subjekti koji ne pripadaju kategorijama definisanim u Programu za Mjeru u okviru koje se prijavljuju za podršku;</w:t>
      </w:r>
    </w:p>
    <w:p w:rsidR="00DB76E2" w:rsidRPr="00440E06" w:rsidRDefault="003A1F9D" w:rsidP="00623E30">
      <w:pPr>
        <w:pStyle w:val="Normal1"/>
        <w:numPr>
          <w:ilvl w:val="0"/>
          <w:numId w:val="4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zahtjevi koje podnesu subjekti koji su u posljednje tri godine dobili sredstva od strane državnih institucija ili organa, a nijesu izvršili ugovorne obaveze ili su nenamjenski utrošili dobijena sredstva; </w:t>
      </w:r>
    </w:p>
    <w:p w:rsidR="00DB76E2" w:rsidRPr="00440E06" w:rsidRDefault="00DB76E2" w:rsidP="00623E30">
      <w:pPr>
        <w:pStyle w:val="Normal1"/>
        <w:spacing w:line="276" w:lineRule="auto"/>
        <w:ind w:left="1069" w:right="347"/>
        <w:jc w:val="both"/>
        <w:rPr>
          <w:sz w:val="16"/>
          <w:szCs w:val="16"/>
          <w:lang w:val="de-DE"/>
        </w:rPr>
      </w:pPr>
    </w:p>
    <w:p w:rsidR="0001080A" w:rsidRPr="004D1A60" w:rsidRDefault="003A1F9D" w:rsidP="00623E30">
      <w:pPr>
        <w:pStyle w:val="Normal1"/>
        <w:numPr>
          <w:ilvl w:val="0"/>
          <w:numId w:val="6"/>
        </w:numPr>
        <w:ind w:left="450" w:right="347" w:hanging="45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Kriterijumi za ocjenu projekata:</w:t>
      </w:r>
    </w:p>
    <w:p w:rsidR="0001080A" w:rsidRPr="004D1A60" w:rsidRDefault="0001080A" w:rsidP="00623E30">
      <w:pPr>
        <w:pStyle w:val="Normal1"/>
        <w:ind w:left="720"/>
        <w:jc w:val="both"/>
        <w:rPr>
          <w:sz w:val="22"/>
          <w:szCs w:val="22"/>
        </w:rPr>
      </w:pPr>
    </w:p>
    <w:tbl>
      <w:tblPr>
        <w:tblStyle w:val="3"/>
        <w:tblW w:w="9976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4126"/>
        <w:gridCol w:w="4988"/>
      </w:tblGrid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spacing w:line="276" w:lineRule="auto"/>
              <w:ind w:left="720"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ind w:left="34" w:right="347"/>
              <w:jc w:val="both"/>
              <w:rPr>
                <w:sz w:val="22"/>
                <w:szCs w:val="22"/>
              </w:rPr>
            </w:pPr>
            <w:r w:rsidRPr="004D1A60">
              <w:rPr>
                <w:b/>
                <w:sz w:val="22"/>
                <w:szCs w:val="22"/>
              </w:rPr>
              <w:t>Kriterijum</w:t>
            </w:r>
          </w:p>
        </w:tc>
        <w:tc>
          <w:tcPr>
            <w:tcW w:w="4988" w:type="dxa"/>
          </w:tcPr>
          <w:p w:rsidR="0001080A" w:rsidRPr="004D1A60" w:rsidRDefault="003A1F9D" w:rsidP="00623E30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4D1A60">
              <w:rPr>
                <w:b/>
                <w:sz w:val="22"/>
                <w:szCs w:val="22"/>
              </w:rPr>
              <w:t>Broj bodova</w:t>
            </w:r>
          </w:p>
        </w:tc>
      </w:tr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0"/>
                <w:numId w:val="5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ind w:left="34" w:right="347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Važnost projekta za obogaćivanje i unapređenje turističke ponude</w:t>
            </w:r>
          </w:p>
        </w:tc>
        <w:tc>
          <w:tcPr>
            <w:tcW w:w="4988" w:type="dxa"/>
          </w:tcPr>
          <w:p w:rsidR="0001080A" w:rsidRPr="004D1A60" w:rsidRDefault="003A1F9D" w:rsidP="00623E30">
            <w:pPr>
              <w:pStyle w:val="Normal1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 xml:space="preserve">                             maksimalno </w:t>
            </w:r>
            <w:r w:rsidRPr="004D1A60">
              <w:rPr>
                <w:color w:val="FF0000"/>
                <w:sz w:val="22"/>
                <w:szCs w:val="22"/>
              </w:rPr>
              <w:t xml:space="preserve">     </w:t>
            </w:r>
            <w:r w:rsidRPr="004D1A60">
              <w:rPr>
                <w:sz w:val="22"/>
                <w:szCs w:val="22"/>
              </w:rPr>
              <w:t xml:space="preserve"> 10  bodova                                    </w:t>
            </w:r>
          </w:p>
        </w:tc>
      </w:tr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0"/>
                <w:numId w:val="5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ind w:left="34" w:right="347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Unapredjenje ponude određenih strateških turističkih proizvoda na nacionalnom nivou (ponuda u nacionalnim parkovima, duž panoramskih ruta i sl.)</w:t>
            </w:r>
          </w:p>
        </w:tc>
        <w:tc>
          <w:tcPr>
            <w:tcW w:w="4988" w:type="dxa"/>
          </w:tcPr>
          <w:p w:rsidR="0001080A" w:rsidRPr="004D1A60" w:rsidRDefault="003A1F9D" w:rsidP="00623E30">
            <w:pPr>
              <w:pStyle w:val="Normal1"/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  <w:r w:rsidRPr="004D1A60">
              <w:rPr>
                <w:color w:val="FF0000"/>
                <w:sz w:val="22"/>
                <w:szCs w:val="22"/>
              </w:rPr>
              <w:t xml:space="preserve">                                                         </w:t>
            </w:r>
            <w:r w:rsidR="005B17B5">
              <w:rPr>
                <w:sz w:val="22"/>
                <w:szCs w:val="22"/>
              </w:rPr>
              <w:t xml:space="preserve">          </w:t>
            </w:r>
            <w:r w:rsidRPr="004D1A60">
              <w:rPr>
                <w:sz w:val="22"/>
                <w:szCs w:val="22"/>
              </w:rPr>
              <w:t>5</w:t>
            </w:r>
          </w:p>
        </w:tc>
      </w:tr>
      <w:tr w:rsidR="0001080A" w:rsidRPr="004D1A60" w:rsidTr="00122DDE">
        <w:trPr>
          <w:trHeight w:val="1009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0"/>
                <w:numId w:val="5"/>
              </w:numPr>
              <w:tabs>
                <w:tab w:val="left" w:pos="252"/>
                <w:tab w:val="left" w:pos="702"/>
              </w:tabs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40E06" w:rsidRDefault="003A1F9D" w:rsidP="00623E30">
            <w:pPr>
              <w:pStyle w:val="Normal1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440E06">
              <w:rPr>
                <w:sz w:val="22"/>
                <w:szCs w:val="22"/>
                <w:lang w:val="de-DE"/>
              </w:rPr>
              <w:t>Važnost za područje (za lokalnu zajednicu) – benefite od rezultata projekta koriste:</w:t>
            </w:r>
          </w:p>
        </w:tc>
        <w:tc>
          <w:tcPr>
            <w:tcW w:w="4988" w:type="dxa"/>
          </w:tcPr>
          <w:p w:rsidR="0001080A" w:rsidRPr="004D1A60" w:rsidRDefault="006A3B6D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&lt;4</w:t>
            </w:r>
            <w:r w:rsidR="003A1F9D" w:rsidRPr="004D1A60">
              <w:rPr>
                <w:sz w:val="22"/>
                <w:szCs w:val="22"/>
              </w:rPr>
              <w:t xml:space="preserve">                                 </w:t>
            </w:r>
            <w:r w:rsidR="00421045">
              <w:rPr>
                <w:sz w:val="22"/>
                <w:szCs w:val="22"/>
              </w:rPr>
              <w:t xml:space="preserve">                              </w:t>
            </w:r>
            <w:r w:rsidR="003A1F9D" w:rsidRPr="004D1A60">
              <w:rPr>
                <w:sz w:val="22"/>
                <w:szCs w:val="22"/>
              </w:rPr>
              <w:t xml:space="preserve">4       </w:t>
            </w:r>
          </w:p>
          <w:p w:rsidR="0001080A" w:rsidRPr="004D1A60" w:rsidRDefault="006A3B6D" w:rsidP="00623E30">
            <w:pPr>
              <w:pStyle w:val="Normal1"/>
              <w:tabs>
                <w:tab w:val="left" w:pos="3796"/>
              </w:tabs>
              <w:ind w:right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</w:t>
            </w:r>
            <w:r w:rsidR="003A1F9D" w:rsidRPr="004D1A60">
              <w:rPr>
                <w:sz w:val="22"/>
                <w:szCs w:val="22"/>
              </w:rPr>
              <w:t xml:space="preserve">+                               </w:t>
            </w:r>
            <w:r w:rsidR="00421045">
              <w:rPr>
                <w:sz w:val="22"/>
                <w:szCs w:val="22"/>
              </w:rPr>
              <w:t xml:space="preserve">                              </w:t>
            </w:r>
            <w:r w:rsidR="003A1F9D" w:rsidRPr="004D1A60">
              <w:rPr>
                <w:sz w:val="22"/>
                <w:szCs w:val="22"/>
              </w:rPr>
              <w:t>5</w:t>
            </w:r>
          </w:p>
        </w:tc>
      </w:tr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0"/>
                <w:numId w:val="5"/>
              </w:numPr>
              <w:tabs>
                <w:tab w:val="left" w:pos="252"/>
                <w:tab w:val="left" w:pos="702"/>
              </w:tabs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 xml:space="preserve">Prethodna aktivnost podnosioca zahtjeva i postignuti rezultati u </w:t>
            </w:r>
            <w:r w:rsidRPr="004D1A60">
              <w:rPr>
                <w:sz w:val="22"/>
                <w:szCs w:val="22"/>
              </w:rPr>
              <w:lastRenderedPageBreak/>
              <w:t xml:space="preserve">podizanju kvaliteta i raznovrsnosti turističke ponude </w:t>
            </w:r>
          </w:p>
        </w:tc>
        <w:tc>
          <w:tcPr>
            <w:tcW w:w="4988" w:type="dxa"/>
          </w:tcPr>
          <w:p w:rsidR="0001080A" w:rsidRPr="004D1A60" w:rsidRDefault="003A1F9D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lastRenderedPageBreak/>
              <w:tab/>
            </w:r>
            <w:r w:rsidRPr="004D1A60">
              <w:rPr>
                <w:rFonts w:eastAsia="Calibri"/>
                <w:color w:val="FF0000"/>
                <w:sz w:val="22"/>
                <w:szCs w:val="22"/>
              </w:rPr>
              <w:t xml:space="preserve">                                            </w:t>
            </w:r>
            <w:r w:rsidR="006866CC" w:rsidRPr="004D1A60">
              <w:rPr>
                <w:rFonts w:eastAsia="Calibri"/>
                <w:sz w:val="22"/>
                <w:szCs w:val="22"/>
              </w:rPr>
              <w:t xml:space="preserve">     </w:t>
            </w:r>
            <w:r w:rsidR="00421045">
              <w:rPr>
                <w:rFonts w:eastAsia="Calibri"/>
                <w:sz w:val="22"/>
                <w:szCs w:val="22"/>
              </w:rPr>
              <w:t xml:space="preserve">             </w:t>
            </w:r>
            <w:r w:rsidR="006866CC" w:rsidRPr="004D1A60">
              <w:rPr>
                <w:rFonts w:eastAsia="Calibri"/>
                <w:sz w:val="22"/>
                <w:szCs w:val="22"/>
              </w:rPr>
              <w:t xml:space="preserve"> </w:t>
            </w:r>
            <w:r w:rsidRPr="004D1A60">
              <w:rPr>
                <w:sz w:val="22"/>
                <w:szCs w:val="22"/>
              </w:rPr>
              <w:t>5</w:t>
            </w:r>
          </w:p>
        </w:tc>
      </w:tr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0"/>
                <w:numId w:val="5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Učešće korisnika i/ili drugog donatora u ukupnim troškovima</w:t>
            </w:r>
          </w:p>
        </w:tc>
        <w:tc>
          <w:tcPr>
            <w:tcW w:w="4988" w:type="dxa"/>
          </w:tcPr>
          <w:p w:rsidR="0001080A" w:rsidRPr="004D1A60" w:rsidRDefault="0001080A" w:rsidP="00623E30">
            <w:pPr>
              <w:pStyle w:val="Normal1"/>
              <w:tabs>
                <w:tab w:val="left" w:pos="3222"/>
              </w:tabs>
              <w:ind w:left="284" w:hanging="284"/>
              <w:jc w:val="both"/>
              <w:rPr>
                <w:sz w:val="22"/>
                <w:szCs w:val="22"/>
              </w:rPr>
            </w:pPr>
          </w:p>
          <w:p w:rsidR="0001080A" w:rsidRPr="004D1A60" w:rsidRDefault="003A1F9D" w:rsidP="00623E30">
            <w:pPr>
              <w:pStyle w:val="Normal1"/>
              <w:tabs>
                <w:tab w:val="left" w:pos="3222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 xml:space="preserve">35,1 – 50% </w:t>
            </w:r>
            <w:r w:rsidRPr="004D1A60">
              <w:rPr>
                <w:sz w:val="22"/>
                <w:szCs w:val="22"/>
              </w:rPr>
              <w:tab/>
            </w:r>
            <w:r w:rsidRPr="004D1A60">
              <w:rPr>
                <w:sz w:val="22"/>
                <w:szCs w:val="22"/>
              </w:rPr>
              <w:tab/>
            </w:r>
            <w:r w:rsidR="008D77C8" w:rsidRPr="004D1A60">
              <w:rPr>
                <w:sz w:val="22"/>
                <w:szCs w:val="22"/>
              </w:rPr>
              <w:t xml:space="preserve">  </w:t>
            </w:r>
            <w:r w:rsidR="00421045">
              <w:rPr>
                <w:sz w:val="22"/>
                <w:szCs w:val="22"/>
              </w:rPr>
              <w:t xml:space="preserve"> </w:t>
            </w:r>
            <w:r w:rsidRPr="004D1A60">
              <w:rPr>
                <w:sz w:val="22"/>
                <w:szCs w:val="22"/>
              </w:rPr>
              <w:t>5</w:t>
            </w:r>
          </w:p>
          <w:p w:rsidR="0001080A" w:rsidRPr="004D1A60" w:rsidRDefault="003A1F9D" w:rsidP="00623E30">
            <w:pPr>
              <w:pStyle w:val="Normal1"/>
              <w:tabs>
                <w:tab w:val="left" w:pos="4194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 xml:space="preserve">         &gt; 50%                                               </w:t>
            </w:r>
            <w:r w:rsidR="00421045">
              <w:rPr>
                <w:sz w:val="22"/>
                <w:szCs w:val="22"/>
              </w:rPr>
              <w:t xml:space="preserve"> </w:t>
            </w:r>
            <w:r w:rsidRPr="004D1A60">
              <w:rPr>
                <w:sz w:val="22"/>
                <w:szCs w:val="22"/>
              </w:rPr>
              <w:t xml:space="preserve">7                                    </w:t>
            </w:r>
          </w:p>
          <w:p w:rsidR="0001080A" w:rsidRPr="004D1A60" w:rsidRDefault="0001080A" w:rsidP="00623E30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</w:p>
        </w:tc>
      </w:tr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0"/>
                <w:numId w:val="5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Geografski prioriteti</w:t>
            </w:r>
          </w:p>
          <w:p w:rsidR="0001080A" w:rsidRPr="004D1A60" w:rsidRDefault="0001080A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</w:p>
        </w:tc>
        <w:tc>
          <w:tcPr>
            <w:tcW w:w="4988" w:type="dxa"/>
          </w:tcPr>
          <w:p w:rsidR="005B17B5" w:rsidRDefault="005B17B5" w:rsidP="00623E30">
            <w:pPr>
              <w:pStyle w:val="Normal1"/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Primorske opštine       </w:t>
            </w:r>
            <w:r w:rsidR="00421045">
              <w:rPr>
                <w:sz w:val="22"/>
                <w:szCs w:val="22"/>
              </w:rPr>
              <w:t xml:space="preserve">                                </w:t>
            </w:r>
            <w:r>
              <w:rPr>
                <w:sz w:val="22"/>
                <w:szCs w:val="22"/>
              </w:rPr>
              <w:t>3</w:t>
            </w:r>
          </w:p>
          <w:p w:rsidR="0001080A" w:rsidRPr="004D1A60" w:rsidRDefault="00B359C0" w:rsidP="00623E30">
            <w:pPr>
              <w:pStyle w:val="Normal1"/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Glavni grad i Prijestonica</w:t>
            </w:r>
            <w:r w:rsidR="003A1F9D" w:rsidRPr="004D1A60">
              <w:rPr>
                <w:sz w:val="22"/>
                <w:szCs w:val="22"/>
              </w:rPr>
              <w:t xml:space="preserve"> </w:t>
            </w:r>
            <w:r w:rsidR="00421045">
              <w:rPr>
                <w:sz w:val="22"/>
                <w:szCs w:val="22"/>
              </w:rPr>
              <w:t xml:space="preserve">                          </w:t>
            </w:r>
            <w:r w:rsidR="003A1F9D" w:rsidRPr="004D1A60">
              <w:rPr>
                <w:sz w:val="22"/>
                <w:szCs w:val="22"/>
              </w:rPr>
              <w:t>6</w:t>
            </w:r>
          </w:p>
          <w:p w:rsidR="0001080A" w:rsidRPr="004D1A60" w:rsidRDefault="00147121" w:rsidP="00623E30">
            <w:pPr>
              <w:pStyle w:val="Normal1"/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Ostale opštine</w:t>
            </w:r>
            <w:r w:rsidR="003A1F9D" w:rsidRPr="004D1A60">
              <w:rPr>
                <w:sz w:val="22"/>
                <w:szCs w:val="22"/>
                <w:vertAlign w:val="superscript"/>
              </w:rPr>
              <w:footnoteReference w:id="1"/>
            </w:r>
            <w:r w:rsidR="003A1F9D" w:rsidRPr="004D1A60">
              <w:rPr>
                <w:sz w:val="22"/>
                <w:szCs w:val="22"/>
              </w:rPr>
              <w:t xml:space="preserve">                     </w:t>
            </w:r>
            <w:r w:rsidR="008D77C8" w:rsidRPr="004D1A60">
              <w:rPr>
                <w:sz w:val="22"/>
                <w:szCs w:val="22"/>
              </w:rPr>
              <w:t xml:space="preserve">                     </w:t>
            </w:r>
            <w:r w:rsidR="003943F3" w:rsidRPr="004D1A60">
              <w:rPr>
                <w:sz w:val="22"/>
                <w:szCs w:val="22"/>
              </w:rPr>
              <w:t xml:space="preserve"> </w:t>
            </w:r>
            <w:r w:rsidR="00421045">
              <w:rPr>
                <w:sz w:val="22"/>
                <w:szCs w:val="22"/>
              </w:rPr>
              <w:t xml:space="preserve"> </w:t>
            </w:r>
            <w:r w:rsidR="003A1F9D" w:rsidRPr="004D1A60">
              <w:rPr>
                <w:sz w:val="22"/>
                <w:szCs w:val="22"/>
              </w:rPr>
              <w:t>9</w:t>
            </w:r>
          </w:p>
        </w:tc>
      </w:tr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1"/>
                <w:numId w:val="5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 xml:space="preserve">Povezivanje sa ostalim partnerima </w:t>
            </w:r>
          </w:p>
        </w:tc>
        <w:tc>
          <w:tcPr>
            <w:tcW w:w="4988" w:type="dxa"/>
          </w:tcPr>
          <w:p w:rsidR="0001080A" w:rsidRPr="004D1A60" w:rsidRDefault="003A1F9D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2 partnera</w:t>
            </w:r>
            <w:r w:rsidRPr="004D1A60">
              <w:rPr>
                <w:sz w:val="22"/>
                <w:szCs w:val="22"/>
                <w:vertAlign w:val="superscript"/>
              </w:rPr>
              <w:footnoteReference w:id="2"/>
            </w:r>
            <w:r w:rsidRPr="004D1A60">
              <w:rPr>
                <w:sz w:val="22"/>
                <w:szCs w:val="22"/>
              </w:rPr>
              <w:t xml:space="preserve">                                              </w:t>
            </w:r>
            <w:r w:rsidR="00421045">
              <w:rPr>
                <w:sz w:val="22"/>
                <w:szCs w:val="22"/>
              </w:rPr>
              <w:t xml:space="preserve">     </w:t>
            </w:r>
            <w:r w:rsidRPr="004D1A60">
              <w:rPr>
                <w:sz w:val="22"/>
                <w:szCs w:val="22"/>
              </w:rPr>
              <w:t>5</w:t>
            </w:r>
          </w:p>
          <w:p w:rsidR="0001080A" w:rsidRPr="004D1A60" w:rsidRDefault="003A1F9D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3 +</w:t>
            </w:r>
            <w:r w:rsidRPr="004D1A60">
              <w:rPr>
                <w:sz w:val="22"/>
                <w:szCs w:val="22"/>
                <w:vertAlign w:val="superscript"/>
              </w:rPr>
              <w:footnoteReference w:id="3"/>
            </w:r>
            <w:r w:rsidRPr="004D1A60">
              <w:rPr>
                <w:sz w:val="22"/>
                <w:szCs w:val="22"/>
              </w:rPr>
              <w:t xml:space="preserve">                                                            </w:t>
            </w:r>
            <w:r w:rsidR="00421045">
              <w:rPr>
                <w:sz w:val="22"/>
                <w:szCs w:val="22"/>
              </w:rPr>
              <w:t xml:space="preserve"> </w:t>
            </w:r>
            <w:r w:rsidRPr="004D1A60">
              <w:rPr>
                <w:sz w:val="22"/>
                <w:szCs w:val="22"/>
              </w:rPr>
              <w:t xml:space="preserve"> 8                                           </w:t>
            </w:r>
          </w:p>
          <w:p w:rsidR="0001080A" w:rsidRPr="004D1A60" w:rsidRDefault="0001080A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4F5FB6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1</w:t>
      </w:r>
      <w:r w:rsidR="009D3B94">
        <w:rPr>
          <w:b/>
          <w:sz w:val="22"/>
          <w:szCs w:val="22"/>
        </w:rPr>
        <w:t>2</w:t>
      </w:r>
      <w:r w:rsidRPr="004D1A60">
        <w:rPr>
          <w:b/>
          <w:sz w:val="22"/>
          <w:szCs w:val="22"/>
        </w:rPr>
        <w:t>. Rangiranje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ind w:right="-29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Rang lista </w:t>
      </w:r>
      <w:proofErr w:type="gramStart"/>
      <w:r w:rsidRPr="004D1A60">
        <w:rPr>
          <w:sz w:val="22"/>
          <w:szCs w:val="22"/>
        </w:rPr>
        <w:t>će</w:t>
      </w:r>
      <w:proofErr w:type="gramEnd"/>
      <w:r w:rsidRPr="004D1A60">
        <w:rPr>
          <w:sz w:val="22"/>
          <w:szCs w:val="22"/>
        </w:rPr>
        <w:t xml:space="preserve"> biti objavljena na internet stranicama Ministarstva održivog razvoja i turizma i NTOCG.</w:t>
      </w: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ind w:right="-432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Sredstva </w:t>
      </w:r>
      <w:proofErr w:type="gramStart"/>
      <w:r w:rsidRPr="004D1A60">
        <w:rPr>
          <w:sz w:val="22"/>
          <w:szCs w:val="22"/>
        </w:rPr>
        <w:t>će</w:t>
      </w:r>
      <w:proofErr w:type="gramEnd"/>
      <w:r w:rsidRPr="004D1A60">
        <w:rPr>
          <w:sz w:val="22"/>
          <w:szCs w:val="22"/>
        </w:rPr>
        <w:t xml:space="preserve"> se odobravati projektima prema bodovnoj listi od najvećeg broja na niže, do krajnje raspodjele ukupnog iznosa raspoloživih sredstava namijenjenih za Mjeru Programa. </w:t>
      </w: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A76C1A" w:rsidRPr="004D1A60" w:rsidRDefault="003A1F9D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>Ako posljednji pr</w:t>
      </w:r>
      <w:r w:rsidR="00974EAE" w:rsidRPr="004D1A60">
        <w:rPr>
          <w:sz w:val="22"/>
          <w:szCs w:val="22"/>
        </w:rPr>
        <w:t xml:space="preserve">ojekat prelazi ukupan iznos </w:t>
      </w:r>
      <w:proofErr w:type="gramStart"/>
      <w:r w:rsidR="00974EAE" w:rsidRPr="00E061A8">
        <w:rPr>
          <w:sz w:val="22"/>
          <w:szCs w:val="22"/>
        </w:rPr>
        <w:t>od</w:t>
      </w:r>
      <w:proofErr w:type="gramEnd"/>
      <w:r w:rsidR="00974EAE" w:rsidRPr="00E061A8">
        <w:rPr>
          <w:sz w:val="22"/>
          <w:szCs w:val="22"/>
        </w:rPr>
        <w:t xml:space="preserve"> </w:t>
      </w:r>
      <w:r w:rsidR="0035237E">
        <w:rPr>
          <w:sz w:val="22"/>
          <w:szCs w:val="22"/>
        </w:rPr>
        <w:t>80</w:t>
      </w:r>
      <w:r w:rsidRPr="00E061A8">
        <w:rPr>
          <w:sz w:val="22"/>
          <w:szCs w:val="22"/>
        </w:rPr>
        <w:t>.000,00 € može</w:t>
      </w:r>
      <w:r w:rsidRPr="004D1A60">
        <w:rPr>
          <w:sz w:val="22"/>
          <w:szCs w:val="22"/>
        </w:rPr>
        <w:t xml:space="preserve"> dobiti samo dio zahtijevanih sredstava. </w:t>
      </w:r>
      <w:proofErr w:type="gramStart"/>
      <w:r w:rsidRPr="004D1A60">
        <w:rPr>
          <w:sz w:val="22"/>
          <w:szCs w:val="22"/>
        </w:rPr>
        <w:t>U tom slučaju potencijalni korisnik može povući zahtjev.</w:t>
      </w:r>
      <w:proofErr w:type="gramEnd"/>
    </w:p>
    <w:p w:rsidR="0001080A" w:rsidRPr="004D1A60" w:rsidRDefault="0001080A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:rsidR="0001080A" w:rsidRPr="004D1A60" w:rsidRDefault="004F5FB6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1</w:t>
      </w:r>
      <w:r w:rsidR="009D3B94">
        <w:rPr>
          <w:b/>
          <w:sz w:val="22"/>
          <w:szCs w:val="22"/>
        </w:rPr>
        <w:t>3</w:t>
      </w:r>
      <w:r w:rsidRPr="004D1A60">
        <w:rPr>
          <w:b/>
          <w:sz w:val="22"/>
          <w:szCs w:val="22"/>
        </w:rPr>
        <w:t>. Objava Javnog poziva</w:t>
      </w:r>
      <w:r w:rsidR="003A1F9D" w:rsidRPr="004D1A60">
        <w:rPr>
          <w:b/>
          <w:sz w:val="22"/>
          <w:szCs w:val="22"/>
        </w:rPr>
        <w:t xml:space="preserve"> </w:t>
      </w:r>
    </w:p>
    <w:p w:rsidR="0001080A" w:rsidRPr="004D1A60" w:rsidRDefault="0001080A" w:rsidP="00623E30">
      <w:pPr>
        <w:pStyle w:val="Normal1"/>
        <w:ind w:left="360"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Javni poziv za podnošenje zahtjeva za dobijanje podrške za pro</w:t>
      </w:r>
      <w:r w:rsidR="00974EAE" w:rsidRPr="004D1A60">
        <w:rPr>
          <w:b/>
          <w:sz w:val="22"/>
          <w:szCs w:val="22"/>
        </w:rPr>
        <w:t>jekte iz oblasti turizma za 2018</w:t>
      </w:r>
      <w:r w:rsidRPr="004D1A60">
        <w:rPr>
          <w:b/>
          <w:sz w:val="22"/>
          <w:szCs w:val="22"/>
        </w:rPr>
        <w:t>/201</w:t>
      </w:r>
      <w:r w:rsidR="00974EAE" w:rsidRPr="004D1A60">
        <w:rPr>
          <w:b/>
          <w:sz w:val="22"/>
          <w:szCs w:val="22"/>
        </w:rPr>
        <w:t>9</w:t>
      </w:r>
      <w:r w:rsidR="00AB16EE" w:rsidRPr="004D1A60">
        <w:rPr>
          <w:b/>
          <w:sz w:val="22"/>
          <w:szCs w:val="22"/>
        </w:rPr>
        <w:t xml:space="preserve"> – Mjera I</w:t>
      </w:r>
      <w:r w:rsidR="001F6ECF" w:rsidRPr="004D1A60">
        <w:rPr>
          <w:b/>
          <w:sz w:val="22"/>
          <w:szCs w:val="22"/>
        </w:rPr>
        <w:t xml:space="preserve"> </w:t>
      </w:r>
      <w:r w:rsidR="008942D6" w:rsidRPr="004D1A60">
        <w:rPr>
          <w:b/>
          <w:sz w:val="22"/>
          <w:szCs w:val="22"/>
        </w:rPr>
        <w:t>A</w:t>
      </w:r>
      <w:r w:rsidR="00AB16EE" w:rsidRPr="004D1A60">
        <w:rPr>
          <w:b/>
          <w:sz w:val="22"/>
          <w:szCs w:val="22"/>
        </w:rPr>
        <w:t xml:space="preserve">: </w:t>
      </w:r>
      <w:r w:rsidR="00FF6E10" w:rsidRPr="00FF6E10">
        <w:rPr>
          <w:b/>
          <w:sz w:val="22"/>
          <w:szCs w:val="22"/>
        </w:rPr>
        <w:t xml:space="preserve">Razvoj inovativnih turističkih proizvoda </w:t>
      </w:r>
      <w:r w:rsidRPr="004D1A60">
        <w:rPr>
          <w:sz w:val="22"/>
          <w:szCs w:val="22"/>
        </w:rPr>
        <w:t xml:space="preserve">objavljuje se na internet stranicama Ministarstva održivog razvoja </w:t>
      </w:r>
      <w:proofErr w:type="gramStart"/>
      <w:r w:rsidRPr="004D1A60">
        <w:rPr>
          <w:sz w:val="22"/>
          <w:szCs w:val="22"/>
        </w:rPr>
        <w:t>i  turizma</w:t>
      </w:r>
      <w:proofErr w:type="gramEnd"/>
      <w:r w:rsidRPr="004D1A60">
        <w:rPr>
          <w:sz w:val="22"/>
          <w:szCs w:val="22"/>
        </w:rPr>
        <w:t xml:space="preserve"> i NTOCG. </w:t>
      </w:r>
    </w:p>
    <w:p w:rsidR="00FB5CD4" w:rsidRPr="004D1A60" w:rsidRDefault="00FB5CD4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:rsidR="00FB5CD4" w:rsidRPr="004D1A60" w:rsidRDefault="00C5625E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  <w:proofErr w:type="gramStart"/>
      <w:r w:rsidRPr="00C5625E">
        <w:rPr>
          <w:sz w:val="22"/>
          <w:szCs w:val="22"/>
        </w:rPr>
        <w:t>Ministarstvo o</w:t>
      </w:r>
      <w:r>
        <w:rPr>
          <w:sz w:val="22"/>
          <w:szCs w:val="22"/>
        </w:rPr>
        <w:t>drživog razvoja i turizma i NTO</w:t>
      </w:r>
      <w:r w:rsidRPr="00C5625E">
        <w:rPr>
          <w:sz w:val="22"/>
          <w:szCs w:val="22"/>
        </w:rPr>
        <w:t>CG može izvršiti preraspodjelu sredstava koja nijesu dodijeljena po osnovu raspisanog Javnog poziva, a u okviru mjera predvidjenih Programom podsticajnih mjera.</w:t>
      </w:r>
      <w:proofErr w:type="gramEnd"/>
    </w:p>
    <w:p w:rsidR="0001080A" w:rsidRPr="004D1A60" w:rsidRDefault="0001080A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:rsidR="0001080A" w:rsidRPr="004D1A60" w:rsidRDefault="009D3B94" w:rsidP="00623E30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14. </w:t>
      </w:r>
      <w:r w:rsidR="001F6ECF" w:rsidRPr="004D1A60">
        <w:rPr>
          <w:b/>
          <w:sz w:val="22"/>
          <w:szCs w:val="22"/>
        </w:rPr>
        <w:t>Rok za podnošenje prijava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D869A8" w:rsidRDefault="003A1F9D" w:rsidP="00623E30">
      <w:pPr>
        <w:pStyle w:val="Normal1"/>
        <w:numPr>
          <w:ilvl w:val="0"/>
          <w:numId w:val="45"/>
        </w:numPr>
        <w:ind w:right="347"/>
        <w:jc w:val="both"/>
        <w:rPr>
          <w:sz w:val="22"/>
          <w:szCs w:val="22"/>
          <w:lang w:val="de-DE"/>
        </w:rPr>
      </w:pPr>
      <w:r w:rsidRPr="00D869A8">
        <w:rPr>
          <w:sz w:val="22"/>
          <w:szCs w:val="22"/>
          <w:lang w:val="de-DE"/>
        </w:rPr>
        <w:t xml:space="preserve">21 kalendarski dan od dana objavljivanja javnog poziva. </w:t>
      </w:r>
    </w:p>
    <w:p w:rsidR="0001080A" w:rsidRPr="00D869A8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4D1A60" w:rsidRDefault="009D3B94" w:rsidP="00623E30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15. </w:t>
      </w:r>
      <w:r w:rsidR="004F5FB6" w:rsidRPr="004D1A60">
        <w:rPr>
          <w:b/>
          <w:sz w:val="22"/>
          <w:szCs w:val="22"/>
        </w:rPr>
        <w:t xml:space="preserve">Postupak </w:t>
      </w:r>
      <w:r w:rsidR="00801B16" w:rsidRPr="004D1A60">
        <w:rPr>
          <w:b/>
          <w:sz w:val="22"/>
          <w:szCs w:val="22"/>
        </w:rPr>
        <w:t>odlučivanja</w:t>
      </w:r>
    </w:p>
    <w:p w:rsidR="0001080A" w:rsidRPr="004D1A60" w:rsidRDefault="0001080A" w:rsidP="00623E30">
      <w:pPr>
        <w:pStyle w:val="Normal1"/>
        <w:ind w:left="720"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Inicijalno procesuiranje zahtjeva primljenih po ovom Javnom pozivu je u nadležnosti radne grupe koju formira direktor NTOCG.</w:t>
      </w:r>
      <w:proofErr w:type="gramEnd"/>
      <w:r w:rsidRPr="004D1A60">
        <w:rPr>
          <w:sz w:val="22"/>
          <w:szCs w:val="22"/>
        </w:rPr>
        <w:t xml:space="preserve"> </w:t>
      </w:r>
      <w:proofErr w:type="gramStart"/>
      <w:r w:rsidRPr="004D1A60">
        <w:rPr>
          <w:sz w:val="22"/>
          <w:szCs w:val="22"/>
        </w:rPr>
        <w:t>Radna grupa obrađuje i sistematizuje zahtjeve, pribavlja dodatne podatke i utvrđuje Predlog rang-liste projekata koji ispunjavaju zadate uslove.</w:t>
      </w:r>
      <w:proofErr w:type="gramEnd"/>
      <w:r w:rsidRPr="004D1A60">
        <w:rPr>
          <w:sz w:val="22"/>
          <w:szCs w:val="22"/>
        </w:rPr>
        <w:t xml:space="preserve"> </w:t>
      </w:r>
    </w:p>
    <w:p w:rsidR="0001080A" w:rsidRPr="004D1A60" w:rsidRDefault="0001080A" w:rsidP="00623E30">
      <w:pPr>
        <w:pStyle w:val="Normal1"/>
        <w:ind w:left="709"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lastRenderedPageBreak/>
        <w:t>Na osnovu utvrđenog Predloga rang-liste, Savjet (Komisija) za predlaganje odluke po Javnom pozivu koju imenuje direktor NTOCG-a, utvrđuje Predlog odluke o odabiru projekata koji su se kvalifikovali za dobija</w:t>
      </w:r>
      <w:r w:rsidR="00801B16" w:rsidRPr="004D1A60">
        <w:rPr>
          <w:sz w:val="22"/>
          <w:szCs w:val="22"/>
        </w:rPr>
        <w:t>nje podrške i dodjelu sredstava.</w:t>
      </w:r>
      <w:proofErr w:type="gramEnd"/>
      <w:r w:rsidRPr="004D1A60">
        <w:rPr>
          <w:sz w:val="22"/>
          <w:szCs w:val="22"/>
        </w:rPr>
        <w:t xml:space="preserve"> </w:t>
      </w:r>
    </w:p>
    <w:p w:rsidR="0001080A" w:rsidRPr="004D1A60" w:rsidRDefault="0001080A" w:rsidP="00623E30">
      <w:pPr>
        <w:pStyle w:val="Normal1"/>
        <w:ind w:left="709"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Odluku o odabiru projekata</w:t>
      </w:r>
      <w:r w:rsidR="00801B16" w:rsidRPr="004D1A60">
        <w:rPr>
          <w:sz w:val="22"/>
          <w:szCs w:val="22"/>
        </w:rPr>
        <w:t>, odnosno Odluku o odbijanju projekata ukoliko sve prijave ne ispunjavju uslove predviđene Programom i Javnim pozivom,</w:t>
      </w:r>
      <w:r w:rsidRPr="004D1A60">
        <w:rPr>
          <w:sz w:val="22"/>
          <w:szCs w:val="22"/>
        </w:rPr>
        <w:t xml:space="preserve"> donosi direktor NTOCG.</w:t>
      </w:r>
      <w:proofErr w:type="gramEnd"/>
      <w:r w:rsidRPr="004D1A60">
        <w:rPr>
          <w:sz w:val="22"/>
          <w:szCs w:val="22"/>
        </w:rPr>
        <w:t xml:space="preserve"> </w:t>
      </w:r>
      <w:proofErr w:type="gramStart"/>
      <w:r w:rsidRPr="004D1A60">
        <w:rPr>
          <w:sz w:val="22"/>
          <w:szCs w:val="22"/>
        </w:rPr>
        <w:t>Sa</w:t>
      </w:r>
      <w:proofErr w:type="gramEnd"/>
      <w:r w:rsidRPr="004D1A60">
        <w:rPr>
          <w:sz w:val="22"/>
          <w:szCs w:val="22"/>
        </w:rPr>
        <w:t xml:space="preserve"> podnosiocima zahtjeva za odabrane projekte, NTOCG zaključuje ugovor o međusobnim pravima i obavezama u vezi njihove realizacije.</w:t>
      </w:r>
    </w:p>
    <w:p w:rsidR="006B163C" w:rsidRPr="004D1A60" w:rsidRDefault="006B163C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9D3B94" w:rsidP="00623E30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16. </w:t>
      </w:r>
      <w:r w:rsidR="003A1F9D" w:rsidRPr="004D1A60">
        <w:rPr>
          <w:b/>
          <w:sz w:val="22"/>
          <w:szCs w:val="22"/>
        </w:rPr>
        <w:t>Rok z</w:t>
      </w:r>
      <w:r w:rsidR="004F5FB6" w:rsidRPr="004D1A60">
        <w:rPr>
          <w:b/>
          <w:sz w:val="22"/>
          <w:szCs w:val="22"/>
        </w:rPr>
        <w:t>a donošenje odluke</w:t>
      </w:r>
      <w:r w:rsidR="003344BC" w:rsidRPr="004D1A60">
        <w:rPr>
          <w:b/>
          <w:sz w:val="22"/>
          <w:szCs w:val="22"/>
        </w:rPr>
        <w:t xml:space="preserve"> i odlučivanje </w:t>
      </w:r>
      <w:r w:rsidR="00A76C1A" w:rsidRPr="004D1A60">
        <w:rPr>
          <w:b/>
          <w:sz w:val="22"/>
          <w:szCs w:val="22"/>
        </w:rPr>
        <w:t>p</w:t>
      </w:r>
      <w:r w:rsidR="003344BC" w:rsidRPr="004D1A60">
        <w:rPr>
          <w:b/>
          <w:sz w:val="22"/>
          <w:szCs w:val="22"/>
        </w:rPr>
        <w:t>o prigovorima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Odluka o odabiru projekata i dodjeli sredstava</w:t>
      </w:r>
      <w:r w:rsidR="003344BC" w:rsidRPr="004D1A60">
        <w:rPr>
          <w:sz w:val="22"/>
          <w:szCs w:val="22"/>
        </w:rPr>
        <w:t>, odnosno Odluku o odbijanju projekata ukoliko sve prijave ne ispunjavju uslove predviđene Programom i Javnim pozivom</w:t>
      </w:r>
      <w:proofErr w:type="gramStart"/>
      <w:r w:rsidR="003344BC" w:rsidRPr="004D1A60">
        <w:rPr>
          <w:sz w:val="22"/>
          <w:szCs w:val="22"/>
        </w:rPr>
        <w:t xml:space="preserve">, </w:t>
      </w:r>
      <w:r w:rsidRPr="004D1A60">
        <w:rPr>
          <w:sz w:val="22"/>
          <w:szCs w:val="22"/>
        </w:rPr>
        <w:t xml:space="preserve"> donijet</w:t>
      </w:r>
      <w:proofErr w:type="gramEnd"/>
      <w:r w:rsidRPr="004D1A60">
        <w:rPr>
          <w:sz w:val="22"/>
          <w:szCs w:val="22"/>
        </w:rPr>
        <w:t xml:space="preserve"> će se najkasnije u roku 45 dana </w:t>
      </w:r>
      <w:r w:rsidR="00150B23">
        <w:rPr>
          <w:sz w:val="22"/>
          <w:szCs w:val="22"/>
        </w:rPr>
        <w:t xml:space="preserve">od </w:t>
      </w:r>
      <w:r w:rsidRPr="004D1A60">
        <w:rPr>
          <w:sz w:val="22"/>
          <w:szCs w:val="22"/>
        </w:rPr>
        <w:t>zatvaranja javnog poziva.</w:t>
      </w:r>
    </w:p>
    <w:p w:rsidR="003344BC" w:rsidRPr="004D1A60" w:rsidRDefault="003344BC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:rsidR="003344BC" w:rsidRPr="004D1A60" w:rsidRDefault="003344BC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Na donesene odluke, </w:t>
      </w:r>
      <w:proofErr w:type="gramStart"/>
      <w:r w:rsidRPr="004D1A60">
        <w:rPr>
          <w:sz w:val="22"/>
          <w:szCs w:val="22"/>
        </w:rPr>
        <w:t>na</w:t>
      </w:r>
      <w:proofErr w:type="gramEnd"/>
      <w:r w:rsidRPr="004D1A60">
        <w:rPr>
          <w:sz w:val="22"/>
          <w:szCs w:val="22"/>
        </w:rPr>
        <w:t xml:space="preserve"> osnovu Programa odnosno Javnog poziva, podnosilac ima pravo da uloži prigovor u roku od 8 dana od dana objavljivanja odluke na sajtu. O primljenim prigovorima odlučivaće se u roku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15 radnih dana od dana prijema prigovora.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7B7186" w:rsidRDefault="009D3B94" w:rsidP="00623E30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7B7186">
        <w:rPr>
          <w:b/>
          <w:sz w:val="22"/>
          <w:szCs w:val="22"/>
          <w:lang w:val="de-DE"/>
        </w:rPr>
        <w:t xml:space="preserve">17. </w:t>
      </w:r>
      <w:r w:rsidR="003A1F9D" w:rsidRPr="007B7186">
        <w:rPr>
          <w:b/>
          <w:sz w:val="22"/>
          <w:szCs w:val="22"/>
          <w:lang w:val="de-DE"/>
        </w:rPr>
        <w:t>Lista korisn</w:t>
      </w:r>
      <w:r w:rsidR="004F5FB6" w:rsidRPr="007B7186">
        <w:rPr>
          <w:b/>
          <w:sz w:val="22"/>
          <w:szCs w:val="22"/>
          <w:lang w:val="de-DE"/>
        </w:rPr>
        <w:t>ika kojima su odobrena sredstva</w:t>
      </w:r>
    </w:p>
    <w:p w:rsidR="0001080A" w:rsidRPr="00440E06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CD6F44" w:rsidRDefault="003A1F9D" w:rsidP="00623E30">
      <w:pPr>
        <w:pStyle w:val="Normal1"/>
        <w:ind w:right="347"/>
        <w:jc w:val="both"/>
        <w:rPr>
          <w:color w:val="33339B"/>
          <w:sz w:val="22"/>
          <w:szCs w:val="22"/>
          <w:lang w:val="de-DE"/>
        </w:rPr>
      </w:pPr>
      <w:r w:rsidRPr="00CD6F44">
        <w:rPr>
          <w:b/>
          <w:sz w:val="22"/>
          <w:szCs w:val="22"/>
          <w:lang w:val="de-DE"/>
        </w:rPr>
        <w:t>Lista korisnika kojima su odobrena sredstva</w:t>
      </w:r>
      <w:r w:rsidRPr="00CD6F44">
        <w:rPr>
          <w:sz w:val="22"/>
          <w:szCs w:val="22"/>
          <w:lang w:val="de-DE"/>
        </w:rPr>
        <w:t xml:space="preserve"> sa iznosom i namjenom dodijeljenih sredstava po korisniku bit će objavljena na internet stranicama Ministarstva i NTOCG u roku od 15 dana od dana donošenja Odluke o odabiru projekata i dodjeli sredstava. </w:t>
      </w:r>
    </w:p>
    <w:p w:rsidR="0001080A" w:rsidRPr="00CD6F44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9D3B94" w:rsidP="00623E30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FD2F81">
        <w:rPr>
          <w:b/>
          <w:sz w:val="22"/>
          <w:szCs w:val="22"/>
          <w:lang w:val="de-DE"/>
        </w:rPr>
        <w:t xml:space="preserve">18. </w:t>
      </w:r>
      <w:r w:rsidR="004F5FB6" w:rsidRPr="00FD2F81">
        <w:rPr>
          <w:b/>
          <w:sz w:val="22"/>
          <w:szCs w:val="22"/>
          <w:lang w:val="de-DE"/>
        </w:rPr>
        <w:t>Rok za potpisivanje ugovora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3A1F9D" w:rsidP="00623E30">
      <w:pPr>
        <w:pStyle w:val="Normal1"/>
        <w:ind w:right="34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>NTOCG će s odabranim korisnicima potpisati ugovor najkasnije u roku 15 dana od dana objave Odluke o odabiru projekata i dodjeli sredstava</w:t>
      </w:r>
      <w:r w:rsidR="003344BC" w:rsidRPr="00FD2F81">
        <w:rPr>
          <w:sz w:val="22"/>
          <w:szCs w:val="22"/>
          <w:lang w:val="de-DE"/>
        </w:rPr>
        <w:t>, odnosno odlučivanja po prigovorima</w:t>
      </w:r>
      <w:r w:rsidRPr="00FD2F81">
        <w:rPr>
          <w:sz w:val="22"/>
          <w:szCs w:val="22"/>
          <w:lang w:val="de-DE"/>
        </w:rPr>
        <w:t>.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9D3B94" w:rsidP="00623E30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FD2F81">
        <w:rPr>
          <w:b/>
          <w:sz w:val="22"/>
          <w:szCs w:val="22"/>
          <w:lang w:val="de-DE"/>
        </w:rPr>
        <w:t xml:space="preserve">19. </w:t>
      </w:r>
      <w:r w:rsidR="004F5FB6" w:rsidRPr="00FD2F81">
        <w:rPr>
          <w:b/>
          <w:sz w:val="22"/>
          <w:szCs w:val="22"/>
          <w:lang w:val="de-DE"/>
        </w:rPr>
        <w:t>Nadzor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3A1F9D" w:rsidP="00623E30">
      <w:pPr>
        <w:pStyle w:val="Normal1"/>
        <w:ind w:right="-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 xml:space="preserve">Radna grupa imenovana od strane direktora NTOCG obavlja nadzor nad namjenskim korišćenjem odobrenih sredstava putem pisanog izvještaja sa pratećom dokumentacijom (dokazima o korišćenju sredstava) koje korisnik sredstava u ugovorenom roku dostavlja NTOCG. 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3A1F9D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 xml:space="preserve">Po potrebi, obavlja se i dodatni nadzor uvidom u dokumentaciju kod korisnika sredstava. 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3A1F9D" w:rsidP="00623E30">
      <w:pPr>
        <w:pStyle w:val="Normal1"/>
        <w:ind w:right="-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NTOCG pisanim putem. 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3A1F9D" w:rsidP="00623E30">
      <w:pPr>
        <w:pStyle w:val="Normal1"/>
        <w:ind w:right="-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 xml:space="preserve">U slučaju utvrđivanja nepravilnosti u korišćenju odobrenih sredstava, direktor NTOCG donosi Odluku o povratu sredstava, a korisnik je dužan vratiti ista u roku od 15 dana od prijema odluke. 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4D1A60" w:rsidRDefault="009D3B94" w:rsidP="00623E30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20. </w:t>
      </w:r>
      <w:r w:rsidR="003A1F9D" w:rsidRPr="004D1A60">
        <w:rPr>
          <w:b/>
          <w:sz w:val="22"/>
          <w:szCs w:val="22"/>
        </w:rPr>
        <w:t>Obaveze korisnika su da: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17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Potpiše ugovor;</w:t>
      </w:r>
    </w:p>
    <w:p w:rsidR="0001080A" w:rsidRPr="004D1A60" w:rsidRDefault="003A1F9D" w:rsidP="00623E30">
      <w:pPr>
        <w:pStyle w:val="Normal1"/>
        <w:numPr>
          <w:ilvl w:val="0"/>
          <w:numId w:val="17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lastRenderedPageBreak/>
        <w:t xml:space="preserve">Sredstva iskoristiti namjenski; </w:t>
      </w:r>
    </w:p>
    <w:p w:rsidR="0001080A" w:rsidRPr="004D1A60" w:rsidRDefault="003A1F9D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NTOCG dostavi finansijski izvještaj o korišćenju sredstava (svih utrošenih sredstava uključujući sredstva uložena od strane korisnika i drugih partnera) sa pratećom dokumentacijom koja potvrđuje navode u izvještaju (kopije računa i ugovora za troškove, fotografije izvršenih radova i drugu dokumentaciju shodno ugovoru);</w:t>
      </w:r>
    </w:p>
    <w:p w:rsidR="0001080A" w:rsidRPr="004D1A60" w:rsidRDefault="003A1F9D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NTOCG dostavi izvještaj o </w:t>
      </w:r>
      <w:r w:rsidR="00A76C1A" w:rsidRPr="004D1A60">
        <w:rPr>
          <w:sz w:val="22"/>
          <w:szCs w:val="22"/>
        </w:rPr>
        <w:t>realizaciji projekta</w:t>
      </w:r>
      <w:r w:rsidRPr="004D1A60">
        <w:rPr>
          <w:sz w:val="22"/>
          <w:szCs w:val="22"/>
        </w:rPr>
        <w:t xml:space="preserve"> (ostvareni rezultati, press clipping, fotografije, ciljevi, efekti, i </w:t>
      </w:r>
      <w:proofErr w:type="gramStart"/>
      <w:r w:rsidRPr="004D1A60">
        <w:rPr>
          <w:sz w:val="22"/>
          <w:szCs w:val="22"/>
        </w:rPr>
        <w:t>sl</w:t>
      </w:r>
      <w:proofErr w:type="gramEnd"/>
      <w:r w:rsidRPr="004D1A60">
        <w:rPr>
          <w:sz w:val="22"/>
          <w:szCs w:val="22"/>
        </w:rPr>
        <w:t>.);</w:t>
      </w:r>
    </w:p>
    <w:p w:rsidR="009B20CE" w:rsidRPr="00110523" w:rsidRDefault="009B20CE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110523">
        <w:rPr>
          <w:sz w:val="22"/>
          <w:szCs w:val="22"/>
        </w:rPr>
        <w:t>Dostavlja izvještaj o broju korisnika staze ili drugog sadržaja koji je rezultat projekta na kraju godine za prethodnu, za period od 5 godina nakon realizacije projekta;</w:t>
      </w:r>
      <w:r w:rsidR="009D3B94" w:rsidRPr="00110523">
        <w:rPr>
          <w:sz w:val="22"/>
          <w:szCs w:val="22"/>
        </w:rPr>
        <w:t xml:space="preserve"> (ili izvjestaj o prihodima ostvarenim od realizacije projekta)</w:t>
      </w:r>
    </w:p>
    <w:p w:rsidR="0001080A" w:rsidRPr="004D1A60" w:rsidRDefault="003A1F9D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Na zahtjev NTOCG pruži na uvid i dodatnu, naknadno traženu dokumentaciju i</w:t>
      </w:r>
    </w:p>
    <w:p w:rsidR="0001080A" w:rsidRPr="004D1A60" w:rsidRDefault="003A1F9D" w:rsidP="00623E30">
      <w:pPr>
        <w:pStyle w:val="Normal1"/>
        <w:numPr>
          <w:ilvl w:val="0"/>
          <w:numId w:val="17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Realizuje i druge obaveze definisane ugovorom.</w:t>
      </w:r>
    </w:p>
    <w:p w:rsidR="0001080A" w:rsidRDefault="0001080A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:rsidR="004A6EFF" w:rsidRDefault="004A6EFF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  <w:proofErr w:type="gramStart"/>
      <w:r w:rsidRPr="004A6EFF">
        <w:rPr>
          <w:sz w:val="22"/>
          <w:szCs w:val="22"/>
        </w:rPr>
        <w:t>Ministarstvo održ</w:t>
      </w:r>
      <w:r w:rsidR="00150B23">
        <w:rPr>
          <w:sz w:val="22"/>
          <w:szCs w:val="22"/>
        </w:rPr>
        <w:t>ivog razvoja i turizma i NTO</w:t>
      </w:r>
      <w:r w:rsidRPr="004A6EFF">
        <w:rPr>
          <w:sz w:val="22"/>
          <w:szCs w:val="22"/>
        </w:rPr>
        <w:t>CG može izvršiti preraspodjelu sredstava koja nijesu dodijeljena po osnovu raspisanog Javnog poziva, a u okviru mjera predvidjenih Programom podsticajnih mjera.</w:t>
      </w:r>
      <w:proofErr w:type="gramEnd"/>
    </w:p>
    <w:p w:rsidR="004A6EFF" w:rsidRPr="004D1A60" w:rsidRDefault="004A6EFF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left" w:pos="270"/>
        </w:tabs>
        <w:jc w:val="both"/>
        <w:rPr>
          <w:b/>
          <w:sz w:val="22"/>
          <w:szCs w:val="22"/>
          <w:u w:val="single"/>
        </w:rPr>
      </w:pPr>
      <w:r w:rsidRPr="004D1A60">
        <w:rPr>
          <w:b/>
          <w:sz w:val="22"/>
          <w:szCs w:val="22"/>
          <w:u w:val="single"/>
        </w:rPr>
        <w:t>Mjera I B – Unapređenje kvaliteta usluga</w:t>
      </w:r>
    </w:p>
    <w:p w:rsidR="002138E7" w:rsidRPr="004D1A60" w:rsidRDefault="002138E7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tabs>
          <w:tab w:val="left" w:pos="270"/>
        </w:tabs>
        <w:ind w:left="284" w:hanging="284"/>
        <w:jc w:val="both"/>
        <w:rPr>
          <w:bCs/>
          <w:sz w:val="22"/>
          <w:szCs w:val="22"/>
          <w:lang w:val="sl-SI"/>
        </w:rPr>
      </w:pPr>
      <w:r w:rsidRPr="004D1A60">
        <w:rPr>
          <w:b/>
          <w:sz w:val="22"/>
          <w:szCs w:val="22"/>
        </w:rPr>
        <w:t>Predmet podrške:</w:t>
      </w:r>
      <w:r w:rsidRPr="004D1A60">
        <w:rPr>
          <w:sz w:val="22"/>
          <w:szCs w:val="22"/>
        </w:rPr>
        <w:t xml:space="preserve"> </w:t>
      </w:r>
      <w:r w:rsidRPr="004D1A60">
        <w:rPr>
          <w:rFonts w:eastAsia="Arial"/>
          <w:sz w:val="22"/>
          <w:szCs w:val="22"/>
        </w:rPr>
        <w:t xml:space="preserve">Dodjela sredstava za pokrivanje </w:t>
      </w:r>
      <w:r w:rsidRPr="004D1A60">
        <w:rPr>
          <w:sz w:val="22"/>
          <w:szCs w:val="22"/>
        </w:rPr>
        <w:t xml:space="preserve">dijela troškova </w:t>
      </w:r>
      <w:r w:rsidRPr="004D1A60">
        <w:rPr>
          <w:rFonts w:eastAsia="Arial"/>
          <w:sz w:val="22"/>
          <w:szCs w:val="22"/>
        </w:rPr>
        <w:t>za</w:t>
      </w:r>
      <w:r w:rsidRPr="004D1A60">
        <w:rPr>
          <w:bCs/>
          <w:sz w:val="22"/>
          <w:szCs w:val="22"/>
          <w:lang w:val="sl-SI"/>
        </w:rPr>
        <w:t xml:space="preserve"> unapređenje kvaliteta ponude  kroz sertifikaciju kvaliteta i eko sertifikaciju;</w:t>
      </w:r>
    </w:p>
    <w:p w:rsidR="002138E7" w:rsidRPr="004D1A60" w:rsidRDefault="002138E7" w:rsidP="00623E30">
      <w:pPr>
        <w:pStyle w:val="Normal1"/>
        <w:tabs>
          <w:tab w:val="left" w:pos="270"/>
        </w:tabs>
        <w:ind w:left="284"/>
        <w:jc w:val="both"/>
        <w:rPr>
          <w:bCs/>
          <w:sz w:val="22"/>
          <w:szCs w:val="22"/>
          <w:lang w:val="sl-SI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tabs>
          <w:tab w:val="left" w:pos="270"/>
        </w:tabs>
        <w:ind w:left="284" w:hanging="284"/>
        <w:jc w:val="both"/>
        <w:rPr>
          <w:bCs/>
          <w:sz w:val="22"/>
          <w:szCs w:val="22"/>
          <w:lang w:val="sl-SI"/>
        </w:rPr>
      </w:pPr>
      <w:r w:rsidRPr="004D1A60">
        <w:rPr>
          <w:b/>
          <w:sz w:val="22"/>
          <w:szCs w:val="22"/>
        </w:rPr>
        <w:t>Ukupan iznos sredstava</w:t>
      </w:r>
      <w:r w:rsidRPr="004D1A60">
        <w:rPr>
          <w:sz w:val="22"/>
          <w:szCs w:val="22"/>
        </w:rPr>
        <w:t>: 10.000,00 €;</w:t>
      </w:r>
    </w:p>
    <w:p w:rsidR="002138E7" w:rsidRPr="004D1A60" w:rsidRDefault="002138E7" w:rsidP="00623E30">
      <w:pPr>
        <w:pStyle w:val="ListParagraph"/>
        <w:jc w:val="both"/>
        <w:rPr>
          <w:b/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tabs>
          <w:tab w:val="left" w:pos="270"/>
        </w:tabs>
        <w:ind w:left="284" w:hanging="284"/>
        <w:jc w:val="both"/>
        <w:rPr>
          <w:bCs/>
          <w:sz w:val="22"/>
          <w:szCs w:val="22"/>
          <w:lang w:val="sl-SI"/>
        </w:rPr>
      </w:pPr>
      <w:r w:rsidRPr="004D1A60">
        <w:rPr>
          <w:b/>
          <w:sz w:val="22"/>
          <w:szCs w:val="22"/>
        </w:rPr>
        <w:t>Ciljevi:</w:t>
      </w:r>
    </w:p>
    <w:p w:rsidR="002138E7" w:rsidRPr="00116028" w:rsidRDefault="008D2781" w:rsidP="00623E30">
      <w:pPr>
        <w:pStyle w:val="Normal1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- Unapređ</w:t>
      </w:r>
      <w:r w:rsidR="002138E7" w:rsidRPr="00116028">
        <w:rPr>
          <w:sz w:val="22"/>
          <w:szCs w:val="22"/>
          <w:lang w:val="sl-SI"/>
        </w:rPr>
        <w:t>enje kvaliteta usluga u turizmu;</w:t>
      </w:r>
    </w:p>
    <w:p w:rsidR="002138E7" w:rsidRPr="004D1A60" w:rsidRDefault="002138E7" w:rsidP="00623E30">
      <w:pPr>
        <w:pStyle w:val="Normal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Održivo poslovanje;</w:t>
      </w:r>
    </w:p>
    <w:p w:rsidR="002138E7" w:rsidRPr="004D1A60" w:rsidRDefault="002138E7" w:rsidP="00623E30">
      <w:pPr>
        <w:pStyle w:val="Normal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Unapređenje konkurentnosti;</w:t>
      </w:r>
    </w:p>
    <w:p w:rsidR="002138E7" w:rsidRPr="004D1A60" w:rsidRDefault="002138E7" w:rsidP="00623E30">
      <w:pPr>
        <w:pStyle w:val="Normal1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left="284" w:hanging="284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t>Korisnici:</w:t>
      </w:r>
    </w:p>
    <w:p w:rsidR="002138E7" w:rsidRPr="004D1A60" w:rsidRDefault="002138E7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:rsidR="002138E7" w:rsidRPr="004D1A60" w:rsidRDefault="002138E7" w:rsidP="00B45BBD">
      <w:pPr>
        <w:pStyle w:val="T30X"/>
        <w:ind w:left="142" w:firstLine="0"/>
      </w:pPr>
      <w:r w:rsidRPr="004D1A60">
        <w:t xml:space="preserve">- Privredna društva, druga pravna lica i preduzetnici koji su registrovani za obavljanje turističke i/ili ugostiteljske djelatnosti i koji ispunjavaju uslove za obavljanje </w:t>
      </w:r>
      <w:proofErr w:type="gramStart"/>
      <w:r w:rsidRPr="004D1A60">
        <w:t>te</w:t>
      </w:r>
      <w:proofErr w:type="gramEnd"/>
      <w:r w:rsidRPr="004D1A60">
        <w:t xml:space="preserve"> djelatnosti utvrđene Zakonom o turizmu i ugostiteljstvu ("Službeni list Crne Gore", br. 002/18 od 10.01.2018</w:t>
      </w:r>
      <w:r w:rsidR="00B45BBD">
        <w:t xml:space="preserve">. </w:t>
      </w:r>
      <w:r w:rsidR="00B45BBD" w:rsidRPr="00B45BBD">
        <w:t>004/18 od 26.01.2018.,013/18 od 28.02.2018.</w:t>
      </w:r>
      <w:r w:rsidRPr="004D1A60">
        <w:t>);</w:t>
      </w:r>
    </w:p>
    <w:p w:rsidR="002138E7" w:rsidRPr="004D1A60" w:rsidRDefault="002138E7" w:rsidP="00623E30">
      <w:pPr>
        <w:pStyle w:val="Normal1"/>
        <w:ind w:left="142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- Fizička lica pružaoci ugostitelsjkih usluga u domaćinstvu i seoskom domaćinstvu koji ispunjavaju uslove za obavljanje </w:t>
      </w:r>
      <w:proofErr w:type="gramStart"/>
      <w:r w:rsidRPr="004D1A60">
        <w:rPr>
          <w:sz w:val="22"/>
          <w:szCs w:val="22"/>
        </w:rPr>
        <w:t>te</w:t>
      </w:r>
      <w:proofErr w:type="gramEnd"/>
      <w:r w:rsidRPr="004D1A60">
        <w:rPr>
          <w:sz w:val="22"/>
          <w:szCs w:val="22"/>
        </w:rPr>
        <w:t xml:space="preserve"> djelatnosti utvrđene Zakonom o turizmu i ugostiteljstvu ("Službeni list Crne Gore", br. 002/18 od 10.01.2018</w:t>
      </w:r>
      <w:r w:rsidR="00B45BBD">
        <w:rPr>
          <w:sz w:val="22"/>
          <w:szCs w:val="22"/>
        </w:rPr>
        <w:t xml:space="preserve">. </w:t>
      </w:r>
      <w:r w:rsidR="00B45BBD" w:rsidRPr="00B45BBD">
        <w:rPr>
          <w:sz w:val="22"/>
          <w:szCs w:val="22"/>
        </w:rPr>
        <w:t>004/18 od 26.01.2018.,013/18 od 28.02.2018.</w:t>
      </w:r>
      <w:r w:rsidRPr="004D1A60">
        <w:rPr>
          <w:sz w:val="22"/>
          <w:szCs w:val="22"/>
        </w:rPr>
        <w:t>);</w:t>
      </w:r>
    </w:p>
    <w:p w:rsidR="002138E7" w:rsidRPr="004D1A60" w:rsidRDefault="002138E7" w:rsidP="00623E30">
      <w:pPr>
        <w:pStyle w:val="Normal1"/>
        <w:jc w:val="both"/>
        <w:rPr>
          <w:color w:val="FF0000"/>
          <w:sz w:val="22"/>
          <w:szCs w:val="22"/>
          <w:highlight w:val="yellow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tabs>
          <w:tab w:val="left" w:pos="180"/>
          <w:tab w:val="left" w:pos="270"/>
          <w:tab w:val="left" w:pos="450"/>
        </w:tabs>
        <w:ind w:left="426" w:right="347" w:hanging="426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 xml:space="preserve"> Namjena sredstava:</w:t>
      </w:r>
    </w:p>
    <w:p w:rsidR="002138E7" w:rsidRPr="004D1A60" w:rsidRDefault="002138E7" w:rsidP="00623E30">
      <w:pPr>
        <w:pStyle w:val="Normal1"/>
        <w:tabs>
          <w:tab w:val="left" w:pos="180"/>
          <w:tab w:val="left" w:pos="270"/>
          <w:tab w:val="left" w:pos="450"/>
        </w:tabs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jc w:val="both"/>
        <w:rPr>
          <w:sz w:val="22"/>
          <w:szCs w:val="22"/>
        </w:rPr>
      </w:pPr>
      <w:r w:rsidRPr="004D1A60">
        <w:rPr>
          <w:sz w:val="22"/>
          <w:szCs w:val="22"/>
        </w:rPr>
        <w:t>Sredstva se mogu koristiti za pokrivanje dijela troškova uvođenja sertifikata “ISO 9001”, “Travellife” i “EU Ecolabel”, i to:</w:t>
      </w:r>
    </w:p>
    <w:p w:rsidR="002138E7" w:rsidRPr="004D1A60" w:rsidRDefault="002138E7" w:rsidP="00623E30">
      <w:pPr>
        <w:jc w:val="both"/>
        <w:rPr>
          <w:sz w:val="22"/>
          <w:szCs w:val="22"/>
          <w:highlight w:val="green"/>
        </w:rPr>
      </w:pPr>
    </w:p>
    <w:p w:rsidR="002138E7" w:rsidRPr="004D1A60" w:rsidRDefault="002138E7" w:rsidP="00623E30">
      <w:pPr>
        <w:pStyle w:val="ListParagraph"/>
        <w:numPr>
          <w:ilvl w:val="0"/>
          <w:numId w:val="30"/>
        </w:numPr>
        <w:ind w:left="567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lastRenderedPageBreak/>
        <w:t>za</w:t>
      </w:r>
      <w:proofErr w:type="gramEnd"/>
      <w:r w:rsidRPr="004D1A60">
        <w:rPr>
          <w:sz w:val="22"/>
          <w:szCs w:val="22"/>
        </w:rPr>
        <w:t xml:space="preserve"> standard “ISO 9001”</w:t>
      </w:r>
      <w:r w:rsidRPr="00763748">
        <w:rPr>
          <w:sz w:val="22"/>
          <w:szCs w:val="22"/>
          <w:vertAlign w:val="superscript"/>
        </w:rPr>
        <w:t xml:space="preserve"> </w:t>
      </w:r>
      <w:r w:rsidRPr="00763748">
        <w:rPr>
          <w:sz w:val="22"/>
          <w:szCs w:val="22"/>
          <w:vertAlign w:val="superscript"/>
        </w:rPr>
        <w:footnoteReference w:id="4"/>
      </w:r>
      <w:r w:rsidRPr="004D1A60">
        <w:rPr>
          <w:sz w:val="22"/>
          <w:szCs w:val="22"/>
        </w:rPr>
        <w:t xml:space="preserve"> sredstva se mogu koristiti za pokrivanje troškova vezano za proces sertifikacije odnosno angažovanje konsultanta (ne uključuje troškove za ispunjavanje kriterijuma) i troškova dobijanja sertifikata (troškovi komisije za ocjenu sertifikata).</w:t>
      </w:r>
    </w:p>
    <w:p w:rsidR="002138E7" w:rsidRPr="004D1A60" w:rsidRDefault="002138E7" w:rsidP="00623E30">
      <w:pPr>
        <w:pStyle w:val="Normal1"/>
        <w:numPr>
          <w:ilvl w:val="0"/>
          <w:numId w:val="30"/>
        </w:numPr>
        <w:tabs>
          <w:tab w:val="left" w:pos="270"/>
        </w:tabs>
        <w:ind w:left="56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za sertifikat “EU Ecolabel”</w:t>
      </w:r>
      <w:r w:rsidRPr="004D1A60">
        <w:rPr>
          <w:rStyle w:val="FootnoteReference"/>
          <w:sz w:val="22"/>
          <w:szCs w:val="22"/>
        </w:rPr>
        <w:footnoteReference w:id="5"/>
      </w:r>
      <w:r w:rsidRPr="004D1A60">
        <w:rPr>
          <w:sz w:val="22"/>
          <w:szCs w:val="22"/>
        </w:rPr>
        <w:t xml:space="preserve"> sredstva se mogu koristiti za pokrivanje takse za registraciju i godišnje članarine za korišćenje znaka za prvu godinu;</w:t>
      </w:r>
    </w:p>
    <w:p w:rsidR="002138E7" w:rsidRPr="004D1A60" w:rsidRDefault="002138E7" w:rsidP="00623E30">
      <w:pPr>
        <w:pStyle w:val="Normal1"/>
        <w:numPr>
          <w:ilvl w:val="0"/>
          <w:numId w:val="30"/>
        </w:numPr>
        <w:tabs>
          <w:tab w:val="left" w:pos="270"/>
        </w:tabs>
        <w:ind w:left="56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za sertifikat “Travellife” sredstva se mogu koristiti za pokrivanje članarine za prve dvije godine;</w:t>
      </w:r>
    </w:p>
    <w:p w:rsidR="002138E7" w:rsidRPr="004D1A60" w:rsidRDefault="002138E7" w:rsidP="00623E30">
      <w:pPr>
        <w:pStyle w:val="Normal1"/>
        <w:tabs>
          <w:tab w:val="left" w:pos="270"/>
        </w:tabs>
        <w:jc w:val="both"/>
        <w:rPr>
          <w:sz w:val="22"/>
          <w:szCs w:val="22"/>
          <w:u w:val="single"/>
        </w:rPr>
      </w:pP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  <w:r w:rsidRPr="00116028">
        <w:rPr>
          <w:b/>
          <w:sz w:val="22"/>
          <w:szCs w:val="22"/>
          <w:lang w:val="de-DE"/>
        </w:rPr>
        <w:t xml:space="preserve">Sredstva se ne mogu koristiti za: </w:t>
      </w: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2138E7" w:rsidRPr="00116028" w:rsidRDefault="002138E7" w:rsidP="00623E30">
      <w:pPr>
        <w:pStyle w:val="Normal1"/>
        <w:numPr>
          <w:ilvl w:val="0"/>
          <w:numId w:val="16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r w:rsidRPr="00116028">
        <w:rPr>
          <w:sz w:val="22"/>
          <w:szCs w:val="22"/>
          <w:lang w:val="de-DE"/>
        </w:rPr>
        <w:t xml:space="preserve">sve druge troškove koji nisu vezani za realizaciju prijavljenog projekta i ciljeve Programa opisane u tačkama 5. i 7. ove mjere. </w:t>
      </w:r>
    </w:p>
    <w:p w:rsidR="002138E7" w:rsidRPr="00116028" w:rsidRDefault="002138E7" w:rsidP="00623E30">
      <w:pPr>
        <w:pStyle w:val="Normal1"/>
        <w:numPr>
          <w:ilvl w:val="0"/>
          <w:numId w:val="16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r w:rsidRPr="00116028">
        <w:rPr>
          <w:sz w:val="22"/>
          <w:szCs w:val="22"/>
          <w:lang w:val="de-DE"/>
        </w:rPr>
        <w:t xml:space="preserve">sertifikat / standard koji se već posjeduje. </w:t>
      </w:r>
    </w:p>
    <w:p w:rsidR="002138E7" w:rsidRPr="00116028" w:rsidRDefault="002138E7" w:rsidP="00623E30">
      <w:pPr>
        <w:pStyle w:val="Normal1"/>
        <w:spacing w:line="276" w:lineRule="auto"/>
        <w:ind w:right="-7"/>
        <w:jc w:val="both"/>
        <w:rPr>
          <w:sz w:val="22"/>
          <w:szCs w:val="22"/>
          <w:lang w:val="de-DE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spacing w:line="276" w:lineRule="auto"/>
        <w:ind w:left="284" w:right="-7" w:hanging="284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t>Rok realizacije</w:t>
      </w:r>
    </w:p>
    <w:p w:rsidR="002138E7" w:rsidRPr="004D1A60" w:rsidRDefault="002138E7" w:rsidP="00623E30">
      <w:pPr>
        <w:pStyle w:val="Normal1"/>
        <w:spacing w:line="276" w:lineRule="auto"/>
        <w:ind w:right="-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spacing w:line="276" w:lineRule="auto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Korisnik </w:t>
      </w:r>
      <w:proofErr w:type="gramStart"/>
      <w:r w:rsidRPr="004D1A60">
        <w:rPr>
          <w:sz w:val="22"/>
          <w:szCs w:val="22"/>
        </w:rPr>
        <w:t>sa</w:t>
      </w:r>
      <w:proofErr w:type="gramEnd"/>
      <w:r w:rsidRPr="004D1A60">
        <w:rPr>
          <w:sz w:val="22"/>
          <w:szCs w:val="22"/>
        </w:rPr>
        <w:t xml:space="preserve"> kojim se zaključi ugovor o dodjeli sredstava dužan je realizovati aktivnosti na uvođenju standarda / dobijanju sertifikata u roku od 12 mjeseci od dana potpisivanja ugovora.</w:t>
      </w:r>
    </w:p>
    <w:p w:rsidR="002138E7" w:rsidRPr="004D1A60" w:rsidRDefault="002138E7" w:rsidP="00623E30">
      <w:pPr>
        <w:pStyle w:val="Normal1"/>
        <w:spacing w:line="276" w:lineRule="auto"/>
        <w:ind w:left="720" w:right="-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Iznos podrške i prihvatljivost troškova:</w:t>
      </w:r>
    </w:p>
    <w:p w:rsidR="002138E7" w:rsidRPr="004D1A60" w:rsidRDefault="002138E7" w:rsidP="00623E30">
      <w:pPr>
        <w:pStyle w:val="Normal1"/>
        <w:ind w:right="347"/>
        <w:jc w:val="both"/>
        <w:rPr>
          <w:b/>
          <w:sz w:val="22"/>
          <w:szCs w:val="22"/>
        </w:rPr>
      </w:pP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  <w:r w:rsidRPr="00116028">
        <w:rPr>
          <w:sz w:val="22"/>
          <w:szCs w:val="22"/>
          <w:lang w:val="de-DE"/>
        </w:rPr>
        <w:t xml:space="preserve">Maksimalan iznos podrške je do 1.000,00 € po korisniku. Korisnik podrške je u obavezi obezbijediti preostali iznos sredstava potrebnih za dobijanje standarda / sertifikata. </w:t>
      </w: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  <w:r w:rsidRPr="00116028">
        <w:rPr>
          <w:sz w:val="22"/>
          <w:szCs w:val="22"/>
          <w:lang w:val="de-DE"/>
        </w:rPr>
        <w:t xml:space="preserve">Korisnik podrške ne može kao svoje učešće u finansiranju projekta prikazati ranije investirana sredstva, kao ni sredstva koja planira investirati u nekom narednom periodu nakon realizacije aktivnosti podržanog projekta. </w:t>
      </w: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  <w:r w:rsidRPr="00116028">
        <w:rPr>
          <w:sz w:val="22"/>
          <w:szCs w:val="22"/>
          <w:lang w:val="de-DE"/>
        </w:rPr>
        <w:t>Odobrena sredstva uplaćuje se nakon dobijanja dokaza kojim se potvrđuje dobijanje sertifikata / standarda i dokaza o namjenskom trošenju sredstava.</w:t>
      </w: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Obavezna dokumentacija</w:t>
      </w:r>
    </w:p>
    <w:p w:rsidR="002138E7" w:rsidRPr="004D1A60" w:rsidRDefault="002138E7" w:rsidP="00623E30">
      <w:pPr>
        <w:pStyle w:val="Normal1"/>
        <w:ind w:right="347"/>
        <w:jc w:val="both"/>
        <w:rPr>
          <w:b/>
          <w:sz w:val="22"/>
          <w:szCs w:val="22"/>
        </w:rPr>
      </w:pPr>
    </w:p>
    <w:p w:rsidR="002138E7" w:rsidRPr="004D1A60" w:rsidRDefault="002138E7" w:rsidP="00623E30">
      <w:pPr>
        <w:pStyle w:val="Normal1"/>
        <w:ind w:right="347"/>
        <w:jc w:val="both"/>
        <w:rPr>
          <w:rFonts w:eastAsia="Arial"/>
          <w:sz w:val="22"/>
          <w:szCs w:val="22"/>
        </w:rPr>
      </w:pPr>
      <w:r w:rsidRPr="004D1A60">
        <w:rPr>
          <w:rFonts w:eastAsia="Arial"/>
          <w:sz w:val="22"/>
          <w:szCs w:val="22"/>
        </w:rPr>
        <w:t xml:space="preserve">Podnosilac zahtjeva </w:t>
      </w:r>
      <w:proofErr w:type="gramStart"/>
      <w:r w:rsidRPr="004D1A60">
        <w:rPr>
          <w:rFonts w:eastAsia="Arial"/>
          <w:sz w:val="22"/>
          <w:szCs w:val="22"/>
        </w:rPr>
        <w:t>na</w:t>
      </w:r>
      <w:proofErr w:type="gramEnd"/>
      <w:r w:rsidRPr="004D1A60">
        <w:rPr>
          <w:rFonts w:eastAsia="Arial"/>
          <w:sz w:val="22"/>
          <w:szCs w:val="22"/>
        </w:rPr>
        <w:t xml:space="preserve"> Javni poziv obavezan je dostaviti sljedeću dokumentaciju: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1) Zahtjev za dodjelu sredstava;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2) Plan aktivnosti koji uključuje rok realizacije po svakoj aktivnosti za koju je angažovan konsultant;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3</w:t>
      </w:r>
      <w:r w:rsidRPr="002138E7">
        <w:rPr>
          <w:sz w:val="22"/>
          <w:szCs w:val="22"/>
        </w:rPr>
        <w:t>) Finansijski plan, bilans stanja i bilans uspjeha u poslednje dvije godine koji pokazuje odgovoran menadžment, potencijal za rast i potrebu za poslovnim savjetovanjem;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4) Dokaz o pravnom statusu podnosioca zahtjeva, dokaz o registraciji;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5) </w:t>
      </w:r>
      <w:r w:rsidR="00934F84" w:rsidRPr="00934F84">
        <w:rPr>
          <w:sz w:val="22"/>
          <w:szCs w:val="22"/>
        </w:rPr>
        <w:t xml:space="preserve">Odobrenje za obavljanje ugostiteljske djelatnosti </w:t>
      </w:r>
      <w:proofErr w:type="gramStart"/>
      <w:r w:rsidR="00934F84" w:rsidRPr="00934F84">
        <w:rPr>
          <w:sz w:val="22"/>
          <w:szCs w:val="22"/>
        </w:rPr>
        <w:t>ili</w:t>
      </w:r>
      <w:proofErr w:type="gramEnd"/>
      <w:r w:rsidR="00934F84" w:rsidRPr="00934F84">
        <w:rPr>
          <w:sz w:val="22"/>
          <w:szCs w:val="22"/>
        </w:rPr>
        <w:t xml:space="preserve"> Rješenje o upisu u Centralni turistički registar;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7) Dokument, pismo namjere, kojim podnosilac zahtjeva se obavezuje da dobijeni sertifikat obnavlja </w:t>
      </w:r>
      <w:r w:rsidRPr="004D1A60">
        <w:rPr>
          <w:sz w:val="22"/>
          <w:szCs w:val="22"/>
        </w:rPr>
        <w:lastRenderedPageBreak/>
        <w:t xml:space="preserve">najmanje 5 godina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dobijanja finansijske podrške.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8) Dokaz izdat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organa nadležnog za poslove poreza da su uredno prijavljene, obračunate i izvršene sve obaveze po osnovu poreza i doprinosa do 90 dana prije dostavljanja prijave na javni poziv.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NTOCG zadržava pravo da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podnosioca zahtje</w:t>
      </w:r>
      <w:r w:rsidR="009E6F53">
        <w:rPr>
          <w:sz w:val="22"/>
          <w:szCs w:val="22"/>
        </w:rPr>
        <w:t>va zatraži dodatna pojašnjenja.</w:t>
      </w:r>
    </w:p>
    <w:p w:rsidR="009E6F53" w:rsidRPr="004D1A60" w:rsidRDefault="009E6F53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 xml:space="preserve">Način podnošenja zahtjeva i dokumentacije: </w:t>
      </w:r>
    </w:p>
    <w:p w:rsidR="009E6F53" w:rsidRPr="009E6F53" w:rsidRDefault="009E6F53" w:rsidP="00623E30">
      <w:pPr>
        <w:pStyle w:val="Normal1"/>
        <w:ind w:left="360"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Potencijalni korisnici prijavljuju projekte podnoseći zahtjev za dodjelu sredstava i u prilogu dostavljaju traženu dokumentaciju.</w:t>
      </w:r>
      <w:proofErr w:type="gramEnd"/>
      <w:r w:rsidRPr="004D1A60">
        <w:rPr>
          <w:sz w:val="22"/>
          <w:szCs w:val="22"/>
        </w:rPr>
        <w:t xml:space="preserve"> Zahtjevi </w:t>
      </w:r>
      <w:proofErr w:type="gramStart"/>
      <w:r w:rsidRPr="004D1A60">
        <w:rPr>
          <w:sz w:val="22"/>
          <w:szCs w:val="22"/>
        </w:rPr>
        <w:t>sa</w:t>
      </w:r>
      <w:proofErr w:type="gramEnd"/>
      <w:r w:rsidRPr="004D1A60">
        <w:rPr>
          <w:sz w:val="22"/>
          <w:szCs w:val="22"/>
        </w:rPr>
        <w:t xml:space="preserve"> pratećom dokumentacijom mogu se podnositi tokom cijele godine do momenta kada ukupno raspoloživa sredstva budu utrošena.</w:t>
      </w:r>
    </w:p>
    <w:p w:rsidR="002138E7" w:rsidRPr="004D1A60" w:rsidRDefault="002138E7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-7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Potencijalni korisnici podrške se prijavljuju podnoseći zahtjev za dodjelu sredstava i u prilogu dostavljaju traženu dokumentaciju.</w:t>
      </w:r>
      <w:proofErr w:type="gramEnd"/>
      <w:r w:rsidRPr="004D1A60">
        <w:rPr>
          <w:sz w:val="22"/>
          <w:szCs w:val="22"/>
        </w:rPr>
        <w:t xml:space="preserve">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Zahtjev </w:t>
      </w:r>
      <w:proofErr w:type="gramStart"/>
      <w:r w:rsidRPr="004D1A60">
        <w:rPr>
          <w:sz w:val="22"/>
          <w:szCs w:val="22"/>
        </w:rPr>
        <w:t>sa</w:t>
      </w:r>
      <w:proofErr w:type="gramEnd"/>
      <w:r w:rsidRPr="004D1A60">
        <w:rPr>
          <w:sz w:val="22"/>
          <w:szCs w:val="22"/>
        </w:rPr>
        <w:t xml:space="preserve"> pratećom dokumentacijom se dostavlja na adresu: </w:t>
      </w:r>
      <w:r w:rsidRPr="00122DDE">
        <w:rPr>
          <w:i/>
          <w:sz w:val="22"/>
          <w:szCs w:val="22"/>
          <w:u w:val="single"/>
        </w:rPr>
        <w:t>Nacionalna turistička organizacija Crne Gore, adresa Marka Miljanova 17, Podgorica</w:t>
      </w:r>
      <w:r w:rsidRPr="004D1A60">
        <w:rPr>
          <w:sz w:val="22"/>
          <w:szCs w:val="22"/>
        </w:rPr>
        <w:t xml:space="preserve">, direktno na arhivi sa oznakom: </w:t>
      </w:r>
      <w:r w:rsidRPr="004D1A60">
        <w:rPr>
          <w:b/>
          <w:sz w:val="22"/>
          <w:szCs w:val="22"/>
        </w:rPr>
        <w:t>„Prijava na Javni poziv za podnošenje zahtjeva za dobijanje podrške za projekte iz oblasti turizma za 2018/2019 – Mjera I</w:t>
      </w:r>
      <w:r w:rsidR="009E6F53">
        <w:rPr>
          <w:b/>
          <w:sz w:val="22"/>
          <w:szCs w:val="22"/>
        </w:rPr>
        <w:t xml:space="preserve"> </w:t>
      </w:r>
      <w:r w:rsidRPr="004D1A60">
        <w:rPr>
          <w:b/>
          <w:sz w:val="22"/>
          <w:szCs w:val="22"/>
        </w:rPr>
        <w:t>B: Unapređenje kvaliteta usluga”.</w:t>
      </w:r>
    </w:p>
    <w:p w:rsidR="002138E7" w:rsidRPr="004D1A60" w:rsidRDefault="002138E7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tabs>
          <w:tab w:val="left" w:pos="360"/>
        </w:tabs>
        <w:ind w:left="360" w:right="34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Zahtjevi koji se neće razmatrati:</w:t>
      </w:r>
    </w:p>
    <w:p w:rsidR="002138E7" w:rsidRPr="004D1A60" w:rsidRDefault="002138E7" w:rsidP="00623E30">
      <w:pPr>
        <w:pStyle w:val="Normal1"/>
        <w:ind w:left="709"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4"/>
        </w:numPr>
        <w:spacing w:line="276" w:lineRule="auto"/>
        <w:ind w:right="-7" w:hanging="360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zahtjevi</w:t>
      </w:r>
      <w:proofErr w:type="gramEnd"/>
      <w:r w:rsidRPr="004D1A60">
        <w:rPr>
          <w:sz w:val="22"/>
          <w:szCs w:val="22"/>
        </w:rPr>
        <w:t xml:space="preserve"> čija dokumentacija nije kompletna, u smislu tačke 8. Programa;</w:t>
      </w:r>
    </w:p>
    <w:p w:rsidR="002138E7" w:rsidRPr="004D1A60" w:rsidRDefault="002138E7" w:rsidP="00623E30">
      <w:pPr>
        <w:pStyle w:val="Normal1"/>
        <w:numPr>
          <w:ilvl w:val="0"/>
          <w:numId w:val="4"/>
        </w:numPr>
        <w:spacing w:line="276" w:lineRule="auto"/>
        <w:ind w:right="347" w:hanging="360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neblagovremeni</w:t>
      </w:r>
      <w:proofErr w:type="gramEnd"/>
      <w:r w:rsidRPr="004D1A60">
        <w:rPr>
          <w:sz w:val="22"/>
          <w:szCs w:val="22"/>
        </w:rPr>
        <w:t xml:space="preserve"> zahtjevi, tj. dostavljeni nakon definisanog roka;</w:t>
      </w:r>
    </w:p>
    <w:p w:rsidR="002138E7" w:rsidRPr="004D1A60" w:rsidRDefault="002138E7" w:rsidP="00623E30">
      <w:pPr>
        <w:pStyle w:val="Normal1"/>
        <w:numPr>
          <w:ilvl w:val="0"/>
          <w:numId w:val="4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zahtjevi koji se odnose na projekte koji nijesu predmet ovog Progama;</w:t>
      </w:r>
    </w:p>
    <w:p w:rsidR="002138E7" w:rsidRPr="004D1A60" w:rsidRDefault="002138E7" w:rsidP="00623E30">
      <w:pPr>
        <w:pStyle w:val="Normal1"/>
        <w:numPr>
          <w:ilvl w:val="0"/>
          <w:numId w:val="4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zahtjevi koje dostave subjekti koji ne pripadaju kategorijama definisanim u Programu za Mjeru u okviru koje se prijavljuju za podršku;</w:t>
      </w:r>
    </w:p>
    <w:p w:rsidR="002138E7" w:rsidRPr="004D1A60" w:rsidRDefault="002138E7" w:rsidP="00623E30">
      <w:pPr>
        <w:pStyle w:val="Normal1"/>
        <w:numPr>
          <w:ilvl w:val="0"/>
          <w:numId w:val="4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zahtjevi koje podnesu subjekti koji su u posljednje tri godine dobili sredstva od strane državnih institucija ili organa, a nijesu izvršili ugovorne obaveze ili su nenamjenski utrošili dobijena sredstva; </w:t>
      </w:r>
    </w:p>
    <w:p w:rsidR="002138E7" w:rsidRPr="004D1A60" w:rsidRDefault="002138E7" w:rsidP="00623E30">
      <w:pPr>
        <w:pStyle w:val="Normal1"/>
        <w:spacing w:line="276" w:lineRule="auto"/>
        <w:ind w:right="-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right="34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 xml:space="preserve">Objava Javnog poziva: </w:t>
      </w:r>
    </w:p>
    <w:p w:rsidR="002138E7" w:rsidRPr="004D1A60" w:rsidRDefault="002138E7" w:rsidP="00623E30">
      <w:pPr>
        <w:pStyle w:val="Normal1"/>
        <w:ind w:left="360"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Javni poziv za podnošenje zahtjeva za dobijanje podrške za projekte iz oblasti turizma za 2018/2019 – Mjera I B: Unapređenje kvaliteta usluga</w:t>
      </w:r>
      <w:r w:rsidRPr="004D1A60">
        <w:rPr>
          <w:sz w:val="22"/>
          <w:szCs w:val="22"/>
        </w:rPr>
        <w:t xml:space="preserve"> objavljuje se na internet stranicama Ministarstva održivog razvoja </w:t>
      </w:r>
      <w:proofErr w:type="gramStart"/>
      <w:r w:rsidRPr="004D1A60">
        <w:rPr>
          <w:sz w:val="22"/>
          <w:szCs w:val="22"/>
        </w:rPr>
        <w:t>i  turizma</w:t>
      </w:r>
      <w:proofErr w:type="gramEnd"/>
      <w:r w:rsidRPr="004D1A60">
        <w:rPr>
          <w:sz w:val="22"/>
          <w:szCs w:val="22"/>
        </w:rPr>
        <w:t xml:space="preserve"> i NTOCG. </w:t>
      </w:r>
    </w:p>
    <w:p w:rsidR="002138E7" w:rsidRPr="004D1A60" w:rsidRDefault="002138E7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Javni poziv za ovu mjeru </w:t>
      </w:r>
      <w:proofErr w:type="gramStart"/>
      <w:r w:rsidRPr="004D1A60">
        <w:rPr>
          <w:sz w:val="22"/>
          <w:szCs w:val="22"/>
        </w:rPr>
        <w:t>Programa</w:t>
      </w:r>
      <w:proofErr w:type="gramEnd"/>
      <w:r w:rsidRPr="004D1A60">
        <w:rPr>
          <w:sz w:val="22"/>
          <w:szCs w:val="22"/>
        </w:rPr>
        <w:t xml:space="preserve"> je otvoren tokom cijele godine, sve do momenta utroška raspoloživih sredstava za njenu realizaciju.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right="347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t>Postupak donošenja odluke:</w:t>
      </w:r>
    </w:p>
    <w:p w:rsidR="002138E7" w:rsidRPr="004D1A60" w:rsidRDefault="002138E7" w:rsidP="00623E30">
      <w:pPr>
        <w:pStyle w:val="Normal1"/>
        <w:ind w:left="720"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-7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Inicijalno procesuiranje zahtjeva primljenih po ovom Javnom pozivu je u nadležnosti Radne grupe koju formira direktor NTOCG.</w:t>
      </w:r>
      <w:proofErr w:type="gramEnd"/>
      <w:r w:rsidRPr="004D1A60">
        <w:rPr>
          <w:sz w:val="22"/>
          <w:szCs w:val="22"/>
        </w:rPr>
        <w:t xml:space="preserve"> </w:t>
      </w:r>
      <w:proofErr w:type="gramStart"/>
      <w:r w:rsidRPr="004D1A60">
        <w:rPr>
          <w:sz w:val="22"/>
          <w:szCs w:val="22"/>
        </w:rPr>
        <w:t>Radna grupa obrađuje i sistematizuje zahtjeve i provjerava ispunjenost uslova.</w:t>
      </w:r>
      <w:proofErr w:type="gramEnd"/>
      <w:r w:rsidRPr="004D1A60">
        <w:rPr>
          <w:sz w:val="22"/>
          <w:szCs w:val="22"/>
        </w:rPr>
        <w:t xml:space="preserve"> </w:t>
      </w:r>
    </w:p>
    <w:p w:rsidR="002138E7" w:rsidRPr="004D1A60" w:rsidRDefault="002138E7" w:rsidP="00623E30">
      <w:pPr>
        <w:pStyle w:val="Normal1"/>
        <w:ind w:left="709"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Na osnovu predloga Radne grupe, direktor NTOCG donosi Odluku o dodjeli sredstava i zaključuje ugovor o međusobnim pravima i obavezama u vezi realizacije projekta </w:t>
      </w:r>
      <w:proofErr w:type="gramStart"/>
      <w:r w:rsidRPr="004D1A60">
        <w:rPr>
          <w:sz w:val="22"/>
          <w:szCs w:val="22"/>
        </w:rPr>
        <w:t>ili</w:t>
      </w:r>
      <w:proofErr w:type="gramEnd"/>
      <w:r w:rsidRPr="004D1A60">
        <w:rPr>
          <w:sz w:val="22"/>
          <w:szCs w:val="22"/>
        </w:rPr>
        <w:t xml:space="preserve"> donosi Odluku o odbijanju</w:t>
      </w:r>
      <w:r>
        <w:rPr>
          <w:sz w:val="22"/>
          <w:szCs w:val="22"/>
        </w:rPr>
        <w:t xml:space="preserve"> </w:t>
      </w:r>
      <w:r w:rsidRPr="004D1A60">
        <w:rPr>
          <w:sz w:val="22"/>
          <w:szCs w:val="22"/>
        </w:rPr>
        <w:lastRenderedPageBreak/>
        <w:t>prijave.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Na donesene odluke, </w:t>
      </w:r>
      <w:proofErr w:type="gramStart"/>
      <w:r w:rsidRPr="004D1A60">
        <w:rPr>
          <w:sz w:val="22"/>
          <w:szCs w:val="22"/>
        </w:rPr>
        <w:t>na</w:t>
      </w:r>
      <w:proofErr w:type="gramEnd"/>
      <w:r w:rsidRPr="004D1A60">
        <w:rPr>
          <w:sz w:val="22"/>
          <w:szCs w:val="22"/>
        </w:rPr>
        <w:t xml:space="preserve"> osnovu Programa odnosno Javnog poziva, podnosilac ima pravo da uloži prigovor u roku od 8 dana od dana objavljivanja odluke na sajtu. O primljenim prigovorima odlučivaće se u roku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15 radnih dana od dana prijema prigovora.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tabs>
          <w:tab w:val="left" w:pos="360"/>
        </w:tabs>
        <w:ind w:left="360" w:right="347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t>Rok za donošenje odluke: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Odluka o dodjeli sredstava </w:t>
      </w:r>
      <w:proofErr w:type="gramStart"/>
      <w:r w:rsidRPr="004D1A60">
        <w:rPr>
          <w:sz w:val="22"/>
          <w:szCs w:val="22"/>
        </w:rPr>
        <w:t>će</w:t>
      </w:r>
      <w:proofErr w:type="gramEnd"/>
      <w:r w:rsidRPr="004D1A60">
        <w:rPr>
          <w:sz w:val="22"/>
          <w:szCs w:val="22"/>
        </w:rPr>
        <w:t xml:space="preserve"> se donijeti najkasnije u roku 21 dan od dana prijema zahtjeva i dokumentacije.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116028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b/>
          <w:sz w:val="22"/>
          <w:szCs w:val="22"/>
          <w:lang w:val="de-DE"/>
        </w:rPr>
      </w:pPr>
      <w:r w:rsidRPr="00116028">
        <w:rPr>
          <w:b/>
          <w:sz w:val="22"/>
          <w:szCs w:val="22"/>
          <w:lang w:val="de-DE"/>
        </w:rPr>
        <w:t>Lista korisnika kojima su odobrena sredstva:</w:t>
      </w: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2138E7" w:rsidRPr="00116028" w:rsidRDefault="002138E7" w:rsidP="00623E30">
      <w:pPr>
        <w:pStyle w:val="Normal1"/>
        <w:ind w:right="347"/>
        <w:jc w:val="both"/>
        <w:rPr>
          <w:color w:val="33339B"/>
          <w:sz w:val="22"/>
          <w:szCs w:val="22"/>
          <w:lang w:val="de-DE"/>
        </w:rPr>
      </w:pPr>
      <w:r w:rsidRPr="00984BAE">
        <w:rPr>
          <w:sz w:val="22"/>
          <w:szCs w:val="22"/>
          <w:lang w:val="de-DE"/>
        </w:rPr>
        <w:t>Lista korisnika kojima su odobrena sredstva sa iznosom</w:t>
      </w:r>
      <w:r w:rsidRPr="00116028">
        <w:rPr>
          <w:sz w:val="22"/>
          <w:szCs w:val="22"/>
          <w:lang w:val="de-DE"/>
        </w:rPr>
        <w:t xml:space="preserve"> i namjenom dodijeljenih sredstava po korisniku biće objavljena na internet stranicama Ministarstva i NTOCG. </w:t>
      </w:r>
    </w:p>
    <w:p w:rsidR="002138E7" w:rsidRPr="00116028" w:rsidRDefault="002138E7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t>Rok za potpisivanje ugovora: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NTOCG </w:t>
      </w:r>
      <w:proofErr w:type="gramStart"/>
      <w:r w:rsidRPr="004D1A60">
        <w:rPr>
          <w:sz w:val="22"/>
          <w:szCs w:val="22"/>
        </w:rPr>
        <w:t>će</w:t>
      </w:r>
      <w:proofErr w:type="gramEnd"/>
      <w:r w:rsidRPr="004D1A60">
        <w:rPr>
          <w:sz w:val="22"/>
          <w:szCs w:val="22"/>
        </w:rPr>
        <w:t xml:space="preserve"> s odabranim korisnicima potpisati ugovor najkasnije u roku 15 dana od dana donošenja Odluke o dodjeli sredstava.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t>Nadzor: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Radna grupa imenovana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strane direktora NTOCG obavlja nadzor nad namjenskim korišćenjem odobrenih sredstava putem pisanog izvještaja sa pratećom dokumentacijom (dokazima o korišćenju sredstava) koje korisnik sredstava u ugovorenom roku dostavlja NTOCG.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Po potrebi, obavlja se i dodatni nadzor uvidom u dokumentaciju kod korisnika sredstava.</w:t>
      </w:r>
      <w:proofErr w:type="gramEnd"/>
      <w:r w:rsidRPr="004D1A60">
        <w:rPr>
          <w:sz w:val="22"/>
          <w:szCs w:val="22"/>
        </w:rPr>
        <w:t xml:space="preserve">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U slučaju utvrđivanja objektivnih okolnosti koje su uticale </w:t>
      </w:r>
      <w:proofErr w:type="gramStart"/>
      <w:r w:rsidRPr="004D1A60">
        <w:rPr>
          <w:sz w:val="22"/>
          <w:szCs w:val="22"/>
        </w:rPr>
        <w:t>na</w:t>
      </w:r>
      <w:proofErr w:type="gramEnd"/>
      <w:r w:rsidRPr="004D1A60">
        <w:rPr>
          <w:sz w:val="22"/>
          <w:szCs w:val="22"/>
        </w:rPr>
        <w:t xml:space="preserve"> nemogućnost ispunjenja obaveza koje proizlaze iz ovog Programa i koje su utvrđene Ugovorom, korisnik sredstava je dužan odmah o tome obavijestiti NTOCG pisanim putem.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U slučaju utvrđivanja nepravilnosti u korišćenju odobrenih sredstava, direktor NTOCG donosi Odluku o povratu sredstava, a korisnik je dužan vratiti ista u roku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15 dana od prijema odluke. 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29"/>
        </w:numPr>
        <w:ind w:left="360" w:right="347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t>Obaveze korisnika su da:</w:t>
      </w:r>
    </w:p>
    <w:p w:rsidR="002138E7" w:rsidRPr="004D1A60" w:rsidRDefault="002138E7" w:rsidP="00623E30">
      <w:pPr>
        <w:pStyle w:val="Normal1"/>
        <w:ind w:right="347"/>
        <w:jc w:val="both"/>
        <w:rPr>
          <w:sz w:val="22"/>
          <w:szCs w:val="22"/>
        </w:rPr>
      </w:pPr>
    </w:p>
    <w:p w:rsidR="002138E7" w:rsidRPr="004D1A60" w:rsidRDefault="002138E7" w:rsidP="00623E30">
      <w:pPr>
        <w:pStyle w:val="Normal1"/>
        <w:numPr>
          <w:ilvl w:val="0"/>
          <w:numId w:val="17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Potpiše ugovor;</w:t>
      </w:r>
    </w:p>
    <w:p w:rsidR="002138E7" w:rsidRPr="004D1A60" w:rsidRDefault="002138E7" w:rsidP="00623E30">
      <w:pPr>
        <w:pStyle w:val="Normal1"/>
        <w:numPr>
          <w:ilvl w:val="0"/>
          <w:numId w:val="17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Sredstva iskoristiti namjenski; </w:t>
      </w:r>
    </w:p>
    <w:p w:rsidR="002138E7" w:rsidRPr="004D1A60" w:rsidRDefault="002138E7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NTOCG dostavi finansijski izvještaj o korišćenju sredstava sa pratećom dokumentacijom koja potvrđuje navode u izvještaju (kopije računa i ugovora za troškove, kao drugu dokumentaciju shodno ugovoru);</w:t>
      </w:r>
    </w:p>
    <w:p w:rsidR="002138E7" w:rsidRPr="004D1A60" w:rsidRDefault="002138E7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NTOCG dostavi izvještaj o realizaci</w:t>
      </w:r>
      <w:r w:rsidR="0063703B">
        <w:rPr>
          <w:sz w:val="22"/>
          <w:szCs w:val="22"/>
        </w:rPr>
        <w:t>j</w:t>
      </w:r>
      <w:r w:rsidRPr="004D1A60">
        <w:rPr>
          <w:sz w:val="22"/>
          <w:szCs w:val="22"/>
        </w:rPr>
        <w:t xml:space="preserve">i projekta (ostvareni rezultati, press clipping, fotografije, ciljevi, efekti, i </w:t>
      </w:r>
      <w:proofErr w:type="gramStart"/>
      <w:r w:rsidRPr="004D1A60">
        <w:rPr>
          <w:sz w:val="22"/>
          <w:szCs w:val="22"/>
        </w:rPr>
        <w:t>sl</w:t>
      </w:r>
      <w:proofErr w:type="gramEnd"/>
      <w:r w:rsidRPr="004D1A60">
        <w:rPr>
          <w:sz w:val="22"/>
          <w:szCs w:val="22"/>
        </w:rPr>
        <w:t>.);</w:t>
      </w:r>
    </w:p>
    <w:p w:rsidR="002138E7" w:rsidRPr="004D1A60" w:rsidRDefault="002138E7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Na zahtjev NTOCG pruži na uvid i dodatnu, naknadno traženu dokumentaciju i</w:t>
      </w:r>
    </w:p>
    <w:p w:rsidR="002138E7" w:rsidRPr="004D1A60" w:rsidRDefault="002138E7" w:rsidP="00623E30">
      <w:pPr>
        <w:pStyle w:val="Normal1"/>
        <w:numPr>
          <w:ilvl w:val="0"/>
          <w:numId w:val="17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lastRenderedPageBreak/>
        <w:t>Realizuje i druge obaveze definisane ugovorom.</w:t>
      </w:r>
    </w:p>
    <w:p w:rsidR="002138E7" w:rsidRPr="004D1A60" w:rsidRDefault="002138E7" w:rsidP="00623E30">
      <w:pPr>
        <w:pStyle w:val="Normal1"/>
        <w:spacing w:line="276" w:lineRule="auto"/>
        <w:ind w:right="347"/>
        <w:jc w:val="both"/>
        <w:rPr>
          <w:sz w:val="22"/>
          <w:szCs w:val="22"/>
        </w:rPr>
      </w:pPr>
    </w:p>
    <w:p w:rsidR="007F68E5" w:rsidRDefault="007F68E5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u w:val="single"/>
        </w:rPr>
      </w:pPr>
      <w:r w:rsidRPr="00340D30">
        <w:rPr>
          <w:rFonts w:ascii="Times" w:hAnsi="Times"/>
          <w:b/>
          <w:sz w:val="22"/>
          <w:szCs w:val="22"/>
          <w:u w:val="single"/>
        </w:rPr>
        <w:t>Mjera I C – Unapređenje ponude i podizanje kvaliteta usluga u seoskim domaćinstvima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b/>
          <w:sz w:val="22"/>
          <w:szCs w:val="22"/>
        </w:rPr>
        <w:t>1. Predmet podrške</w:t>
      </w:r>
      <w:r w:rsidRPr="00340D30">
        <w:rPr>
          <w:rFonts w:ascii="Times" w:hAnsi="Times"/>
          <w:sz w:val="22"/>
          <w:szCs w:val="22"/>
        </w:rPr>
        <w:t xml:space="preserve">: stvoriti preduslove za razvoj seoskog turizma, </w:t>
      </w:r>
      <w:proofErr w:type="gramStart"/>
      <w:r w:rsidRPr="00340D30">
        <w:rPr>
          <w:rFonts w:ascii="Times" w:hAnsi="Times"/>
          <w:sz w:val="22"/>
          <w:szCs w:val="22"/>
        </w:rPr>
        <w:t>sa</w:t>
      </w:r>
      <w:proofErr w:type="gramEnd"/>
      <w:r w:rsidRPr="00340D30">
        <w:rPr>
          <w:rFonts w:ascii="Times" w:hAnsi="Times"/>
          <w:sz w:val="22"/>
          <w:szCs w:val="22"/>
        </w:rPr>
        <w:t xml:space="preserve"> akcentom na unapređenje ugostiteljskih usluga u seoskim domaćinstvima.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  <w:r w:rsidRPr="00340D30">
        <w:rPr>
          <w:rFonts w:ascii="Times" w:hAnsi="Times"/>
          <w:b/>
          <w:sz w:val="22"/>
          <w:szCs w:val="22"/>
        </w:rPr>
        <w:t>2. Ukupan iznos sredstava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proofErr w:type="gramStart"/>
      <w:r w:rsidRPr="00340D30">
        <w:rPr>
          <w:rFonts w:ascii="Times" w:hAnsi="Times"/>
          <w:sz w:val="22"/>
          <w:szCs w:val="22"/>
        </w:rPr>
        <w:t>Ukupna planirana sredstva za ovu mjeru programa iznose 30.000 €.</w:t>
      </w:r>
      <w:proofErr w:type="gramEnd"/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  <w:r w:rsidRPr="00340D30">
        <w:rPr>
          <w:rFonts w:ascii="Times" w:hAnsi="Times"/>
          <w:b/>
          <w:sz w:val="22"/>
          <w:szCs w:val="22"/>
        </w:rPr>
        <w:t>3. Ciljevi: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>- Unapredjenje kvaliteta usluga u seoskom turizmu;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>- Održivo poslovanje;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>- Unapređenje konkurentnosti;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  <w:r w:rsidRPr="00340D30">
        <w:rPr>
          <w:rFonts w:ascii="Times" w:hAnsi="Times"/>
          <w:b/>
          <w:sz w:val="22"/>
          <w:szCs w:val="22"/>
        </w:rPr>
        <w:t xml:space="preserve">4. Korisnici: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Privredna društva, druga pravna lica, preduzetnici i fizička lica pružaoci ugostitelsjkih usluga u seoskom domaćinstvu koji ispunjavaju uslove za obavljanje </w:t>
      </w:r>
      <w:proofErr w:type="gramStart"/>
      <w:r w:rsidRPr="00340D30">
        <w:rPr>
          <w:rFonts w:ascii="Times" w:hAnsi="Times"/>
          <w:sz w:val="22"/>
          <w:szCs w:val="22"/>
        </w:rPr>
        <w:t>te</w:t>
      </w:r>
      <w:proofErr w:type="gramEnd"/>
      <w:r w:rsidRPr="00340D30">
        <w:rPr>
          <w:rFonts w:ascii="Times" w:hAnsi="Times"/>
          <w:sz w:val="22"/>
          <w:szCs w:val="22"/>
        </w:rPr>
        <w:t xml:space="preserve"> djelatnosti utvrđene Zakonom o turizmu i ugostiteljstvu.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  <w:r w:rsidRPr="00340D30">
        <w:rPr>
          <w:rFonts w:ascii="Times" w:hAnsi="Times"/>
          <w:b/>
          <w:sz w:val="22"/>
          <w:szCs w:val="22"/>
        </w:rPr>
        <w:t>5. Namjena sredstava: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>Sredstva se mogu koristiti za unapređenje i obogaćenje ponude u seoskim domaćinstvima i to za: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- </w:t>
      </w:r>
      <w:proofErr w:type="gramStart"/>
      <w:r w:rsidRPr="00340D30">
        <w:rPr>
          <w:rFonts w:ascii="Times" w:hAnsi="Times"/>
          <w:sz w:val="22"/>
          <w:szCs w:val="22"/>
        </w:rPr>
        <w:t>unapređenje</w:t>
      </w:r>
      <w:proofErr w:type="gramEnd"/>
      <w:r w:rsidRPr="00340D30">
        <w:rPr>
          <w:rFonts w:ascii="Times" w:hAnsi="Times"/>
          <w:sz w:val="22"/>
          <w:szCs w:val="22"/>
        </w:rPr>
        <w:t xml:space="preserve"> sanitarnih i higijenskih uslova u d</w:t>
      </w:r>
      <w:r w:rsidR="00652777">
        <w:rPr>
          <w:rFonts w:ascii="Times" w:hAnsi="Times"/>
          <w:sz w:val="22"/>
          <w:szCs w:val="22"/>
        </w:rPr>
        <w:t>omaćinstvu (npr.kuhinje,kupatila i dr</w:t>
      </w:r>
      <w:r w:rsidRPr="00340D30">
        <w:rPr>
          <w:rFonts w:ascii="Times" w:hAnsi="Times"/>
          <w:sz w:val="22"/>
          <w:szCs w:val="22"/>
        </w:rPr>
        <w:t xml:space="preserve">);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- </w:t>
      </w:r>
      <w:proofErr w:type="gramStart"/>
      <w:r w:rsidRPr="00340D30">
        <w:rPr>
          <w:rFonts w:ascii="Times" w:hAnsi="Times"/>
          <w:sz w:val="22"/>
          <w:szCs w:val="22"/>
        </w:rPr>
        <w:t>nabavka</w:t>
      </w:r>
      <w:proofErr w:type="gramEnd"/>
      <w:r w:rsidRPr="00340D30">
        <w:rPr>
          <w:rFonts w:ascii="Times" w:hAnsi="Times"/>
          <w:sz w:val="22"/>
          <w:szCs w:val="22"/>
        </w:rPr>
        <w:t xml:space="preserve"> adekvatnog namještaja i opreme;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- </w:t>
      </w:r>
      <w:proofErr w:type="gramStart"/>
      <w:r w:rsidRPr="00340D30">
        <w:rPr>
          <w:rFonts w:ascii="Times" w:hAnsi="Times"/>
          <w:sz w:val="22"/>
          <w:szCs w:val="22"/>
        </w:rPr>
        <w:t>osmišljavanje</w:t>
      </w:r>
      <w:proofErr w:type="gramEnd"/>
      <w:r w:rsidRPr="00340D30">
        <w:rPr>
          <w:rFonts w:ascii="Times" w:hAnsi="Times"/>
          <w:sz w:val="22"/>
          <w:szCs w:val="22"/>
        </w:rPr>
        <w:t xml:space="preserve"> dodatne ponude u krugu seoskog domaćinstva (jahanje konja, pakovanje domaćih proizvoda, uredjenje prostora za degustaciju proizvoda i sl.)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 xml:space="preserve">Sredstva se ne mogu koristiti za: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>● kupovinu nekretnine;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>● troškove redovnog poslovanja (plate i ostala primanja zaposlenih, troškove prevoza i putovanja zaposlenih, studijska putovanja, pokriće gubitaka, poreze i doprinose, otplatu kredita, carinske i uvozne dažbine ili bilo koje druge naknade) izradu studija, elaborata, projektne i druge dokumentacije);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● </w:t>
      </w:r>
      <w:proofErr w:type="gramStart"/>
      <w:r w:rsidRPr="00340D30">
        <w:rPr>
          <w:rFonts w:ascii="Times" w:hAnsi="Times"/>
          <w:sz w:val="22"/>
          <w:szCs w:val="22"/>
        </w:rPr>
        <w:t>iznajmljivanje</w:t>
      </w:r>
      <w:proofErr w:type="gramEnd"/>
      <w:r w:rsidRPr="00340D30">
        <w:rPr>
          <w:rFonts w:ascii="Times" w:hAnsi="Times"/>
          <w:sz w:val="22"/>
          <w:szCs w:val="22"/>
        </w:rPr>
        <w:t xml:space="preserve"> i kupovinu vozila;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● </w:t>
      </w:r>
      <w:proofErr w:type="gramStart"/>
      <w:r w:rsidRPr="00340D30">
        <w:rPr>
          <w:rFonts w:ascii="Times" w:hAnsi="Times"/>
          <w:sz w:val="22"/>
          <w:szCs w:val="22"/>
        </w:rPr>
        <w:t>kancelarijske</w:t>
      </w:r>
      <w:proofErr w:type="gramEnd"/>
      <w:r w:rsidRPr="00340D30">
        <w:rPr>
          <w:rFonts w:ascii="Times" w:hAnsi="Times"/>
          <w:sz w:val="22"/>
          <w:szCs w:val="22"/>
        </w:rPr>
        <w:t xml:space="preserve"> troškove organizatora;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● </w:t>
      </w:r>
      <w:proofErr w:type="gramStart"/>
      <w:r w:rsidRPr="00340D30">
        <w:rPr>
          <w:rFonts w:ascii="Times" w:hAnsi="Times"/>
          <w:sz w:val="22"/>
          <w:szCs w:val="22"/>
        </w:rPr>
        <w:t>za</w:t>
      </w:r>
      <w:proofErr w:type="gramEnd"/>
      <w:r w:rsidRPr="00340D30">
        <w:rPr>
          <w:rFonts w:ascii="Times" w:hAnsi="Times"/>
          <w:sz w:val="22"/>
          <w:szCs w:val="22"/>
        </w:rPr>
        <w:t xml:space="preserve"> sve druge troškove koji nisu vezani za realizaciju prijavljenog projekta i ciljeve Programa.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  <w:proofErr w:type="gramStart"/>
      <w:r w:rsidRPr="00340D30">
        <w:rPr>
          <w:rFonts w:ascii="Times" w:hAnsi="Times"/>
          <w:b/>
          <w:sz w:val="22"/>
          <w:szCs w:val="22"/>
        </w:rPr>
        <w:lastRenderedPageBreak/>
        <w:t>6.Rok</w:t>
      </w:r>
      <w:proofErr w:type="gramEnd"/>
      <w:r w:rsidRPr="00340D30">
        <w:rPr>
          <w:rFonts w:ascii="Times" w:hAnsi="Times"/>
          <w:b/>
          <w:sz w:val="22"/>
          <w:szCs w:val="22"/>
        </w:rPr>
        <w:t xml:space="preserve"> realizacije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Rok realizacije je najkasnije dvanaest mjeseci </w:t>
      </w:r>
      <w:proofErr w:type="gramStart"/>
      <w:r w:rsidRPr="00340D30">
        <w:rPr>
          <w:rFonts w:ascii="Times" w:hAnsi="Times"/>
          <w:sz w:val="22"/>
          <w:szCs w:val="22"/>
        </w:rPr>
        <w:t>od</w:t>
      </w:r>
      <w:proofErr w:type="gramEnd"/>
      <w:r w:rsidRPr="00340D30">
        <w:rPr>
          <w:rFonts w:ascii="Times" w:hAnsi="Times"/>
          <w:sz w:val="22"/>
          <w:szCs w:val="22"/>
        </w:rPr>
        <w:t xml:space="preserve"> dana potpisivanja ugovora o dodjeli sredstava.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113B74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  <w:r w:rsidRPr="00113B74">
        <w:rPr>
          <w:rFonts w:ascii="Times" w:hAnsi="Times"/>
          <w:b/>
          <w:sz w:val="22"/>
          <w:szCs w:val="22"/>
        </w:rPr>
        <w:t>7. Iznos podrške i prihvatljivost troškova: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>Najveći iznos sredstava koji se može odobriti je do 80% opravdanih/prihvatljivih troškova, dok je maksimalan iznos podrške 4.000,00 €.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proofErr w:type="gramStart"/>
      <w:r w:rsidRPr="00340D30">
        <w:rPr>
          <w:rFonts w:ascii="Times" w:hAnsi="Times"/>
          <w:sz w:val="22"/>
          <w:szCs w:val="22"/>
        </w:rPr>
        <w:t>Korisnik podrške je u obavezi obezbijediti preostali iznos sredstava.</w:t>
      </w:r>
      <w:proofErr w:type="gramEnd"/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>Korisnik podrške ne može kao svoje učešće u finansiranju projekta prikazati: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-  </w:t>
      </w:r>
      <w:proofErr w:type="gramStart"/>
      <w:r w:rsidRPr="00340D30">
        <w:rPr>
          <w:rFonts w:ascii="Times" w:hAnsi="Times"/>
          <w:sz w:val="22"/>
          <w:szCs w:val="22"/>
        </w:rPr>
        <w:t>ranije</w:t>
      </w:r>
      <w:proofErr w:type="gramEnd"/>
      <w:r w:rsidRPr="00340D30">
        <w:rPr>
          <w:rFonts w:ascii="Times" w:hAnsi="Times"/>
          <w:sz w:val="22"/>
          <w:szCs w:val="22"/>
        </w:rPr>
        <w:t xml:space="preserve"> investirana sredstva, kao ni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- </w:t>
      </w:r>
      <w:proofErr w:type="gramStart"/>
      <w:r w:rsidRPr="00340D30">
        <w:rPr>
          <w:rFonts w:ascii="Times" w:hAnsi="Times"/>
          <w:sz w:val="22"/>
          <w:szCs w:val="22"/>
        </w:rPr>
        <w:t>sredstva</w:t>
      </w:r>
      <w:proofErr w:type="gramEnd"/>
      <w:r w:rsidRPr="00340D30">
        <w:rPr>
          <w:rFonts w:ascii="Times" w:hAnsi="Times"/>
          <w:sz w:val="22"/>
          <w:szCs w:val="22"/>
        </w:rPr>
        <w:t xml:space="preserve"> koja planira investirati u nekom narednom periodu nakon realizacije aktivnosti podržanog projekta.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2858BC" w:rsidRDefault="00421171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21171">
        <w:rPr>
          <w:rFonts w:ascii="Times" w:hAnsi="Times"/>
          <w:sz w:val="22"/>
          <w:szCs w:val="22"/>
        </w:rPr>
        <w:t>Odobrena sredstva u iznosu od 30% biće uplaćena nakon potpisivanja ugovora, sledećih 30% će se uplatiti nakon dostavljenih dokaza o namjenskom trošenju predhodno odobrenih 30% sredstava, dok će se preostalih 40% sredstva uplatiti nakon dostavljanja dokaza o namjenskom trošenju ukupnog iznosa sredstava</w:t>
      </w:r>
      <w:r>
        <w:rPr>
          <w:rFonts w:ascii="Times" w:hAnsi="Times"/>
          <w:sz w:val="22"/>
          <w:szCs w:val="22"/>
        </w:rPr>
        <w:t>.</w:t>
      </w:r>
    </w:p>
    <w:p w:rsidR="00421171" w:rsidRPr="00340D30" w:rsidRDefault="00421171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1F17A5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  <w:r w:rsidRPr="001F17A5">
        <w:rPr>
          <w:rFonts w:ascii="Times" w:hAnsi="Times"/>
          <w:b/>
          <w:sz w:val="22"/>
          <w:szCs w:val="22"/>
        </w:rPr>
        <w:t xml:space="preserve">8. Podnosilac zahtjeva </w:t>
      </w:r>
      <w:proofErr w:type="gramStart"/>
      <w:r w:rsidRPr="001F17A5">
        <w:rPr>
          <w:rFonts w:ascii="Times" w:hAnsi="Times"/>
          <w:b/>
          <w:sz w:val="22"/>
          <w:szCs w:val="22"/>
        </w:rPr>
        <w:t>na</w:t>
      </w:r>
      <w:proofErr w:type="gramEnd"/>
      <w:r w:rsidRPr="001F17A5">
        <w:rPr>
          <w:rFonts w:ascii="Times" w:hAnsi="Times"/>
          <w:b/>
          <w:sz w:val="22"/>
          <w:szCs w:val="22"/>
        </w:rPr>
        <w:t xml:space="preserve"> Javni poziv obavezan je dostaviti sljedeću dokumentaciju: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proofErr w:type="gramStart"/>
      <w:r w:rsidRPr="00340D30">
        <w:rPr>
          <w:rFonts w:ascii="Times" w:hAnsi="Times"/>
          <w:sz w:val="22"/>
          <w:szCs w:val="22"/>
        </w:rPr>
        <w:t>a) Zahtjev sa</w:t>
      </w:r>
      <w:proofErr w:type="gramEnd"/>
      <w:r w:rsidRPr="00340D30">
        <w:rPr>
          <w:rFonts w:ascii="Times" w:hAnsi="Times"/>
          <w:sz w:val="22"/>
          <w:szCs w:val="22"/>
        </w:rPr>
        <w:t xml:space="preserve"> obrazloženjem po svakom kriterijumu koji se ocjenjuje;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b) Opis projekta </w:t>
      </w:r>
      <w:proofErr w:type="gramStart"/>
      <w:r w:rsidRPr="00340D30">
        <w:rPr>
          <w:rFonts w:ascii="Times" w:hAnsi="Times"/>
          <w:sz w:val="22"/>
          <w:szCs w:val="22"/>
        </w:rPr>
        <w:t>sa</w:t>
      </w:r>
      <w:proofErr w:type="gramEnd"/>
      <w:r w:rsidRPr="00340D30">
        <w:rPr>
          <w:rFonts w:ascii="Times" w:hAnsi="Times"/>
          <w:sz w:val="22"/>
          <w:szCs w:val="22"/>
        </w:rPr>
        <w:t xml:space="preserve"> planom aktivnosti koji uključuje rok realizacije po svakoj aktivnosti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c) Izjava da </w:t>
      </w:r>
      <w:proofErr w:type="gramStart"/>
      <w:r w:rsidRPr="00340D30">
        <w:rPr>
          <w:rFonts w:ascii="Times" w:hAnsi="Times"/>
          <w:sz w:val="22"/>
          <w:szCs w:val="22"/>
        </w:rPr>
        <w:t>će</w:t>
      </w:r>
      <w:proofErr w:type="gramEnd"/>
      <w:r w:rsidRPr="00340D30">
        <w:rPr>
          <w:rFonts w:ascii="Times" w:hAnsi="Times"/>
          <w:sz w:val="22"/>
          <w:szCs w:val="22"/>
        </w:rPr>
        <w:t xml:space="preserve"> seosko domaćinstvo pružati usluge minimum 3 godine od dana potpisivanja ugovora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>d) Finansijski plan sa: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 xml:space="preserve">    ● projektovanim izvorima finansiranja;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 xml:space="preserve">    ● obrazloženim pozicijama na koje se odnosi tražena novčana pomoć;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 xml:space="preserve">    ● ostalim  bitnim finansijskim podacima i pokazateljima;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>e) Odobrenje za obavljanje ugostiteljske djelatnosti ili Rješenje o upisu u Centralni turistički registar;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>g) Potvrda o dobijenim sredstvima od strane državnih organa i institucija i njihovom namjenskom korišćenju, za protekle tri godine ili izjava korisnika;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 xml:space="preserve">h) Dokaz izdat od organa nadležnog za poslove poreza da su uredno prijavljene, obračunate i izvršene sve obaveze po osnovu poreza i doprinosa do 90 dana prije dostavljanja prijave na javni poziv.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340D30" w:rsidRDefault="00AB0789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>
        <w:rPr>
          <w:rFonts w:ascii="Times" w:hAnsi="Times"/>
          <w:sz w:val="22"/>
          <w:szCs w:val="22"/>
          <w:lang w:val="de-DE"/>
        </w:rPr>
        <w:t>Ministarstvo održivog razvoja i turizma</w:t>
      </w:r>
      <w:r w:rsidR="00340D30" w:rsidRPr="00340D30">
        <w:rPr>
          <w:rFonts w:ascii="Times" w:hAnsi="Times"/>
          <w:sz w:val="22"/>
          <w:szCs w:val="22"/>
          <w:lang w:val="de-DE"/>
        </w:rPr>
        <w:t xml:space="preserve"> zadržava pravo da od podnosioca zahtjeva zatraži dodatna pojašnjenja.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1F17A5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de-DE"/>
        </w:rPr>
      </w:pPr>
      <w:r w:rsidRPr="001F17A5">
        <w:rPr>
          <w:rFonts w:ascii="Times" w:hAnsi="Times"/>
          <w:b/>
          <w:sz w:val="22"/>
          <w:szCs w:val="22"/>
          <w:lang w:val="de-DE"/>
        </w:rPr>
        <w:t xml:space="preserve">9. Način podnošenja zahtjeva i dokumentacije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>Potencijalni korisnici podrške prijavljuju projekte podnoseći zahtjev za dodjelu sredstava i u prilogu dost</w:t>
      </w:r>
      <w:r w:rsidR="00007D0C">
        <w:rPr>
          <w:rFonts w:ascii="Times" w:hAnsi="Times"/>
          <w:sz w:val="22"/>
          <w:szCs w:val="22"/>
          <w:lang w:val="de-DE"/>
        </w:rPr>
        <w:t xml:space="preserve">avljaju traženu dokumentaciju. </w:t>
      </w:r>
    </w:p>
    <w:p w:rsidR="008502E1" w:rsidRPr="00340D30" w:rsidRDefault="008502E1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8502E1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 xml:space="preserve"> </w:t>
      </w:r>
      <w:r w:rsidR="00007D0C" w:rsidRPr="008502E1">
        <w:rPr>
          <w:rFonts w:ascii="Times" w:hAnsi="Times"/>
          <w:sz w:val="22"/>
          <w:szCs w:val="22"/>
          <w:lang w:val="de-DE"/>
        </w:rPr>
        <w:t xml:space="preserve">Zahtjev sa pratećom dokumentacijom se dostavlja na adresu: </w:t>
      </w:r>
      <w:r w:rsidR="00007D0C" w:rsidRPr="008502E1">
        <w:rPr>
          <w:rFonts w:ascii="Times" w:hAnsi="Times"/>
          <w:sz w:val="22"/>
          <w:szCs w:val="22"/>
          <w:u w:val="single"/>
          <w:lang w:val="de-DE"/>
        </w:rPr>
        <w:t>Ministarstvo održivog razvoja i turizma, IV Proleterske brigade 19, Podgorica</w:t>
      </w:r>
      <w:r w:rsidR="00007D0C" w:rsidRPr="008502E1">
        <w:rPr>
          <w:rFonts w:ascii="Times" w:hAnsi="Times"/>
          <w:sz w:val="22"/>
          <w:szCs w:val="22"/>
          <w:lang w:val="de-DE"/>
        </w:rPr>
        <w:t>, direktno na arhivi sa oznakom:</w:t>
      </w:r>
      <w:r w:rsidRPr="008502E1">
        <w:rPr>
          <w:rFonts w:ascii="Times" w:hAnsi="Times"/>
          <w:b/>
          <w:sz w:val="22"/>
          <w:szCs w:val="22"/>
          <w:lang w:val="de-DE"/>
        </w:rPr>
        <w:t>„Prijava na Javni poziv za podnošenje zahtjeva za dobijanje podrške za projekte iz oblasti turizma za 2018/2019 – Mjera I C: “Unapređenje ponude i podizanje kvaliteta usluga u seoskim domaćinstvima”.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 xml:space="preserve">Potencijalni korisnik podrške može dostaviti samo jedan zahtjev, dok se ne isključuje mogućnost da isto lice bude partner u više aplikacija.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1F17A5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de-DE"/>
        </w:rPr>
      </w:pPr>
      <w:r w:rsidRPr="001F17A5">
        <w:rPr>
          <w:rFonts w:ascii="Times" w:hAnsi="Times"/>
          <w:b/>
          <w:sz w:val="22"/>
          <w:szCs w:val="22"/>
          <w:lang w:val="de-DE"/>
        </w:rPr>
        <w:t>10. Zahtjevi koji se neće razmatrati: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>a)</w:t>
      </w:r>
      <w:r w:rsidRPr="00340D30">
        <w:rPr>
          <w:rFonts w:ascii="Times" w:hAnsi="Times"/>
          <w:sz w:val="22"/>
          <w:szCs w:val="22"/>
          <w:lang w:val="de-DE"/>
        </w:rPr>
        <w:tab/>
        <w:t>zahtjevi čija dokumentacija nije kompletna, u smislu tačke 8. Programa;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>b)</w:t>
      </w:r>
      <w:r w:rsidRPr="00340D30">
        <w:rPr>
          <w:rFonts w:ascii="Times" w:hAnsi="Times"/>
          <w:sz w:val="22"/>
          <w:szCs w:val="22"/>
          <w:lang w:val="de-DE"/>
        </w:rPr>
        <w:tab/>
        <w:t>neblagovremeni zahtjevi, tj. dostavljeni nakon definisanog roka;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>c)</w:t>
      </w:r>
      <w:r w:rsidRPr="00340D30">
        <w:rPr>
          <w:rFonts w:ascii="Times" w:hAnsi="Times"/>
          <w:sz w:val="22"/>
          <w:szCs w:val="22"/>
          <w:lang w:val="de-DE"/>
        </w:rPr>
        <w:tab/>
        <w:t>zahtjevi koji se odnose na projekte koji nijesu predmet mjere Prog</w:t>
      </w:r>
      <w:r w:rsidR="0075710A">
        <w:rPr>
          <w:rFonts w:ascii="Times" w:hAnsi="Times"/>
          <w:sz w:val="22"/>
          <w:szCs w:val="22"/>
          <w:lang w:val="de-DE"/>
        </w:rPr>
        <w:t>r</w:t>
      </w:r>
      <w:r w:rsidRPr="00340D30">
        <w:rPr>
          <w:rFonts w:ascii="Times" w:hAnsi="Times"/>
          <w:sz w:val="22"/>
          <w:szCs w:val="22"/>
          <w:lang w:val="de-DE"/>
        </w:rPr>
        <w:t>ama;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>d)</w:t>
      </w:r>
      <w:r w:rsidRPr="00340D30">
        <w:rPr>
          <w:rFonts w:ascii="Times" w:hAnsi="Times"/>
          <w:sz w:val="22"/>
          <w:szCs w:val="22"/>
          <w:lang w:val="de-DE"/>
        </w:rPr>
        <w:tab/>
        <w:t>zahtjevi koje dostave subjekti koji ne pripadaju kategorijama definisanim u Programu za Mjeru u okviru koje se prijavljuju za podršku;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>e)</w:t>
      </w:r>
      <w:r w:rsidRPr="00340D30">
        <w:rPr>
          <w:rFonts w:ascii="Times" w:hAnsi="Times"/>
          <w:sz w:val="22"/>
          <w:szCs w:val="22"/>
          <w:lang w:val="de-DE"/>
        </w:rPr>
        <w:tab/>
        <w:t xml:space="preserve">zahtjevi koje podnesu subjekti koji su u posljednje tri godine dobili sredstva od strane državnih institucija ili organa, a nijesu izvršili ugovorne obaveze ili su nenamjenski utrošili dobijena sredstva;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10531B" w:rsidRPr="0010531B" w:rsidRDefault="0010531B" w:rsidP="00623E30">
      <w:pPr>
        <w:ind w:right="-7"/>
        <w:jc w:val="both"/>
        <w:rPr>
          <w:b/>
          <w:sz w:val="22"/>
          <w:szCs w:val="22"/>
          <w:lang w:val="de-DE"/>
        </w:rPr>
      </w:pPr>
      <w:r w:rsidRPr="0010531B">
        <w:rPr>
          <w:b/>
          <w:sz w:val="22"/>
          <w:szCs w:val="22"/>
          <w:lang w:val="de-DE"/>
        </w:rPr>
        <w:t>11. Kriterijumi za ocjenjivanje</w:t>
      </w:r>
    </w:p>
    <w:p w:rsidR="0010531B" w:rsidRPr="0010531B" w:rsidRDefault="0010531B" w:rsidP="00623E30">
      <w:pPr>
        <w:ind w:right="-7"/>
        <w:jc w:val="both"/>
        <w:rPr>
          <w:b/>
          <w:sz w:val="22"/>
          <w:szCs w:val="22"/>
          <w:lang w:val="de-DE"/>
        </w:rPr>
      </w:pPr>
    </w:p>
    <w:tbl>
      <w:tblPr>
        <w:tblW w:w="936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3871"/>
        <w:gridCol w:w="4680"/>
      </w:tblGrid>
      <w:tr w:rsidR="0010531B" w:rsidRPr="0010531B" w:rsidTr="00D869A8">
        <w:tc>
          <w:tcPr>
            <w:tcW w:w="809" w:type="dxa"/>
          </w:tcPr>
          <w:p w:rsidR="0010531B" w:rsidRPr="0010531B" w:rsidRDefault="0010531B" w:rsidP="00623E30">
            <w:pPr>
              <w:spacing w:line="276" w:lineRule="auto"/>
              <w:ind w:left="720"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3871" w:type="dxa"/>
          </w:tcPr>
          <w:p w:rsidR="0010531B" w:rsidRPr="0010531B" w:rsidRDefault="0010531B" w:rsidP="00623E30">
            <w:pPr>
              <w:ind w:left="34" w:right="347"/>
              <w:jc w:val="both"/>
              <w:rPr>
                <w:sz w:val="22"/>
                <w:szCs w:val="22"/>
              </w:rPr>
            </w:pPr>
            <w:r w:rsidRPr="0010531B">
              <w:rPr>
                <w:b/>
                <w:sz w:val="22"/>
                <w:szCs w:val="22"/>
              </w:rPr>
              <w:t>Kriterijum</w:t>
            </w:r>
          </w:p>
        </w:tc>
        <w:tc>
          <w:tcPr>
            <w:tcW w:w="4680" w:type="dxa"/>
          </w:tcPr>
          <w:p w:rsidR="0010531B" w:rsidRPr="0010531B" w:rsidRDefault="0010531B" w:rsidP="00623E30">
            <w:pPr>
              <w:ind w:right="347"/>
              <w:jc w:val="both"/>
              <w:rPr>
                <w:sz w:val="22"/>
                <w:szCs w:val="22"/>
              </w:rPr>
            </w:pPr>
            <w:r w:rsidRPr="0010531B">
              <w:rPr>
                <w:b/>
                <w:sz w:val="22"/>
                <w:szCs w:val="22"/>
              </w:rPr>
              <w:t>Broj bodova</w:t>
            </w:r>
          </w:p>
        </w:tc>
      </w:tr>
      <w:tr w:rsidR="0010531B" w:rsidRPr="0010531B" w:rsidTr="00D869A8">
        <w:tc>
          <w:tcPr>
            <w:tcW w:w="809" w:type="dxa"/>
          </w:tcPr>
          <w:p w:rsidR="0010531B" w:rsidRPr="0010531B" w:rsidRDefault="0010531B" w:rsidP="00623E30">
            <w:pPr>
              <w:widowControl/>
              <w:numPr>
                <w:ilvl w:val="0"/>
                <w:numId w:val="43"/>
              </w:numPr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>1</w:t>
            </w:r>
          </w:p>
        </w:tc>
        <w:tc>
          <w:tcPr>
            <w:tcW w:w="3871" w:type="dxa"/>
          </w:tcPr>
          <w:p w:rsidR="0010531B" w:rsidRPr="0010531B" w:rsidRDefault="0010531B" w:rsidP="00623E30">
            <w:pPr>
              <w:ind w:left="34" w:right="347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>Važnost projekta za obogaćivanje i unapređenje turističke ponude u ruralnim područjima</w:t>
            </w:r>
          </w:p>
        </w:tc>
        <w:tc>
          <w:tcPr>
            <w:tcW w:w="4680" w:type="dxa"/>
          </w:tcPr>
          <w:p w:rsidR="0010531B" w:rsidRPr="0010531B" w:rsidRDefault="0010531B" w:rsidP="00623E30">
            <w:pPr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 xml:space="preserve">                             maksimalno </w:t>
            </w:r>
            <w:r w:rsidRPr="0010531B">
              <w:rPr>
                <w:color w:val="FF0000"/>
                <w:sz w:val="22"/>
                <w:szCs w:val="22"/>
              </w:rPr>
              <w:t xml:space="preserve">     </w:t>
            </w:r>
            <w:r w:rsidRPr="0010531B">
              <w:rPr>
                <w:sz w:val="22"/>
                <w:szCs w:val="22"/>
              </w:rPr>
              <w:t xml:space="preserve">        10  bodova                                    </w:t>
            </w:r>
          </w:p>
        </w:tc>
      </w:tr>
      <w:tr w:rsidR="0010531B" w:rsidRPr="0010531B" w:rsidTr="00D869A8">
        <w:tc>
          <w:tcPr>
            <w:tcW w:w="809" w:type="dxa"/>
          </w:tcPr>
          <w:p w:rsidR="0010531B" w:rsidRPr="0010531B" w:rsidRDefault="0010531B" w:rsidP="00623E30">
            <w:pPr>
              <w:widowControl/>
              <w:numPr>
                <w:ilvl w:val="0"/>
                <w:numId w:val="43"/>
              </w:numPr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3871" w:type="dxa"/>
          </w:tcPr>
          <w:p w:rsidR="0010531B" w:rsidRPr="0010531B" w:rsidRDefault="0010531B" w:rsidP="00623E30">
            <w:pPr>
              <w:ind w:left="34" w:right="347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 xml:space="preserve">Broj ležajeva u  seoskom domaćinstvu </w:t>
            </w:r>
          </w:p>
        </w:tc>
        <w:tc>
          <w:tcPr>
            <w:tcW w:w="4680" w:type="dxa"/>
          </w:tcPr>
          <w:p w:rsidR="0010531B" w:rsidRPr="0010531B" w:rsidRDefault="0010531B" w:rsidP="00623E30">
            <w:pPr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 xml:space="preserve">                           maksimalno                   5 bodova</w:t>
            </w:r>
          </w:p>
        </w:tc>
      </w:tr>
      <w:tr w:rsidR="0010531B" w:rsidRPr="0010531B" w:rsidTr="00D869A8">
        <w:tc>
          <w:tcPr>
            <w:tcW w:w="809" w:type="dxa"/>
          </w:tcPr>
          <w:p w:rsidR="0010531B" w:rsidRPr="0010531B" w:rsidRDefault="0010531B" w:rsidP="00623E30">
            <w:pPr>
              <w:widowControl/>
              <w:numPr>
                <w:ilvl w:val="0"/>
                <w:numId w:val="43"/>
              </w:numPr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3871" w:type="dxa"/>
          </w:tcPr>
          <w:p w:rsidR="0010531B" w:rsidRPr="0010531B" w:rsidRDefault="0010531B" w:rsidP="00623E30">
            <w:pPr>
              <w:ind w:left="34" w:right="347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>Domaćinstvo se nalazi u blizini nacionalnih parkova, duž panoramskih i sličnih ruta isl.</w:t>
            </w:r>
          </w:p>
        </w:tc>
        <w:tc>
          <w:tcPr>
            <w:tcW w:w="4680" w:type="dxa"/>
          </w:tcPr>
          <w:p w:rsidR="0010531B" w:rsidRPr="0010531B" w:rsidRDefault="0010531B" w:rsidP="00623E30">
            <w:pPr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  <w:r w:rsidRPr="0010531B">
              <w:rPr>
                <w:color w:val="FF0000"/>
                <w:sz w:val="22"/>
                <w:szCs w:val="22"/>
              </w:rPr>
              <w:t xml:space="preserve">                                                         </w:t>
            </w:r>
            <w:r w:rsidR="009A13CD">
              <w:rPr>
                <w:sz w:val="22"/>
                <w:szCs w:val="22"/>
              </w:rPr>
              <w:t xml:space="preserve">        </w:t>
            </w:r>
            <w:r w:rsidRPr="0010531B">
              <w:rPr>
                <w:sz w:val="22"/>
                <w:szCs w:val="22"/>
              </w:rPr>
              <w:t>5</w:t>
            </w:r>
          </w:p>
        </w:tc>
      </w:tr>
      <w:tr w:rsidR="0010531B" w:rsidRPr="0010531B" w:rsidTr="0010531B">
        <w:trPr>
          <w:trHeight w:val="980"/>
        </w:trPr>
        <w:tc>
          <w:tcPr>
            <w:tcW w:w="809" w:type="dxa"/>
            <w:shd w:val="clear" w:color="auto" w:fill="FFFFFF" w:themeFill="background1"/>
          </w:tcPr>
          <w:p w:rsidR="0010531B" w:rsidRPr="0010531B" w:rsidRDefault="0010531B" w:rsidP="00623E30">
            <w:pPr>
              <w:widowControl/>
              <w:numPr>
                <w:ilvl w:val="0"/>
                <w:numId w:val="43"/>
              </w:numPr>
              <w:tabs>
                <w:tab w:val="left" w:pos="252"/>
                <w:tab w:val="left" w:pos="702"/>
              </w:tabs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3871" w:type="dxa"/>
            <w:shd w:val="clear" w:color="auto" w:fill="FFFFFF" w:themeFill="background1"/>
          </w:tcPr>
          <w:p w:rsidR="0010531B" w:rsidRPr="0010531B" w:rsidRDefault="0010531B" w:rsidP="00623E30">
            <w:pPr>
              <w:ind w:right="347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>Podnosilac zahtjeva je dobijao sredstva od drugih državnih institucija</w:t>
            </w:r>
          </w:p>
          <w:p w:rsidR="0010531B" w:rsidRPr="0010531B" w:rsidRDefault="0010531B" w:rsidP="00623E30">
            <w:pPr>
              <w:ind w:right="347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 xml:space="preserve">Podnosilac zahtjeva nije dobijao sredstva od drugih državnih institucija </w:t>
            </w:r>
          </w:p>
        </w:tc>
        <w:tc>
          <w:tcPr>
            <w:tcW w:w="4680" w:type="dxa"/>
            <w:shd w:val="clear" w:color="auto" w:fill="FFFFFF" w:themeFill="background1"/>
          </w:tcPr>
          <w:p w:rsidR="0010531B" w:rsidRPr="0010531B" w:rsidRDefault="0010531B" w:rsidP="00623E30">
            <w:pPr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  <w:lang w:val="de-DE"/>
              </w:rPr>
            </w:pPr>
            <w:r w:rsidRPr="0010531B">
              <w:rPr>
                <w:sz w:val="22"/>
                <w:szCs w:val="22"/>
              </w:rPr>
              <w:t xml:space="preserve">                                   </w:t>
            </w:r>
            <w:r w:rsidR="009A13CD">
              <w:rPr>
                <w:sz w:val="22"/>
                <w:szCs w:val="22"/>
              </w:rPr>
              <w:t xml:space="preserve">                               </w:t>
            </w:r>
            <w:r w:rsidRPr="0010531B">
              <w:rPr>
                <w:sz w:val="22"/>
                <w:szCs w:val="22"/>
                <w:lang w:val="de-DE"/>
              </w:rPr>
              <w:t>1</w:t>
            </w:r>
          </w:p>
          <w:p w:rsidR="0010531B" w:rsidRPr="0010531B" w:rsidRDefault="0010531B" w:rsidP="00623E30">
            <w:pPr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  <w:lang w:val="de-DE"/>
              </w:rPr>
            </w:pPr>
          </w:p>
          <w:p w:rsidR="0010531B" w:rsidRPr="0010531B" w:rsidRDefault="0010531B" w:rsidP="00623E30">
            <w:pPr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  <w:lang w:val="de-DE"/>
              </w:rPr>
            </w:pPr>
            <w:r w:rsidRPr="0010531B">
              <w:rPr>
                <w:sz w:val="22"/>
                <w:szCs w:val="22"/>
                <w:lang w:val="de-DE"/>
              </w:rPr>
              <w:t xml:space="preserve">                                                                   </w:t>
            </w:r>
          </w:p>
          <w:p w:rsidR="0010531B" w:rsidRPr="0010531B" w:rsidRDefault="0010531B" w:rsidP="00623E30">
            <w:pPr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  <w:lang w:val="de-DE"/>
              </w:rPr>
            </w:pPr>
            <w:r w:rsidRPr="0010531B">
              <w:rPr>
                <w:sz w:val="22"/>
                <w:szCs w:val="22"/>
                <w:lang w:val="de-DE"/>
              </w:rPr>
              <w:t xml:space="preserve">                                   </w:t>
            </w:r>
            <w:r w:rsidR="009A13CD">
              <w:rPr>
                <w:sz w:val="22"/>
                <w:szCs w:val="22"/>
                <w:lang w:val="de-DE"/>
              </w:rPr>
              <w:t xml:space="preserve">                               </w:t>
            </w:r>
            <w:r w:rsidRPr="0010531B">
              <w:rPr>
                <w:sz w:val="22"/>
                <w:szCs w:val="22"/>
                <w:lang w:val="de-DE"/>
              </w:rPr>
              <w:t>3</w:t>
            </w:r>
          </w:p>
        </w:tc>
      </w:tr>
      <w:tr w:rsidR="0010531B" w:rsidRPr="0010531B" w:rsidTr="00D869A8">
        <w:tc>
          <w:tcPr>
            <w:tcW w:w="809" w:type="dxa"/>
          </w:tcPr>
          <w:p w:rsidR="0010531B" w:rsidRPr="0010531B" w:rsidRDefault="0010531B" w:rsidP="00623E30">
            <w:pPr>
              <w:widowControl/>
              <w:numPr>
                <w:ilvl w:val="0"/>
                <w:numId w:val="43"/>
              </w:numPr>
              <w:tabs>
                <w:tab w:val="left" w:pos="252"/>
                <w:tab w:val="left" w:pos="702"/>
              </w:tabs>
              <w:spacing w:line="276" w:lineRule="auto"/>
              <w:ind w:right="347"/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3871" w:type="dxa"/>
          </w:tcPr>
          <w:p w:rsidR="0010531B" w:rsidRPr="0010531B" w:rsidRDefault="0010531B" w:rsidP="00623E30">
            <w:pPr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10531B">
              <w:rPr>
                <w:sz w:val="22"/>
                <w:szCs w:val="22"/>
                <w:lang w:val="de-DE"/>
              </w:rPr>
              <w:t>Prethodna aktivnost podnosioca zahtjeva i postignuti rezultati u oblasti seoskog turizma, obuke, kontakti  ili saradnja sa turističkim agecijama i sl</w:t>
            </w:r>
          </w:p>
        </w:tc>
        <w:tc>
          <w:tcPr>
            <w:tcW w:w="4680" w:type="dxa"/>
          </w:tcPr>
          <w:p w:rsidR="0010531B" w:rsidRPr="0010531B" w:rsidRDefault="0010531B" w:rsidP="00623E30">
            <w:pPr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  <w:lang w:val="de-DE"/>
              </w:rPr>
              <w:tab/>
            </w:r>
            <w:r w:rsidRPr="0010531B">
              <w:rPr>
                <w:rFonts w:eastAsia="Calibri"/>
                <w:color w:val="FF0000"/>
                <w:sz w:val="22"/>
                <w:szCs w:val="22"/>
                <w:lang w:val="de-DE"/>
              </w:rPr>
              <w:t xml:space="preserve">                                            </w:t>
            </w:r>
            <w:r w:rsidRPr="0010531B">
              <w:rPr>
                <w:rFonts w:eastAsia="Calibri"/>
                <w:sz w:val="22"/>
                <w:szCs w:val="22"/>
                <w:lang w:val="de-DE"/>
              </w:rPr>
              <w:t xml:space="preserve">     </w:t>
            </w:r>
            <w:r w:rsidR="009A13CD">
              <w:rPr>
                <w:rFonts w:eastAsia="Calibri"/>
                <w:sz w:val="22"/>
                <w:szCs w:val="22"/>
                <w:lang w:val="de-DE"/>
              </w:rPr>
              <w:t xml:space="preserve">            </w:t>
            </w:r>
            <w:r w:rsidRPr="0010531B">
              <w:rPr>
                <w:sz w:val="22"/>
                <w:szCs w:val="22"/>
              </w:rPr>
              <w:t>7</w:t>
            </w:r>
          </w:p>
          <w:p w:rsidR="0010531B" w:rsidRPr="0010531B" w:rsidRDefault="0010531B" w:rsidP="00623E30">
            <w:pPr>
              <w:jc w:val="both"/>
              <w:rPr>
                <w:sz w:val="22"/>
                <w:szCs w:val="22"/>
              </w:rPr>
            </w:pPr>
          </w:p>
          <w:p w:rsidR="0010531B" w:rsidRPr="0010531B" w:rsidRDefault="0010531B" w:rsidP="00623E30">
            <w:pPr>
              <w:jc w:val="both"/>
              <w:rPr>
                <w:sz w:val="22"/>
                <w:szCs w:val="22"/>
              </w:rPr>
            </w:pPr>
          </w:p>
        </w:tc>
      </w:tr>
      <w:tr w:rsidR="0010531B" w:rsidRPr="0010531B" w:rsidTr="00D869A8">
        <w:tc>
          <w:tcPr>
            <w:tcW w:w="809" w:type="dxa"/>
          </w:tcPr>
          <w:p w:rsidR="0010531B" w:rsidRPr="0010531B" w:rsidRDefault="0010531B" w:rsidP="00623E30">
            <w:pPr>
              <w:widowControl/>
              <w:numPr>
                <w:ilvl w:val="0"/>
                <w:numId w:val="43"/>
              </w:numPr>
              <w:tabs>
                <w:tab w:val="left" w:pos="252"/>
                <w:tab w:val="left" w:pos="702"/>
              </w:tabs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871" w:type="dxa"/>
          </w:tcPr>
          <w:p w:rsidR="0010531B" w:rsidRPr="0010531B" w:rsidRDefault="0010531B" w:rsidP="00623E30">
            <w:pPr>
              <w:ind w:right="347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>Učešće korisnika i/ili drugog donatora u ukupnim troškovima</w:t>
            </w:r>
          </w:p>
        </w:tc>
        <w:tc>
          <w:tcPr>
            <w:tcW w:w="4680" w:type="dxa"/>
          </w:tcPr>
          <w:p w:rsidR="0010531B" w:rsidRPr="0010531B" w:rsidRDefault="0010531B" w:rsidP="00623E30">
            <w:pPr>
              <w:tabs>
                <w:tab w:val="left" w:pos="3222"/>
              </w:tabs>
              <w:ind w:left="284" w:hanging="284"/>
              <w:jc w:val="both"/>
              <w:rPr>
                <w:sz w:val="22"/>
                <w:szCs w:val="22"/>
              </w:rPr>
            </w:pPr>
          </w:p>
          <w:p w:rsidR="0010531B" w:rsidRPr="0010531B" w:rsidRDefault="00A07FFC" w:rsidP="00623E30">
            <w:pPr>
              <w:tabs>
                <w:tab w:val="left" w:pos="3222"/>
              </w:tabs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Više od 25</w:t>
            </w:r>
            <w:r w:rsidR="0010531B" w:rsidRPr="0010531B">
              <w:rPr>
                <w:sz w:val="22"/>
                <w:szCs w:val="22"/>
              </w:rPr>
              <w:t xml:space="preserve">% </w:t>
            </w:r>
            <w:r w:rsidR="0010531B" w:rsidRPr="0010531B">
              <w:rPr>
                <w:sz w:val="22"/>
                <w:szCs w:val="22"/>
              </w:rPr>
              <w:tab/>
            </w:r>
            <w:r w:rsidR="0010531B" w:rsidRPr="0010531B">
              <w:rPr>
                <w:sz w:val="22"/>
                <w:szCs w:val="22"/>
              </w:rPr>
              <w:tab/>
              <w:t xml:space="preserve">  </w:t>
            </w:r>
            <w:r w:rsidR="009A13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  <w:p w:rsidR="0010531B" w:rsidRPr="0010531B" w:rsidRDefault="00A07FFC" w:rsidP="00623E30">
            <w:pPr>
              <w:tabs>
                <w:tab w:val="left" w:pos="4194"/>
              </w:tabs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Više od 35</w:t>
            </w:r>
            <w:r w:rsidR="0010531B" w:rsidRPr="0010531B">
              <w:rPr>
                <w:sz w:val="22"/>
                <w:szCs w:val="22"/>
              </w:rPr>
              <w:t xml:space="preserve">%                </w:t>
            </w:r>
            <w:r w:rsidR="009A13CD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>5</w:t>
            </w:r>
            <w:r w:rsidR="0010531B" w:rsidRPr="0010531B">
              <w:rPr>
                <w:sz w:val="22"/>
                <w:szCs w:val="22"/>
              </w:rPr>
              <w:t xml:space="preserve">                                    </w:t>
            </w:r>
          </w:p>
          <w:p w:rsidR="0010531B" w:rsidRPr="0010531B" w:rsidRDefault="0010531B" w:rsidP="00623E30">
            <w:pPr>
              <w:ind w:right="347"/>
              <w:jc w:val="both"/>
              <w:rPr>
                <w:sz w:val="22"/>
                <w:szCs w:val="22"/>
              </w:rPr>
            </w:pPr>
          </w:p>
        </w:tc>
      </w:tr>
      <w:tr w:rsidR="0010531B" w:rsidRPr="0010531B" w:rsidTr="00D869A8">
        <w:tc>
          <w:tcPr>
            <w:tcW w:w="809" w:type="dxa"/>
          </w:tcPr>
          <w:p w:rsidR="0010531B" w:rsidRPr="0010531B" w:rsidRDefault="0010531B" w:rsidP="00623E30">
            <w:pPr>
              <w:widowControl/>
              <w:numPr>
                <w:ilvl w:val="0"/>
                <w:numId w:val="43"/>
              </w:numPr>
              <w:tabs>
                <w:tab w:val="left" w:pos="252"/>
                <w:tab w:val="left" w:pos="702"/>
              </w:tabs>
              <w:spacing w:line="276" w:lineRule="auto"/>
              <w:ind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3871" w:type="dxa"/>
          </w:tcPr>
          <w:p w:rsidR="0010531B" w:rsidRPr="0010531B" w:rsidRDefault="0010531B" w:rsidP="00623E30">
            <w:pPr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>Geografski prioriteti</w:t>
            </w:r>
          </w:p>
          <w:p w:rsidR="0010531B" w:rsidRPr="0010531B" w:rsidRDefault="0010531B" w:rsidP="00623E30">
            <w:pPr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10531B" w:rsidRPr="0010531B" w:rsidRDefault="0010531B" w:rsidP="00623E30">
            <w:pPr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>Primorske opštine                                       3</w:t>
            </w:r>
          </w:p>
          <w:p w:rsidR="0010531B" w:rsidRPr="0010531B" w:rsidRDefault="0010531B" w:rsidP="00623E30">
            <w:pPr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 xml:space="preserve">Glavni grad i Prijestonica                    </w:t>
            </w:r>
            <w:r w:rsidR="009A13CD">
              <w:rPr>
                <w:sz w:val="22"/>
                <w:szCs w:val="22"/>
              </w:rPr>
              <w:t xml:space="preserve">      </w:t>
            </w:r>
            <w:r w:rsidRPr="0010531B">
              <w:rPr>
                <w:sz w:val="22"/>
                <w:szCs w:val="22"/>
              </w:rPr>
              <w:t>6</w:t>
            </w:r>
          </w:p>
          <w:p w:rsidR="0010531B" w:rsidRPr="0010531B" w:rsidRDefault="0010531B" w:rsidP="00623E30">
            <w:pPr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r w:rsidRPr="0010531B">
              <w:rPr>
                <w:sz w:val="22"/>
                <w:szCs w:val="22"/>
              </w:rPr>
              <w:t>Ostale opštine</w:t>
            </w:r>
            <w:r w:rsidRPr="0010531B">
              <w:rPr>
                <w:sz w:val="22"/>
                <w:szCs w:val="22"/>
                <w:vertAlign w:val="superscript"/>
              </w:rPr>
              <w:footnoteReference w:id="6"/>
            </w:r>
            <w:r w:rsidRPr="0010531B">
              <w:rPr>
                <w:sz w:val="22"/>
                <w:szCs w:val="22"/>
              </w:rPr>
              <w:t xml:space="preserve">            </w:t>
            </w:r>
            <w:r w:rsidR="009A13CD">
              <w:rPr>
                <w:sz w:val="22"/>
                <w:szCs w:val="22"/>
              </w:rPr>
              <w:t xml:space="preserve">                               </w:t>
            </w:r>
            <w:r w:rsidRPr="0010531B">
              <w:rPr>
                <w:sz w:val="22"/>
                <w:szCs w:val="22"/>
              </w:rPr>
              <w:t>9</w:t>
            </w:r>
          </w:p>
        </w:tc>
      </w:tr>
    </w:tbl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10531B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  <w:r w:rsidRPr="0010531B">
        <w:rPr>
          <w:rFonts w:ascii="Times" w:hAnsi="Times"/>
          <w:b/>
          <w:sz w:val="22"/>
          <w:szCs w:val="22"/>
        </w:rPr>
        <w:t>12. Rangiranje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Rang lista </w:t>
      </w:r>
      <w:proofErr w:type="gramStart"/>
      <w:r w:rsidRPr="00340D30">
        <w:rPr>
          <w:rFonts w:ascii="Times" w:hAnsi="Times"/>
          <w:sz w:val="22"/>
          <w:szCs w:val="22"/>
        </w:rPr>
        <w:t>će</w:t>
      </w:r>
      <w:proofErr w:type="gramEnd"/>
      <w:r w:rsidRPr="00340D30">
        <w:rPr>
          <w:rFonts w:ascii="Times" w:hAnsi="Times"/>
          <w:sz w:val="22"/>
          <w:szCs w:val="22"/>
        </w:rPr>
        <w:t xml:space="preserve"> biti objavljena na internet stranicama Ministarstva održivog razvoja i turizma i NTOCG.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Sredstva </w:t>
      </w:r>
      <w:proofErr w:type="gramStart"/>
      <w:r w:rsidRPr="00340D30">
        <w:rPr>
          <w:rFonts w:ascii="Times" w:hAnsi="Times"/>
          <w:sz w:val="22"/>
          <w:szCs w:val="22"/>
        </w:rPr>
        <w:t>će</w:t>
      </w:r>
      <w:proofErr w:type="gramEnd"/>
      <w:r w:rsidRPr="00340D30">
        <w:rPr>
          <w:rFonts w:ascii="Times" w:hAnsi="Times"/>
          <w:sz w:val="22"/>
          <w:szCs w:val="22"/>
        </w:rPr>
        <w:t xml:space="preserve"> se odobravati projektima prema bodovnoj listi od najvećeg broja na niže, do krajnje raspodjele ukupnog iznosa raspoloživih sredstava namijenjenih za Mjeru Programa.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 xml:space="preserve">Ako posljednji projekat prelazi ukupan iznos </w:t>
      </w:r>
      <w:proofErr w:type="gramStart"/>
      <w:r w:rsidRPr="00340D30">
        <w:rPr>
          <w:rFonts w:ascii="Times" w:hAnsi="Times"/>
          <w:sz w:val="22"/>
          <w:szCs w:val="22"/>
        </w:rPr>
        <w:t>od</w:t>
      </w:r>
      <w:proofErr w:type="gramEnd"/>
      <w:r w:rsidRPr="00340D30">
        <w:rPr>
          <w:rFonts w:ascii="Times" w:hAnsi="Times"/>
          <w:sz w:val="22"/>
          <w:szCs w:val="22"/>
        </w:rPr>
        <w:t xml:space="preserve"> 30.000,00 € može dobiti samo dio zahtijevanih sredstava. </w:t>
      </w:r>
      <w:proofErr w:type="gramStart"/>
      <w:r w:rsidRPr="00340D30">
        <w:rPr>
          <w:rFonts w:ascii="Times" w:hAnsi="Times"/>
          <w:sz w:val="22"/>
          <w:szCs w:val="22"/>
        </w:rPr>
        <w:t>U tom slučaju potencijalni korisnik može povući zahtjev.</w:t>
      </w:r>
      <w:proofErr w:type="gramEnd"/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10531B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  <w:r w:rsidRPr="0010531B">
        <w:rPr>
          <w:rFonts w:ascii="Times" w:hAnsi="Times"/>
          <w:b/>
          <w:sz w:val="22"/>
          <w:szCs w:val="22"/>
        </w:rPr>
        <w:t xml:space="preserve">13. Objava Javnog poziva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>Javni poziv za podnošenje zahtjeva za dobijanje podrške za projekte iz oblasti turizma za 2018/2019 – Mjera I C:</w:t>
      </w:r>
      <w:r w:rsidR="008502E1">
        <w:rPr>
          <w:rFonts w:ascii="Times" w:hAnsi="Times"/>
          <w:sz w:val="22"/>
          <w:szCs w:val="22"/>
        </w:rPr>
        <w:t xml:space="preserve"> </w:t>
      </w:r>
      <w:r w:rsidRPr="00340D30">
        <w:rPr>
          <w:rFonts w:ascii="Times" w:hAnsi="Times"/>
          <w:sz w:val="22"/>
          <w:szCs w:val="22"/>
        </w:rPr>
        <w:t xml:space="preserve">Unapređenje ponude i podizanje kvaliteta usluga u seoskim domaćinstvima objavljuje se na internet stranicama Ministarstva održivog razvoja </w:t>
      </w:r>
      <w:proofErr w:type="gramStart"/>
      <w:r w:rsidRPr="00340D30">
        <w:rPr>
          <w:rFonts w:ascii="Times" w:hAnsi="Times"/>
          <w:sz w:val="22"/>
          <w:szCs w:val="22"/>
        </w:rPr>
        <w:t>i  turizma</w:t>
      </w:r>
      <w:proofErr w:type="gramEnd"/>
      <w:r w:rsidRPr="00340D30">
        <w:rPr>
          <w:rFonts w:ascii="Times" w:hAnsi="Times"/>
          <w:sz w:val="22"/>
          <w:szCs w:val="22"/>
        </w:rPr>
        <w:t xml:space="preserve"> i NTOCG.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proofErr w:type="gramStart"/>
      <w:r w:rsidRPr="00340D30">
        <w:rPr>
          <w:rFonts w:ascii="Times" w:hAnsi="Times"/>
          <w:sz w:val="22"/>
          <w:szCs w:val="22"/>
        </w:rPr>
        <w:t xml:space="preserve">Ukoliko javni poziv ne uspije </w:t>
      </w:r>
      <w:r w:rsidR="008502E1">
        <w:rPr>
          <w:rFonts w:ascii="Times" w:hAnsi="Times"/>
          <w:sz w:val="22"/>
          <w:szCs w:val="22"/>
        </w:rPr>
        <w:t xml:space="preserve">Ministarstvo održivog razvoja i turizma </w:t>
      </w:r>
      <w:r w:rsidRPr="00340D30">
        <w:rPr>
          <w:rFonts w:ascii="Times" w:hAnsi="Times"/>
          <w:sz w:val="22"/>
          <w:szCs w:val="22"/>
        </w:rPr>
        <w:t>nije u obavezi ponovnog raspisivanja.</w:t>
      </w:r>
      <w:proofErr w:type="gramEnd"/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10531B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  <w:r w:rsidRPr="0010531B">
        <w:rPr>
          <w:rFonts w:ascii="Times" w:hAnsi="Times"/>
          <w:b/>
          <w:sz w:val="22"/>
          <w:szCs w:val="22"/>
        </w:rPr>
        <w:t>14.</w:t>
      </w:r>
      <w:r w:rsidR="0010531B" w:rsidRPr="0010531B">
        <w:rPr>
          <w:rFonts w:ascii="Times" w:hAnsi="Times"/>
          <w:b/>
          <w:sz w:val="22"/>
          <w:szCs w:val="22"/>
        </w:rPr>
        <w:t xml:space="preserve"> </w:t>
      </w:r>
      <w:r w:rsidRPr="0010531B">
        <w:rPr>
          <w:rFonts w:ascii="Times" w:hAnsi="Times"/>
          <w:b/>
          <w:sz w:val="22"/>
          <w:szCs w:val="22"/>
        </w:rPr>
        <w:t>Rok za podnošenje prijava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681E0E" w:rsidRDefault="00DF6ED4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681E0E">
        <w:rPr>
          <w:rFonts w:ascii="Times" w:hAnsi="Times"/>
          <w:sz w:val="22"/>
          <w:szCs w:val="22"/>
        </w:rPr>
        <w:t xml:space="preserve">- 21 kalendarski dan </w:t>
      </w:r>
      <w:proofErr w:type="gramStart"/>
      <w:r w:rsidRPr="00681E0E">
        <w:rPr>
          <w:rFonts w:ascii="Times" w:hAnsi="Times"/>
          <w:sz w:val="22"/>
          <w:szCs w:val="22"/>
        </w:rPr>
        <w:t>od</w:t>
      </w:r>
      <w:proofErr w:type="gramEnd"/>
      <w:r w:rsidRPr="00681E0E">
        <w:rPr>
          <w:rFonts w:ascii="Times" w:hAnsi="Times"/>
          <w:sz w:val="22"/>
          <w:szCs w:val="22"/>
        </w:rPr>
        <w:t xml:space="preserve"> dana objavljivanja javnog poziva.</w:t>
      </w:r>
    </w:p>
    <w:p w:rsidR="00DF6ED4" w:rsidRPr="00681E0E" w:rsidRDefault="00DF6ED4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10531B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  <w:r w:rsidRPr="0010531B">
        <w:rPr>
          <w:rFonts w:ascii="Times" w:hAnsi="Times"/>
          <w:b/>
          <w:sz w:val="22"/>
          <w:szCs w:val="22"/>
        </w:rPr>
        <w:t>15.</w:t>
      </w:r>
      <w:r w:rsidR="0010531B" w:rsidRPr="0010531B">
        <w:rPr>
          <w:rFonts w:ascii="Times" w:hAnsi="Times"/>
          <w:b/>
          <w:sz w:val="22"/>
          <w:szCs w:val="22"/>
        </w:rPr>
        <w:t xml:space="preserve"> </w:t>
      </w:r>
      <w:r w:rsidRPr="0010531B">
        <w:rPr>
          <w:rFonts w:ascii="Times" w:hAnsi="Times"/>
          <w:b/>
          <w:sz w:val="22"/>
          <w:szCs w:val="22"/>
        </w:rPr>
        <w:t>Postupak odlučivanja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>Inicijalno procesuiranje zahtjeva primljenih po ovom Javnom pozivu je u nadležnosti radne gr</w:t>
      </w:r>
      <w:r w:rsidR="001318F4">
        <w:rPr>
          <w:rFonts w:ascii="Times" w:hAnsi="Times"/>
          <w:sz w:val="22"/>
          <w:szCs w:val="22"/>
        </w:rPr>
        <w:t xml:space="preserve">upe koju formira Ministar održivog razvoja i </w:t>
      </w:r>
      <w:proofErr w:type="gramStart"/>
      <w:r w:rsidR="001318F4">
        <w:rPr>
          <w:rFonts w:ascii="Times" w:hAnsi="Times"/>
          <w:sz w:val="22"/>
          <w:szCs w:val="22"/>
        </w:rPr>
        <w:t>turizma</w:t>
      </w:r>
      <w:r w:rsidRPr="00340D30">
        <w:rPr>
          <w:rFonts w:ascii="Times" w:hAnsi="Times"/>
          <w:sz w:val="22"/>
          <w:szCs w:val="22"/>
        </w:rPr>
        <w:t xml:space="preserve"> .</w:t>
      </w:r>
      <w:proofErr w:type="gramEnd"/>
      <w:r w:rsidRPr="00340D30">
        <w:rPr>
          <w:rFonts w:ascii="Times" w:hAnsi="Times"/>
          <w:sz w:val="22"/>
          <w:szCs w:val="22"/>
        </w:rPr>
        <w:t xml:space="preserve"> </w:t>
      </w:r>
      <w:proofErr w:type="gramStart"/>
      <w:r w:rsidRPr="00340D30">
        <w:rPr>
          <w:rFonts w:ascii="Times" w:hAnsi="Times"/>
          <w:sz w:val="22"/>
          <w:szCs w:val="22"/>
        </w:rPr>
        <w:t>Radna grupa obrađuje i sistematizuje zahtjeve, pribavlja dodatne podatke i utvrđuje Predlog rang-liste projekata koji ispunjavaju zadate uslove.</w:t>
      </w:r>
      <w:proofErr w:type="gramEnd"/>
      <w:r w:rsidRPr="00340D30">
        <w:rPr>
          <w:rFonts w:ascii="Times" w:hAnsi="Times"/>
          <w:sz w:val="22"/>
          <w:szCs w:val="22"/>
        </w:rPr>
        <w:t xml:space="preserve">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proofErr w:type="gramStart"/>
      <w:r w:rsidRPr="00340D30">
        <w:rPr>
          <w:rFonts w:ascii="Times" w:hAnsi="Times"/>
          <w:sz w:val="22"/>
          <w:szCs w:val="22"/>
        </w:rPr>
        <w:t xml:space="preserve">Na osnovu utvrđenog Predloga rang-liste, Savjet (Komisija) za predlaganje odluke po Javnom pozivu koju imenuje </w:t>
      </w:r>
      <w:r w:rsidR="001318F4">
        <w:rPr>
          <w:rFonts w:ascii="Times" w:hAnsi="Times"/>
          <w:sz w:val="22"/>
          <w:szCs w:val="22"/>
        </w:rPr>
        <w:t>Ministar održivog razvoja i turizma</w:t>
      </w:r>
      <w:r w:rsidRPr="00340D30">
        <w:rPr>
          <w:rFonts w:ascii="Times" w:hAnsi="Times"/>
          <w:sz w:val="22"/>
          <w:szCs w:val="22"/>
        </w:rPr>
        <w:t>, utvrđuje Predlog odluke o odabiru projekata koji su se kvalifikovali za dobijanje podrške i dodjelu sredstava.</w:t>
      </w:r>
      <w:proofErr w:type="gramEnd"/>
      <w:r w:rsidRPr="00340D30">
        <w:rPr>
          <w:rFonts w:ascii="Times" w:hAnsi="Times"/>
          <w:sz w:val="22"/>
          <w:szCs w:val="22"/>
        </w:rPr>
        <w:t xml:space="preserve">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proofErr w:type="gramStart"/>
      <w:r w:rsidRPr="00340D30">
        <w:rPr>
          <w:rFonts w:ascii="Times" w:hAnsi="Times"/>
          <w:sz w:val="22"/>
          <w:szCs w:val="22"/>
        </w:rPr>
        <w:t>Odluku o odabiru projekata, odnosno Odluku o odbijanju projekata ukoliko sve prijave ne ispunjav</w:t>
      </w:r>
      <w:r w:rsidR="0075710A">
        <w:rPr>
          <w:rFonts w:ascii="Times" w:hAnsi="Times"/>
          <w:sz w:val="22"/>
          <w:szCs w:val="22"/>
        </w:rPr>
        <w:t>a</w:t>
      </w:r>
      <w:r w:rsidRPr="00340D30">
        <w:rPr>
          <w:rFonts w:ascii="Times" w:hAnsi="Times"/>
          <w:sz w:val="22"/>
          <w:szCs w:val="22"/>
        </w:rPr>
        <w:t xml:space="preserve">ju uslove predviđene Programom i Javnim pozivom, donosi </w:t>
      </w:r>
      <w:r w:rsidR="001318F4">
        <w:rPr>
          <w:rFonts w:ascii="Times" w:hAnsi="Times"/>
          <w:sz w:val="22"/>
          <w:szCs w:val="22"/>
        </w:rPr>
        <w:t>Ministar održivog razvoja i turizma</w:t>
      </w:r>
      <w:r w:rsidRPr="00340D30">
        <w:rPr>
          <w:rFonts w:ascii="Times" w:hAnsi="Times"/>
          <w:sz w:val="22"/>
          <w:szCs w:val="22"/>
        </w:rPr>
        <w:t>.</w:t>
      </w:r>
      <w:proofErr w:type="gramEnd"/>
      <w:r w:rsidRPr="00340D30">
        <w:rPr>
          <w:rFonts w:ascii="Times" w:hAnsi="Times"/>
          <w:sz w:val="22"/>
          <w:szCs w:val="22"/>
        </w:rPr>
        <w:t xml:space="preserve"> </w:t>
      </w:r>
      <w:proofErr w:type="gramStart"/>
      <w:r w:rsidRPr="00340D30">
        <w:rPr>
          <w:rFonts w:ascii="Times" w:hAnsi="Times"/>
          <w:sz w:val="22"/>
          <w:szCs w:val="22"/>
        </w:rPr>
        <w:t>Sa</w:t>
      </w:r>
      <w:proofErr w:type="gramEnd"/>
      <w:r w:rsidRPr="00340D30">
        <w:rPr>
          <w:rFonts w:ascii="Times" w:hAnsi="Times"/>
          <w:sz w:val="22"/>
          <w:szCs w:val="22"/>
        </w:rPr>
        <w:t xml:space="preserve"> podnosiocima zahtjeva za odabrane projekte, </w:t>
      </w:r>
      <w:r w:rsidR="001318F4">
        <w:rPr>
          <w:rFonts w:ascii="Times" w:hAnsi="Times"/>
          <w:sz w:val="22"/>
          <w:szCs w:val="22"/>
        </w:rPr>
        <w:t>Ministarstvo održivog razvoja i turizma</w:t>
      </w:r>
      <w:r w:rsidRPr="00340D30">
        <w:rPr>
          <w:rFonts w:ascii="Times" w:hAnsi="Times"/>
          <w:sz w:val="22"/>
          <w:szCs w:val="22"/>
        </w:rPr>
        <w:t xml:space="preserve"> zaključuje </w:t>
      </w:r>
      <w:r w:rsidRPr="00340D30">
        <w:rPr>
          <w:rFonts w:ascii="Times" w:hAnsi="Times"/>
          <w:sz w:val="22"/>
          <w:szCs w:val="22"/>
        </w:rPr>
        <w:lastRenderedPageBreak/>
        <w:t>ugovor o međusobnim pravima i obavezama u vezi njihove realizacije.</w:t>
      </w:r>
    </w:p>
    <w:p w:rsidR="009E170A" w:rsidRDefault="009E170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9E170A" w:rsidRDefault="009E170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9E170A">
        <w:rPr>
          <w:rFonts w:ascii="Times" w:hAnsi="Times"/>
          <w:sz w:val="22"/>
          <w:szCs w:val="22"/>
        </w:rPr>
        <w:t xml:space="preserve">Na donesene odluke, </w:t>
      </w:r>
      <w:proofErr w:type="gramStart"/>
      <w:r w:rsidRPr="009E170A">
        <w:rPr>
          <w:rFonts w:ascii="Times" w:hAnsi="Times"/>
          <w:sz w:val="22"/>
          <w:szCs w:val="22"/>
        </w:rPr>
        <w:t>na</w:t>
      </w:r>
      <w:proofErr w:type="gramEnd"/>
      <w:r w:rsidRPr="009E170A">
        <w:rPr>
          <w:rFonts w:ascii="Times" w:hAnsi="Times"/>
          <w:sz w:val="22"/>
          <w:szCs w:val="22"/>
        </w:rPr>
        <w:t xml:space="preserve"> osnovu Programa odnosno Javnog poziva, podnosilac ima pravo da uloži prigovor u roku od 8 dana od dana objavljivanja odluke na sajtu. O primljenim prigovorima odlučivaće se u roku </w:t>
      </w:r>
      <w:proofErr w:type="gramStart"/>
      <w:r w:rsidRPr="009E170A">
        <w:rPr>
          <w:rFonts w:ascii="Times" w:hAnsi="Times"/>
          <w:sz w:val="22"/>
          <w:szCs w:val="22"/>
        </w:rPr>
        <w:t>od</w:t>
      </w:r>
      <w:proofErr w:type="gramEnd"/>
      <w:r w:rsidRPr="009E170A">
        <w:rPr>
          <w:rFonts w:ascii="Times" w:hAnsi="Times"/>
          <w:sz w:val="22"/>
          <w:szCs w:val="22"/>
        </w:rPr>
        <w:t xml:space="preserve"> 15 radnih dana od dana prijema prigovora.</w:t>
      </w:r>
    </w:p>
    <w:p w:rsidR="009E170A" w:rsidRPr="00340D30" w:rsidRDefault="009E170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10531B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</w:rPr>
      </w:pPr>
      <w:r w:rsidRPr="0010531B">
        <w:rPr>
          <w:rFonts w:ascii="Times" w:hAnsi="Times"/>
          <w:b/>
          <w:sz w:val="22"/>
          <w:szCs w:val="22"/>
        </w:rPr>
        <w:t>16.</w:t>
      </w:r>
      <w:r w:rsidR="0010531B" w:rsidRPr="0010531B">
        <w:rPr>
          <w:rFonts w:ascii="Times" w:hAnsi="Times"/>
          <w:b/>
          <w:sz w:val="22"/>
          <w:szCs w:val="22"/>
        </w:rPr>
        <w:t xml:space="preserve"> </w:t>
      </w:r>
      <w:r w:rsidRPr="0010531B">
        <w:rPr>
          <w:rFonts w:ascii="Times" w:hAnsi="Times"/>
          <w:b/>
          <w:sz w:val="22"/>
          <w:szCs w:val="22"/>
        </w:rPr>
        <w:t>Rok za donošenje odluke i odlučivanje po prigovorima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340D30">
        <w:rPr>
          <w:rFonts w:ascii="Times" w:hAnsi="Times"/>
          <w:sz w:val="22"/>
          <w:szCs w:val="22"/>
        </w:rPr>
        <w:t>Odluka o odabiru projekata i dodjeli sredstava, odnosno Odluku o odbijanju projekata ukoliko sve prijave ne ispunjavju uslove predviđene Programom i Javnim pozivom</w:t>
      </w:r>
      <w:proofErr w:type="gramStart"/>
      <w:r w:rsidRPr="00340D30">
        <w:rPr>
          <w:rFonts w:ascii="Times" w:hAnsi="Times"/>
          <w:sz w:val="22"/>
          <w:szCs w:val="22"/>
        </w:rPr>
        <w:t>,  donijet</w:t>
      </w:r>
      <w:proofErr w:type="gramEnd"/>
      <w:r w:rsidRPr="00340D30">
        <w:rPr>
          <w:rFonts w:ascii="Times" w:hAnsi="Times"/>
          <w:sz w:val="22"/>
          <w:szCs w:val="22"/>
        </w:rPr>
        <w:t xml:space="preserve"> će se najkasnije u roku 45 dana </w:t>
      </w:r>
      <w:r w:rsidR="00682DAC">
        <w:rPr>
          <w:rFonts w:ascii="Times" w:hAnsi="Times"/>
          <w:sz w:val="22"/>
          <w:szCs w:val="22"/>
        </w:rPr>
        <w:t xml:space="preserve">od dana </w:t>
      </w:r>
      <w:r w:rsidRPr="00340D30">
        <w:rPr>
          <w:rFonts w:ascii="Times" w:hAnsi="Times"/>
          <w:sz w:val="22"/>
          <w:szCs w:val="22"/>
        </w:rPr>
        <w:t>zatvaranja javnog poziva.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40D30" w:rsidRPr="0010531B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de-DE"/>
        </w:rPr>
      </w:pPr>
      <w:r w:rsidRPr="0010531B">
        <w:rPr>
          <w:rFonts w:ascii="Times" w:hAnsi="Times"/>
          <w:b/>
          <w:sz w:val="22"/>
          <w:szCs w:val="22"/>
          <w:lang w:val="de-DE"/>
        </w:rPr>
        <w:t>17.</w:t>
      </w:r>
      <w:r w:rsidR="0010531B" w:rsidRPr="0010531B">
        <w:rPr>
          <w:rFonts w:ascii="Times" w:hAnsi="Times"/>
          <w:b/>
          <w:sz w:val="22"/>
          <w:szCs w:val="22"/>
          <w:lang w:val="de-DE"/>
        </w:rPr>
        <w:t xml:space="preserve"> </w:t>
      </w:r>
      <w:r w:rsidRPr="0010531B">
        <w:rPr>
          <w:rFonts w:ascii="Times" w:hAnsi="Times"/>
          <w:b/>
          <w:sz w:val="22"/>
          <w:szCs w:val="22"/>
          <w:lang w:val="de-DE"/>
        </w:rPr>
        <w:t>Lista korisnika kojima su odobrena sredstva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340D30">
        <w:rPr>
          <w:rFonts w:ascii="Times" w:hAnsi="Times"/>
          <w:sz w:val="22"/>
          <w:szCs w:val="22"/>
          <w:lang w:val="de-DE"/>
        </w:rPr>
        <w:t>Lista korisnika kojima su odobrena sredstva sa iznosom i namjenom dodijeljen</w:t>
      </w:r>
      <w:r w:rsidR="00A8741D">
        <w:rPr>
          <w:rFonts w:ascii="Times" w:hAnsi="Times"/>
          <w:sz w:val="22"/>
          <w:szCs w:val="22"/>
          <w:lang w:val="de-DE"/>
        </w:rPr>
        <w:t>ih sredstava po korisniku biće</w:t>
      </w:r>
      <w:r w:rsidRPr="00340D30">
        <w:rPr>
          <w:rFonts w:ascii="Times" w:hAnsi="Times"/>
          <w:sz w:val="22"/>
          <w:szCs w:val="22"/>
          <w:lang w:val="de-DE"/>
        </w:rPr>
        <w:t xml:space="preserve"> objavljena na internet stranicama Ministarstva i NTOCG u roku od 15 dana od dana donošenja Odluke o odabiru projekata i dodjeli sredstava. 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10531B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de-DE"/>
        </w:rPr>
      </w:pPr>
      <w:r w:rsidRPr="0010531B">
        <w:rPr>
          <w:rFonts w:ascii="Times" w:hAnsi="Times"/>
          <w:b/>
          <w:sz w:val="22"/>
          <w:szCs w:val="22"/>
          <w:lang w:val="de-DE"/>
        </w:rPr>
        <w:t>18.</w:t>
      </w:r>
      <w:r w:rsidR="0010531B" w:rsidRPr="0010531B">
        <w:rPr>
          <w:rFonts w:ascii="Times" w:hAnsi="Times"/>
          <w:b/>
          <w:sz w:val="22"/>
          <w:szCs w:val="22"/>
          <w:lang w:val="de-DE"/>
        </w:rPr>
        <w:t xml:space="preserve"> </w:t>
      </w:r>
      <w:r w:rsidRPr="0010531B">
        <w:rPr>
          <w:rFonts w:ascii="Times" w:hAnsi="Times"/>
          <w:b/>
          <w:sz w:val="22"/>
          <w:szCs w:val="22"/>
          <w:lang w:val="de-DE"/>
        </w:rPr>
        <w:t>Rok za potpisivanje ugovora</w:t>
      </w:r>
    </w:p>
    <w:p w:rsidR="00340D30" w:rsidRP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Default="00A8741D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>
        <w:rPr>
          <w:rFonts w:ascii="Times" w:hAnsi="Times"/>
          <w:sz w:val="22"/>
          <w:szCs w:val="22"/>
          <w:lang w:val="de-DE"/>
        </w:rPr>
        <w:t>Ministarstvo održivog razvoja i turizma</w:t>
      </w:r>
      <w:r w:rsidR="00340D30" w:rsidRPr="00340D30">
        <w:rPr>
          <w:rFonts w:ascii="Times" w:hAnsi="Times"/>
          <w:sz w:val="22"/>
          <w:szCs w:val="22"/>
          <w:lang w:val="de-DE"/>
        </w:rPr>
        <w:t xml:space="preserve"> će s</w:t>
      </w:r>
      <w:r>
        <w:rPr>
          <w:rFonts w:ascii="Times" w:hAnsi="Times"/>
          <w:sz w:val="22"/>
          <w:szCs w:val="22"/>
          <w:lang w:val="de-DE"/>
        </w:rPr>
        <w:t>a</w:t>
      </w:r>
      <w:r w:rsidR="00340D30" w:rsidRPr="00340D30">
        <w:rPr>
          <w:rFonts w:ascii="Times" w:hAnsi="Times"/>
          <w:sz w:val="22"/>
          <w:szCs w:val="22"/>
          <w:lang w:val="de-DE"/>
        </w:rPr>
        <w:t xml:space="preserve"> odabranim korisnicima potpisati ugovor najkasnije u roku 15 dana od dana objave Odluke o odabiru</w:t>
      </w:r>
      <w:r>
        <w:rPr>
          <w:rFonts w:ascii="Times" w:hAnsi="Times"/>
          <w:sz w:val="22"/>
          <w:szCs w:val="22"/>
          <w:lang w:val="de-DE"/>
        </w:rPr>
        <w:t xml:space="preserve"> projekata i dodjeli sredstava.</w:t>
      </w:r>
    </w:p>
    <w:p w:rsidR="00A8741D" w:rsidRPr="00340D30" w:rsidRDefault="00A8741D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EE6F78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de-DE"/>
        </w:rPr>
      </w:pPr>
      <w:r w:rsidRPr="00EE6F78">
        <w:rPr>
          <w:rFonts w:ascii="Times" w:hAnsi="Times"/>
          <w:b/>
          <w:sz w:val="22"/>
          <w:szCs w:val="22"/>
          <w:lang w:val="de-DE"/>
        </w:rPr>
        <w:t>19.</w:t>
      </w:r>
      <w:r w:rsidR="0010531B" w:rsidRPr="00EE6F78">
        <w:rPr>
          <w:rFonts w:ascii="Times" w:hAnsi="Times"/>
          <w:b/>
          <w:sz w:val="22"/>
          <w:szCs w:val="22"/>
          <w:lang w:val="de-DE"/>
        </w:rPr>
        <w:t xml:space="preserve"> </w:t>
      </w:r>
      <w:r w:rsidRPr="00EE6F78">
        <w:rPr>
          <w:rFonts w:ascii="Times" w:hAnsi="Times"/>
          <w:b/>
          <w:sz w:val="22"/>
          <w:szCs w:val="22"/>
          <w:lang w:val="de-DE"/>
        </w:rPr>
        <w:t>Nadzor</w:t>
      </w:r>
    </w:p>
    <w:p w:rsidR="00340D30" w:rsidRPr="00EE6F78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EE6F78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EE6F78">
        <w:rPr>
          <w:rFonts w:ascii="Times" w:hAnsi="Times"/>
          <w:sz w:val="22"/>
          <w:szCs w:val="22"/>
          <w:lang w:val="de-DE"/>
        </w:rPr>
        <w:t xml:space="preserve">Radna grupa imenovana od strane </w:t>
      </w:r>
      <w:r w:rsidR="00FA0E21">
        <w:rPr>
          <w:rFonts w:ascii="Times" w:hAnsi="Times"/>
          <w:sz w:val="22"/>
          <w:szCs w:val="22"/>
          <w:lang w:val="de-DE"/>
        </w:rPr>
        <w:t xml:space="preserve">Ministarstva održivog razvoja i turizma </w:t>
      </w:r>
      <w:r w:rsidRPr="00EE6F78">
        <w:rPr>
          <w:rFonts w:ascii="Times" w:hAnsi="Times"/>
          <w:sz w:val="22"/>
          <w:szCs w:val="22"/>
          <w:lang w:val="de-DE"/>
        </w:rPr>
        <w:t>obavlja nadzor nad namjenskim korišćenjem odobrenih sredstava putem pisanog izvještaja sa pratećom dokumentacijom (dokazima o korišćenju sredstava) koje korisnik sredstava u</w:t>
      </w:r>
      <w:r w:rsidR="00813AB5">
        <w:rPr>
          <w:rFonts w:ascii="Times" w:hAnsi="Times"/>
          <w:sz w:val="22"/>
          <w:szCs w:val="22"/>
          <w:lang w:val="de-DE"/>
        </w:rPr>
        <w:t xml:space="preserve"> ugovorenom roku dostavlja ministarstvu</w:t>
      </w:r>
      <w:r w:rsidRPr="00EE6F78">
        <w:rPr>
          <w:rFonts w:ascii="Times" w:hAnsi="Times"/>
          <w:sz w:val="22"/>
          <w:szCs w:val="22"/>
          <w:lang w:val="de-DE"/>
        </w:rPr>
        <w:t xml:space="preserve">. </w:t>
      </w:r>
    </w:p>
    <w:p w:rsidR="00340D30" w:rsidRPr="00EE6F78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A66E24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A66E24">
        <w:rPr>
          <w:rFonts w:ascii="Times" w:hAnsi="Times"/>
          <w:sz w:val="22"/>
          <w:szCs w:val="22"/>
          <w:lang w:val="de-DE"/>
        </w:rPr>
        <w:t xml:space="preserve">Po potrebi, obavlja se i dodatni nadzor uvidom u dokumentaciju kod korisnika sredstava. </w:t>
      </w:r>
    </w:p>
    <w:p w:rsidR="00340D30" w:rsidRPr="00A66E24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A66E24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A66E24">
        <w:rPr>
          <w:rFonts w:ascii="Times" w:hAnsi="Times"/>
          <w:sz w:val="22"/>
          <w:szCs w:val="22"/>
          <w:lang w:val="de-DE"/>
        </w:rPr>
        <w:t>U slučaju utvrđivanja objektivnih okolnosti koje su uticale na nemogućnost ispunjenja obaveza koje proizlaze iz ovog Programa i koje su utvrđene Ugovorom, korisnik sredstava je dužan</w:t>
      </w:r>
      <w:r w:rsidR="00813AB5" w:rsidRPr="00A66E24">
        <w:rPr>
          <w:rFonts w:ascii="Times" w:hAnsi="Times"/>
          <w:sz w:val="22"/>
          <w:szCs w:val="22"/>
          <w:lang w:val="de-DE"/>
        </w:rPr>
        <w:t xml:space="preserve"> odmah o tome obavijestiti ministarstvo</w:t>
      </w:r>
      <w:r w:rsidRPr="00A66E24">
        <w:rPr>
          <w:rFonts w:ascii="Times" w:hAnsi="Times"/>
          <w:sz w:val="22"/>
          <w:szCs w:val="22"/>
          <w:lang w:val="de-DE"/>
        </w:rPr>
        <w:t xml:space="preserve"> pisanim putem. </w:t>
      </w:r>
    </w:p>
    <w:p w:rsidR="00340D30" w:rsidRPr="00A66E24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A66E24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A66E24">
        <w:rPr>
          <w:rFonts w:ascii="Times" w:hAnsi="Times"/>
          <w:sz w:val="22"/>
          <w:szCs w:val="22"/>
          <w:lang w:val="de-DE"/>
        </w:rPr>
        <w:t xml:space="preserve">U slučaju utvrđivanja nepravilnosti u korišćenju odobrenih sredstava, </w:t>
      </w:r>
      <w:r w:rsidR="00E770CB">
        <w:rPr>
          <w:rFonts w:ascii="Times" w:hAnsi="Times"/>
          <w:sz w:val="22"/>
          <w:szCs w:val="22"/>
          <w:lang w:val="de-DE"/>
        </w:rPr>
        <w:t>Ministar održivog razvoja i</w:t>
      </w:r>
      <w:r w:rsidR="00813AB5" w:rsidRPr="00A66E24">
        <w:rPr>
          <w:rFonts w:ascii="Times" w:hAnsi="Times"/>
          <w:sz w:val="22"/>
          <w:szCs w:val="22"/>
          <w:lang w:val="de-DE"/>
        </w:rPr>
        <w:t xml:space="preserve"> turizma </w:t>
      </w:r>
      <w:r w:rsidRPr="00A66E24">
        <w:rPr>
          <w:rFonts w:ascii="Times" w:hAnsi="Times"/>
          <w:sz w:val="22"/>
          <w:szCs w:val="22"/>
          <w:lang w:val="de-DE"/>
        </w:rPr>
        <w:t xml:space="preserve">donosi Odluku o povratu sredstava, a korisnik je dužan vratiti ista u roku od 15 dana od prijema odluke. </w:t>
      </w:r>
    </w:p>
    <w:p w:rsidR="00340D30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D2216D" w:rsidRDefault="00D2216D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D2216D" w:rsidRPr="00A66E24" w:rsidRDefault="00D2216D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A66E24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de-DE"/>
        </w:rPr>
      </w:pPr>
      <w:r w:rsidRPr="00A66E24">
        <w:rPr>
          <w:rFonts w:ascii="Times" w:hAnsi="Times"/>
          <w:b/>
          <w:sz w:val="22"/>
          <w:szCs w:val="22"/>
          <w:lang w:val="de-DE"/>
        </w:rPr>
        <w:lastRenderedPageBreak/>
        <w:t>20.</w:t>
      </w:r>
      <w:r w:rsidR="0010531B" w:rsidRPr="00A66E24">
        <w:rPr>
          <w:rFonts w:ascii="Times" w:hAnsi="Times"/>
          <w:b/>
          <w:sz w:val="22"/>
          <w:szCs w:val="22"/>
          <w:lang w:val="de-DE"/>
        </w:rPr>
        <w:t xml:space="preserve"> </w:t>
      </w:r>
      <w:r w:rsidRPr="00A66E24">
        <w:rPr>
          <w:rFonts w:ascii="Times" w:hAnsi="Times"/>
          <w:b/>
          <w:sz w:val="22"/>
          <w:szCs w:val="22"/>
          <w:lang w:val="de-DE"/>
        </w:rPr>
        <w:t>Obaveze korisnika su da:</w:t>
      </w:r>
    </w:p>
    <w:p w:rsidR="00340D30" w:rsidRPr="00A66E24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340D30" w:rsidRPr="00A66E24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A66E24">
        <w:rPr>
          <w:rFonts w:ascii="Times" w:hAnsi="Times"/>
          <w:sz w:val="22"/>
          <w:szCs w:val="22"/>
          <w:lang w:val="de-DE"/>
        </w:rPr>
        <w:t>●</w:t>
      </w:r>
      <w:r w:rsidRPr="00A66E24">
        <w:rPr>
          <w:rFonts w:ascii="Times" w:hAnsi="Times"/>
          <w:sz w:val="22"/>
          <w:szCs w:val="22"/>
          <w:lang w:val="de-DE"/>
        </w:rPr>
        <w:tab/>
        <w:t>Potpiše ugovor;</w:t>
      </w:r>
    </w:p>
    <w:p w:rsidR="00340D30" w:rsidRPr="00681E0E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681E0E">
        <w:rPr>
          <w:rFonts w:ascii="Times" w:hAnsi="Times"/>
          <w:sz w:val="22"/>
          <w:szCs w:val="22"/>
          <w:lang w:val="de-DE"/>
        </w:rPr>
        <w:t>●</w:t>
      </w:r>
      <w:r w:rsidRPr="00681E0E">
        <w:rPr>
          <w:rFonts w:ascii="Times" w:hAnsi="Times"/>
          <w:sz w:val="22"/>
          <w:szCs w:val="22"/>
          <w:lang w:val="de-DE"/>
        </w:rPr>
        <w:tab/>
        <w:t xml:space="preserve">Sredstva iskoristiti namjenski; </w:t>
      </w:r>
    </w:p>
    <w:p w:rsidR="00340D30" w:rsidRPr="00681E0E" w:rsidRDefault="00813AB5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681E0E">
        <w:rPr>
          <w:rFonts w:ascii="Times" w:hAnsi="Times"/>
          <w:sz w:val="22"/>
          <w:szCs w:val="22"/>
          <w:lang w:val="de-DE"/>
        </w:rPr>
        <w:t>●</w:t>
      </w:r>
      <w:r w:rsidRPr="00681E0E">
        <w:rPr>
          <w:rFonts w:ascii="Times" w:hAnsi="Times"/>
          <w:sz w:val="22"/>
          <w:szCs w:val="22"/>
          <w:lang w:val="de-DE"/>
        </w:rPr>
        <w:tab/>
        <w:t>Ministarstvu</w:t>
      </w:r>
      <w:r w:rsidR="00340D30" w:rsidRPr="00681E0E">
        <w:rPr>
          <w:rFonts w:ascii="Times" w:hAnsi="Times"/>
          <w:sz w:val="22"/>
          <w:szCs w:val="22"/>
          <w:lang w:val="de-DE"/>
        </w:rPr>
        <w:t xml:space="preserve"> dostavi finansijski izvještaj o korišćenju sredstava (svih utrošenih sredstava uključujući sredstva uložena od strane korisnika i drugih partnera) sa pratećom dokumentacijom koja potvrđuje navode u izvještaju (kopije računa i ugovora za troškove, fotografije izvršenih radova i drugu dokumentaciju shodno ugovoru);</w:t>
      </w:r>
    </w:p>
    <w:p w:rsidR="00340D30" w:rsidRPr="00681E0E" w:rsidRDefault="00813AB5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681E0E">
        <w:rPr>
          <w:rFonts w:ascii="Times" w:hAnsi="Times"/>
          <w:sz w:val="22"/>
          <w:szCs w:val="22"/>
          <w:lang w:val="de-DE"/>
        </w:rPr>
        <w:t>●</w:t>
      </w:r>
      <w:r w:rsidRPr="00681E0E">
        <w:rPr>
          <w:rFonts w:ascii="Times" w:hAnsi="Times"/>
          <w:sz w:val="22"/>
          <w:szCs w:val="22"/>
          <w:lang w:val="de-DE"/>
        </w:rPr>
        <w:tab/>
        <w:t>Ministarstvu</w:t>
      </w:r>
      <w:r w:rsidR="00340D30" w:rsidRPr="00681E0E">
        <w:rPr>
          <w:rFonts w:ascii="Times" w:hAnsi="Times"/>
          <w:sz w:val="22"/>
          <w:szCs w:val="22"/>
          <w:lang w:val="de-DE"/>
        </w:rPr>
        <w:t xml:space="preserve"> dostavi izvještaj o realizaciji projekta (ostvareni rezultati, press clipping, fotografije, ciljevi, efekti, i sl.);</w:t>
      </w:r>
    </w:p>
    <w:p w:rsidR="00340D30" w:rsidRPr="00681E0E" w:rsidRDefault="00813AB5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681E0E">
        <w:rPr>
          <w:rFonts w:ascii="Times" w:hAnsi="Times"/>
          <w:sz w:val="22"/>
          <w:szCs w:val="22"/>
          <w:lang w:val="de-DE"/>
        </w:rPr>
        <w:t>●</w:t>
      </w:r>
      <w:r w:rsidRPr="00681E0E">
        <w:rPr>
          <w:rFonts w:ascii="Times" w:hAnsi="Times"/>
          <w:sz w:val="22"/>
          <w:szCs w:val="22"/>
          <w:lang w:val="de-DE"/>
        </w:rPr>
        <w:tab/>
        <w:t>Na zahtjev Ministarstva</w:t>
      </w:r>
      <w:r w:rsidR="00340D30" w:rsidRPr="00681E0E">
        <w:rPr>
          <w:rFonts w:ascii="Times" w:hAnsi="Times"/>
          <w:sz w:val="22"/>
          <w:szCs w:val="22"/>
          <w:lang w:val="de-DE"/>
        </w:rPr>
        <w:t xml:space="preserve"> pruži na uvid i dodatnu, naknadno traženu dokumentaciju i realizuje i druge obaveze definisane ugovorom.</w:t>
      </w:r>
    </w:p>
    <w:p w:rsidR="00340D30" w:rsidRPr="00681E0E" w:rsidRDefault="00340D3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p w:rsidR="00892BE4" w:rsidRPr="00681E0E" w:rsidRDefault="002138E7" w:rsidP="00623E30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681E0E">
        <w:rPr>
          <w:rFonts w:ascii="Times" w:hAnsi="Times"/>
          <w:sz w:val="22"/>
          <w:szCs w:val="22"/>
          <w:lang w:val="de-DE"/>
        </w:rPr>
        <w:t>Ministarstvo o</w:t>
      </w:r>
      <w:r w:rsidR="00813AB5" w:rsidRPr="00681E0E">
        <w:rPr>
          <w:rFonts w:ascii="Times" w:hAnsi="Times"/>
          <w:sz w:val="22"/>
          <w:szCs w:val="22"/>
          <w:lang w:val="de-DE"/>
        </w:rPr>
        <w:t>drživog razvoja i turizma i NTO</w:t>
      </w:r>
      <w:r w:rsidRPr="00681E0E">
        <w:rPr>
          <w:rFonts w:ascii="Times" w:hAnsi="Times"/>
          <w:sz w:val="22"/>
          <w:szCs w:val="22"/>
          <w:lang w:val="de-DE"/>
        </w:rPr>
        <w:t>CG može izvršiti preraspodjelu sredstava koja nijesu dodijeljena po osnovu raspisanog Javnog poziva, a u okviru mjera predvidjenih Programom podsticajnih mjera.</w:t>
      </w:r>
    </w:p>
    <w:p w:rsidR="00892BE4" w:rsidRPr="00681E0E" w:rsidRDefault="00892BE4" w:rsidP="00623E30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</w:p>
    <w:p w:rsidR="0049369C" w:rsidRPr="004D1A60" w:rsidRDefault="0049369C" w:rsidP="00623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b/>
          <w:sz w:val="22"/>
          <w:szCs w:val="22"/>
          <w:lang w:val="uz-Cyrl-UZ"/>
        </w:rPr>
      </w:pPr>
      <w:r w:rsidRPr="004D1A60">
        <w:rPr>
          <w:rFonts w:ascii="Cambria" w:hAnsi="Cambria" w:cs="Arial"/>
          <w:b/>
          <w:sz w:val="22"/>
          <w:szCs w:val="22"/>
          <w:lang w:val="es-ES"/>
        </w:rPr>
        <w:t xml:space="preserve">MJERA II - </w:t>
      </w:r>
      <w:r w:rsidRPr="00440E06">
        <w:rPr>
          <w:b/>
          <w:sz w:val="22"/>
          <w:szCs w:val="22"/>
          <w:lang w:val="es-ES"/>
        </w:rPr>
        <w:t>Podrška marketing aktivnostima na emitivnim tržištima</w:t>
      </w:r>
    </w:p>
    <w:p w:rsidR="0049369C" w:rsidRPr="0072350E" w:rsidRDefault="0049369C" w:rsidP="00623E30">
      <w:pPr>
        <w:jc w:val="both"/>
        <w:rPr>
          <w:rFonts w:ascii="Cambria" w:hAnsi="Cambria" w:cs="Arial"/>
          <w:b/>
          <w:sz w:val="16"/>
          <w:szCs w:val="16"/>
          <w:lang w:val="es-ES"/>
        </w:rPr>
      </w:pPr>
    </w:p>
    <w:p w:rsidR="0049369C" w:rsidRPr="00417543" w:rsidRDefault="001C2D86" w:rsidP="00623E30">
      <w:pPr>
        <w:pStyle w:val="NoSpacing"/>
        <w:tabs>
          <w:tab w:val="left" w:pos="993"/>
          <w:tab w:val="left" w:pos="3686"/>
        </w:tabs>
        <w:jc w:val="both"/>
        <w:rPr>
          <w:rFonts w:ascii="Cambria" w:hAnsi="Cambria"/>
          <w:b/>
          <w:u w:val="single"/>
          <w:lang w:val="sr-Latn-ME"/>
        </w:rPr>
      </w:pPr>
      <w:r w:rsidRPr="00417543">
        <w:rPr>
          <w:rFonts w:ascii="Cambria" w:hAnsi="Cambria"/>
          <w:b/>
          <w:u w:val="single"/>
          <w:lang w:val="sr-Latn-ME"/>
        </w:rPr>
        <w:t>Mjera II</w:t>
      </w:r>
      <w:r w:rsidR="00417543">
        <w:rPr>
          <w:rFonts w:ascii="Cambria" w:hAnsi="Cambria"/>
          <w:b/>
          <w:u w:val="single"/>
          <w:lang w:val="sr-Latn-ME"/>
        </w:rPr>
        <w:t xml:space="preserve"> </w:t>
      </w:r>
      <w:r w:rsidRPr="00417543">
        <w:rPr>
          <w:rFonts w:ascii="Cambria" w:hAnsi="Cambria"/>
          <w:b/>
          <w:u w:val="single"/>
          <w:lang w:val="sr-Latn-ME"/>
        </w:rPr>
        <w:t xml:space="preserve">A - Podrška </w:t>
      </w:r>
      <w:r w:rsidR="0052037A">
        <w:rPr>
          <w:rFonts w:ascii="Cambria" w:hAnsi="Cambria"/>
          <w:b/>
          <w:u w:val="single"/>
          <w:lang w:val="sr-Latn-ME"/>
        </w:rPr>
        <w:t>za zajedničko oglašavanje</w:t>
      </w:r>
    </w:p>
    <w:p w:rsidR="001C2D86" w:rsidRPr="001C2D86" w:rsidRDefault="001C2D86" w:rsidP="00623E30">
      <w:pPr>
        <w:pStyle w:val="NoSpacing"/>
        <w:tabs>
          <w:tab w:val="left" w:pos="993"/>
          <w:tab w:val="left" w:pos="3686"/>
        </w:tabs>
        <w:jc w:val="both"/>
        <w:rPr>
          <w:rFonts w:ascii="Cambria" w:hAnsi="Cambria"/>
          <w:lang w:val="sr-Latn-ME"/>
        </w:rPr>
      </w:pPr>
    </w:p>
    <w:p w:rsidR="0049369C" w:rsidRPr="004D1A60" w:rsidRDefault="0049369C" w:rsidP="00623E30">
      <w:pPr>
        <w:pStyle w:val="Normal1"/>
        <w:numPr>
          <w:ilvl w:val="0"/>
          <w:numId w:val="32"/>
        </w:numPr>
        <w:tabs>
          <w:tab w:val="left" w:pos="270"/>
        </w:tabs>
        <w:ind w:left="284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Predmet podrške:</w:t>
      </w:r>
      <w:r w:rsidRPr="004D1A60">
        <w:rPr>
          <w:sz w:val="22"/>
          <w:szCs w:val="22"/>
        </w:rPr>
        <w:t xml:space="preserve"> </w:t>
      </w:r>
    </w:p>
    <w:p w:rsidR="0049369C" w:rsidRPr="0072350E" w:rsidRDefault="0049369C" w:rsidP="00623E30">
      <w:pPr>
        <w:pStyle w:val="Normal1"/>
        <w:jc w:val="both"/>
        <w:rPr>
          <w:rFonts w:eastAsia="Calibri"/>
          <w:color w:val="auto"/>
          <w:sz w:val="16"/>
          <w:szCs w:val="16"/>
        </w:rPr>
      </w:pPr>
    </w:p>
    <w:p w:rsidR="0049369C" w:rsidRPr="004D1A60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>Predmet podr</w:t>
      </w:r>
      <w:r w:rsidRPr="004D1A60">
        <w:rPr>
          <w:rFonts w:eastAsia="Calibri"/>
          <w:color w:val="auto"/>
          <w:sz w:val="22"/>
          <w:szCs w:val="22"/>
          <w:lang w:val="uz-Cyrl-UZ"/>
        </w:rPr>
        <w:t>š</w:t>
      </w:r>
      <w:r w:rsidR="0052037A">
        <w:rPr>
          <w:rFonts w:eastAsia="Calibri"/>
          <w:color w:val="auto"/>
          <w:sz w:val="22"/>
          <w:szCs w:val="22"/>
        </w:rPr>
        <w:t>ke je zajedničko</w:t>
      </w:r>
      <w:r w:rsidRPr="004D1A60">
        <w:rPr>
          <w:rFonts w:eastAsia="Calibri"/>
          <w:color w:val="auto"/>
          <w:sz w:val="22"/>
          <w:szCs w:val="22"/>
        </w:rPr>
        <w:t xml:space="preserve"> oglašavanje organizovanih programa putovanja koje obuhvata oglašavanje Crne Gore kao turističke destinacije od strane Nacionalne turističke organizacije Crne Gore i organizatora putovanja, sa organizovanim autobuskim ili avionskim dolascima u Crnu Goru, u njegovim promotivnim kampanjama (programi koji uključuju organizovane usluge prevoza do Crne Gore i smještaja u Crnoj Gori).</w:t>
      </w:r>
    </w:p>
    <w:p w:rsidR="0049369C" w:rsidRPr="0072350E" w:rsidRDefault="0049369C" w:rsidP="00623E30">
      <w:pPr>
        <w:pStyle w:val="Normal1"/>
        <w:jc w:val="both"/>
        <w:rPr>
          <w:rFonts w:eastAsia="Calibri"/>
          <w:color w:val="auto"/>
          <w:sz w:val="16"/>
          <w:szCs w:val="16"/>
        </w:rPr>
      </w:pPr>
    </w:p>
    <w:p w:rsidR="001063CF" w:rsidRPr="004D1A60" w:rsidRDefault="00246FFA" w:rsidP="00623E30">
      <w:pPr>
        <w:pStyle w:val="Normal1"/>
        <w:tabs>
          <w:tab w:val="left" w:pos="270"/>
        </w:tabs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Zajedničko</w:t>
      </w:r>
      <w:r w:rsidR="0049369C" w:rsidRPr="004D1A60">
        <w:rPr>
          <w:rFonts w:eastAsia="Calibri"/>
          <w:color w:val="auto"/>
          <w:sz w:val="22"/>
          <w:szCs w:val="22"/>
        </w:rPr>
        <w:t xml:space="preserve"> oglašavanje odnosi se isključivo </w:t>
      </w:r>
      <w:proofErr w:type="gramStart"/>
      <w:r w:rsidR="0049369C" w:rsidRPr="004D1A60">
        <w:rPr>
          <w:rFonts w:eastAsia="Calibri"/>
          <w:color w:val="auto"/>
          <w:sz w:val="22"/>
          <w:szCs w:val="22"/>
        </w:rPr>
        <w:t>na</w:t>
      </w:r>
      <w:proofErr w:type="gramEnd"/>
      <w:r w:rsidR="0049369C" w:rsidRPr="004D1A60">
        <w:rPr>
          <w:rFonts w:eastAsia="Calibri"/>
          <w:color w:val="auto"/>
          <w:sz w:val="22"/>
          <w:szCs w:val="22"/>
        </w:rPr>
        <w:t xml:space="preserve"> ponudu paket aranžmana za Crnu Goru koji uključuju predsezonu i/ili postezonu </w:t>
      </w:r>
      <w:r w:rsidR="0072350E">
        <w:rPr>
          <w:rFonts w:eastAsia="Calibri"/>
          <w:color w:val="auto"/>
          <w:sz w:val="22"/>
          <w:szCs w:val="22"/>
        </w:rPr>
        <w:t>(januar-maj i oktobar-decembar)</w:t>
      </w:r>
      <w:r w:rsidR="00A92929">
        <w:rPr>
          <w:rFonts w:eastAsia="Calibri"/>
          <w:color w:val="auto"/>
          <w:sz w:val="22"/>
          <w:szCs w:val="22"/>
        </w:rPr>
        <w:t>.</w:t>
      </w:r>
    </w:p>
    <w:p w:rsidR="00E237CF" w:rsidRPr="004D1A60" w:rsidRDefault="00E237CF" w:rsidP="00623E30">
      <w:pPr>
        <w:pStyle w:val="Normal1"/>
        <w:tabs>
          <w:tab w:val="left" w:pos="270"/>
        </w:tabs>
        <w:jc w:val="both"/>
        <w:rPr>
          <w:rFonts w:eastAsia="Calibri"/>
          <w:color w:val="auto"/>
          <w:sz w:val="22"/>
          <w:szCs w:val="22"/>
        </w:rPr>
      </w:pPr>
    </w:p>
    <w:p w:rsidR="0049369C" w:rsidRPr="004D1A60" w:rsidRDefault="0049369C" w:rsidP="00623E30">
      <w:pPr>
        <w:pStyle w:val="Normal1"/>
        <w:numPr>
          <w:ilvl w:val="0"/>
          <w:numId w:val="32"/>
        </w:numPr>
        <w:tabs>
          <w:tab w:val="left" w:pos="270"/>
        </w:tabs>
        <w:ind w:left="284"/>
        <w:jc w:val="both"/>
        <w:rPr>
          <w:rFonts w:eastAsia="Calibri"/>
          <w:b/>
          <w:color w:val="auto"/>
          <w:sz w:val="22"/>
          <w:szCs w:val="22"/>
        </w:rPr>
      </w:pPr>
      <w:r w:rsidRPr="004D1A60">
        <w:rPr>
          <w:rFonts w:eastAsia="Calibri"/>
          <w:b/>
          <w:color w:val="auto"/>
          <w:sz w:val="22"/>
          <w:szCs w:val="22"/>
        </w:rPr>
        <w:t>Ukupan iznos sredstava:</w:t>
      </w:r>
    </w:p>
    <w:p w:rsidR="0049369C" w:rsidRPr="0072350E" w:rsidRDefault="0049369C" w:rsidP="00623E30">
      <w:pPr>
        <w:pStyle w:val="Normal1"/>
        <w:tabs>
          <w:tab w:val="left" w:pos="270"/>
        </w:tabs>
        <w:jc w:val="both"/>
        <w:rPr>
          <w:rFonts w:eastAsia="Calibri"/>
          <w:color w:val="auto"/>
          <w:sz w:val="16"/>
          <w:szCs w:val="16"/>
        </w:rPr>
      </w:pPr>
    </w:p>
    <w:p w:rsidR="0049369C" w:rsidRPr="004D1A60" w:rsidRDefault="0049369C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>Ukupna planirana sredstva za ovu mjeru programa iznose 100.000,00 € (</w:t>
      </w:r>
      <w:proofErr w:type="gramStart"/>
      <w:r w:rsidRPr="004D1A60">
        <w:rPr>
          <w:sz w:val="22"/>
          <w:szCs w:val="22"/>
        </w:rPr>
        <w:t>sa</w:t>
      </w:r>
      <w:proofErr w:type="gramEnd"/>
      <w:r w:rsidRPr="004D1A60">
        <w:rPr>
          <w:sz w:val="22"/>
          <w:szCs w:val="22"/>
        </w:rPr>
        <w:t xml:space="preserve"> PDV-om).</w:t>
      </w:r>
    </w:p>
    <w:p w:rsidR="0049369C" w:rsidRPr="0072350E" w:rsidRDefault="0049369C" w:rsidP="00623E30">
      <w:pPr>
        <w:pStyle w:val="Normal1"/>
        <w:tabs>
          <w:tab w:val="left" w:pos="270"/>
        </w:tabs>
        <w:jc w:val="both"/>
        <w:rPr>
          <w:sz w:val="16"/>
          <w:szCs w:val="16"/>
        </w:rPr>
      </w:pPr>
    </w:p>
    <w:p w:rsidR="0049369C" w:rsidRPr="004D1A60" w:rsidRDefault="0049369C" w:rsidP="00623E30">
      <w:pPr>
        <w:pStyle w:val="Normal1"/>
        <w:numPr>
          <w:ilvl w:val="0"/>
          <w:numId w:val="32"/>
        </w:numPr>
        <w:tabs>
          <w:tab w:val="left" w:pos="270"/>
        </w:tabs>
        <w:ind w:left="284"/>
        <w:jc w:val="both"/>
        <w:rPr>
          <w:rFonts w:eastAsia="Calibri"/>
          <w:b/>
          <w:color w:val="auto"/>
          <w:sz w:val="22"/>
          <w:szCs w:val="22"/>
        </w:rPr>
      </w:pPr>
      <w:r w:rsidRPr="004D1A60">
        <w:rPr>
          <w:b/>
          <w:sz w:val="22"/>
          <w:szCs w:val="22"/>
        </w:rPr>
        <w:t>Ciljevi</w:t>
      </w:r>
    </w:p>
    <w:p w:rsidR="0049369C" w:rsidRPr="00A92929" w:rsidRDefault="0049369C" w:rsidP="00623E30">
      <w:pPr>
        <w:pStyle w:val="Normal1"/>
        <w:tabs>
          <w:tab w:val="left" w:pos="270"/>
        </w:tabs>
        <w:jc w:val="both"/>
        <w:rPr>
          <w:sz w:val="16"/>
          <w:szCs w:val="16"/>
        </w:rPr>
      </w:pPr>
    </w:p>
    <w:p w:rsidR="0049369C" w:rsidRPr="004D1A60" w:rsidRDefault="0049369C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Bolji marketing Crne Gore kao turističke destinacije i povećanje turističkog prometa </w:t>
      </w:r>
      <w:proofErr w:type="gramStart"/>
      <w:r w:rsidRPr="004D1A60">
        <w:rPr>
          <w:sz w:val="22"/>
          <w:szCs w:val="22"/>
        </w:rPr>
        <w:t>sa</w:t>
      </w:r>
      <w:proofErr w:type="gramEnd"/>
      <w:r w:rsidRPr="004D1A60">
        <w:rPr>
          <w:sz w:val="22"/>
          <w:szCs w:val="22"/>
        </w:rPr>
        <w:t xml:space="preserve"> emitivnih tržišta.</w:t>
      </w:r>
    </w:p>
    <w:p w:rsidR="0049369C" w:rsidRPr="0072350E" w:rsidRDefault="0049369C" w:rsidP="00623E30">
      <w:pPr>
        <w:pStyle w:val="Normal1"/>
        <w:tabs>
          <w:tab w:val="left" w:pos="270"/>
        </w:tabs>
        <w:jc w:val="both"/>
        <w:rPr>
          <w:sz w:val="16"/>
          <w:szCs w:val="16"/>
        </w:rPr>
      </w:pPr>
    </w:p>
    <w:p w:rsidR="0049369C" w:rsidRPr="004D1A60" w:rsidRDefault="0049369C" w:rsidP="00623E30">
      <w:pPr>
        <w:pStyle w:val="Normal1"/>
        <w:numPr>
          <w:ilvl w:val="0"/>
          <w:numId w:val="32"/>
        </w:numPr>
        <w:tabs>
          <w:tab w:val="left" w:pos="270"/>
        </w:tabs>
        <w:ind w:left="284"/>
        <w:jc w:val="both"/>
        <w:rPr>
          <w:rFonts w:eastAsia="Calibri"/>
          <w:b/>
          <w:color w:val="auto"/>
          <w:sz w:val="22"/>
          <w:szCs w:val="22"/>
        </w:rPr>
      </w:pPr>
      <w:r w:rsidRPr="004D1A60">
        <w:rPr>
          <w:b/>
          <w:sz w:val="22"/>
          <w:szCs w:val="22"/>
        </w:rPr>
        <w:t xml:space="preserve">Korisnici </w:t>
      </w:r>
    </w:p>
    <w:p w:rsidR="0049369C" w:rsidRPr="00A92929" w:rsidRDefault="0049369C" w:rsidP="00623E30">
      <w:pPr>
        <w:tabs>
          <w:tab w:val="left" w:pos="360"/>
        </w:tabs>
        <w:jc w:val="both"/>
        <w:rPr>
          <w:rFonts w:ascii="Cambria" w:hAnsi="Cambria"/>
          <w:iCs/>
          <w:sz w:val="16"/>
          <w:szCs w:val="16"/>
          <w:lang w:val="sr-Latn-CS"/>
        </w:rPr>
      </w:pPr>
    </w:p>
    <w:p w:rsidR="0049369C" w:rsidRPr="00440E06" w:rsidRDefault="0049369C" w:rsidP="00623E30">
      <w:pPr>
        <w:tabs>
          <w:tab w:val="left" w:pos="360"/>
        </w:tabs>
        <w:jc w:val="both"/>
        <w:rPr>
          <w:rFonts w:eastAsia="Calibri"/>
          <w:sz w:val="22"/>
          <w:szCs w:val="22"/>
          <w:lang w:val="sr-Latn-CS"/>
        </w:rPr>
      </w:pPr>
      <w:r w:rsidRPr="004D1A60">
        <w:rPr>
          <w:rFonts w:eastAsia="Calibri"/>
          <w:sz w:val="22"/>
          <w:szCs w:val="22"/>
        </w:rPr>
        <w:t>Turisti</w:t>
      </w:r>
      <w:r w:rsidRPr="00440E06">
        <w:rPr>
          <w:rFonts w:eastAsia="Calibri"/>
          <w:sz w:val="22"/>
          <w:szCs w:val="22"/>
          <w:lang w:val="sr-Latn-CS"/>
        </w:rPr>
        <w:t>č</w:t>
      </w:r>
      <w:r w:rsidRPr="004D1A60">
        <w:rPr>
          <w:rFonts w:eastAsia="Calibri"/>
          <w:sz w:val="22"/>
          <w:szCs w:val="22"/>
        </w:rPr>
        <w:t>ke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agencije</w:t>
      </w:r>
      <w:r w:rsidRPr="00440E06">
        <w:rPr>
          <w:rFonts w:eastAsia="Calibri"/>
          <w:sz w:val="22"/>
          <w:szCs w:val="22"/>
          <w:lang w:val="sr-Latn-CS"/>
        </w:rPr>
        <w:t xml:space="preserve"> / </w:t>
      </w:r>
      <w:r w:rsidRPr="004D1A60">
        <w:rPr>
          <w:rFonts w:eastAsia="Calibri"/>
          <w:sz w:val="22"/>
          <w:szCs w:val="22"/>
        </w:rPr>
        <w:t>turoperatori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registrovani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u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Crnoj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Gori</w:t>
      </w:r>
      <w:r w:rsidRPr="00440E06">
        <w:rPr>
          <w:rFonts w:eastAsia="Calibri"/>
          <w:sz w:val="22"/>
          <w:szCs w:val="22"/>
          <w:lang w:val="sr-Latn-CS"/>
        </w:rPr>
        <w:t xml:space="preserve">, </w:t>
      </w:r>
      <w:r w:rsidRPr="004D1A60">
        <w:rPr>
          <w:rFonts w:eastAsia="Calibri"/>
          <w:sz w:val="22"/>
          <w:szCs w:val="22"/>
        </w:rPr>
        <w:t>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koji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svoje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promotivne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kampanje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realizuju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u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saradnji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sa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turoperatorima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sa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tr</w:t>
      </w:r>
      <w:r w:rsidRPr="00440E06">
        <w:rPr>
          <w:rFonts w:eastAsia="Calibri"/>
          <w:sz w:val="22"/>
          <w:szCs w:val="22"/>
          <w:lang w:val="sr-Latn-CS"/>
        </w:rPr>
        <w:t>ž</w:t>
      </w:r>
      <w:r w:rsidRPr="004D1A60">
        <w:rPr>
          <w:rFonts w:eastAsia="Calibri"/>
          <w:sz w:val="22"/>
          <w:szCs w:val="22"/>
        </w:rPr>
        <w:t>i</w:t>
      </w:r>
      <w:r w:rsidRPr="00440E06">
        <w:rPr>
          <w:rFonts w:eastAsia="Calibri"/>
          <w:sz w:val="22"/>
          <w:szCs w:val="22"/>
          <w:lang w:val="sr-Latn-CS"/>
        </w:rPr>
        <w:t>š</w:t>
      </w:r>
      <w:r w:rsidR="00C768A9">
        <w:rPr>
          <w:rFonts w:eastAsia="Calibri"/>
          <w:sz w:val="22"/>
          <w:szCs w:val="22"/>
        </w:rPr>
        <w:t>tima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Velike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Britanije</w:t>
      </w:r>
      <w:r w:rsidRPr="00440E06">
        <w:rPr>
          <w:rFonts w:eastAsia="Calibri"/>
          <w:sz w:val="22"/>
          <w:szCs w:val="22"/>
          <w:lang w:val="sr-Latn-CS"/>
        </w:rPr>
        <w:t xml:space="preserve">, </w:t>
      </w:r>
      <w:r w:rsidRPr="004D1A60">
        <w:rPr>
          <w:rFonts w:eastAsia="Calibri"/>
          <w:sz w:val="22"/>
          <w:szCs w:val="22"/>
        </w:rPr>
        <w:t>Njema</w:t>
      </w:r>
      <w:r w:rsidRPr="00440E06">
        <w:rPr>
          <w:rFonts w:eastAsia="Calibri"/>
          <w:sz w:val="22"/>
          <w:szCs w:val="22"/>
          <w:lang w:val="sr-Latn-CS"/>
        </w:rPr>
        <w:t>č</w:t>
      </w:r>
      <w:r w:rsidRPr="004D1A60">
        <w:rPr>
          <w:rFonts w:eastAsia="Calibri"/>
          <w:sz w:val="22"/>
          <w:szCs w:val="22"/>
        </w:rPr>
        <w:t>ke</w:t>
      </w:r>
      <w:r w:rsidRPr="00440E06">
        <w:rPr>
          <w:rFonts w:eastAsia="Calibri"/>
          <w:sz w:val="22"/>
          <w:szCs w:val="22"/>
          <w:lang w:val="sr-Latn-CS"/>
        </w:rPr>
        <w:t xml:space="preserve">, </w:t>
      </w:r>
      <w:r w:rsidRPr="004D1A60">
        <w:rPr>
          <w:rFonts w:eastAsia="Calibri"/>
          <w:sz w:val="22"/>
          <w:szCs w:val="22"/>
        </w:rPr>
        <w:t>Austrije</w:t>
      </w:r>
      <w:r w:rsidRPr="00440E06">
        <w:rPr>
          <w:rFonts w:eastAsia="Calibri"/>
          <w:sz w:val="22"/>
          <w:szCs w:val="22"/>
          <w:lang w:val="sr-Latn-CS"/>
        </w:rPr>
        <w:t xml:space="preserve">, </w:t>
      </w:r>
      <w:r w:rsidRPr="004D1A60">
        <w:rPr>
          <w:rFonts w:eastAsia="Calibri"/>
          <w:sz w:val="22"/>
          <w:szCs w:val="22"/>
        </w:rPr>
        <w:t>Francuske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i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Poljske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koji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imaju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paket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aran</w:t>
      </w:r>
      <w:r w:rsidRPr="00440E06">
        <w:rPr>
          <w:rFonts w:eastAsia="Calibri"/>
          <w:sz w:val="22"/>
          <w:szCs w:val="22"/>
          <w:lang w:val="sr-Latn-CS"/>
        </w:rPr>
        <w:t>ž</w:t>
      </w:r>
      <w:r w:rsidRPr="004D1A60">
        <w:rPr>
          <w:rFonts w:eastAsia="Calibri"/>
          <w:sz w:val="22"/>
          <w:szCs w:val="22"/>
        </w:rPr>
        <w:t>mane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sa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organizovanim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vazdu</w:t>
      </w:r>
      <w:r w:rsidRPr="00440E06">
        <w:rPr>
          <w:rFonts w:eastAsia="Calibri"/>
          <w:sz w:val="22"/>
          <w:szCs w:val="22"/>
          <w:lang w:val="sr-Latn-CS"/>
        </w:rPr>
        <w:t>š</w:t>
      </w:r>
      <w:r w:rsidRPr="004D1A60">
        <w:rPr>
          <w:rFonts w:eastAsia="Calibri"/>
          <w:sz w:val="22"/>
          <w:szCs w:val="22"/>
        </w:rPr>
        <w:t>nim</w:t>
      </w:r>
      <w:r w:rsidRPr="00440E06">
        <w:rPr>
          <w:rFonts w:eastAsia="Calibri"/>
          <w:sz w:val="22"/>
          <w:szCs w:val="22"/>
          <w:lang w:val="sr-Latn-CS"/>
        </w:rPr>
        <w:t xml:space="preserve"> č</w:t>
      </w:r>
      <w:r w:rsidRPr="004D1A60">
        <w:rPr>
          <w:rFonts w:eastAsia="Calibri"/>
          <w:sz w:val="22"/>
          <w:szCs w:val="22"/>
        </w:rPr>
        <w:t>arter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prevozom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ili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zakupljenim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sjedi</w:t>
      </w:r>
      <w:r w:rsidRPr="00440E06">
        <w:rPr>
          <w:rFonts w:eastAsia="Calibri"/>
          <w:sz w:val="22"/>
          <w:szCs w:val="22"/>
          <w:lang w:val="sr-Latn-CS"/>
        </w:rPr>
        <w:t>š</w:t>
      </w:r>
      <w:r w:rsidRPr="004D1A60">
        <w:rPr>
          <w:rFonts w:eastAsia="Calibri"/>
          <w:sz w:val="22"/>
          <w:szCs w:val="22"/>
        </w:rPr>
        <w:t>tima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na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redovnim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linijama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sa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tr</w:t>
      </w:r>
      <w:r w:rsidRPr="00440E06">
        <w:rPr>
          <w:rFonts w:eastAsia="Calibri"/>
          <w:sz w:val="22"/>
          <w:szCs w:val="22"/>
          <w:lang w:val="sr-Latn-CS"/>
        </w:rPr>
        <w:t>ž</w:t>
      </w:r>
      <w:r w:rsidRPr="004D1A60">
        <w:rPr>
          <w:rFonts w:eastAsia="Calibri"/>
          <w:sz w:val="22"/>
          <w:szCs w:val="22"/>
        </w:rPr>
        <w:t>i</w:t>
      </w:r>
      <w:r w:rsidRPr="00440E06">
        <w:rPr>
          <w:rFonts w:eastAsia="Calibri"/>
          <w:sz w:val="22"/>
          <w:szCs w:val="22"/>
          <w:lang w:val="sr-Latn-CS"/>
        </w:rPr>
        <w:t>š</w:t>
      </w:r>
      <w:r w:rsidR="00C768A9">
        <w:rPr>
          <w:rFonts w:eastAsia="Calibri"/>
          <w:sz w:val="22"/>
          <w:szCs w:val="22"/>
        </w:rPr>
        <w:t>tima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koja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su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definisana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programom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ili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paket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aran</w:t>
      </w:r>
      <w:r w:rsidRPr="00440E06">
        <w:rPr>
          <w:rFonts w:eastAsia="Calibri"/>
          <w:sz w:val="22"/>
          <w:szCs w:val="22"/>
          <w:lang w:val="sr-Latn-CS"/>
        </w:rPr>
        <w:t>ž</w:t>
      </w:r>
      <w:r w:rsidRPr="004D1A60">
        <w:rPr>
          <w:rFonts w:eastAsia="Calibri"/>
          <w:sz w:val="22"/>
          <w:szCs w:val="22"/>
        </w:rPr>
        <w:t>mane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sa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autobuskim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prevozom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za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Crnu</w:t>
      </w:r>
      <w:r w:rsidRPr="00440E06">
        <w:rPr>
          <w:rFonts w:eastAsia="Calibri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sz w:val="22"/>
          <w:szCs w:val="22"/>
        </w:rPr>
        <w:t>Goru</w:t>
      </w:r>
      <w:r w:rsidRPr="00440E06">
        <w:rPr>
          <w:rFonts w:eastAsia="Calibri"/>
          <w:sz w:val="22"/>
          <w:szCs w:val="22"/>
          <w:lang w:val="sr-Latn-CS"/>
        </w:rPr>
        <w:t xml:space="preserve">. </w:t>
      </w:r>
    </w:p>
    <w:p w:rsidR="0049369C" w:rsidRPr="00440E06" w:rsidRDefault="0049369C" w:rsidP="00623E30">
      <w:pPr>
        <w:tabs>
          <w:tab w:val="left" w:pos="360"/>
        </w:tabs>
        <w:jc w:val="both"/>
        <w:rPr>
          <w:rFonts w:eastAsia="Calibri"/>
          <w:sz w:val="16"/>
          <w:szCs w:val="16"/>
          <w:lang w:val="sr-Latn-CS"/>
        </w:rPr>
      </w:pPr>
    </w:p>
    <w:p w:rsidR="0049369C" w:rsidRPr="004D1A60" w:rsidRDefault="004E5DE2" w:rsidP="00623E30">
      <w:pPr>
        <w:widowControl/>
        <w:numPr>
          <w:ilvl w:val="0"/>
          <w:numId w:val="32"/>
        </w:numPr>
        <w:tabs>
          <w:tab w:val="left" w:pos="360"/>
        </w:tabs>
        <w:ind w:left="284"/>
        <w:jc w:val="both"/>
        <w:rPr>
          <w:rFonts w:eastAsia="Calibri"/>
          <w:b/>
          <w:sz w:val="22"/>
          <w:szCs w:val="22"/>
        </w:rPr>
      </w:pPr>
      <w:r w:rsidRPr="004D1A60">
        <w:rPr>
          <w:rFonts w:eastAsia="Calibri"/>
          <w:b/>
          <w:sz w:val="22"/>
          <w:szCs w:val="22"/>
        </w:rPr>
        <w:lastRenderedPageBreak/>
        <w:t>Iznos p</w:t>
      </w:r>
      <w:r w:rsidR="0049369C" w:rsidRPr="004D1A60">
        <w:rPr>
          <w:rFonts w:eastAsia="Calibri"/>
          <w:b/>
          <w:sz w:val="22"/>
          <w:szCs w:val="22"/>
        </w:rPr>
        <w:t xml:space="preserve">odrške </w:t>
      </w:r>
    </w:p>
    <w:p w:rsidR="0049369C" w:rsidRPr="0072350E" w:rsidRDefault="0049369C" w:rsidP="00623E30">
      <w:pPr>
        <w:pStyle w:val="Normal1"/>
        <w:tabs>
          <w:tab w:val="left" w:pos="270"/>
        </w:tabs>
        <w:jc w:val="both"/>
        <w:rPr>
          <w:b/>
          <w:sz w:val="16"/>
          <w:szCs w:val="16"/>
        </w:rPr>
      </w:pPr>
    </w:p>
    <w:p w:rsidR="0049369C" w:rsidRPr="004D1A60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>Najveći iznos sredsta</w:t>
      </w:r>
      <w:r w:rsidR="001063CF">
        <w:rPr>
          <w:rFonts w:eastAsia="Calibri"/>
          <w:color w:val="auto"/>
          <w:sz w:val="22"/>
          <w:szCs w:val="22"/>
        </w:rPr>
        <w:t>va koji se može odobriti je do 5</w:t>
      </w:r>
      <w:r w:rsidRPr="004D1A60">
        <w:rPr>
          <w:rFonts w:eastAsia="Calibri"/>
          <w:color w:val="auto"/>
          <w:sz w:val="22"/>
          <w:szCs w:val="22"/>
        </w:rPr>
        <w:t xml:space="preserve">0.000,00 € i ne više </w:t>
      </w:r>
      <w:proofErr w:type="gramStart"/>
      <w:r w:rsidRPr="004D1A60">
        <w:rPr>
          <w:rFonts w:eastAsia="Calibri"/>
          <w:color w:val="auto"/>
          <w:sz w:val="22"/>
          <w:szCs w:val="22"/>
        </w:rPr>
        <w:t>od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50% prihvatljivih troškova. NTOCG ima pravo da traži promjenu pojedinih aktivnosti iz medija plana i predloženog programa i da predloži nove radi usklađivanja </w:t>
      </w:r>
      <w:proofErr w:type="gramStart"/>
      <w:r w:rsidRPr="004D1A60">
        <w:rPr>
          <w:rFonts w:eastAsia="Calibri"/>
          <w:color w:val="auto"/>
          <w:sz w:val="22"/>
          <w:szCs w:val="22"/>
        </w:rPr>
        <w:t>sa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Strateškim dokumentima turizma Crne Gore. </w:t>
      </w:r>
    </w:p>
    <w:p w:rsidR="0049369C" w:rsidRPr="004D1A60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</w:rPr>
      </w:pPr>
    </w:p>
    <w:p w:rsidR="0049369C" w:rsidRPr="004D1A60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 xml:space="preserve">Svaki nosilac oglašavanja treba da priloži samo jedan medija plan za sve vrste zakupa, </w:t>
      </w:r>
      <w:proofErr w:type="gramStart"/>
      <w:r w:rsidRPr="004D1A60">
        <w:rPr>
          <w:rFonts w:eastAsia="Calibri"/>
          <w:color w:val="auto"/>
          <w:sz w:val="22"/>
          <w:szCs w:val="22"/>
        </w:rPr>
        <w:t>sa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svim aktivnostima po vrstama medija i napomenama kako se realizuju (agencija ili samostalno). </w:t>
      </w:r>
    </w:p>
    <w:p w:rsidR="0049369C" w:rsidRPr="004D1A60" w:rsidRDefault="0049369C" w:rsidP="00623E30">
      <w:pPr>
        <w:pStyle w:val="Normal1"/>
        <w:ind w:left="360"/>
        <w:jc w:val="both"/>
        <w:rPr>
          <w:rFonts w:eastAsia="Calibri"/>
          <w:color w:val="auto"/>
          <w:sz w:val="22"/>
          <w:szCs w:val="22"/>
        </w:rPr>
      </w:pPr>
    </w:p>
    <w:p w:rsidR="0049369C" w:rsidRPr="004D1A60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</w:rPr>
      </w:pPr>
      <w:proofErr w:type="gramStart"/>
      <w:r w:rsidRPr="004D1A60">
        <w:rPr>
          <w:rFonts w:eastAsia="Calibri"/>
          <w:color w:val="auto"/>
          <w:sz w:val="22"/>
          <w:szCs w:val="22"/>
        </w:rPr>
        <w:t xml:space="preserve">Turistička agencija / turoperator je dužna da iznos u vrijednosti odobrenih sredstava uloži u </w:t>
      </w:r>
      <w:r w:rsidRPr="004D1A60">
        <w:rPr>
          <w:rFonts w:eastAsia="Calibri"/>
          <w:b/>
          <w:color w:val="auto"/>
          <w:sz w:val="22"/>
          <w:szCs w:val="22"/>
        </w:rPr>
        <w:t>zakup medijskog prostora</w:t>
      </w:r>
      <w:r w:rsidRPr="004D1A60">
        <w:rPr>
          <w:rFonts w:eastAsia="Calibri"/>
          <w:color w:val="auto"/>
          <w:sz w:val="22"/>
          <w:szCs w:val="22"/>
        </w:rPr>
        <w:t xml:space="preserve"> za of</w:t>
      </w:r>
      <w:r w:rsidR="00C768A9">
        <w:rPr>
          <w:rFonts w:eastAsia="Calibri"/>
          <w:color w:val="auto"/>
          <w:sz w:val="22"/>
          <w:szCs w:val="22"/>
        </w:rPr>
        <w:t>fline i online oglašavanje.</w:t>
      </w:r>
      <w:proofErr w:type="gramEnd"/>
      <w:r w:rsidR="00C768A9">
        <w:rPr>
          <w:rFonts w:eastAsia="Calibri"/>
          <w:color w:val="auto"/>
          <w:sz w:val="22"/>
          <w:szCs w:val="22"/>
        </w:rPr>
        <w:t xml:space="preserve"> NTO</w:t>
      </w:r>
      <w:r w:rsidRPr="004D1A60">
        <w:rPr>
          <w:rFonts w:eastAsia="Calibri"/>
          <w:color w:val="auto"/>
          <w:sz w:val="22"/>
          <w:szCs w:val="22"/>
        </w:rPr>
        <w:t xml:space="preserve">CG </w:t>
      </w:r>
      <w:proofErr w:type="gramStart"/>
      <w:r w:rsidRPr="004D1A60">
        <w:rPr>
          <w:rFonts w:eastAsia="Calibri"/>
          <w:color w:val="auto"/>
          <w:sz w:val="22"/>
          <w:szCs w:val="22"/>
        </w:rPr>
        <w:t>će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sredstva uplatiti nakon podnošenja izvještaja o</w:t>
      </w:r>
      <w:r w:rsidR="0072350E">
        <w:rPr>
          <w:rFonts w:eastAsia="Calibri"/>
          <w:color w:val="auto"/>
          <w:sz w:val="22"/>
          <w:szCs w:val="22"/>
        </w:rPr>
        <w:t xml:space="preserve"> realizaciji medijske kampanje.</w:t>
      </w:r>
    </w:p>
    <w:p w:rsidR="0049369C" w:rsidRPr="0072350E" w:rsidRDefault="0049369C" w:rsidP="00623E30">
      <w:pPr>
        <w:tabs>
          <w:tab w:val="left" w:pos="360"/>
          <w:tab w:val="left" w:pos="2160"/>
        </w:tabs>
        <w:ind w:left="360"/>
        <w:jc w:val="both"/>
        <w:rPr>
          <w:rFonts w:ascii="Cambria" w:hAnsi="Cambria"/>
          <w:iCs/>
          <w:sz w:val="16"/>
          <w:szCs w:val="16"/>
          <w:lang w:val="sr-Latn-CS"/>
        </w:rPr>
      </w:pPr>
    </w:p>
    <w:p w:rsidR="0049369C" w:rsidRPr="0072350E" w:rsidRDefault="0049369C" w:rsidP="00623E30">
      <w:pPr>
        <w:widowControl/>
        <w:numPr>
          <w:ilvl w:val="0"/>
          <w:numId w:val="32"/>
        </w:numPr>
        <w:tabs>
          <w:tab w:val="left" w:pos="360"/>
          <w:tab w:val="left" w:pos="1350"/>
        </w:tabs>
        <w:ind w:left="284"/>
        <w:jc w:val="both"/>
        <w:rPr>
          <w:b/>
          <w:iCs/>
          <w:sz w:val="22"/>
          <w:szCs w:val="22"/>
          <w:lang w:val="sr-Latn-CS"/>
        </w:rPr>
      </w:pPr>
      <w:r w:rsidRPr="0072350E">
        <w:rPr>
          <w:b/>
          <w:iCs/>
          <w:sz w:val="22"/>
          <w:szCs w:val="22"/>
          <w:lang w:val="sr-Latn-CS"/>
        </w:rPr>
        <w:t>Namjena sredstava</w:t>
      </w:r>
    </w:p>
    <w:p w:rsidR="0049369C" w:rsidRPr="0072350E" w:rsidRDefault="0049369C" w:rsidP="00623E30">
      <w:pPr>
        <w:tabs>
          <w:tab w:val="left" w:pos="360"/>
          <w:tab w:val="left" w:pos="1350"/>
        </w:tabs>
        <w:ind w:left="720"/>
        <w:jc w:val="both"/>
        <w:rPr>
          <w:rFonts w:ascii="Cambria" w:hAnsi="Cambria"/>
          <w:b/>
          <w:iCs/>
          <w:sz w:val="16"/>
          <w:szCs w:val="16"/>
          <w:lang w:val="sr-Latn-CS"/>
        </w:rPr>
      </w:pPr>
    </w:p>
    <w:p w:rsidR="0049369C" w:rsidRPr="00440E06" w:rsidRDefault="0049369C" w:rsidP="00623E30">
      <w:pPr>
        <w:pStyle w:val="Normal1"/>
        <w:tabs>
          <w:tab w:val="left" w:pos="0"/>
        </w:tabs>
        <w:ind w:right="347"/>
        <w:jc w:val="both"/>
        <w:rPr>
          <w:color w:val="auto"/>
          <w:sz w:val="22"/>
          <w:szCs w:val="22"/>
          <w:lang w:val="sr-Latn-CS"/>
        </w:rPr>
      </w:pPr>
      <w:r w:rsidRPr="004D1A60">
        <w:rPr>
          <w:color w:val="auto"/>
          <w:sz w:val="22"/>
          <w:szCs w:val="22"/>
        </w:rPr>
        <w:t>Podr</w:t>
      </w:r>
      <w:r w:rsidRPr="00440E06">
        <w:rPr>
          <w:color w:val="auto"/>
          <w:sz w:val="22"/>
          <w:szCs w:val="22"/>
          <w:lang w:val="sr-Latn-CS"/>
        </w:rPr>
        <w:t>š</w:t>
      </w:r>
      <w:r w:rsidRPr="004D1A60">
        <w:rPr>
          <w:color w:val="auto"/>
          <w:sz w:val="22"/>
          <w:szCs w:val="22"/>
        </w:rPr>
        <w:t>ka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marketing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aktivnostima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proofErr w:type="gramStart"/>
      <w:r w:rsidRPr="004D1A60">
        <w:rPr>
          <w:color w:val="auto"/>
          <w:sz w:val="22"/>
          <w:szCs w:val="22"/>
        </w:rPr>
        <w:t>na</w:t>
      </w:r>
      <w:proofErr w:type="gramEnd"/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tr</w:t>
      </w:r>
      <w:r w:rsidRPr="00440E06">
        <w:rPr>
          <w:color w:val="auto"/>
          <w:sz w:val="22"/>
          <w:szCs w:val="22"/>
          <w:lang w:val="sr-Latn-CS"/>
        </w:rPr>
        <w:t>ž</w:t>
      </w:r>
      <w:r w:rsidRPr="004D1A60">
        <w:rPr>
          <w:color w:val="auto"/>
          <w:sz w:val="22"/>
          <w:szCs w:val="22"/>
        </w:rPr>
        <w:t>i</w:t>
      </w:r>
      <w:r w:rsidRPr="00440E06">
        <w:rPr>
          <w:color w:val="auto"/>
          <w:sz w:val="22"/>
          <w:szCs w:val="22"/>
          <w:lang w:val="sr-Latn-CS"/>
        </w:rPr>
        <w:t>š</w:t>
      </w:r>
      <w:r w:rsidRPr="004D1A60">
        <w:rPr>
          <w:color w:val="auto"/>
          <w:sz w:val="22"/>
          <w:szCs w:val="22"/>
        </w:rPr>
        <w:t>tima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Velike</w:t>
      </w:r>
      <w:r w:rsidRPr="00440E06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Britanije</w:t>
      </w:r>
      <w:r w:rsidRPr="00440E06">
        <w:rPr>
          <w:rFonts w:eastAsia="Calibri"/>
          <w:b/>
          <w:color w:val="auto"/>
          <w:sz w:val="22"/>
          <w:szCs w:val="22"/>
          <w:lang w:val="sr-Latn-CS"/>
        </w:rPr>
        <w:t xml:space="preserve">, </w:t>
      </w:r>
      <w:r w:rsidRPr="004D1A60">
        <w:rPr>
          <w:rFonts w:eastAsia="Calibri"/>
          <w:b/>
          <w:color w:val="auto"/>
          <w:sz w:val="22"/>
          <w:szCs w:val="22"/>
        </w:rPr>
        <w:t>Njema</w:t>
      </w:r>
      <w:r w:rsidRPr="00440E06">
        <w:rPr>
          <w:rFonts w:eastAsia="Calibri"/>
          <w:b/>
          <w:color w:val="auto"/>
          <w:sz w:val="22"/>
          <w:szCs w:val="22"/>
          <w:lang w:val="sr-Latn-CS"/>
        </w:rPr>
        <w:t>č</w:t>
      </w:r>
      <w:r w:rsidRPr="004D1A60">
        <w:rPr>
          <w:rFonts w:eastAsia="Calibri"/>
          <w:b/>
          <w:color w:val="auto"/>
          <w:sz w:val="22"/>
          <w:szCs w:val="22"/>
        </w:rPr>
        <w:t>ke</w:t>
      </w:r>
      <w:r w:rsidRPr="00440E06">
        <w:rPr>
          <w:rFonts w:eastAsia="Calibri"/>
          <w:b/>
          <w:color w:val="auto"/>
          <w:sz w:val="22"/>
          <w:szCs w:val="22"/>
          <w:lang w:val="sr-Latn-CS"/>
        </w:rPr>
        <w:t xml:space="preserve">, </w:t>
      </w:r>
      <w:r w:rsidRPr="004D1A60">
        <w:rPr>
          <w:rFonts w:eastAsia="Calibri"/>
          <w:b/>
          <w:color w:val="auto"/>
          <w:sz w:val="22"/>
          <w:szCs w:val="22"/>
        </w:rPr>
        <w:t>Austrije</w:t>
      </w:r>
      <w:r w:rsidRPr="00440E06">
        <w:rPr>
          <w:rFonts w:eastAsia="Calibri"/>
          <w:b/>
          <w:color w:val="auto"/>
          <w:sz w:val="22"/>
          <w:szCs w:val="22"/>
          <w:lang w:val="sr-Latn-CS"/>
        </w:rPr>
        <w:t xml:space="preserve">, </w:t>
      </w:r>
      <w:r w:rsidRPr="004D1A60">
        <w:rPr>
          <w:rFonts w:eastAsia="Calibri"/>
          <w:b/>
          <w:color w:val="auto"/>
          <w:sz w:val="22"/>
          <w:szCs w:val="22"/>
        </w:rPr>
        <w:t>Francuske</w:t>
      </w:r>
      <w:r w:rsidRPr="00440E06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i</w:t>
      </w:r>
      <w:r w:rsidRPr="00440E06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Poljske</w:t>
      </w:r>
      <w:r w:rsidRPr="00440E06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kroz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pokrivanje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dijela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tro</w:t>
      </w:r>
      <w:r w:rsidRPr="00440E06">
        <w:rPr>
          <w:color w:val="auto"/>
          <w:sz w:val="22"/>
          <w:szCs w:val="22"/>
          <w:lang w:val="sr-Latn-CS"/>
        </w:rPr>
        <w:t>š</w:t>
      </w:r>
      <w:r w:rsidRPr="004D1A60">
        <w:rPr>
          <w:color w:val="auto"/>
          <w:sz w:val="22"/>
          <w:szCs w:val="22"/>
        </w:rPr>
        <w:t>kova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za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promotivne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kampanje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za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Crnu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Goru</w:t>
      </w:r>
      <w:r w:rsidRPr="00440E06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tokom</w:t>
      </w:r>
      <w:r w:rsidRPr="00440E06">
        <w:rPr>
          <w:color w:val="auto"/>
          <w:sz w:val="22"/>
          <w:szCs w:val="22"/>
          <w:lang w:val="sr-Latn-CS"/>
        </w:rPr>
        <w:t xml:space="preserve"> 2018. </w:t>
      </w:r>
      <w:proofErr w:type="gramStart"/>
      <w:r w:rsidRPr="004D1A60">
        <w:rPr>
          <w:color w:val="auto"/>
          <w:sz w:val="22"/>
          <w:szCs w:val="22"/>
        </w:rPr>
        <w:t>godine</w:t>
      </w:r>
      <w:proofErr w:type="gramEnd"/>
      <w:r w:rsidRPr="00440E06">
        <w:rPr>
          <w:color w:val="auto"/>
          <w:sz w:val="22"/>
          <w:szCs w:val="22"/>
          <w:lang w:val="sr-Latn-CS"/>
        </w:rPr>
        <w:t>.</w:t>
      </w:r>
    </w:p>
    <w:p w:rsidR="0049369C" w:rsidRPr="00440E06" w:rsidRDefault="0049369C" w:rsidP="00623E30">
      <w:pPr>
        <w:pStyle w:val="Normal1"/>
        <w:jc w:val="both"/>
        <w:rPr>
          <w:rFonts w:eastAsia="Calibri"/>
          <w:color w:val="auto"/>
          <w:sz w:val="16"/>
          <w:szCs w:val="16"/>
          <w:lang w:val="sr-Latn-CS"/>
        </w:rPr>
      </w:pPr>
    </w:p>
    <w:p w:rsidR="0049369C" w:rsidRPr="00440E06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  <w:lang w:val="sr-Latn-CS"/>
        </w:rPr>
      </w:pPr>
      <w:proofErr w:type="gramStart"/>
      <w:r w:rsidRPr="004D1A60">
        <w:rPr>
          <w:rFonts w:eastAsia="Calibri"/>
          <w:color w:val="auto"/>
          <w:sz w:val="22"/>
          <w:szCs w:val="22"/>
        </w:rPr>
        <w:t>Paket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aran</w:t>
      </w:r>
      <w:r w:rsidRPr="00440E06">
        <w:rPr>
          <w:rFonts w:eastAsia="Calibri"/>
          <w:color w:val="auto"/>
          <w:sz w:val="22"/>
          <w:szCs w:val="22"/>
          <w:lang w:val="sr-Latn-CS"/>
        </w:rPr>
        <w:t>ž</w:t>
      </w:r>
      <w:r w:rsidRPr="004D1A60">
        <w:rPr>
          <w:rFonts w:eastAsia="Calibri"/>
          <w:color w:val="auto"/>
          <w:sz w:val="22"/>
          <w:szCs w:val="22"/>
        </w:rPr>
        <w:t>mani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za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Crnu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Goru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koji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se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mogu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kandidovati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u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ovom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modelu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moraju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trajati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najmanje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40E06">
        <w:rPr>
          <w:rFonts w:eastAsia="Calibri"/>
          <w:b/>
          <w:color w:val="auto"/>
          <w:sz w:val="22"/>
          <w:szCs w:val="22"/>
          <w:lang w:val="sr-Latn-CS"/>
        </w:rPr>
        <w:t xml:space="preserve">4 </w:t>
      </w:r>
      <w:r w:rsidRPr="004D1A60">
        <w:rPr>
          <w:rFonts w:eastAsia="Calibri"/>
          <w:b/>
          <w:color w:val="auto"/>
          <w:sz w:val="22"/>
          <w:szCs w:val="22"/>
        </w:rPr>
        <w:t>mjeseca</w:t>
      </w:r>
      <w:r w:rsidRPr="00440E06">
        <w:rPr>
          <w:rFonts w:eastAsia="Calibri"/>
          <w:color w:val="auto"/>
          <w:sz w:val="22"/>
          <w:szCs w:val="22"/>
          <w:lang w:val="sr-Latn-CS"/>
        </w:rPr>
        <w:t>.</w:t>
      </w:r>
      <w:proofErr w:type="gramEnd"/>
    </w:p>
    <w:p w:rsidR="0049369C" w:rsidRPr="00440E06" w:rsidRDefault="0049369C" w:rsidP="00623E30">
      <w:pPr>
        <w:pStyle w:val="Normal1"/>
        <w:numPr>
          <w:ilvl w:val="0"/>
          <w:numId w:val="12"/>
        </w:numPr>
        <w:ind w:hanging="360"/>
        <w:contextualSpacing/>
        <w:jc w:val="both"/>
        <w:rPr>
          <w:color w:val="auto"/>
          <w:sz w:val="22"/>
          <w:szCs w:val="22"/>
          <w:lang w:val="sr-Latn-CS"/>
        </w:rPr>
      </w:pPr>
      <w:r w:rsidRPr="004D1A60">
        <w:rPr>
          <w:rFonts w:eastAsia="Calibri"/>
          <w:color w:val="auto"/>
          <w:sz w:val="22"/>
          <w:szCs w:val="22"/>
        </w:rPr>
        <w:t>Prednost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ć</w:t>
      </w:r>
      <w:r w:rsidRPr="004D1A60">
        <w:rPr>
          <w:rFonts w:eastAsia="Calibri"/>
          <w:color w:val="auto"/>
          <w:sz w:val="22"/>
          <w:szCs w:val="22"/>
        </w:rPr>
        <w:t>e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imati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prijave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za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paket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aran</w:t>
      </w:r>
      <w:r w:rsidRPr="00440E06">
        <w:rPr>
          <w:rFonts w:eastAsia="Calibri"/>
          <w:color w:val="auto"/>
          <w:sz w:val="22"/>
          <w:szCs w:val="22"/>
          <w:lang w:val="sr-Latn-CS"/>
        </w:rPr>
        <w:t>ž</w:t>
      </w:r>
      <w:r w:rsidRPr="004D1A60">
        <w:rPr>
          <w:rFonts w:eastAsia="Calibri"/>
          <w:color w:val="auto"/>
          <w:sz w:val="22"/>
          <w:szCs w:val="22"/>
        </w:rPr>
        <w:t>mane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vazdu</w:t>
      </w:r>
      <w:r w:rsidRPr="00440E06">
        <w:rPr>
          <w:rFonts w:eastAsia="Calibri"/>
          <w:color w:val="auto"/>
          <w:sz w:val="22"/>
          <w:szCs w:val="22"/>
          <w:lang w:val="sr-Latn-CS"/>
        </w:rPr>
        <w:t>š</w:t>
      </w:r>
      <w:r w:rsidRPr="004D1A60">
        <w:rPr>
          <w:rFonts w:eastAsia="Calibri"/>
          <w:color w:val="auto"/>
          <w:sz w:val="22"/>
          <w:szCs w:val="22"/>
        </w:rPr>
        <w:t>nim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prevozom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: </w:t>
      </w:r>
    </w:p>
    <w:p w:rsidR="0049369C" w:rsidRPr="00440E06" w:rsidRDefault="0049369C" w:rsidP="00623E30">
      <w:pPr>
        <w:pStyle w:val="Normal1"/>
        <w:numPr>
          <w:ilvl w:val="0"/>
          <w:numId w:val="14"/>
        </w:numPr>
        <w:ind w:hanging="360"/>
        <w:contextualSpacing/>
        <w:jc w:val="both"/>
        <w:rPr>
          <w:color w:val="auto"/>
          <w:sz w:val="22"/>
          <w:szCs w:val="22"/>
          <w:lang w:val="sr-Latn-CS"/>
        </w:rPr>
      </w:pPr>
      <w:r w:rsidRPr="004D1A60">
        <w:rPr>
          <w:rFonts w:eastAsia="Calibri"/>
          <w:color w:val="auto"/>
          <w:sz w:val="22"/>
          <w:szCs w:val="22"/>
        </w:rPr>
        <w:t>koji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ostvaruju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ve</w:t>
      </w:r>
      <w:r w:rsidRPr="00440E06">
        <w:rPr>
          <w:rFonts w:eastAsia="Calibri"/>
          <w:color w:val="auto"/>
          <w:sz w:val="22"/>
          <w:szCs w:val="22"/>
          <w:lang w:val="sr-Latn-CS"/>
        </w:rPr>
        <w:t>ć</w:t>
      </w:r>
      <w:r w:rsidRPr="004D1A60">
        <w:rPr>
          <w:rFonts w:eastAsia="Calibri"/>
          <w:color w:val="auto"/>
          <w:sz w:val="22"/>
          <w:szCs w:val="22"/>
        </w:rPr>
        <w:t>i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broj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putnika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u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paket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aran</w:t>
      </w:r>
      <w:r w:rsidRPr="00440E06">
        <w:rPr>
          <w:rFonts w:eastAsia="Calibri"/>
          <w:color w:val="auto"/>
          <w:sz w:val="22"/>
          <w:szCs w:val="22"/>
          <w:lang w:val="sr-Latn-CS"/>
        </w:rPr>
        <w:t>ž</w:t>
      </w:r>
      <w:r w:rsidRPr="004D1A60">
        <w:rPr>
          <w:rFonts w:eastAsia="Calibri"/>
          <w:color w:val="auto"/>
          <w:sz w:val="22"/>
          <w:szCs w:val="22"/>
        </w:rPr>
        <w:t>manima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za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Crnu</w:t>
      </w:r>
      <w:r w:rsidRPr="00440E06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Goru</w:t>
      </w:r>
      <w:r w:rsidRPr="00440E06">
        <w:rPr>
          <w:rFonts w:eastAsia="Calibri"/>
          <w:color w:val="auto"/>
          <w:sz w:val="22"/>
          <w:szCs w:val="22"/>
          <w:lang w:val="sr-Latn-CS"/>
        </w:rPr>
        <w:t>,</w:t>
      </w:r>
    </w:p>
    <w:p w:rsidR="0049369C" w:rsidRPr="00CD6F44" w:rsidRDefault="0049369C" w:rsidP="00623E30">
      <w:pPr>
        <w:pStyle w:val="Normal1"/>
        <w:numPr>
          <w:ilvl w:val="0"/>
          <w:numId w:val="14"/>
        </w:numPr>
        <w:ind w:hanging="360"/>
        <w:contextualSpacing/>
        <w:jc w:val="both"/>
        <w:rPr>
          <w:color w:val="auto"/>
          <w:sz w:val="22"/>
          <w:szCs w:val="22"/>
          <w:lang w:val="sr-Latn-CS"/>
        </w:rPr>
      </w:pPr>
      <w:proofErr w:type="gramStart"/>
      <w:r w:rsidRPr="004D1A60">
        <w:rPr>
          <w:rFonts w:eastAsia="Calibri"/>
          <w:color w:val="auto"/>
          <w:sz w:val="22"/>
          <w:szCs w:val="22"/>
        </w:rPr>
        <w:t>koji</w:t>
      </w:r>
      <w:proofErr w:type="gramEnd"/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u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predsezoni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i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postezoni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uvode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nove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linije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(</w:t>
      </w:r>
      <w:r w:rsidRPr="004D1A60">
        <w:rPr>
          <w:rFonts w:eastAsia="Calibri"/>
          <w:color w:val="auto"/>
          <w:sz w:val="22"/>
          <w:szCs w:val="22"/>
        </w:rPr>
        <w:t>sa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novih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destinacija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iz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pomenutih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dr</w:t>
      </w:r>
      <w:r w:rsidRPr="00CD6F44">
        <w:rPr>
          <w:rFonts w:eastAsia="Calibri"/>
          <w:color w:val="auto"/>
          <w:sz w:val="22"/>
          <w:szCs w:val="22"/>
          <w:lang w:val="sr-Latn-CS"/>
        </w:rPr>
        <w:t>ž</w:t>
      </w:r>
      <w:r w:rsidRPr="004D1A60">
        <w:rPr>
          <w:rFonts w:eastAsia="Calibri"/>
          <w:color w:val="auto"/>
          <w:sz w:val="22"/>
          <w:szCs w:val="22"/>
        </w:rPr>
        <w:t>ava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), </w:t>
      </w:r>
      <w:r w:rsidRPr="004D1A60">
        <w:rPr>
          <w:rFonts w:eastAsia="Calibri"/>
          <w:color w:val="auto"/>
          <w:sz w:val="22"/>
          <w:szCs w:val="22"/>
        </w:rPr>
        <w:t>pove</w:t>
      </w:r>
      <w:r w:rsidRPr="00CD6F44">
        <w:rPr>
          <w:rFonts w:eastAsia="Calibri"/>
          <w:color w:val="auto"/>
          <w:sz w:val="22"/>
          <w:szCs w:val="22"/>
          <w:lang w:val="sr-Latn-CS"/>
        </w:rPr>
        <w:t>ć</w:t>
      </w:r>
      <w:r w:rsidRPr="004D1A60">
        <w:rPr>
          <w:rFonts w:eastAsia="Calibri"/>
          <w:color w:val="auto"/>
          <w:sz w:val="22"/>
          <w:szCs w:val="22"/>
        </w:rPr>
        <w:t>avaju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kapacitete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i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produ</w:t>
      </w:r>
      <w:r w:rsidRPr="00CD6F44">
        <w:rPr>
          <w:rFonts w:eastAsia="Calibri"/>
          <w:color w:val="auto"/>
          <w:sz w:val="22"/>
          <w:szCs w:val="22"/>
          <w:lang w:val="sr-Latn-CS"/>
        </w:rPr>
        <w:t>ž</w:t>
      </w:r>
      <w:r w:rsidRPr="004D1A60">
        <w:rPr>
          <w:rFonts w:eastAsia="Calibri"/>
          <w:color w:val="auto"/>
          <w:sz w:val="22"/>
          <w:szCs w:val="22"/>
        </w:rPr>
        <w:t>avaju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period</w:t>
      </w:r>
      <w:r w:rsidRPr="00CD6F44">
        <w:rPr>
          <w:rFonts w:eastAsia="Calibri"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color w:val="auto"/>
          <w:sz w:val="22"/>
          <w:szCs w:val="22"/>
        </w:rPr>
        <w:t>operacija</w:t>
      </w:r>
      <w:r w:rsidRPr="00CD6F44">
        <w:rPr>
          <w:rFonts w:eastAsia="Calibri"/>
          <w:color w:val="auto"/>
          <w:sz w:val="22"/>
          <w:szCs w:val="22"/>
          <w:lang w:val="sr-Latn-CS"/>
        </w:rPr>
        <w:t>.</w:t>
      </w:r>
    </w:p>
    <w:p w:rsidR="0049369C" w:rsidRPr="00CD6F44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  <w:lang w:val="sr-Latn-CS"/>
        </w:rPr>
      </w:pPr>
    </w:p>
    <w:p w:rsidR="0049369C" w:rsidRPr="00CD6F44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  <w:lang w:val="sr-Latn-CS"/>
        </w:rPr>
      </w:pPr>
      <w:r w:rsidRPr="004D1A60">
        <w:rPr>
          <w:rFonts w:eastAsia="Calibri"/>
          <w:b/>
          <w:color w:val="auto"/>
          <w:sz w:val="22"/>
          <w:szCs w:val="22"/>
        </w:rPr>
        <w:t>Marketin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>š</w:t>
      </w:r>
      <w:r w:rsidRPr="004D1A60">
        <w:rPr>
          <w:rFonts w:eastAsia="Calibri"/>
          <w:b/>
          <w:color w:val="auto"/>
          <w:sz w:val="22"/>
          <w:szCs w:val="22"/>
        </w:rPr>
        <w:t>ke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aktivnosti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u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zakupu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prihvatljive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za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udru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>ž</w:t>
      </w:r>
      <w:r w:rsidRPr="004D1A60">
        <w:rPr>
          <w:rFonts w:eastAsia="Calibri"/>
          <w:b/>
          <w:color w:val="auto"/>
          <w:sz w:val="22"/>
          <w:szCs w:val="22"/>
        </w:rPr>
        <w:t>eno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ogla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>š</w:t>
      </w:r>
      <w:r w:rsidRPr="004D1A60">
        <w:rPr>
          <w:rFonts w:eastAsia="Calibri"/>
          <w:b/>
          <w:color w:val="auto"/>
          <w:sz w:val="22"/>
          <w:szCs w:val="22"/>
        </w:rPr>
        <w:t>avanje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po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ovom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modelu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 xml:space="preserve"> </w:t>
      </w:r>
      <w:r w:rsidRPr="004D1A60">
        <w:rPr>
          <w:rFonts w:eastAsia="Calibri"/>
          <w:b/>
          <w:color w:val="auto"/>
          <w:sz w:val="22"/>
          <w:szCs w:val="22"/>
        </w:rPr>
        <w:t>su</w:t>
      </w:r>
      <w:r w:rsidRPr="00CD6F44">
        <w:rPr>
          <w:rFonts w:eastAsia="Calibri"/>
          <w:b/>
          <w:color w:val="auto"/>
          <w:sz w:val="22"/>
          <w:szCs w:val="22"/>
          <w:lang w:val="sr-Latn-CS"/>
        </w:rPr>
        <w:t>:</w:t>
      </w:r>
    </w:p>
    <w:p w:rsidR="0049369C" w:rsidRPr="004D1A60" w:rsidRDefault="0049369C" w:rsidP="00623E30">
      <w:pPr>
        <w:pStyle w:val="Normal1"/>
        <w:numPr>
          <w:ilvl w:val="1"/>
          <w:numId w:val="13"/>
        </w:numPr>
        <w:ind w:hanging="360"/>
        <w:contextualSpacing/>
        <w:jc w:val="both"/>
        <w:rPr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>oglašavanje u štampanim medijima,</w:t>
      </w:r>
    </w:p>
    <w:p w:rsidR="0049369C" w:rsidRPr="004D1A60" w:rsidRDefault="0049369C" w:rsidP="00623E30">
      <w:pPr>
        <w:pStyle w:val="Normal1"/>
        <w:numPr>
          <w:ilvl w:val="1"/>
          <w:numId w:val="13"/>
        </w:numPr>
        <w:ind w:hanging="360"/>
        <w:contextualSpacing/>
        <w:jc w:val="both"/>
        <w:rPr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>oglašavanje na televiziji i radiju,</w:t>
      </w:r>
    </w:p>
    <w:p w:rsidR="0049369C" w:rsidRPr="004D1A60" w:rsidRDefault="0049369C" w:rsidP="00623E30">
      <w:pPr>
        <w:pStyle w:val="Normal1"/>
        <w:numPr>
          <w:ilvl w:val="1"/>
          <w:numId w:val="13"/>
        </w:numPr>
        <w:ind w:hanging="360"/>
        <w:contextualSpacing/>
        <w:jc w:val="both"/>
        <w:rPr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>ulično oglašavanje (plakati, displeji na javnim prostorima i javnom prevozu),</w:t>
      </w:r>
    </w:p>
    <w:p w:rsidR="0049369C" w:rsidRPr="004D1A60" w:rsidRDefault="0049369C" w:rsidP="00623E30">
      <w:pPr>
        <w:pStyle w:val="Normal1"/>
        <w:numPr>
          <w:ilvl w:val="1"/>
          <w:numId w:val="13"/>
        </w:numPr>
        <w:ind w:hanging="360"/>
        <w:contextualSpacing/>
        <w:jc w:val="both"/>
        <w:rPr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>online oglašavanje (uključujući i oglašavanje na društvenim mrežama),</w:t>
      </w:r>
    </w:p>
    <w:p w:rsidR="0049369C" w:rsidRPr="0072350E" w:rsidRDefault="0049369C" w:rsidP="00623E30">
      <w:pPr>
        <w:pStyle w:val="Normal1"/>
        <w:jc w:val="both"/>
        <w:rPr>
          <w:rFonts w:eastAsia="Calibri"/>
          <w:color w:val="auto"/>
          <w:sz w:val="16"/>
          <w:szCs w:val="16"/>
        </w:rPr>
      </w:pPr>
    </w:p>
    <w:p w:rsidR="0049369C" w:rsidRPr="004D1A60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 xml:space="preserve">Oglašavanje </w:t>
      </w:r>
      <w:r w:rsidRPr="004D1A60">
        <w:rPr>
          <w:rFonts w:eastAsia="Calibri"/>
          <w:b/>
          <w:color w:val="auto"/>
          <w:sz w:val="22"/>
          <w:szCs w:val="22"/>
        </w:rPr>
        <w:t>u vlastitim prodajnim i promotivnim kanalima</w:t>
      </w:r>
      <w:r w:rsidRPr="004D1A60">
        <w:rPr>
          <w:rFonts w:eastAsia="Calibri"/>
          <w:color w:val="auto"/>
          <w:sz w:val="22"/>
          <w:szCs w:val="22"/>
        </w:rPr>
        <w:t xml:space="preserve"> (oglašavanje </w:t>
      </w:r>
      <w:proofErr w:type="gramStart"/>
      <w:r w:rsidRPr="004D1A60">
        <w:rPr>
          <w:rFonts w:eastAsia="Calibri"/>
          <w:color w:val="auto"/>
          <w:sz w:val="22"/>
          <w:szCs w:val="22"/>
        </w:rPr>
        <w:t>na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vlastitim web i društvenim stranicama, štampana promotivna brošura ili katalog s objavljenim oglasom NTOCG, TV/radio oglašavanje) treba biti dio medija plana ali troškovi vezani za isto ne ulaze u osnovu za obračun podrške.</w:t>
      </w:r>
    </w:p>
    <w:p w:rsidR="0049369C" w:rsidRPr="004D1A60" w:rsidRDefault="0049369C" w:rsidP="00623E30">
      <w:pPr>
        <w:pStyle w:val="Normal1"/>
        <w:ind w:left="360"/>
        <w:jc w:val="both"/>
        <w:rPr>
          <w:rFonts w:eastAsia="Calibri"/>
          <w:color w:val="auto"/>
          <w:sz w:val="22"/>
          <w:szCs w:val="22"/>
        </w:rPr>
      </w:pPr>
    </w:p>
    <w:p w:rsidR="0049369C" w:rsidRPr="004D1A60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 xml:space="preserve">NTOCG </w:t>
      </w:r>
      <w:proofErr w:type="gramStart"/>
      <w:r w:rsidRPr="004D1A60">
        <w:rPr>
          <w:rFonts w:eastAsia="Calibri"/>
          <w:color w:val="auto"/>
          <w:sz w:val="22"/>
          <w:szCs w:val="22"/>
        </w:rPr>
        <w:t>na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vlastitim kanalima partnera treba biti prisutan kao partner dok god traje udruženo oglašavanje, odnosno za vrijeme trajanja kandidovanog programa za predmetnu destinaciju 2018.</w:t>
      </w:r>
    </w:p>
    <w:p w:rsidR="0049369C" w:rsidRPr="004D1A60" w:rsidRDefault="0049369C" w:rsidP="00623E30">
      <w:pPr>
        <w:pStyle w:val="Normal1"/>
        <w:jc w:val="both"/>
        <w:rPr>
          <w:rFonts w:eastAsia="Calibri"/>
          <w:color w:val="003764"/>
          <w:sz w:val="22"/>
          <w:szCs w:val="22"/>
        </w:rPr>
      </w:pPr>
    </w:p>
    <w:p w:rsidR="0049369C" w:rsidRPr="004D1A60" w:rsidRDefault="0049369C" w:rsidP="00623E30">
      <w:pPr>
        <w:pStyle w:val="Normal1"/>
        <w:jc w:val="both"/>
        <w:rPr>
          <w:rFonts w:eastAsia="Calibri"/>
          <w:b/>
          <w:color w:val="auto"/>
          <w:sz w:val="22"/>
          <w:szCs w:val="22"/>
        </w:rPr>
      </w:pPr>
      <w:r w:rsidRPr="004D1A60">
        <w:rPr>
          <w:rFonts w:eastAsia="Calibri"/>
          <w:b/>
          <w:color w:val="auto"/>
          <w:sz w:val="22"/>
          <w:szCs w:val="22"/>
        </w:rPr>
        <w:t>Način oglašavanja</w:t>
      </w:r>
    </w:p>
    <w:p w:rsidR="0049369C" w:rsidRPr="004D1A60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</w:rPr>
      </w:pPr>
    </w:p>
    <w:p w:rsidR="0049369C" w:rsidRPr="004D1A60" w:rsidRDefault="0049369C" w:rsidP="00623E30">
      <w:pPr>
        <w:pStyle w:val="Normal1"/>
        <w:ind w:left="360"/>
        <w:jc w:val="both"/>
        <w:rPr>
          <w:rFonts w:eastAsia="Calibri"/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>U svim vrstama oglašavanja nosilac oglašavanja mora izvršiti sljedeće:</w:t>
      </w:r>
    </w:p>
    <w:p w:rsidR="0049369C" w:rsidRPr="004D1A60" w:rsidRDefault="0049369C" w:rsidP="00623E30">
      <w:pPr>
        <w:pStyle w:val="Normal1"/>
        <w:numPr>
          <w:ilvl w:val="0"/>
          <w:numId w:val="11"/>
        </w:numPr>
        <w:ind w:hanging="360"/>
        <w:jc w:val="both"/>
        <w:rPr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 xml:space="preserve">objaviti zajednički oglas na kojem najmanje 1/3 prostora sadrži oglašavanje crnogorskog turizma, odnosno vizuelni materijal NTOCG, </w:t>
      </w:r>
    </w:p>
    <w:p w:rsidR="0049369C" w:rsidRPr="004D1A60" w:rsidRDefault="0049369C" w:rsidP="00623E30">
      <w:pPr>
        <w:pStyle w:val="Normal1"/>
        <w:numPr>
          <w:ilvl w:val="0"/>
          <w:numId w:val="11"/>
        </w:numPr>
        <w:ind w:hanging="360"/>
        <w:jc w:val="both"/>
        <w:rPr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>na vlastitim internet stranicama (na „home page“ ili na „landing page“ stranici online kampanje) postaviti online oglase kojima se oglašava crnogorski turizam najmanje u formatu od 300x250, težine 40 KB, a u vlastitim katalozima najmanje 1 stranicu oglasa crnogorskog turizma, odnosno vizuelni materijal NTOCG,</w:t>
      </w:r>
    </w:p>
    <w:p w:rsidR="0049369C" w:rsidRPr="004D1A60" w:rsidRDefault="0049369C" w:rsidP="00623E30">
      <w:pPr>
        <w:pStyle w:val="Normal1"/>
        <w:numPr>
          <w:ilvl w:val="0"/>
          <w:numId w:val="11"/>
        </w:numPr>
        <w:ind w:hanging="360"/>
        <w:jc w:val="both"/>
        <w:rPr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>u slučaju oglašavanja na društvenim mrežama istaknuti i link na odgovarajući kanal NTOCG na istoj društvenoj mreži ili alternativni shodno dogovoru s NTOCG,</w:t>
      </w:r>
    </w:p>
    <w:p w:rsidR="0049369C" w:rsidRPr="004D1A60" w:rsidRDefault="0049369C" w:rsidP="00623E30">
      <w:pPr>
        <w:pStyle w:val="Normal1"/>
        <w:numPr>
          <w:ilvl w:val="0"/>
          <w:numId w:val="11"/>
        </w:numPr>
        <w:ind w:hanging="360"/>
        <w:jc w:val="both"/>
        <w:rPr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lastRenderedPageBreak/>
        <w:t>kod radijskog oglašavanja oglas mora završavati sloganom koji odredi NTOCG za oglašavanje crnogorskog turizma,</w:t>
      </w:r>
    </w:p>
    <w:p w:rsidR="0049369C" w:rsidRPr="00440E06" w:rsidRDefault="0049369C" w:rsidP="00623E30">
      <w:pPr>
        <w:pStyle w:val="Normal1"/>
        <w:numPr>
          <w:ilvl w:val="0"/>
          <w:numId w:val="11"/>
        </w:numPr>
        <w:ind w:hanging="360"/>
        <w:jc w:val="both"/>
        <w:rPr>
          <w:color w:val="auto"/>
          <w:sz w:val="22"/>
          <w:szCs w:val="22"/>
          <w:lang w:val="de-DE"/>
        </w:rPr>
      </w:pPr>
      <w:r w:rsidRPr="00440E06">
        <w:rPr>
          <w:rFonts w:eastAsia="Calibri"/>
          <w:color w:val="auto"/>
          <w:sz w:val="22"/>
          <w:szCs w:val="22"/>
          <w:lang w:val="de-DE"/>
        </w:rPr>
        <w:t>kod video/TV oglašavanja koristiti  materijal koji odobri NTOCG.</w:t>
      </w:r>
    </w:p>
    <w:p w:rsidR="0049369C" w:rsidRPr="00440E06" w:rsidRDefault="0049369C" w:rsidP="00623E30">
      <w:pPr>
        <w:pStyle w:val="Normal1"/>
        <w:ind w:left="1080"/>
        <w:jc w:val="both"/>
        <w:rPr>
          <w:rFonts w:eastAsia="Calibri"/>
          <w:color w:val="auto"/>
          <w:sz w:val="22"/>
          <w:szCs w:val="22"/>
          <w:lang w:val="de-DE"/>
        </w:rPr>
      </w:pPr>
    </w:p>
    <w:p w:rsidR="0049369C" w:rsidRPr="00440E06" w:rsidRDefault="0049369C" w:rsidP="00623E30">
      <w:pPr>
        <w:pStyle w:val="Normal1"/>
        <w:numPr>
          <w:ilvl w:val="0"/>
          <w:numId w:val="15"/>
        </w:numPr>
        <w:ind w:hanging="360"/>
        <w:contextualSpacing/>
        <w:jc w:val="both"/>
        <w:rPr>
          <w:color w:val="auto"/>
          <w:sz w:val="22"/>
          <w:szCs w:val="22"/>
          <w:lang w:val="de-DE"/>
        </w:rPr>
      </w:pPr>
      <w:r w:rsidRPr="00440E06">
        <w:rPr>
          <w:rFonts w:eastAsia="Calibri"/>
          <w:color w:val="auto"/>
          <w:sz w:val="22"/>
          <w:szCs w:val="22"/>
          <w:lang w:val="de-DE"/>
        </w:rPr>
        <w:t xml:space="preserve">Svi učesnici udruženog oglašavanja dužni su na vlastitim internet stranicama postaviti online oglase kojima se oglašava crnogorski turizam, odnosno NTOCG, najmanje u formatu od 300x250, težine 40 KB (banner NTOCG povezan s web stranicom NTOCG). </w:t>
      </w:r>
    </w:p>
    <w:p w:rsidR="0049369C" w:rsidRPr="00440E06" w:rsidRDefault="0049369C" w:rsidP="00623E30">
      <w:pPr>
        <w:pStyle w:val="Normal1"/>
        <w:numPr>
          <w:ilvl w:val="0"/>
          <w:numId w:val="15"/>
        </w:numPr>
        <w:ind w:hanging="360"/>
        <w:contextualSpacing/>
        <w:jc w:val="both"/>
        <w:rPr>
          <w:color w:val="auto"/>
          <w:sz w:val="22"/>
          <w:szCs w:val="22"/>
          <w:lang w:val="de-DE"/>
        </w:rPr>
      </w:pPr>
      <w:r w:rsidRPr="00440E06">
        <w:rPr>
          <w:rFonts w:eastAsia="Calibri"/>
          <w:color w:val="auto"/>
          <w:sz w:val="22"/>
          <w:szCs w:val="22"/>
          <w:lang w:val="de-DE"/>
        </w:rPr>
        <w:t>Nosilac oglašavanja dužan je u svim vrstama oglašavanja objaviti oglas iz kojeg će biti jasno da se radi o udruženom oglašavanju NTOCG i partnera.</w:t>
      </w:r>
    </w:p>
    <w:p w:rsidR="0049369C" w:rsidRPr="00440E06" w:rsidRDefault="0049369C" w:rsidP="00623E30">
      <w:pPr>
        <w:pStyle w:val="Normal1"/>
        <w:numPr>
          <w:ilvl w:val="0"/>
          <w:numId w:val="15"/>
        </w:numPr>
        <w:ind w:hanging="360"/>
        <w:contextualSpacing/>
        <w:jc w:val="both"/>
        <w:rPr>
          <w:color w:val="auto"/>
          <w:sz w:val="22"/>
          <w:szCs w:val="22"/>
          <w:lang w:val="de-DE"/>
        </w:rPr>
      </w:pPr>
      <w:r w:rsidRPr="00440E06">
        <w:rPr>
          <w:rFonts w:eastAsia="Calibri"/>
          <w:color w:val="auto"/>
          <w:sz w:val="22"/>
          <w:szCs w:val="22"/>
          <w:lang w:val="de-DE"/>
        </w:rPr>
        <w:t>Nosilac oglašavanja dužan je prije pokretanja oglašavanja NTOCG dostaviti predlog oglasa na autorizaciju (navesti model/ugovor i nosioca oglašavanja), i odgovoran je za poštovanje autorskih prava u korišćenju materijala za oglašavanje.</w:t>
      </w:r>
    </w:p>
    <w:p w:rsidR="0049369C" w:rsidRPr="00440E06" w:rsidRDefault="0049369C" w:rsidP="00623E30">
      <w:pPr>
        <w:pStyle w:val="Normal1"/>
        <w:contextualSpacing/>
        <w:jc w:val="both"/>
        <w:rPr>
          <w:rFonts w:eastAsia="Calibri"/>
          <w:color w:val="auto"/>
          <w:sz w:val="16"/>
          <w:szCs w:val="16"/>
          <w:lang w:val="de-DE"/>
        </w:rPr>
      </w:pPr>
    </w:p>
    <w:p w:rsidR="0049369C" w:rsidRPr="00440E06" w:rsidRDefault="0049369C" w:rsidP="00623E30">
      <w:pPr>
        <w:pStyle w:val="Normal1"/>
        <w:numPr>
          <w:ilvl w:val="0"/>
          <w:numId w:val="32"/>
        </w:numPr>
        <w:ind w:left="284"/>
        <w:contextualSpacing/>
        <w:jc w:val="both"/>
        <w:rPr>
          <w:b/>
          <w:color w:val="auto"/>
          <w:sz w:val="22"/>
          <w:szCs w:val="22"/>
          <w:lang w:val="de-DE"/>
        </w:rPr>
      </w:pPr>
      <w:r w:rsidRPr="00440E06">
        <w:rPr>
          <w:b/>
          <w:color w:val="auto"/>
          <w:sz w:val="22"/>
          <w:szCs w:val="22"/>
          <w:lang w:val="de-DE"/>
        </w:rPr>
        <w:t>Sredstva koja ne ulaze u obračun za podršku od strane NTOCG:</w:t>
      </w:r>
    </w:p>
    <w:p w:rsidR="0049369C" w:rsidRPr="00440E06" w:rsidRDefault="0049369C" w:rsidP="00623E30">
      <w:pPr>
        <w:pStyle w:val="Normal1"/>
        <w:contextualSpacing/>
        <w:jc w:val="both"/>
        <w:rPr>
          <w:rFonts w:eastAsia="Calibri"/>
          <w:color w:val="auto"/>
          <w:sz w:val="16"/>
          <w:szCs w:val="16"/>
          <w:lang w:val="de-DE"/>
        </w:rPr>
      </w:pPr>
    </w:p>
    <w:p w:rsidR="0049369C" w:rsidRPr="00440E06" w:rsidRDefault="0049369C" w:rsidP="00623E30">
      <w:pPr>
        <w:pStyle w:val="Normal1"/>
        <w:ind w:right="347"/>
        <w:jc w:val="both"/>
        <w:rPr>
          <w:color w:val="auto"/>
          <w:sz w:val="22"/>
          <w:szCs w:val="22"/>
          <w:lang w:val="de-DE"/>
        </w:rPr>
      </w:pPr>
      <w:r w:rsidRPr="00440E06">
        <w:rPr>
          <w:color w:val="auto"/>
          <w:sz w:val="22"/>
          <w:szCs w:val="22"/>
          <w:lang w:val="de-DE"/>
        </w:rPr>
        <w:t>Korisnik podrške ne može kao svoje učešće u finansiranju projekta prikazati:</w:t>
      </w:r>
    </w:p>
    <w:p w:rsidR="0049369C" w:rsidRPr="00440E06" w:rsidRDefault="0049369C" w:rsidP="00623E30">
      <w:pPr>
        <w:pStyle w:val="Normal1"/>
        <w:ind w:right="347"/>
        <w:jc w:val="both"/>
        <w:rPr>
          <w:color w:val="auto"/>
          <w:sz w:val="22"/>
          <w:szCs w:val="22"/>
          <w:lang w:val="de-DE"/>
        </w:rPr>
      </w:pPr>
    </w:p>
    <w:p w:rsidR="0049369C" w:rsidRPr="00440E06" w:rsidRDefault="0049369C" w:rsidP="00623E30">
      <w:pPr>
        <w:pStyle w:val="Normal1"/>
        <w:numPr>
          <w:ilvl w:val="0"/>
          <w:numId w:val="31"/>
        </w:numPr>
        <w:ind w:right="347"/>
        <w:jc w:val="both"/>
        <w:rPr>
          <w:color w:val="auto"/>
          <w:sz w:val="22"/>
          <w:szCs w:val="22"/>
          <w:lang w:val="de-DE"/>
        </w:rPr>
      </w:pPr>
      <w:r w:rsidRPr="00440E06">
        <w:rPr>
          <w:rFonts w:eastAsia="Calibri"/>
          <w:color w:val="auto"/>
          <w:sz w:val="22"/>
          <w:szCs w:val="22"/>
          <w:lang w:val="de-DE"/>
        </w:rPr>
        <w:t>oglašavanje u vlastitim prodajnim i promotivnim kanalima</w:t>
      </w:r>
    </w:p>
    <w:p w:rsidR="0049369C" w:rsidRPr="004D1A60" w:rsidRDefault="0049369C" w:rsidP="00623E30">
      <w:pPr>
        <w:pStyle w:val="Normal1"/>
        <w:numPr>
          <w:ilvl w:val="0"/>
          <w:numId w:val="31"/>
        </w:numPr>
        <w:ind w:right="347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 xml:space="preserve">ranije investirana sredstva, kao ni </w:t>
      </w:r>
    </w:p>
    <w:p w:rsidR="0049369C" w:rsidRPr="004D1A60" w:rsidRDefault="0049369C" w:rsidP="00623E30">
      <w:pPr>
        <w:pStyle w:val="Normal1"/>
        <w:numPr>
          <w:ilvl w:val="0"/>
          <w:numId w:val="31"/>
        </w:numPr>
        <w:ind w:right="-7"/>
        <w:jc w:val="both"/>
        <w:rPr>
          <w:rFonts w:eastAsia="Calibri"/>
          <w:color w:val="auto"/>
          <w:sz w:val="22"/>
          <w:szCs w:val="22"/>
        </w:rPr>
      </w:pPr>
      <w:proofErr w:type="gramStart"/>
      <w:r w:rsidRPr="004D1A60">
        <w:rPr>
          <w:color w:val="auto"/>
          <w:sz w:val="22"/>
          <w:szCs w:val="22"/>
        </w:rPr>
        <w:t>sredstva</w:t>
      </w:r>
      <w:proofErr w:type="gramEnd"/>
      <w:r w:rsidRPr="004D1A60">
        <w:rPr>
          <w:color w:val="auto"/>
          <w:sz w:val="22"/>
          <w:szCs w:val="22"/>
        </w:rPr>
        <w:t xml:space="preserve"> koja planira investirati u nekom narednom periodu nakon realizacije aktivnosti podržanog projekta.</w:t>
      </w:r>
    </w:p>
    <w:p w:rsidR="0049369C" w:rsidRPr="0072350E" w:rsidRDefault="0049369C" w:rsidP="00623E30">
      <w:pPr>
        <w:pStyle w:val="ListParagraph"/>
        <w:ind w:left="0"/>
        <w:jc w:val="both"/>
        <w:rPr>
          <w:rFonts w:ascii="Cambria" w:hAnsi="Cambria"/>
          <w:iCs/>
          <w:sz w:val="16"/>
          <w:szCs w:val="16"/>
        </w:rPr>
      </w:pPr>
    </w:p>
    <w:p w:rsidR="0049369C" w:rsidRPr="004D1A60" w:rsidRDefault="0049369C" w:rsidP="00623E30">
      <w:pPr>
        <w:pStyle w:val="ListParagraph"/>
        <w:widowControl/>
        <w:numPr>
          <w:ilvl w:val="0"/>
          <w:numId w:val="32"/>
        </w:numPr>
        <w:ind w:left="284"/>
        <w:contextualSpacing w:val="0"/>
        <w:jc w:val="both"/>
        <w:rPr>
          <w:rFonts w:ascii="Cambria" w:hAnsi="Cambria"/>
          <w:b/>
          <w:iCs/>
          <w:sz w:val="22"/>
          <w:szCs w:val="22"/>
        </w:rPr>
      </w:pPr>
      <w:r w:rsidRPr="004D1A60">
        <w:rPr>
          <w:rFonts w:ascii="Cambria" w:hAnsi="Cambria"/>
          <w:b/>
          <w:iCs/>
          <w:sz w:val="22"/>
          <w:szCs w:val="22"/>
        </w:rPr>
        <w:t>Potrebna dokumentacija</w:t>
      </w:r>
    </w:p>
    <w:p w:rsidR="0049369C" w:rsidRPr="004D1A60" w:rsidRDefault="0049369C" w:rsidP="00623E30">
      <w:pPr>
        <w:pStyle w:val="ListParagraph"/>
        <w:jc w:val="both"/>
        <w:rPr>
          <w:rFonts w:ascii="Cambria" w:hAnsi="Cambria"/>
          <w:b/>
          <w:iCs/>
          <w:sz w:val="22"/>
          <w:szCs w:val="22"/>
        </w:rPr>
      </w:pPr>
    </w:p>
    <w:p w:rsidR="0049369C" w:rsidRPr="004D1A60" w:rsidRDefault="0049369C" w:rsidP="00623E30">
      <w:pPr>
        <w:pStyle w:val="Normal1"/>
        <w:ind w:left="360"/>
        <w:jc w:val="both"/>
        <w:rPr>
          <w:rFonts w:eastAsia="Calibri"/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 xml:space="preserve">Uz ispunjene obrasce potrebno je dostaviti i potvrdu nadležne poreske uprave da domaća turistička agencija / turoperator </w:t>
      </w:r>
      <w:proofErr w:type="gramStart"/>
      <w:r w:rsidRPr="004D1A60">
        <w:rPr>
          <w:rFonts w:eastAsia="Calibri"/>
          <w:color w:val="auto"/>
          <w:sz w:val="22"/>
          <w:szCs w:val="22"/>
        </w:rPr>
        <w:t>nema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dug prema državi (ne stariji od 30 dana od datuma slanja prijave).</w:t>
      </w:r>
    </w:p>
    <w:p w:rsidR="0049369C" w:rsidRPr="004D1A60" w:rsidRDefault="0049369C" w:rsidP="00623E30">
      <w:pPr>
        <w:pStyle w:val="Normal1"/>
        <w:ind w:left="360"/>
        <w:jc w:val="both"/>
        <w:rPr>
          <w:rFonts w:eastAsia="Calibri"/>
          <w:color w:val="auto"/>
          <w:sz w:val="22"/>
          <w:szCs w:val="22"/>
        </w:rPr>
      </w:pPr>
    </w:p>
    <w:p w:rsidR="0049369C" w:rsidRPr="004D1A60" w:rsidRDefault="0049369C" w:rsidP="00623E30">
      <w:pPr>
        <w:pStyle w:val="Normal1"/>
        <w:ind w:left="360"/>
        <w:jc w:val="both"/>
        <w:rPr>
          <w:rFonts w:eastAsia="Calibri"/>
          <w:color w:val="auto"/>
          <w:sz w:val="22"/>
          <w:szCs w:val="22"/>
        </w:rPr>
      </w:pPr>
      <w:proofErr w:type="gramStart"/>
      <w:r w:rsidRPr="004D1A60">
        <w:rPr>
          <w:rFonts w:eastAsia="Calibri"/>
          <w:color w:val="auto"/>
          <w:sz w:val="22"/>
          <w:szCs w:val="22"/>
        </w:rPr>
        <w:t>Svi podaci koje partneri u svojim kandidaturama dostavljaju NTOCG se smatraju strogo povjerljivim i koriste se isključivo kao dokumentacija za kandidovanje promotivnih kampanja i njihovu realizaciju.</w:t>
      </w:r>
      <w:proofErr w:type="gramEnd"/>
    </w:p>
    <w:p w:rsidR="0049369C" w:rsidRPr="004D1A60" w:rsidRDefault="0049369C" w:rsidP="00623E30">
      <w:pPr>
        <w:pStyle w:val="Normal1"/>
        <w:ind w:left="360" w:right="347"/>
        <w:jc w:val="both"/>
        <w:rPr>
          <w:color w:val="auto"/>
          <w:sz w:val="22"/>
          <w:szCs w:val="22"/>
          <w:highlight w:val="yellow"/>
        </w:rPr>
      </w:pPr>
    </w:p>
    <w:p w:rsidR="0049369C" w:rsidRPr="004D1A60" w:rsidRDefault="0049369C" w:rsidP="00623E30">
      <w:pPr>
        <w:pStyle w:val="Normal1"/>
        <w:numPr>
          <w:ilvl w:val="0"/>
          <w:numId w:val="18"/>
        </w:numPr>
        <w:spacing w:line="276" w:lineRule="auto"/>
        <w:ind w:right="347" w:hanging="360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>Dokaz o registraciji pravnog lica</w:t>
      </w:r>
    </w:p>
    <w:p w:rsidR="0049369C" w:rsidRPr="004D1A60" w:rsidRDefault="0049369C" w:rsidP="00623E30">
      <w:pPr>
        <w:pStyle w:val="Normal1"/>
        <w:numPr>
          <w:ilvl w:val="0"/>
          <w:numId w:val="18"/>
        </w:numPr>
        <w:ind w:hanging="360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 xml:space="preserve">Dokaz izdat </w:t>
      </w:r>
      <w:proofErr w:type="gramStart"/>
      <w:r w:rsidRPr="004D1A60">
        <w:rPr>
          <w:color w:val="auto"/>
          <w:sz w:val="22"/>
          <w:szCs w:val="22"/>
        </w:rPr>
        <w:t>od</w:t>
      </w:r>
      <w:proofErr w:type="gramEnd"/>
      <w:r w:rsidRPr="004D1A60">
        <w:rPr>
          <w:color w:val="auto"/>
          <w:sz w:val="22"/>
          <w:szCs w:val="22"/>
        </w:rPr>
        <w:t xml:space="preserve"> organa nadležnog za poslove poreza da su uredno prijavljene, obračunate i izvršene sve obaveze po osnovu poreza i doprinosa do 90 dana prije dostavljanja prijave na javni poziv.</w:t>
      </w:r>
    </w:p>
    <w:p w:rsidR="0049369C" w:rsidRPr="004D1A60" w:rsidRDefault="0049369C" w:rsidP="00623E30">
      <w:pPr>
        <w:pStyle w:val="Normal1"/>
        <w:numPr>
          <w:ilvl w:val="0"/>
          <w:numId w:val="18"/>
        </w:numPr>
        <w:spacing w:line="276" w:lineRule="auto"/>
        <w:ind w:right="347" w:hanging="360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 xml:space="preserve">Kopiju ugovora o uspostavljenoj poslovnoj saradnji </w:t>
      </w:r>
      <w:proofErr w:type="gramStart"/>
      <w:r w:rsidRPr="004D1A60">
        <w:rPr>
          <w:color w:val="auto"/>
          <w:sz w:val="22"/>
          <w:szCs w:val="22"/>
        </w:rPr>
        <w:t>sa</w:t>
      </w:r>
      <w:proofErr w:type="gramEnd"/>
      <w:r w:rsidRPr="004D1A60">
        <w:rPr>
          <w:color w:val="auto"/>
          <w:sz w:val="22"/>
          <w:szCs w:val="22"/>
        </w:rPr>
        <w:t xml:space="preserve"> turoperatorom sa nekog od pomenutih tržišta.</w:t>
      </w:r>
    </w:p>
    <w:p w:rsidR="0049369C" w:rsidRPr="004D1A60" w:rsidRDefault="0049369C" w:rsidP="00623E30">
      <w:pPr>
        <w:pStyle w:val="Normal1"/>
        <w:numPr>
          <w:ilvl w:val="0"/>
          <w:numId w:val="18"/>
        </w:numPr>
        <w:spacing w:line="276" w:lineRule="auto"/>
        <w:ind w:right="347" w:hanging="360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>Reference kompanija (</w:t>
      </w:r>
      <w:r w:rsidRPr="004D1A60">
        <w:rPr>
          <w:rFonts w:eastAsia="Calibri"/>
          <w:color w:val="auto"/>
          <w:sz w:val="22"/>
          <w:szCs w:val="22"/>
        </w:rPr>
        <w:t xml:space="preserve">turističke agencije / turoperatora </w:t>
      </w:r>
      <w:r w:rsidRPr="004D1A60">
        <w:rPr>
          <w:color w:val="auto"/>
          <w:sz w:val="22"/>
          <w:szCs w:val="22"/>
        </w:rPr>
        <w:t>registrovane u Crnoj Gori i turoperatora sa emitivnog tržišta sa kojim sarađuju)</w:t>
      </w:r>
    </w:p>
    <w:p w:rsidR="0049369C" w:rsidRPr="004D1A60" w:rsidRDefault="0049369C" w:rsidP="00623E30">
      <w:pPr>
        <w:pStyle w:val="Normal1"/>
        <w:numPr>
          <w:ilvl w:val="0"/>
          <w:numId w:val="18"/>
        </w:numPr>
        <w:ind w:hanging="360"/>
        <w:jc w:val="both"/>
        <w:rPr>
          <w:rFonts w:eastAsia="Calibri"/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>Popunjenu prijavu</w:t>
      </w:r>
      <w:r w:rsidRPr="004D1A60">
        <w:rPr>
          <w:rFonts w:eastAsia="Calibri"/>
          <w:color w:val="auto"/>
          <w:sz w:val="22"/>
          <w:szCs w:val="22"/>
        </w:rPr>
        <w:t xml:space="preserve"> i obrasce iz priloga:</w:t>
      </w:r>
    </w:p>
    <w:p w:rsidR="0049369C" w:rsidRPr="00440E06" w:rsidRDefault="0049369C" w:rsidP="00623E30">
      <w:pPr>
        <w:pStyle w:val="Normal1"/>
        <w:numPr>
          <w:ilvl w:val="0"/>
          <w:numId w:val="7"/>
        </w:numPr>
        <w:ind w:hanging="360"/>
        <w:jc w:val="both"/>
        <w:rPr>
          <w:color w:val="auto"/>
          <w:sz w:val="22"/>
          <w:szCs w:val="22"/>
          <w:lang w:val="de-DE"/>
        </w:rPr>
      </w:pPr>
      <w:r w:rsidRPr="00440E06">
        <w:rPr>
          <w:rFonts w:eastAsia="Calibri"/>
          <w:color w:val="auto"/>
          <w:sz w:val="22"/>
          <w:szCs w:val="22"/>
          <w:lang w:val="de-DE"/>
        </w:rPr>
        <w:t>Udruženo oglašavanje sa turoperatorima 2018. - vlastiti promotivni kanali</w:t>
      </w:r>
    </w:p>
    <w:p w:rsidR="0049369C" w:rsidRPr="00440E06" w:rsidRDefault="0049369C" w:rsidP="00623E30">
      <w:pPr>
        <w:pStyle w:val="Normal1"/>
        <w:numPr>
          <w:ilvl w:val="0"/>
          <w:numId w:val="7"/>
        </w:numPr>
        <w:ind w:hanging="360"/>
        <w:jc w:val="both"/>
        <w:rPr>
          <w:color w:val="auto"/>
          <w:sz w:val="22"/>
          <w:szCs w:val="22"/>
          <w:lang w:val="de-DE"/>
        </w:rPr>
      </w:pPr>
      <w:r w:rsidRPr="00440E06">
        <w:rPr>
          <w:rFonts w:eastAsia="Calibri"/>
          <w:color w:val="auto"/>
          <w:sz w:val="22"/>
          <w:szCs w:val="22"/>
          <w:lang w:val="de-DE"/>
        </w:rPr>
        <w:t>Udruženo oglašavanje  sa turoperatorima 2018. - zakupljeni kanali</w:t>
      </w:r>
    </w:p>
    <w:p w:rsidR="0049369C" w:rsidRPr="004D1A60" w:rsidRDefault="0049369C" w:rsidP="00623E30">
      <w:pPr>
        <w:pStyle w:val="Normal1"/>
        <w:numPr>
          <w:ilvl w:val="0"/>
          <w:numId w:val="7"/>
        </w:numPr>
        <w:ind w:hanging="360"/>
        <w:jc w:val="both"/>
        <w:rPr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>Medija plan po godinama.</w:t>
      </w:r>
    </w:p>
    <w:p w:rsidR="0049369C" w:rsidRPr="004D1A60" w:rsidRDefault="0049369C" w:rsidP="00623E30">
      <w:pPr>
        <w:pStyle w:val="Normal1"/>
        <w:numPr>
          <w:ilvl w:val="0"/>
          <w:numId w:val="18"/>
        </w:numPr>
        <w:ind w:hanging="360"/>
        <w:jc w:val="both"/>
        <w:rPr>
          <w:rFonts w:eastAsia="Calibri"/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 xml:space="preserve">Detaljan program za Crnu Goru koji se kandiduje za 2018. </w:t>
      </w:r>
      <w:proofErr w:type="gramStart"/>
      <w:r w:rsidRPr="004D1A60">
        <w:rPr>
          <w:rFonts w:eastAsia="Calibri"/>
          <w:color w:val="auto"/>
          <w:sz w:val="22"/>
          <w:szCs w:val="22"/>
        </w:rPr>
        <w:t>godinu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(period operacija, broj linija, broj rotacija u svakom razdoblju, kapacitet aviona/autobusa, gradovi na koje se programi odnose i slično).</w:t>
      </w:r>
    </w:p>
    <w:p w:rsidR="0049369C" w:rsidRPr="004D1A60" w:rsidRDefault="0049369C" w:rsidP="00623E30">
      <w:pPr>
        <w:pStyle w:val="Normal1"/>
        <w:numPr>
          <w:ilvl w:val="0"/>
          <w:numId w:val="18"/>
        </w:numPr>
        <w:ind w:hanging="360"/>
        <w:jc w:val="both"/>
        <w:rPr>
          <w:rFonts w:eastAsia="Calibri"/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 xml:space="preserve">Turistička agencija / turoperator će uz dokumentaciju o sprovedenom udruženom </w:t>
      </w:r>
      <w:proofErr w:type="gramStart"/>
      <w:r w:rsidRPr="004D1A60">
        <w:rPr>
          <w:rFonts w:eastAsia="Calibri"/>
          <w:color w:val="auto"/>
          <w:sz w:val="22"/>
          <w:szCs w:val="22"/>
        </w:rPr>
        <w:t>oglašavanju  dostaviti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i izjavu o ostvarenom broju linija, rotacija, gostiju u svakoj opštini (sadržaj izjave će biti priložen uz ugovor). </w:t>
      </w:r>
    </w:p>
    <w:p w:rsidR="0049369C" w:rsidRPr="004D1A60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</w:rPr>
      </w:pPr>
    </w:p>
    <w:p w:rsidR="0049369C" w:rsidRPr="004D1A60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 xml:space="preserve">Navedenu dokumentaciju o realizovanom programu NTOCG </w:t>
      </w:r>
      <w:proofErr w:type="gramStart"/>
      <w:r w:rsidRPr="004D1A60">
        <w:rPr>
          <w:rFonts w:eastAsia="Calibri"/>
          <w:color w:val="auto"/>
          <w:sz w:val="22"/>
          <w:szCs w:val="22"/>
        </w:rPr>
        <w:t>će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koristiti u cilju praćenja učinka programa udruženog oglašavanja.</w:t>
      </w:r>
    </w:p>
    <w:p w:rsidR="0049369C" w:rsidRPr="004D1A60" w:rsidRDefault="0049369C" w:rsidP="00623E30">
      <w:pPr>
        <w:pStyle w:val="Normal1"/>
        <w:jc w:val="both"/>
        <w:rPr>
          <w:rFonts w:eastAsia="Calibri"/>
          <w:color w:val="003764"/>
          <w:sz w:val="22"/>
          <w:szCs w:val="22"/>
        </w:rPr>
      </w:pPr>
    </w:p>
    <w:p w:rsidR="0049369C" w:rsidRPr="004D1A60" w:rsidRDefault="0049369C" w:rsidP="00623E30">
      <w:pPr>
        <w:pStyle w:val="Normal1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 xml:space="preserve">Ukoliko se dostavlja dokumentacija </w:t>
      </w:r>
      <w:proofErr w:type="gramStart"/>
      <w:r w:rsidRPr="004D1A60">
        <w:rPr>
          <w:color w:val="auto"/>
          <w:sz w:val="22"/>
          <w:szCs w:val="22"/>
        </w:rPr>
        <w:t>na</w:t>
      </w:r>
      <w:proofErr w:type="gramEnd"/>
      <w:r w:rsidRPr="004D1A60">
        <w:rPr>
          <w:color w:val="auto"/>
          <w:sz w:val="22"/>
          <w:szCs w:val="22"/>
        </w:rPr>
        <w:t xml:space="preserve"> stranom jeziku mora je pratiti ovjeren prevod od strane sudskog tumača na jezik u službenoj upotrebi u Crnoj Gori.</w:t>
      </w:r>
    </w:p>
    <w:p w:rsidR="0049369C" w:rsidRPr="004D1A60" w:rsidRDefault="0049369C" w:rsidP="00623E30">
      <w:pPr>
        <w:pStyle w:val="Normal1"/>
        <w:jc w:val="both"/>
        <w:rPr>
          <w:color w:val="auto"/>
          <w:sz w:val="22"/>
          <w:szCs w:val="22"/>
        </w:rPr>
      </w:pPr>
    </w:p>
    <w:p w:rsidR="0049369C" w:rsidRDefault="0049369C" w:rsidP="00623E30">
      <w:pPr>
        <w:pStyle w:val="Normal1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 xml:space="preserve">Ministarstvo održivog razvoja i turizma i NTOCG zadržava pravo da </w:t>
      </w:r>
      <w:proofErr w:type="gramStart"/>
      <w:r w:rsidRPr="004D1A60">
        <w:rPr>
          <w:color w:val="auto"/>
          <w:sz w:val="22"/>
          <w:szCs w:val="22"/>
        </w:rPr>
        <w:t>od</w:t>
      </w:r>
      <w:proofErr w:type="gramEnd"/>
      <w:r w:rsidRPr="004D1A60">
        <w:rPr>
          <w:color w:val="auto"/>
          <w:sz w:val="22"/>
          <w:szCs w:val="22"/>
        </w:rPr>
        <w:t xml:space="preserve"> podnosioca zahtjeva zatraži dodatna pojašnjenja.</w:t>
      </w:r>
    </w:p>
    <w:p w:rsidR="00417543" w:rsidRPr="004D1A60" w:rsidRDefault="00417543" w:rsidP="00623E30">
      <w:pPr>
        <w:pStyle w:val="Normal1"/>
        <w:jc w:val="both"/>
        <w:rPr>
          <w:color w:val="auto"/>
          <w:sz w:val="22"/>
          <w:szCs w:val="22"/>
        </w:rPr>
      </w:pPr>
    </w:p>
    <w:p w:rsidR="0049369C" w:rsidRPr="00A92929" w:rsidRDefault="0049369C" w:rsidP="00623E30">
      <w:pPr>
        <w:pStyle w:val="ListParagraph"/>
        <w:jc w:val="both"/>
        <w:rPr>
          <w:rFonts w:ascii="Cambria" w:hAnsi="Cambria"/>
          <w:b/>
          <w:iCs/>
          <w:sz w:val="16"/>
          <w:szCs w:val="16"/>
        </w:rPr>
      </w:pPr>
    </w:p>
    <w:p w:rsidR="0049369C" w:rsidRPr="004D1A60" w:rsidRDefault="0049369C" w:rsidP="00623E30">
      <w:pPr>
        <w:pStyle w:val="ListParagraph"/>
        <w:widowControl/>
        <w:numPr>
          <w:ilvl w:val="0"/>
          <w:numId w:val="32"/>
        </w:numPr>
        <w:ind w:left="284"/>
        <w:contextualSpacing w:val="0"/>
        <w:jc w:val="both"/>
        <w:rPr>
          <w:rFonts w:ascii="Cambria" w:hAnsi="Cambria"/>
          <w:b/>
          <w:iCs/>
          <w:sz w:val="22"/>
          <w:szCs w:val="22"/>
        </w:rPr>
      </w:pPr>
      <w:r w:rsidRPr="004D1A60">
        <w:rPr>
          <w:rFonts w:ascii="Cambria" w:hAnsi="Cambria"/>
          <w:b/>
          <w:iCs/>
          <w:sz w:val="22"/>
          <w:szCs w:val="22"/>
        </w:rPr>
        <w:t>Način podnošenja zahtjeva i dokumentacije</w:t>
      </w:r>
    </w:p>
    <w:p w:rsidR="0049369C" w:rsidRPr="00A92929" w:rsidRDefault="0049369C" w:rsidP="00623E30">
      <w:pPr>
        <w:pStyle w:val="ListParagraph"/>
        <w:jc w:val="both"/>
        <w:rPr>
          <w:rFonts w:ascii="Cambria" w:hAnsi="Cambria"/>
          <w:iCs/>
          <w:sz w:val="16"/>
          <w:szCs w:val="16"/>
        </w:rPr>
      </w:pPr>
    </w:p>
    <w:p w:rsidR="0049369C" w:rsidRPr="004D1A60" w:rsidRDefault="0049369C" w:rsidP="00623E30">
      <w:pPr>
        <w:pStyle w:val="Normal1"/>
        <w:jc w:val="both"/>
        <w:rPr>
          <w:color w:val="auto"/>
          <w:sz w:val="22"/>
          <w:szCs w:val="22"/>
        </w:rPr>
      </w:pPr>
      <w:proofErr w:type="gramStart"/>
      <w:r w:rsidRPr="004D1A60">
        <w:rPr>
          <w:color w:val="auto"/>
          <w:sz w:val="22"/>
          <w:szCs w:val="22"/>
        </w:rPr>
        <w:t>Potencijalni korisnici prijavljuju projekte podnoseći zahtjev (prijavu) za dodjelu sredstava i u prilogu dostavljaju traženu dokumentaciju.</w:t>
      </w:r>
      <w:proofErr w:type="gramEnd"/>
      <w:r w:rsidRPr="004D1A60">
        <w:rPr>
          <w:color w:val="auto"/>
          <w:sz w:val="22"/>
          <w:szCs w:val="22"/>
        </w:rPr>
        <w:t xml:space="preserve"> </w:t>
      </w:r>
    </w:p>
    <w:p w:rsidR="0049369C" w:rsidRPr="004D1A60" w:rsidRDefault="0049369C" w:rsidP="00623E30">
      <w:pPr>
        <w:pStyle w:val="Normal1"/>
        <w:jc w:val="both"/>
        <w:rPr>
          <w:color w:val="auto"/>
          <w:sz w:val="22"/>
          <w:szCs w:val="22"/>
        </w:rPr>
      </w:pPr>
    </w:p>
    <w:p w:rsidR="0049369C" w:rsidRPr="004D1A60" w:rsidRDefault="0049369C" w:rsidP="00623E30">
      <w:pPr>
        <w:pStyle w:val="Normal1"/>
        <w:tabs>
          <w:tab w:val="left" w:pos="270"/>
        </w:tabs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 xml:space="preserve">Zahtjev </w:t>
      </w:r>
      <w:proofErr w:type="gramStart"/>
      <w:r w:rsidRPr="004D1A60">
        <w:rPr>
          <w:color w:val="auto"/>
          <w:sz w:val="22"/>
          <w:szCs w:val="22"/>
        </w:rPr>
        <w:t>sa</w:t>
      </w:r>
      <w:proofErr w:type="gramEnd"/>
      <w:r w:rsidRPr="004D1A60">
        <w:rPr>
          <w:color w:val="auto"/>
          <w:sz w:val="22"/>
          <w:szCs w:val="22"/>
        </w:rPr>
        <w:t xml:space="preserve"> pratećom dokumentacijom se dostavlja na adresu: </w:t>
      </w:r>
      <w:r w:rsidRPr="00122DDE">
        <w:rPr>
          <w:i/>
          <w:color w:val="auto"/>
          <w:sz w:val="22"/>
          <w:szCs w:val="22"/>
          <w:u w:val="single"/>
        </w:rPr>
        <w:t>Nacionalna turistička organizacija Crne Gore, Marka Miljanova 17, Podgorica</w:t>
      </w:r>
      <w:r w:rsidRPr="004D1A60">
        <w:rPr>
          <w:color w:val="auto"/>
          <w:sz w:val="22"/>
          <w:szCs w:val="22"/>
        </w:rPr>
        <w:t xml:space="preserve">, direktno na arhivu sa oznakom:  „Prijava na Javni poziv za podnošenje zahtjeva za dobijanje podrške za projekte iz oblasti turizma za 2018. – Mjera II - </w:t>
      </w:r>
      <w:r w:rsidRPr="004D1A60">
        <w:rPr>
          <w:sz w:val="22"/>
          <w:szCs w:val="22"/>
        </w:rPr>
        <w:t xml:space="preserve">Podrška marketing aktivnostima </w:t>
      </w:r>
      <w:proofErr w:type="gramStart"/>
      <w:r w:rsidRPr="004D1A60">
        <w:rPr>
          <w:sz w:val="22"/>
          <w:szCs w:val="22"/>
        </w:rPr>
        <w:t>na</w:t>
      </w:r>
      <w:proofErr w:type="gramEnd"/>
      <w:r w:rsidRPr="004D1A60">
        <w:rPr>
          <w:sz w:val="22"/>
          <w:szCs w:val="22"/>
        </w:rPr>
        <w:t xml:space="preserve"> emitivnim tržištima.</w:t>
      </w:r>
    </w:p>
    <w:p w:rsidR="0049369C" w:rsidRPr="004D1A60" w:rsidRDefault="0049369C" w:rsidP="00623E30">
      <w:pPr>
        <w:pStyle w:val="Normal1"/>
        <w:jc w:val="both"/>
        <w:rPr>
          <w:color w:val="auto"/>
          <w:sz w:val="22"/>
          <w:szCs w:val="22"/>
        </w:rPr>
      </w:pPr>
    </w:p>
    <w:p w:rsidR="0049369C" w:rsidRPr="004D1A60" w:rsidRDefault="0049369C" w:rsidP="00623E30">
      <w:pPr>
        <w:autoSpaceDE w:val="0"/>
        <w:autoSpaceDN w:val="0"/>
        <w:adjustRightInd w:val="0"/>
        <w:ind w:right="347"/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Potencijalni korisnik može dostaviti samo jedan zahtjev.</w:t>
      </w:r>
      <w:proofErr w:type="gramEnd"/>
    </w:p>
    <w:p w:rsidR="0049369C" w:rsidRPr="00A92929" w:rsidRDefault="0049369C" w:rsidP="00623E30">
      <w:pPr>
        <w:autoSpaceDE w:val="0"/>
        <w:autoSpaceDN w:val="0"/>
        <w:adjustRightInd w:val="0"/>
        <w:ind w:right="347"/>
        <w:jc w:val="both"/>
        <w:rPr>
          <w:sz w:val="16"/>
          <w:szCs w:val="16"/>
        </w:rPr>
      </w:pPr>
    </w:p>
    <w:p w:rsidR="0049369C" w:rsidRPr="004D1A60" w:rsidRDefault="0049369C" w:rsidP="00623E30">
      <w:pPr>
        <w:widowControl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ind w:left="360" w:right="347"/>
        <w:jc w:val="both"/>
        <w:rPr>
          <w:rFonts w:ascii="Cambria" w:hAnsi="Cambria" w:cs="Arial"/>
          <w:b/>
          <w:sz w:val="22"/>
          <w:szCs w:val="22"/>
        </w:rPr>
      </w:pPr>
      <w:r w:rsidRPr="004D1A60">
        <w:rPr>
          <w:rFonts w:ascii="Cambria" w:hAnsi="Cambria" w:cs="Arial"/>
          <w:b/>
          <w:sz w:val="22"/>
          <w:szCs w:val="22"/>
        </w:rPr>
        <w:t>Zahtjevi koji se neće razmatrati</w:t>
      </w:r>
    </w:p>
    <w:p w:rsidR="0049369C" w:rsidRPr="004D1A60" w:rsidRDefault="0049369C" w:rsidP="00623E30">
      <w:pPr>
        <w:autoSpaceDE w:val="0"/>
        <w:autoSpaceDN w:val="0"/>
        <w:adjustRightInd w:val="0"/>
        <w:ind w:left="709" w:right="347"/>
        <w:jc w:val="both"/>
        <w:rPr>
          <w:rFonts w:ascii="Cambria" w:hAnsi="Cambria" w:cs="ArialNarrow"/>
          <w:b/>
          <w:sz w:val="22"/>
          <w:szCs w:val="22"/>
        </w:rPr>
      </w:pPr>
    </w:p>
    <w:p w:rsidR="0049369C" w:rsidRPr="004D1A60" w:rsidRDefault="0049369C" w:rsidP="00623E30">
      <w:pPr>
        <w:pStyle w:val="Normal1"/>
        <w:numPr>
          <w:ilvl w:val="0"/>
          <w:numId w:val="19"/>
        </w:numPr>
        <w:tabs>
          <w:tab w:val="left" w:pos="360"/>
        </w:tabs>
        <w:ind w:hanging="360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>Zahtjevi turoperatora/turističkih agencija koji ne ispunjavaju uslov shodno tački 4. Programa</w:t>
      </w:r>
    </w:p>
    <w:p w:rsidR="0049369C" w:rsidRPr="004D1A60" w:rsidRDefault="0049369C" w:rsidP="00623E30">
      <w:pPr>
        <w:pStyle w:val="Normal1"/>
        <w:numPr>
          <w:ilvl w:val="0"/>
          <w:numId w:val="19"/>
        </w:numPr>
        <w:spacing w:line="276" w:lineRule="auto"/>
        <w:ind w:right="347" w:hanging="360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>Zahtjevi čija dokumentacija nije ko</w:t>
      </w:r>
      <w:r w:rsidR="001B3AFC" w:rsidRPr="004D1A60">
        <w:rPr>
          <w:color w:val="auto"/>
          <w:sz w:val="22"/>
          <w:szCs w:val="22"/>
        </w:rPr>
        <w:t>mpletna shodno tački 8</w:t>
      </w:r>
      <w:r w:rsidRPr="004D1A60">
        <w:rPr>
          <w:color w:val="auto"/>
          <w:sz w:val="22"/>
          <w:szCs w:val="22"/>
        </w:rPr>
        <w:t>. Programa</w:t>
      </w:r>
    </w:p>
    <w:p w:rsidR="0049369C" w:rsidRPr="004D1A60" w:rsidRDefault="0049369C" w:rsidP="00623E30">
      <w:pPr>
        <w:pStyle w:val="Normal1"/>
        <w:numPr>
          <w:ilvl w:val="0"/>
          <w:numId w:val="19"/>
        </w:numPr>
        <w:spacing w:line="276" w:lineRule="auto"/>
        <w:ind w:right="347" w:hanging="360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>Neblagovremeno dostavljeni zahtjevi odnosno dostavljeni nakon definisanog roka;</w:t>
      </w:r>
    </w:p>
    <w:p w:rsidR="0049369C" w:rsidRPr="00440E06" w:rsidRDefault="0049369C" w:rsidP="00623E30">
      <w:pPr>
        <w:pStyle w:val="Normal1"/>
        <w:numPr>
          <w:ilvl w:val="0"/>
          <w:numId w:val="19"/>
        </w:numPr>
        <w:spacing w:line="276" w:lineRule="auto"/>
        <w:ind w:right="347" w:hanging="360"/>
        <w:jc w:val="both"/>
        <w:rPr>
          <w:color w:val="auto"/>
          <w:sz w:val="22"/>
          <w:szCs w:val="22"/>
          <w:lang w:val="de-DE"/>
        </w:rPr>
      </w:pPr>
      <w:r w:rsidRPr="00440E06">
        <w:rPr>
          <w:color w:val="auto"/>
          <w:sz w:val="22"/>
          <w:szCs w:val="22"/>
          <w:lang w:val="de-DE"/>
        </w:rPr>
        <w:t>Zahtjevi koji se odnose na projekte koji nijesu predmet ovog Programa;</w:t>
      </w:r>
    </w:p>
    <w:p w:rsidR="0049369C" w:rsidRPr="00440E06" w:rsidRDefault="0049369C" w:rsidP="00623E30">
      <w:pPr>
        <w:pStyle w:val="Normal1"/>
        <w:numPr>
          <w:ilvl w:val="0"/>
          <w:numId w:val="19"/>
        </w:numPr>
        <w:spacing w:line="276" w:lineRule="auto"/>
        <w:ind w:right="347" w:hanging="360"/>
        <w:jc w:val="both"/>
        <w:rPr>
          <w:color w:val="auto"/>
          <w:sz w:val="22"/>
          <w:szCs w:val="22"/>
          <w:lang w:val="de-DE"/>
        </w:rPr>
      </w:pPr>
      <w:r w:rsidRPr="00440E06">
        <w:rPr>
          <w:color w:val="auto"/>
          <w:sz w:val="22"/>
          <w:szCs w:val="22"/>
          <w:lang w:val="de-DE"/>
        </w:rPr>
        <w:t>Zahtjevi koje dostave subjekti koji ne pripadaju kategorijama definisanim u Programu za Mjeru u okviru koje se prijavljuju za podršku;</w:t>
      </w:r>
    </w:p>
    <w:p w:rsidR="0049369C" w:rsidRPr="00440E06" w:rsidRDefault="0049369C" w:rsidP="00623E30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/>
          <w:sz w:val="16"/>
          <w:szCs w:val="16"/>
          <w:lang w:val="de-DE"/>
        </w:rPr>
      </w:pPr>
    </w:p>
    <w:p w:rsidR="0049369C" w:rsidRPr="004D1A60" w:rsidRDefault="004E5DE2" w:rsidP="00623E30">
      <w:pPr>
        <w:widowControl/>
        <w:numPr>
          <w:ilvl w:val="0"/>
          <w:numId w:val="32"/>
        </w:numPr>
        <w:autoSpaceDE w:val="0"/>
        <w:autoSpaceDN w:val="0"/>
        <w:adjustRightInd w:val="0"/>
        <w:ind w:left="284" w:right="347"/>
        <w:jc w:val="both"/>
        <w:rPr>
          <w:rFonts w:ascii="Cambria" w:hAnsi="Cambria" w:cs="Arial"/>
          <w:b/>
          <w:sz w:val="22"/>
          <w:szCs w:val="22"/>
        </w:rPr>
      </w:pPr>
      <w:r w:rsidRPr="00440E06">
        <w:rPr>
          <w:rFonts w:ascii="Cambria" w:hAnsi="Cambria" w:cs="Arial"/>
          <w:b/>
          <w:sz w:val="22"/>
          <w:szCs w:val="22"/>
          <w:lang w:val="de-DE"/>
        </w:rPr>
        <w:t xml:space="preserve"> </w:t>
      </w:r>
      <w:r w:rsidR="0049369C" w:rsidRPr="004D1A60">
        <w:rPr>
          <w:rFonts w:ascii="Cambria" w:hAnsi="Cambria" w:cs="Arial"/>
          <w:b/>
          <w:sz w:val="22"/>
          <w:szCs w:val="22"/>
        </w:rPr>
        <w:t>Rangiranje</w:t>
      </w:r>
    </w:p>
    <w:p w:rsidR="0049369C" w:rsidRPr="004D1A60" w:rsidRDefault="0049369C" w:rsidP="00623E30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/>
          <w:sz w:val="22"/>
          <w:szCs w:val="22"/>
        </w:rPr>
      </w:pPr>
    </w:p>
    <w:p w:rsidR="0049369C" w:rsidRPr="004D1A60" w:rsidRDefault="0049369C" w:rsidP="00623E30">
      <w:pPr>
        <w:pStyle w:val="Normal1"/>
        <w:jc w:val="both"/>
        <w:rPr>
          <w:rFonts w:eastAsia="Calibri"/>
          <w:color w:val="auto"/>
          <w:sz w:val="22"/>
          <w:szCs w:val="22"/>
        </w:rPr>
      </w:pPr>
      <w:r w:rsidRPr="004D1A60">
        <w:rPr>
          <w:rFonts w:eastAsia="Calibri"/>
          <w:color w:val="auto"/>
          <w:sz w:val="22"/>
          <w:szCs w:val="22"/>
        </w:rPr>
        <w:t xml:space="preserve">Pri odabiru programa posebno </w:t>
      </w:r>
      <w:proofErr w:type="gramStart"/>
      <w:r w:rsidRPr="004D1A60">
        <w:rPr>
          <w:rFonts w:eastAsia="Calibri"/>
          <w:color w:val="auto"/>
          <w:sz w:val="22"/>
          <w:szCs w:val="22"/>
        </w:rPr>
        <w:t>će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se razmatrati predlog medija plana, iznos sredstava koja se planiraju uložiti, odnos učešća turoperator / NTO CG, podaci o broju gostiju koje je turoperator sa svojim programom ostvario u 2016. </w:t>
      </w:r>
      <w:proofErr w:type="gramStart"/>
      <w:r w:rsidRPr="004D1A60">
        <w:rPr>
          <w:rFonts w:eastAsia="Calibri"/>
          <w:color w:val="auto"/>
          <w:sz w:val="22"/>
          <w:szCs w:val="22"/>
        </w:rPr>
        <w:t>i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2017. </w:t>
      </w:r>
      <w:proofErr w:type="gramStart"/>
      <w:r w:rsidRPr="004D1A60">
        <w:rPr>
          <w:rFonts w:eastAsia="Calibri"/>
          <w:color w:val="auto"/>
          <w:sz w:val="22"/>
          <w:szCs w:val="22"/>
        </w:rPr>
        <w:t>godini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 i okvirni plan za 2018. </w:t>
      </w:r>
      <w:proofErr w:type="gramStart"/>
      <w:r w:rsidRPr="004D1A60">
        <w:rPr>
          <w:rFonts w:eastAsia="Calibri"/>
          <w:color w:val="auto"/>
          <w:sz w:val="22"/>
          <w:szCs w:val="22"/>
        </w:rPr>
        <w:t>godinu</w:t>
      </w:r>
      <w:proofErr w:type="gramEnd"/>
      <w:r w:rsidRPr="004D1A60">
        <w:rPr>
          <w:rFonts w:eastAsia="Calibri"/>
          <w:color w:val="auto"/>
          <w:sz w:val="22"/>
          <w:szCs w:val="22"/>
        </w:rPr>
        <w:t xml:space="preserve">.  </w:t>
      </w:r>
    </w:p>
    <w:p w:rsidR="0049369C" w:rsidRPr="00A92929" w:rsidRDefault="0049369C" w:rsidP="00623E30">
      <w:pPr>
        <w:pStyle w:val="Normal1"/>
        <w:jc w:val="both"/>
        <w:rPr>
          <w:color w:val="FF0000"/>
          <w:sz w:val="16"/>
          <w:szCs w:val="16"/>
        </w:rPr>
      </w:pPr>
    </w:p>
    <w:p w:rsidR="0049369C" w:rsidRPr="004D1A60" w:rsidRDefault="0049369C" w:rsidP="00623E30">
      <w:pPr>
        <w:pStyle w:val="Normal1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 xml:space="preserve">Rang lista </w:t>
      </w:r>
      <w:proofErr w:type="gramStart"/>
      <w:r w:rsidRPr="004D1A60">
        <w:rPr>
          <w:color w:val="auto"/>
          <w:sz w:val="22"/>
          <w:szCs w:val="22"/>
        </w:rPr>
        <w:t>će</w:t>
      </w:r>
      <w:proofErr w:type="gramEnd"/>
      <w:r w:rsidRPr="004D1A60">
        <w:rPr>
          <w:color w:val="auto"/>
          <w:sz w:val="22"/>
          <w:szCs w:val="22"/>
        </w:rPr>
        <w:t xml:space="preserve"> biti objavljena na internet stranicama Ministarstva održivog razvoja i turizma i NTOCG.</w:t>
      </w:r>
    </w:p>
    <w:p w:rsidR="0049369C" w:rsidRPr="00A92929" w:rsidRDefault="0049369C" w:rsidP="00623E30">
      <w:pPr>
        <w:pStyle w:val="Normal1"/>
        <w:jc w:val="both"/>
        <w:rPr>
          <w:color w:val="auto"/>
          <w:sz w:val="16"/>
          <w:szCs w:val="16"/>
        </w:rPr>
      </w:pPr>
    </w:p>
    <w:p w:rsidR="0049369C" w:rsidRPr="004D1A60" w:rsidRDefault="0049369C" w:rsidP="00623E30">
      <w:pPr>
        <w:pStyle w:val="Normal1"/>
        <w:ind w:right="347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 xml:space="preserve">Sredstva </w:t>
      </w:r>
      <w:proofErr w:type="gramStart"/>
      <w:r w:rsidRPr="004D1A60">
        <w:rPr>
          <w:color w:val="auto"/>
          <w:sz w:val="22"/>
          <w:szCs w:val="22"/>
        </w:rPr>
        <w:t>će</w:t>
      </w:r>
      <w:proofErr w:type="gramEnd"/>
      <w:r w:rsidRPr="004D1A60">
        <w:rPr>
          <w:color w:val="auto"/>
          <w:sz w:val="22"/>
          <w:szCs w:val="22"/>
        </w:rPr>
        <w:t xml:space="preserve"> se odobravati projektima prema bodovnoj listi od najvećeg broja na niže, do krajnje raspodjele ukupnog iznosa raspoloživih sredstava namijenjenih za Mjeru Programa. </w:t>
      </w:r>
    </w:p>
    <w:p w:rsidR="0049369C" w:rsidRPr="00A92929" w:rsidRDefault="0049369C" w:rsidP="00623E30">
      <w:pPr>
        <w:pStyle w:val="Normal1"/>
        <w:jc w:val="both"/>
        <w:rPr>
          <w:color w:val="auto"/>
          <w:sz w:val="16"/>
          <w:szCs w:val="16"/>
        </w:rPr>
      </w:pPr>
    </w:p>
    <w:p w:rsidR="0049369C" w:rsidRPr="004D1A60" w:rsidRDefault="0049369C" w:rsidP="00623E30">
      <w:pPr>
        <w:pStyle w:val="NoSpacing"/>
        <w:tabs>
          <w:tab w:val="left" w:pos="3686"/>
        </w:tabs>
        <w:jc w:val="both"/>
        <w:rPr>
          <w:rFonts w:ascii="Times New Roman" w:hAnsi="Times New Roman"/>
        </w:rPr>
      </w:pPr>
      <w:r w:rsidRPr="004D1A60">
        <w:rPr>
          <w:rFonts w:ascii="Times New Roman" w:hAnsi="Times New Roman"/>
        </w:rPr>
        <w:t xml:space="preserve">Ako posljednji projekat </w:t>
      </w:r>
      <w:proofErr w:type="gramStart"/>
      <w:r w:rsidRPr="004D1A60">
        <w:rPr>
          <w:rFonts w:ascii="Times New Roman" w:hAnsi="Times New Roman"/>
        </w:rPr>
        <w:t>na</w:t>
      </w:r>
      <w:proofErr w:type="gramEnd"/>
      <w:r w:rsidRPr="004D1A60">
        <w:rPr>
          <w:rFonts w:ascii="Times New Roman" w:hAnsi="Times New Roman"/>
        </w:rPr>
        <w:t xml:space="preserve"> bodovnoj listi prelazi ukupno opredijeljeni iznos za ovu mjeru Programa, projekat može dobiti samo dio zahtijevanih sredstava. U tom slučaju potencijalni korisnik </w:t>
      </w:r>
      <w:proofErr w:type="gramStart"/>
      <w:r w:rsidRPr="004D1A60">
        <w:rPr>
          <w:rFonts w:ascii="Times New Roman" w:hAnsi="Times New Roman"/>
        </w:rPr>
        <w:t>će</w:t>
      </w:r>
      <w:proofErr w:type="gramEnd"/>
      <w:r w:rsidRPr="004D1A60">
        <w:rPr>
          <w:rFonts w:ascii="Times New Roman" w:hAnsi="Times New Roman"/>
        </w:rPr>
        <w:t xml:space="preserve"> imati mogućnost d</w:t>
      </w:r>
      <w:r w:rsidR="0072350E">
        <w:rPr>
          <w:rFonts w:ascii="Times New Roman" w:hAnsi="Times New Roman"/>
        </w:rPr>
        <w:t>a povuče zahtjev.</w:t>
      </w:r>
    </w:p>
    <w:p w:rsidR="0049369C" w:rsidRDefault="0049369C" w:rsidP="00623E30">
      <w:pPr>
        <w:pStyle w:val="NoSpacing"/>
        <w:tabs>
          <w:tab w:val="left" w:pos="3686"/>
        </w:tabs>
        <w:jc w:val="both"/>
        <w:rPr>
          <w:rFonts w:ascii="Times New Roman" w:hAnsi="Times New Roman"/>
        </w:rPr>
      </w:pPr>
    </w:p>
    <w:p w:rsidR="00D2216D" w:rsidRDefault="00D2216D" w:rsidP="00623E30">
      <w:pPr>
        <w:pStyle w:val="NoSpacing"/>
        <w:tabs>
          <w:tab w:val="left" w:pos="3686"/>
        </w:tabs>
        <w:jc w:val="both"/>
        <w:rPr>
          <w:rFonts w:ascii="Times New Roman" w:hAnsi="Times New Roman"/>
        </w:rPr>
      </w:pPr>
    </w:p>
    <w:p w:rsidR="00D2216D" w:rsidRDefault="00D2216D" w:rsidP="00623E30">
      <w:pPr>
        <w:pStyle w:val="NoSpacing"/>
        <w:tabs>
          <w:tab w:val="left" w:pos="3686"/>
        </w:tabs>
        <w:jc w:val="both"/>
        <w:rPr>
          <w:rFonts w:ascii="Times New Roman" w:hAnsi="Times New Roman"/>
        </w:rPr>
      </w:pPr>
    </w:p>
    <w:p w:rsidR="00D2216D" w:rsidRPr="004D1A60" w:rsidRDefault="00D2216D" w:rsidP="00623E30">
      <w:pPr>
        <w:pStyle w:val="NoSpacing"/>
        <w:tabs>
          <w:tab w:val="left" w:pos="3686"/>
        </w:tabs>
        <w:jc w:val="both"/>
        <w:rPr>
          <w:rFonts w:ascii="Times New Roman" w:hAnsi="Times New Roman"/>
        </w:rPr>
      </w:pPr>
    </w:p>
    <w:p w:rsidR="0049369C" w:rsidRPr="004D1A60" w:rsidRDefault="0049369C" w:rsidP="00623E30">
      <w:pPr>
        <w:pStyle w:val="NoSpacing"/>
        <w:numPr>
          <w:ilvl w:val="0"/>
          <w:numId w:val="32"/>
        </w:numPr>
        <w:tabs>
          <w:tab w:val="left" w:pos="3686"/>
        </w:tabs>
        <w:ind w:left="284"/>
        <w:jc w:val="both"/>
        <w:rPr>
          <w:rFonts w:ascii="Times New Roman" w:hAnsi="Times New Roman"/>
          <w:b/>
        </w:rPr>
      </w:pPr>
      <w:r w:rsidRPr="004D1A60">
        <w:rPr>
          <w:rFonts w:ascii="Cambria" w:eastAsia="Times New Roman" w:hAnsi="Cambria"/>
          <w:b/>
          <w:iCs/>
          <w:lang w:val="sr-Latn-CS"/>
        </w:rPr>
        <w:lastRenderedPageBreak/>
        <w:t>Objava Javnog poziva</w:t>
      </w:r>
    </w:p>
    <w:p w:rsidR="004E5DE2" w:rsidRPr="00A92929" w:rsidRDefault="004E5DE2" w:rsidP="00623E30">
      <w:pPr>
        <w:pStyle w:val="NoSpacing"/>
        <w:tabs>
          <w:tab w:val="left" w:pos="3686"/>
        </w:tabs>
        <w:ind w:left="284"/>
        <w:jc w:val="both"/>
        <w:rPr>
          <w:rFonts w:ascii="Times New Roman" w:hAnsi="Times New Roman"/>
          <w:b/>
          <w:sz w:val="16"/>
          <w:szCs w:val="16"/>
        </w:rPr>
      </w:pPr>
    </w:p>
    <w:p w:rsidR="0049369C" w:rsidRPr="004D1A60" w:rsidRDefault="0049369C" w:rsidP="00623E30">
      <w:pPr>
        <w:pStyle w:val="NoSpacing"/>
        <w:tabs>
          <w:tab w:val="left" w:pos="3686"/>
        </w:tabs>
        <w:jc w:val="both"/>
        <w:rPr>
          <w:rFonts w:ascii="Times New Roman" w:hAnsi="Times New Roman"/>
        </w:rPr>
      </w:pPr>
      <w:proofErr w:type="gramStart"/>
      <w:r w:rsidRPr="004D1A60">
        <w:rPr>
          <w:rFonts w:ascii="Times New Roman" w:hAnsi="Times New Roman"/>
        </w:rPr>
        <w:t>Javni poziv za podnošenje zahtjeva za dobijanje podrške za projekte iz oblasti turizma za 2018.</w:t>
      </w:r>
      <w:proofErr w:type="gramEnd"/>
      <w:r w:rsidRPr="004D1A60">
        <w:rPr>
          <w:rFonts w:ascii="Times New Roman" w:hAnsi="Times New Roman"/>
        </w:rPr>
        <w:t xml:space="preserve"> – Mjera II - Podrška marketing aktivnostima </w:t>
      </w:r>
      <w:proofErr w:type="gramStart"/>
      <w:r w:rsidRPr="004D1A60">
        <w:rPr>
          <w:rFonts w:ascii="Times New Roman" w:hAnsi="Times New Roman"/>
        </w:rPr>
        <w:t>na</w:t>
      </w:r>
      <w:proofErr w:type="gramEnd"/>
      <w:r w:rsidRPr="004D1A60">
        <w:rPr>
          <w:rFonts w:ascii="Times New Roman" w:hAnsi="Times New Roman"/>
        </w:rPr>
        <w:t xml:space="preserve"> emitivnim tržištima objavljuje se na internet stranicama Ministarstva održivog razvoja i turizma i NTOCG za svaku mjeru posebno.</w:t>
      </w:r>
    </w:p>
    <w:p w:rsidR="0049369C" w:rsidRPr="00A92929" w:rsidRDefault="0049369C" w:rsidP="00623E30">
      <w:pPr>
        <w:pStyle w:val="NoSpacing"/>
        <w:tabs>
          <w:tab w:val="left" w:pos="3686"/>
        </w:tabs>
        <w:jc w:val="both"/>
        <w:rPr>
          <w:rFonts w:ascii="Times New Roman" w:hAnsi="Times New Roman"/>
          <w:sz w:val="16"/>
          <w:szCs w:val="16"/>
        </w:rPr>
      </w:pPr>
    </w:p>
    <w:p w:rsidR="004D1A60" w:rsidRPr="004D1A60" w:rsidRDefault="004D1A60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  <w:proofErr w:type="gramStart"/>
      <w:r w:rsidRPr="004A6EFF">
        <w:rPr>
          <w:sz w:val="22"/>
          <w:szCs w:val="22"/>
        </w:rPr>
        <w:t>Ukoliko javni poziv ne uspije NTOCG nije u obavezi ponovnog raspisivanja</w:t>
      </w:r>
      <w:r w:rsidRPr="004D1A60">
        <w:rPr>
          <w:sz w:val="22"/>
          <w:szCs w:val="22"/>
        </w:rPr>
        <w:t>.</w:t>
      </w:r>
      <w:proofErr w:type="gramEnd"/>
    </w:p>
    <w:p w:rsidR="004D1A60" w:rsidRPr="00A92929" w:rsidRDefault="004D1A60" w:rsidP="00623E30">
      <w:pPr>
        <w:pStyle w:val="NoSpacing"/>
        <w:tabs>
          <w:tab w:val="left" w:pos="3686"/>
        </w:tabs>
        <w:jc w:val="both"/>
        <w:rPr>
          <w:rFonts w:ascii="Times New Roman" w:hAnsi="Times New Roman"/>
          <w:sz w:val="16"/>
          <w:szCs w:val="16"/>
        </w:rPr>
      </w:pPr>
    </w:p>
    <w:p w:rsidR="004E5DE2" w:rsidRPr="004D1A60" w:rsidRDefault="004E5DE2" w:rsidP="00623E30">
      <w:pPr>
        <w:pStyle w:val="NoSpacing"/>
        <w:numPr>
          <w:ilvl w:val="0"/>
          <w:numId w:val="32"/>
        </w:numPr>
        <w:ind w:left="284"/>
        <w:jc w:val="both"/>
        <w:rPr>
          <w:rFonts w:ascii="Cambria" w:eastAsia="Times New Roman" w:hAnsi="Cambria"/>
          <w:b/>
          <w:iCs/>
          <w:lang w:val="sr-Latn-CS"/>
        </w:rPr>
      </w:pPr>
      <w:r w:rsidRPr="004D1A60">
        <w:rPr>
          <w:rFonts w:ascii="Cambria" w:eastAsia="Times New Roman" w:hAnsi="Cambria"/>
          <w:b/>
          <w:iCs/>
          <w:lang w:val="sr-Latn-CS"/>
        </w:rPr>
        <w:t xml:space="preserve"> </w:t>
      </w:r>
      <w:r w:rsidR="0049369C" w:rsidRPr="004D1A60">
        <w:rPr>
          <w:rFonts w:ascii="Cambria" w:eastAsia="Times New Roman" w:hAnsi="Cambria"/>
          <w:b/>
          <w:iCs/>
          <w:lang w:val="sr-Latn-CS"/>
        </w:rPr>
        <w:t>Rok za podnošenje prijava</w:t>
      </w:r>
    </w:p>
    <w:p w:rsidR="0049369C" w:rsidRPr="00A92929" w:rsidRDefault="0049369C" w:rsidP="00623E30">
      <w:pPr>
        <w:pStyle w:val="NoSpacing"/>
        <w:ind w:left="284"/>
        <w:jc w:val="both"/>
        <w:rPr>
          <w:rFonts w:ascii="Cambria" w:eastAsia="Times New Roman" w:hAnsi="Cambria"/>
          <w:b/>
          <w:iCs/>
          <w:sz w:val="16"/>
          <w:szCs w:val="16"/>
          <w:lang w:val="sr-Latn-CS"/>
        </w:rPr>
      </w:pPr>
      <w:r w:rsidRPr="004D1A60">
        <w:rPr>
          <w:rFonts w:ascii="Cambria" w:eastAsia="Times New Roman" w:hAnsi="Cambria"/>
          <w:b/>
          <w:iCs/>
          <w:lang w:val="sr-Latn-CS"/>
        </w:rPr>
        <w:t xml:space="preserve"> </w:t>
      </w:r>
    </w:p>
    <w:p w:rsidR="0049369C" w:rsidRPr="00372ADE" w:rsidRDefault="0049369C" w:rsidP="00623E30">
      <w:pPr>
        <w:pStyle w:val="ListParagraph"/>
        <w:numPr>
          <w:ilvl w:val="0"/>
          <w:numId w:val="45"/>
        </w:numPr>
        <w:jc w:val="both"/>
        <w:rPr>
          <w:sz w:val="22"/>
          <w:szCs w:val="22"/>
          <w:lang w:val="sr-Latn-CS"/>
        </w:rPr>
      </w:pPr>
      <w:r w:rsidRPr="00531F52">
        <w:rPr>
          <w:sz w:val="22"/>
          <w:szCs w:val="22"/>
        </w:rPr>
        <w:t>Rok</w:t>
      </w:r>
      <w:r w:rsidRPr="00372ADE">
        <w:rPr>
          <w:sz w:val="22"/>
          <w:szCs w:val="22"/>
          <w:lang w:val="sr-Latn-CS"/>
        </w:rPr>
        <w:t xml:space="preserve"> </w:t>
      </w:r>
      <w:r w:rsidRPr="00531F52">
        <w:rPr>
          <w:sz w:val="22"/>
          <w:szCs w:val="22"/>
        </w:rPr>
        <w:t>za</w:t>
      </w:r>
      <w:r w:rsidRPr="00372ADE">
        <w:rPr>
          <w:sz w:val="22"/>
          <w:szCs w:val="22"/>
          <w:lang w:val="sr-Latn-CS"/>
        </w:rPr>
        <w:t xml:space="preserve"> </w:t>
      </w:r>
      <w:r w:rsidRPr="00531F52">
        <w:rPr>
          <w:sz w:val="22"/>
          <w:szCs w:val="22"/>
        </w:rPr>
        <w:t>podno</w:t>
      </w:r>
      <w:r w:rsidRPr="00372ADE">
        <w:rPr>
          <w:sz w:val="22"/>
          <w:szCs w:val="22"/>
          <w:lang w:val="sr-Latn-CS"/>
        </w:rPr>
        <w:t>š</w:t>
      </w:r>
      <w:r w:rsidRPr="00531F52">
        <w:rPr>
          <w:sz w:val="22"/>
          <w:szCs w:val="22"/>
        </w:rPr>
        <w:t>enje</w:t>
      </w:r>
      <w:r w:rsidRPr="00372ADE">
        <w:rPr>
          <w:sz w:val="22"/>
          <w:szCs w:val="22"/>
          <w:lang w:val="sr-Latn-CS"/>
        </w:rPr>
        <w:t xml:space="preserve"> </w:t>
      </w:r>
      <w:r w:rsidRPr="00531F52">
        <w:rPr>
          <w:sz w:val="22"/>
          <w:szCs w:val="22"/>
        </w:rPr>
        <w:t>prijava</w:t>
      </w:r>
      <w:r w:rsidRPr="00372ADE">
        <w:rPr>
          <w:sz w:val="22"/>
          <w:szCs w:val="22"/>
          <w:lang w:val="sr-Latn-CS"/>
        </w:rPr>
        <w:t xml:space="preserve"> </w:t>
      </w:r>
      <w:proofErr w:type="gramStart"/>
      <w:r w:rsidR="00372ADE">
        <w:rPr>
          <w:sz w:val="22"/>
          <w:szCs w:val="22"/>
        </w:rPr>
        <w:t>je</w:t>
      </w:r>
      <w:r w:rsidR="00372ADE" w:rsidRPr="00372ADE">
        <w:rPr>
          <w:sz w:val="22"/>
          <w:szCs w:val="22"/>
          <w:lang w:val="sr-Latn-CS"/>
        </w:rPr>
        <w:t xml:space="preserve">  20</w:t>
      </w:r>
      <w:proofErr w:type="gramEnd"/>
      <w:r w:rsidR="00372ADE" w:rsidRPr="00372ADE">
        <w:rPr>
          <w:sz w:val="22"/>
          <w:szCs w:val="22"/>
          <w:lang w:val="sr-Latn-CS"/>
        </w:rPr>
        <w:t xml:space="preserve">. </w:t>
      </w:r>
      <w:proofErr w:type="gramStart"/>
      <w:r w:rsidR="00372ADE">
        <w:rPr>
          <w:sz w:val="22"/>
          <w:szCs w:val="22"/>
        </w:rPr>
        <w:t>septembar</w:t>
      </w:r>
      <w:r w:rsidRPr="00372ADE">
        <w:rPr>
          <w:sz w:val="22"/>
          <w:szCs w:val="22"/>
          <w:lang w:val="sr-Latn-CS"/>
        </w:rPr>
        <w:t xml:space="preserve">  2018</w:t>
      </w:r>
      <w:proofErr w:type="gramEnd"/>
      <w:r w:rsidRPr="00372ADE">
        <w:rPr>
          <w:sz w:val="22"/>
          <w:szCs w:val="22"/>
          <w:lang w:val="sr-Latn-CS"/>
        </w:rPr>
        <w:t xml:space="preserve">. </w:t>
      </w:r>
      <w:r w:rsidRPr="00531F52">
        <w:rPr>
          <w:sz w:val="22"/>
          <w:szCs w:val="22"/>
        </w:rPr>
        <w:t>godine</w:t>
      </w:r>
    </w:p>
    <w:p w:rsidR="0049369C" w:rsidRPr="00A92929" w:rsidRDefault="0049369C" w:rsidP="00623E30">
      <w:pPr>
        <w:ind w:right="347"/>
        <w:jc w:val="both"/>
        <w:rPr>
          <w:rFonts w:ascii="Cambria" w:hAnsi="Cambria"/>
          <w:iCs/>
          <w:sz w:val="16"/>
          <w:szCs w:val="16"/>
          <w:lang w:val="sr-Latn-CS"/>
        </w:rPr>
      </w:pPr>
    </w:p>
    <w:p w:rsidR="0049369C" w:rsidRPr="00122DDE" w:rsidRDefault="004E5DE2" w:rsidP="00623E30">
      <w:pPr>
        <w:widowControl/>
        <w:numPr>
          <w:ilvl w:val="0"/>
          <w:numId w:val="32"/>
        </w:numPr>
        <w:tabs>
          <w:tab w:val="left" w:pos="270"/>
        </w:tabs>
        <w:autoSpaceDE w:val="0"/>
        <w:autoSpaceDN w:val="0"/>
        <w:adjustRightInd w:val="0"/>
        <w:ind w:left="284" w:right="347"/>
        <w:jc w:val="both"/>
        <w:rPr>
          <w:rFonts w:ascii="Cambria" w:hAnsi="Cambria" w:cs="ArialNarrow"/>
          <w:b/>
          <w:sz w:val="22"/>
          <w:szCs w:val="22"/>
          <w:lang w:val="sr-Latn-CS"/>
        </w:rPr>
      </w:pPr>
      <w:r w:rsidRPr="00122DDE">
        <w:rPr>
          <w:rFonts w:ascii="Cambria" w:hAnsi="Cambria" w:cs="ArialNarrow"/>
          <w:b/>
          <w:sz w:val="22"/>
          <w:szCs w:val="22"/>
          <w:lang w:val="sr-Latn-CS"/>
        </w:rPr>
        <w:t xml:space="preserve"> </w:t>
      </w:r>
      <w:r w:rsidR="0049369C" w:rsidRPr="004D1A60">
        <w:rPr>
          <w:rFonts w:ascii="Cambria" w:hAnsi="Cambria" w:cs="ArialNarrow"/>
          <w:b/>
          <w:sz w:val="22"/>
          <w:szCs w:val="22"/>
        </w:rPr>
        <w:t>Postupak</w:t>
      </w:r>
      <w:r w:rsidR="0049369C" w:rsidRPr="00122DDE">
        <w:rPr>
          <w:rFonts w:ascii="Cambria" w:hAnsi="Cambria" w:cs="ArialNarrow"/>
          <w:b/>
          <w:sz w:val="22"/>
          <w:szCs w:val="22"/>
          <w:lang w:val="sr-Latn-CS"/>
        </w:rPr>
        <w:t xml:space="preserve"> </w:t>
      </w:r>
      <w:r w:rsidR="0049369C" w:rsidRPr="004D1A60">
        <w:rPr>
          <w:rFonts w:ascii="Cambria" w:hAnsi="Cambria" w:cs="ArialNarrow"/>
          <w:b/>
          <w:sz w:val="22"/>
          <w:szCs w:val="22"/>
        </w:rPr>
        <w:t>dono</w:t>
      </w:r>
      <w:r w:rsidR="0049369C" w:rsidRPr="00122DDE">
        <w:rPr>
          <w:rFonts w:ascii="Cambria" w:hAnsi="Cambria" w:cs="ArialNarrow"/>
          <w:b/>
          <w:sz w:val="22"/>
          <w:szCs w:val="22"/>
          <w:lang w:val="sr-Latn-CS"/>
        </w:rPr>
        <w:t>š</w:t>
      </w:r>
      <w:r w:rsidR="0049369C" w:rsidRPr="004D1A60">
        <w:rPr>
          <w:rFonts w:ascii="Cambria" w:hAnsi="Cambria" w:cs="ArialNarrow"/>
          <w:b/>
          <w:sz w:val="22"/>
          <w:szCs w:val="22"/>
        </w:rPr>
        <w:t>enja</w:t>
      </w:r>
      <w:r w:rsidR="0049369C" w:rsidRPr="00122DDE">
        <w:rPr>
          <w:rFonts w:ascii="Cambria" w:hAnsi="Cambria" w:cs="ArialNarrow"/>
          <w:b/>
          <w:sz w:val="22"/>
          <w:szCs w:val="22"/>
          <w:lang w:val="sr-Latn-CS"/>
        </w:rPr>
        <w:t xml:space="preserve"> </w:t>
      </w:r>
      <w:r w:rsidR="0049369C" w:rsidRPr="004D1A60">
        <w:rPr>
          <w:rFonts w:ascii="Cambria" w:hAnsi="Cambria" w:cs="ArialNarrow"/>
          <w:b/>
          <w:sz w:val="22"/>
          <w:szCs w:val="22"/>
        </w:rPr>
        <w:t>odluke</w:t>
      </w:r>
    </w:p>
    <w:p w:rsidR="0049369C" w:rsidRPr="00122DDE" w:rsidRDefault="0049369C" w:rsidP="00623E30">
      <w:pPr>
        <w:autoSpaceDE w:val="0"/>
        <w:autoSpaceDN w:val="0"/>
        <w:adjustRightInd w:val="0"/>
        <w:ind w:left="720" w:right="347"/>
        <w:jc w:val="both"/>
        <w:rPr>
          <w:rFonts w:ascii="Cambria" w:hAnsi="Cambria" w:cs="ArialNarrow"/>
          <w:b/>
          <w:sz w:val="22"/>
          <w:szCs w:val="22"/>
          <w:lang w:val="sr-Latn-CS"/>
        </w:rPr>
      </w:pPr>
    </w:p>
    <w:p w:rsidR="0049369C" w:rsidRPr="00FD2F81" w:rsidRDefault="0049369C" w:rsidP="00623E30">
      <w:pPr>
        <w:pStyle w:val="Normal1"/>
        <w:ind w:right="347"/>
        <w:jc w:val="both"/>
        <w:rPr>
          <w:color w:val="auto"/>
          <w:sz w:val="22"/>
          <w:szCs w:val="22"/>
          <w:lang w:val="sr-Latn-CS"/>
        </w:rPr>
      </w:pPr>
      <w:proofErr w:type="gramStart"/>
      <w:r w:rsidRPr="004D1A60">
        <w:rPr>
          <w:color w:val="auto"/>
          <w:sz w:val="22"/>
          <w:szCs w:val="22"/>
        </w:rPr>
        <w:t>Inicijalno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procesuiranje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zahtjeva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primljenih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po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ovom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Javnom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pozivu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je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u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nadle</w:t>
      </w:r>
      <w:r w:rsidRPr="00122DDE">
        <w:rPr>
          <w:color w:val="auto"/>
          <w:sz w:val="22"/>
          <w:szCs w:val="22"/>
          <w:lang w:val="sr-Latn-CS"/>
        </w:rPr>
        <w:t>ž</w:t>
      </w:r>
      <w:r w:rsidRPr="004D1A60">
        <w:rPr>
          <w:color w:val="auto"/>
          <w:sz w:val="22"/>
          <w:szCs w:val="22"/>
        </w:rPr>
        <w:t>nosti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radne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grupe</w:t>
      </w:r>
      <w:r w:rsidRPr="00122DDE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koju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formira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direktor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NTOCG</w:t>
      </w:r>
      <w:r w:rsidRPr="00FD2F81">
        <w:rPr>
          <w:color w:val="auto"/>
          <w:sz w:val="22"/>
          <w:szCs w:val="22"/>
          <w:lang w:val="sr-Latn-CS"/>
        </w:rPr>
        <w:t>.</w:t>
      </w:r>
      <w:proofErr w:type="gramEnd"/>
      <w:r w:rsidRPr="00FD2F81">
        <w:rPr>
          <w:color w:val="auto"/>
          <w:sz w:val="22"/>
          <w:szCs w:val="22"/>
          <w:lang w:val="sr-Latn-CS"/>
        </w:rPr>
        <w:t xml:space="preserve"> </w:t>
      </w:r>
      <w:proofErr w:type="gramStart"/>
      <w:r w:rsidRPr="004D1A60">
        <w:rPr>
          <w:color w:val="auto"/>
          <w:sz w:val="22"/>
          <w:szCs w:val="22"/>
        </w:rPr>
        <w:t>Radna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grupa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obra</w:t>
      </w:r>
      <w:r w:rsidRPr="00FD2F81">
        <w:rPr>
          <w:color w:val="auto"/>
          <w:sz w:val="22"/>
          <w:szCs w:val="22"/>
          <w:lang w:val="sr-Latn-CS"/>
        </w:rPr>
        <w:t>đ</w:t>
      </w:r>
      <w:r w:rsidRPr="004D1A60">
        <w:rPr>
          <w:color w:val="auto"/>
          <w:sz w:val="22"/>
          <w:szCs w:val="22"/>
        </w:rPr>
        <w:t>uje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i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sistematizuje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zahtjeve</w:t>
      </w:r>
      <w:r w:rsidRPr="00FD2F81">
        <w:rPr>
          <w:color w:val="auto"/>
          <w:sz w:val="22"/>
          <w:szCs w:val="22"/>
          <w:lang w:val="sr-Latn-CS"/>
        </w:rPr>
        <w:t xml:space="preserve">, </w:t>
      </w:r>
      <w:r w:rsidRPr="004D1A60">
        <w:rPr>
          <w:color w:val="auto"/>
          <w:sz w:val="22"/>
          <w:szCs w:val="22"/>
        </w:rPr>
        <w:t>pribavlja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dodatne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podatke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i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utvr</w:t>
      </w:r>
      <w:r w:rsidRPr="00FD2F81">
        <w:rPr>
          <w:color w:val="auto"/>
          <w:sz w:val="22"/>
          <w:szCs w:val="22"/>
          <w:lang w:val="sr-Latn-CS"/>
        </w:rPr>
        <w:t>đ</w:t>
      </w:r>
      <w:r w:rsidRPr="004D1A60">
        <w:rPr>
          <w:color w:val="auto"/>
          <w:sz w:val="22"/>
          <w:szCs w:val="22"/>
        </w:rPr>
        <w:t>uje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Predlog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rang</w:t>
      </w:r>
      <w:r w:rsidRPr="00FD2F81">
        <w:rPr>
          <w:color w:val="auto"/>
          <w:sz w:val="22"/>
          <w:szCs w:val="22"/>
          <w:lang w:val="sr-Latn-CS"/>
        </w:rPr>
        <w:t>-</w:t>
      </w:r>
      <w:r w:rsidRPr="004D1A60">
        <w:rPr>
          <w:color w:val="auto"/>
          <w:sz w:val="22"/>
          <w:szCs w:val="22"/>
        </w:rPr>
        <w:t>liste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projekata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koji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ispunjavaju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zadate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uslove</w:t>
      </w:r>
      <w:r w:rsidRPr="00FD2F81">
        <w:rPr>
          <w:color w:val="auto"/>
          <w:sz w:val="22"/>
          <w:szCs w:val="22"/>
          <w:lang w:val="sr-Latn-CS"/>
        </w:rPr>
        <w:t>.</w:t>
      </w:r>
      <w:proofErr w:type="gramEnd"/>
      <w:r w:rsidRPr="00FD2F81">
        <w:rPr>
          <w:color w:val="auto"/>
          <w:sz w:val="22"/>
          <w:szCs w:val="22"/>
          <w:lang w:val="sr-Latn-CS"/>
        </w:rPr>
        <w:t xml:space="preserve"> </w:t>
      </w:r>
    </w:p>
    <w:p w:rsidR="0049369C" w:rsidRPr="00FD2F81" w:rsidRDefault="0049369C" w:rsidP="00623E30">
      <w:pPr>
        <w:pStyle w:val="Normal1"/>
        <w:ind w:left="709" w:right="347"/>
        <w:jc w:val="both"/>
        <w:rPr>
          <w:color w:val="auto"/>
          <w:sz w:val="22"/>
          <w:szCs w:val="22"/>
          <w:lang w:val="sr-Latn-CS"/>
        </w:rPr>
      </w:pPr>
    </w:p>
    <w:p w:rsidR="0049369C" w:rsidRPr="00FD2F81" w:rsidRDefault="0049369C" w:rsidP="00623E30">
      <w:pPr>
        <w:pStyle w:val="Normal1"/>
        <w:ind w:right="347"/>
        <w:jc w:val="both"/>
        <w:rPr>
          <w:color w:val="auto"/>
          <w:sz w:val="22"/>
          <w:szCs w:val="22"/>
          <w:lang w:val="sr-Latn-CS"/>
        </w:rPr>
      </w:pPr>
      <w:proofErr w:type="gramStart"/>
      <w:r w:rsidRPr="004D1A60">
        <w:rPr>
          <w:color w:val="auto"/>
          <w:sz w:val="22"/>
          <w:szCs w:val="22"/>
        </w:rPr>
        <w:t>Na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osnovu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utvr</w:t>
      </w:r>
      <w:r w:rsidRPr="00FD2F81">
        <w:rPr>
          <w:color w:val="auto"/>
          <w:sz w:val="22"/>
          <w:szCs w:val="22"/>
          <w:lang w:val="sr-Latn-CS"/>
        </w:rPr>
        <w:t>đ</w:t>
      </w:r>
      <w:r w:rsidRPr="004D1A60">
        <w:rPr>
          <w:color w:val="auto"/>
          <w:sz w:val="22"/>
          <w:szCs w:val="22"/>
        </w:rPr>
        <w:t>enog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Predloga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rang</w:t>
      </w:r>
      <w:r w:rsidRPr="00FD2F81">
        <w:rPr>
          <w:color w:val="auto"/>
          <w:sz w:val="22"/>
          <w:szCs w:val="22"/>
          <w:lang w:val="sr-Latn-CS"/>
        </w:rPr>
        <w:t>-</w:t>
      </w:r>
      <w:r w:rsidRPr="004D1A60">
        <w:rPr>
          <w:color w:val="auto"/>
          <w:sz w:val="22"/>
          <w:szCs w:val="22"/>
        </w:rPr>
        <w:t>liste</w:t>
      </w:r>
      <w:r w:rsidRPr="00FD2F81">
        <w:rPr>
          <w:color w:val="auto"/>
          <w:sz w:val="22"/>
          <w:szCs w:val="22"/>
          <w:lang w:val="sr-Latn-CS"/>
        </w:rPr>
        <w:t xml:space="preserve">, </w:t>
      </w:r>
      <w:r w:rsidRPr="004D1A60">
        <w:rPr>
          <w:color w:val="auto"/>
          <w:sz w:val="22"/>
          <w:szCs w:val="22"/>
        </w:rPr>
        <w:t>Savjet</w:t>
      </w:r>
      <w:r w:rsidRPr="00FD2F81">
        <w:rPr>
          <w:color w:val="auto"/>
          <w:sz w:val="22"/>
          <w:szCs w:val="22"/>
          <w:lang w:val="sr-Latn-CS"/>
        </w:rPr>
        <w:t xml:space="preserve"> (</w:t>
      </w:r>
      <w:r w:rsidRPr="004D1A60">
        <w:rPr>
          <w:color w:val="auto"/>
          <w:sz w:val="22"/>
          <w:szCs w:val="22"/>
        </w:rPr>
        <w:t>Komisija</w:t>
      </w:r>
      <w:r w:rsidRPr="00FD2F81">
        <w:rPr>
          <w:color w:val="auto"/>
          <w:sz w:val="22"/>
          <w:szCs w:val="22"/>
          <w:lang w:val="sr-Latn-CS"/>
        </w:rPr>
        <w:t xml:space="preserve">) </w:t>
      </w:r>
      <w:r w:rsidRPr="004D1A60">
        <w:rPr>
          <w:color w:val="auto"/>
          <w:sz w:val="22"/>
          <w:szCs w:val="22"/>
        </w:rPr>
        <w:t>za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predlaganje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odluke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po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Javnom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pozivu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koju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imenuje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direktor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NTOCG</w:t>
      </w:r>
      <w:r w:rsidRPr="00FD2F81">
        <w:rPr>
          <w:color w:val="auto"/>
          <w:sz w:val="22"/>
          <w:szCs w:val="22"/>
          <w:lang w:val="sr-Latn-CS"/>
        </w:rPr>
        <w:t xml:space="preserve">, </w:t>
      </w:r>
      <w:r w:rsidRPr="004D1A60">
        <w:rPr>
          <w:color w:val="auto"/>
          <w:sz w:val="22"/>
          <w:szCs w:val="22"/>
        </w:rPr>
        <w:t>utvr</w:t>
      </w:r>
      <w:r w:rsidRPr="00FD2F81">
        <w:rPr>
          <w:color w:val="auto"/>
          <w:sz w:val="22"/>
          <w:szCs w:val="22"/>
          <w:lang w:val="sr-Latn-CS"/>
        </w:rPr>
        <w:t>đ</w:t>
      </w:r>
      <w:r w:rsidRPr="004D1A60">
        <w:rPr>
          <w:color w:val="auto"/>
          <w:sz w:val="22"/>
          <w:szCs w:val="22"/>
        </w:rPr>
        <w:t>uje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Predlog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odluke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o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odabiru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projekata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koji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su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se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kvalifikovali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za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dobijanje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podr</w:t>
      </w:r>
      <w:r w:rsidRPr="00FD2F81">
        <w:rPr>
          <w:color w:val="auto"/>
          <w:sz w:val="22"/>
          <w:szCs w:val="22"/>
          <w:lang w:val="sr-Latn-CS"/>
        </w:rPr>
        <w:t>š</w:t>
      </w:r>
      <w:r w:rsidRPr="004D1A60">
        <w:rPr>
          <w:color w:val="auto"/>
          <w:sz w:val="22"/>
          <w:szCs w:val="22"/>
        </w:rPr>
        <w:t>ke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i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dodjelu</w:t>
      </w:r>
      <w:r w:rsidRPr="00FD2F81">
        <w:rPr>
          <w:color w:val="auto"/>
          <w:sz w:val="22"/>
          <w:szCs w:val="22"/>
          <w:lang w:val="sr-Latn-CS"/>
        </w:rPr>
        <w:t xml:space="preserve"> </w:t>
      </w:r>
      <w:r w:rsidRPr="004D1A60">
        <w:rPr>
          <w:color w:val="auto"/>
          <w:sz w:val="22"/>
          <w:szCs w:val="22"/>
        </w:rPr>
        <w:t>sredstava</w:t>
      </w:r>
      <w:r w:rsidRPr="00FD2F81">
        <w:rPr>
          <w:color w:val="auto"/>
          <w:sz w:val="22"/>
          <w:szCs w:val="22"/>
          <w:lang w:val="sr-Latn-CS"/>
        </w:rPr>
        <w:t>.</w:t>
      </w:r>
      <w:proofErr w:type="gramEnd"/>
      <w:r w:rsidRPr="00FD2F81">
        <w:rPr>
          <w:color w:val="auto"/>
          <w:sz w:val="22"/>
          <w:szCs w:val="22"/>
          <w:lang w:val="sr-Latn-CS"/>
        </w:rPr>
        <w:t xml:space="preserve"> </w:t>
      </w:r>
    </w:p>
    <w:p w:rsidR="0049369C" w:rsidRPr="00FD2F81" w:rsidRDefault="0049369C" w:rsidP="00623E30">
      <w:pPr>
        <w:pStyle w:val="Normal1"/>
        <w:ind w:left="709" w:right="347"/>
        <w:jc w:val="both"/>
        <w:rPr>
          <w:color w:val="auto"/>
          <w:sz w:val="22"/>
          <w:szCs w:val="22"/>
          <w:lang w:val="sr-Latn-CS"/>
        </w:rPr>
      </w:pPr>
    </w:p>
    <w:p w:rsidR="0049369C" w:rsidRPr="00FD2F81" w:rsidRDefault="0049369C" w:rsidP="00623E30">
      <w:pPr>
        <w:ind w:right="-7"/>
        <w:jc w:val="both"/>
        <w:rPr>
          <w:sz w:val="22"/>
          <w:szCs w:val="22"/>
          <w:lang w:val="sr-Latn-CS"/>
        </w:rPr>
      </w:pPr>
      <w:proofErr w:type="gramStart"/>
      <w:r w:rsidRPr="004D1A60">
        <w:rPr>
          <w:sz w:val="22"/>
          <w:szCs w:val="22"/>
        </w:rPr>
        <w:t>Odluku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o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odabiru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projekata</w:t>
      </w:r>
      <w:r w:rsidRPr="00FD2F81">
        <w:rPr>
          <w:sz w:val="22"/>
          <w:szCs w:val="22"/>
          <w:lang w:val="sr-Latn-CS"/>
        </w:rPr>
        <w:t xml:space="preserve">, </w:t>
      </w:r>
      <w:r w:rsidRPr="004D1A60">
        <w:rPr>
          <w:sz w:val="22"/>
          <w:szCs w:val="22"/>
        </w:rPr>
        <w:t>odnosno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Odluku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o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odbijanju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projekata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ukoliko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sve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prijave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ne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ispunjavju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uslove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predvi</w:t>
      </w:r>
      <w:r w:rsidRPr="00FD2F81">
        <w:rPr>
          <w:sz w:val="22"/>
          <w:szCs w:val="22"/>
          <w:lang w:val="sr-Latn-CS"/>
        </w:rPr>
        <w:t>đ</w:t>
      </w:r>
      <w:r w:rsidRPr="004D1A60">
        <w:rPr>
          <w:sz w:val="22"/>
          <w:szCs w:val="22"/>
        </w:rPr>
        <w:t>ene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Programom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i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Javnim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pozivom</w:t>
      </w:r>
      <w:r w:rsidRPr="00FD2F81">
        <w:rPr>
          <w:sz w:val="22"/>
          <w:szCs w:val="22"/>
          <w:lang w:val="sr-Latn-CS"/>
        </w:rPr>
        <w:t xml:space="preserve">, </w:t>
      </w:r>
      <w:r w:rsidRPr="004D1A60">
        <w:rPr>
          <w:sz w:val="22"/>
          <w:szCs w:val="22"/>
        </w:rPr>
        <w:t>donosi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direktor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NTOCG</w:t>
      </w:r>
      <w:r w:rsidRPr="00FD2F81">
        <w:rPr>
          <w:sz w:val="22"/>
          <w:szCs w:val="22"/>
          <w:lang w:val="sr-Latn-CS"/>
        </w:rPr>
        <w:t>.</w:t>
      </w:r>
      <w:proofErr w:type="gramEnd"/>
      <w:r w:rsidRPr="00FD2F81">
        <w:rPr>
          <w:sz w:val="22"/>
          <w:szCs w:val="22"/>
          <w:lang w:val="sr-Latn-CS"/>
        </w:rPr>
        <w:t xml:space="preserve"> </w:t>
      </w:r>
      <w:proofErr w:type="gramStart"/>
      <w:r w:rsidRPr="004D1A60">
        <w:rPr>
          <w:sz w:val="22"/>
          <w:szCs w:val="22"/>
        </w:rPr>
        <w:t>Sa</w:t>
      </w:r>
      <w:proofErr w:type="gramEnd"/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podnosiocima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zahtjeva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za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odabrane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projekte</w:t>
      </w:r>
      <w:r w:rsidRPr="00FD2F81">
        <w:rPr>
          <w:sz w:val="22"/>
          <w:szCs w:val="22"/>
          <w:lang w:val="sr-Latn-CS"/>
        </w:rPr>
        <w:t xml:space="preserve">, </w:t>
      </w:r>
      <w:r w:rsidRPr="004D1A60">
        <w:rPr>
          <w:sz w:val="22"/>
          <w:szCs w:val="22"/>
        </w:rPr>
        <w:t>NTOCG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zaklju</w:t>
      </w:r>
      <w:r w:rsidRPr="00FD2F81">
        <w:rPr>
          <w:sz w:val="22"/>
          <w:szCs w:val="22"/>
          <w:lang w:val="sr-Latn-CS"/>
        </w:rPr>
        <w:t>č</w:t>
      </w:r>
      <w:r w:rsidRPr="004D1A60">
        <w:rPr>
          <w:sz w:val="22"/>
          <w:szCs w:val="22"/>
        </w:rPr>
        <w:t>uje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ugovor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o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me</w:t>
      </w:r>
      <w:r w:rsidRPr="00FD2F81">
        <w:rPr>
          <w:sz w:val="22"/>
          <w:szCs w:val="22"/>
          <w:lang w:val="sr-Latn-CS"/>
        </w:rPr>
        <w:t>đ</w:t>
      </w:r>
      <w:r w:rsidRPr="004D1A60">
        <w:rPr>
          <w:sz w:val="22"/>
          <w:szCs w:val="22"/>
        </w:rPr>
        <w:t>usobnim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pravima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i</w:t>
      </w:r>
      <w:r w:rsidRPr="00FD2F81">
        <w:rPr>
          <w:sz w:val="22"/>
          <w:szCs w:val="22"/>
          <w:lang w:val="sr-Latn-CS"/>
        </w:rPr>
        <w:t xml:space="preserve"> </w:t>
      </w:r>
      <w:r w:rsidRPr="004D1A60">
        <w:rPr>
          <w:sz w:val="22"/>
          <w:szCs w:val="22"/>
        </w:rPr>
        <w:t>obavez</w:t>
      </w:r>
      <w:r w:rsidR="0072350E">
        <w:rPr>
          <w:sz w:val="22"/>
          <w:szCs w:val="22"/>
        </w:rPr>
        <w:t>ama</w:t>
      </w:r>
      <w:r w:rsidR="0072350E" w:rsidRPr="00FD2F81">
        <w:rPr>
          <w:sz w:val="22"/>
          <w:szCs w:val="22"/>
          <w:lang w:val="sr-Latn-CS"/>
        </w:rPr>
        <w:t xml:space="preserve"> </w:t>
      </w:r>
      <w:r w:rsidR="0072350E">
        <w:rPr>
          <w:sz w:val="22"/>
          <w:szCs w:val="22"/>
        </w:rPr>
        <w:t>u</w:t>
      </w:r>
      <w:r w:rsidR="0072350E" w:rsidRPr="00FD2F81">
        <w:rPr>
          <w:sz w:val="22"/>
          <w:szCs w:val="22"/>
          <w:lang w:val="sr-Latn-CS"/>
        </w:rPr>
        <w:t xml:space="preserve"> </w:t>
      </w:r>
      <w:r w:rsidR="0072350E">
        <w:rPr>
          <w:sz w:val="22"/>
          <w:szCs w:val="22"/>
        </w:rPr>
        <w:t>vezi</w:t>
      </w:r>
      <w:r w:rsidR="0072350E" w:rsidRPr="00FD2F81">
        <w:rPr>
          <w:sz w:val="22"/>
          <w:szCs w:val="22"/>
          <w:lang w:val="sr-Latn-CS"/>
        </w:rPr>
        <w:t xml:space="preserve"> </w:t>
      </w:r>
      <w:r w:rsidR="0072350E">
        <w:rPr>
          <w:sz w:val="22"/>
          <w:szCs w:val="22"/>
        </w:rPr>
        <w:t>njihove</w:t>
      </w:r>
      <w:r w:rsidR="0072350E" w:rsidRPr="00FD2F81">
        <w:rPr>
          <w:sz w:val="22"/>
          <w:szCs w:val="22"/>
          <w:lang w:val="sr-Latn-CS"/>
        </w:rPr>
        <w:t xml:space="preserve"> </w:t>
      </w:r>
      <w:r w:rsidR="0072350E">
        <w:rPr>
          <w:sz w:val="22"/>
          <w:szCs w:val="22"/>
        </w:rPr>
        <w:t>realizacije</w:t>
      </w:r>
      <w:r w:rsidR="0072350E" w:rsidRPr="00FD2F81">
        <w:rPr>
          <w:sz w:val="22"/>
          <w:szCs w:val="22"/>
          <w:lang w:val="sr-Latn-CS"/>
        </w:rPr>
        <w:t>.</w:t>
      </w:r>
    </w:p>
    <w:p w:rsidR="0049369C" w:rsidRPr="004D1A60" w:rsidRDefault="0049369C" w:rsidP="00623E30">
      <w:pPr>
        <w:ind w:right="347"/>
        <w:jc w:val="both"/>
        <w:rPr>
          <w:rFonts w:ascii="Cambria" w:hAnsi="Cambria"/>
          <w:iCs/>
          <w:sz w:val="22"/>
          <w:szCs w:val="22"/>
          <w:lang w:val="sr-Latn-CS"/>
        </w:rPr>
      </w:pPr>
    </w:p>
    <w:p w:rsidR="0049369C" w:rsidRPr="004D1A60" w:rsidRDefault="004E5DE2" w:rsidP="00623E30">
      <w:pPr>
        <w:pStyle w:val="ListParagraph"/>
        <w:numPr>
          <w:ilvl w:val="0"/>
          <w:numId w:val="32"/>
        </w:numPr>
        <w:tabs>
          <w:tab w:val="left" w:pos="360"/>
        </w:tabs>
        <w:ind w:left="284" w:right="347"/>
        <w:jc w:val="both"/>
        <w:rPr>
          <w:rFonts w:ascii="Cambria" w:hAnsi="Cambria" w:cs="ArialNarrow"/>
          <w:b/>
          <w:sz w:val="22"/>
          <w:szCs w:val="22"/>
        </w:rPr>
      </w:pPr>
      <w:r w:rsidRPr="00FD2F81">
        <w:rPr>
          <w:rFonts w:ascii="Cambria" w:hAnsi="Cambria" w:cs="ArialNarrow"/>
          <w:b/>
          <w:sz w:val="22"/>
          <w:szCs w:val="22"/>
          <w:lang w:val="sr-Latn-CS"/>
        </w:rPr>
        <w:t xml:space="preserve"> </w:t>
      </w:r>
      <w:r w:rsidR="0049369C" w:rsidRPr="004D1A60">
        <w:rPr>
          <w:rFonts w:ascii="Cambria" w:hAnsi="Cambria" w:cs="ArialNarrow"/>
          <w:b/>
          <w:sz w:val="22"/>
          <w:szCs w:val="22"/>
        </w:rPr>
        <w:t>Rok za donošenje odluke i odlučivanje o prigovorima</w:t>
      </w:r>
    </w:p>
    <w:p w:rsidR="0049369C" w:rsidRPr="004D1A60" w:rsidRDefault="0049369C" w:rsidP="00623E30">
      <w:pPr>
        <w:tabs>
          <w:tab w:val="left" w:pos="360"/>
        </w:tabs>
        <w:ind w:right="347"/>
        <w:jc w:val="both"/>
        <w:rPr>
          <w:rFonts w:ascii="Cambria" w:hAnsi="Cambria" w:cs="ArialNarrow"/>
          <w:b/>
          <w:sz w:val="22"/>
          <w:szCs w:val="22"/>
        </w:rPr>
      </w:pPr>
    </w:p>
    <w:p w:rsidR="0049369C" w:rsidRPr="004D1A60" w:rsidRDefault="0049369C" w:rsidP="00623E30">
      <w:pPr>
        <w:pStyle w:val="NoSpacing"/>
        <w:jc w:val="both"/>
        <w:rPr>
          <w:rFonts w:ascii="Times New Roman" w:eastAsia="Times New Roman" w:hAnsi="Times New Roman"/>
          <w:lang w:val="en-US"/>
        </w:rPr>
      </w:pPr>
      <w:r w:rsidRPr="004D1A60">
        <w:rPr>
          <w:rFonts w:ascii="Times New Roman" w:eastAsia="Times New Roman" w:hAnsi="Times New Roman"/>
          <w:lang w:val="en-US"/>
        </w:rPr>
        <w:t>Odluka o odabiru projekata i dodjeli sredstava odnosno Odluku o odbijanju projekata ukoliko sve prijave ne ispunjavju uslove predviđene Programom i Javnim pozivom</w:t>
      </w:r>
      <w:proofErr w:type="gramStart"/>
      <w:r w:rsidRPr="004D1A60">
        <w:rPr>
          <w:rFonts w:ascii="Times New Roman" w:eastAsia="Times New Roman" w:hAnsi="Times New Roman"/>
          <w:lang w:val="en-US"/>
        </w:rPr>
        <w:t>,  donijeće</w:t>
      </w:r>
      <w:proofErr w:type="gramEnd"/>
      <w:r w:rsidRPr="004D1A60">
        <w:rPr>
          <w:rFonts w:ascii="Times New Roman" w:eastAsia="Times New Roman" w:hAnsi="Times New Roman"/>
          <w:lang w:val="en-US"/>
        </w:rPr>
        <w:t xml:space="preserve"> se najkasnije u roku od 45 od dana zatvaranja javnog poziva.</w:t>
      </w:r>
    </w:p>
    <w:p w:rsidR="0049369C" w:rsidRPr="004D1A60" w:rsidRDefault="0049369C" w:rsidP="00623E30">
      <w:pPr>
        <w:pStyle w:val="NoSpacing"/>
        <w:jc w:val="both"/>
        <w:rPr>
          <w:rFonts w:ascii="Times New Roman" w:eastAsia="Times New Roman" w:hAnsi="Times New Roman"/>
          <w:lang w:val="en-US"/>
        </w:rPr>
      </w:pPr>
    </w:p>
    <w:p w:rsidR="004065D9" w:rsidRDefault="0049369C" w:rsidP="00623E30">
      <w:pPr>
        <w:pStyle w:val="Normal1"/>
        <w:tabs>
          <w:tab w:val="left" w:pos="8640"/>
        </w:tabs>
        <w:ind w:right="-7"/>
        <w:jc w:val="both"/>
        <w:rPr>
          <w:color w:val="auto"/>
          <w:sz w:val="22"/>
          <w:szCs w:val="22"/>
        </w:rPr>
      </w:pPr>
      <w:r w:rsidRPr="004D1A60">
        <w:rPr>
          <w:color w:val="auto"/>
          <w:sz w:val="22"/>
          <w:szCs w:val="22"/>
        </w:rPr>
        <w:t xml:space="preserve">Na donesene odluke, </w:t>
      </w:r>
      <w:proofErr w:type="gramStart"/>
      <w:r w:rsidRPr="004D1A60">
        <w:rPr>
          <w:color w:val="auto"/>
          <w:sz w:val="22"/>
          <w:szCs w:val="22"/>
        </w:rPr>
        <w:t>na</w:t>
      </w:r>
      <w:proofErr w:type="gramEnd"/>
      <w:r w:rsidRPr="004D1A60">
        <w:rPr>
          <w:color w:val="auto"/>
          <w:sz w:val="22"/>
          <w:szCs w:val="22"/>
        </w:rPr>
        <w:t xml:space="preserve"> osnovu Programa odnosno Javnog poziva, podnosilac ima pravo da uloži prigovor u roku od 8 dana od dana objavljivanja odluke na sajtu. O primljenim prigovorima odlučivaće se u roku </w:t>
      </w:r>
      <w:proofErr w:type="gramStart"/>
      <w:r w:rsidRPr="004D1A60">
        <w:rPr>
          <w:color w:val="auto"/>
          <w:sz w:val="22"/>
          <w:szCs w:val="22"/>
        </w:rPr>
        <w:t>od</w:t>
      </w:r>
      <w:proofErr w:type="gramEnd"/>
      <w:r w:rsidRPr="004D1A60">
        <w:rPr>
          <w:color w:val="auto"/>
          <w:sz w:val="22"/>
          <w:szCs w:val="22"/>
        </w:rPr>
        <w:t xml:space="preserve"> 15 radnih </w:t>
      </w:r>
      <w:r w:rsidR="0072350E">
        <w:rPr>
          <w:color w:val="auto"/>
          <w:sz w:val="22"/>
          <w:szCs w:val="22"/>
        </w:rPr>
        <w:t>dana od dana prijema prigovora.</w:t>
      </w:r>
    </w:p>
    <w:p w:rsidR="0049369C" w:rsidRPr="004D1A60" w:rsidRDefault="0049369C" w:rsidP="00623E30">
      <w:pPr>
        <w:pStyle w:val="NoSpacing"/>
        <w:jc w:val="both"/>
        <w:rPr>
          <w:rFonts w:ascii="Times New Roman" w:eastAsia="Times New Roman" w:hAnsi="Times New Roman"/>
          <w:lang w:val="en-US"/>
        </w:rPr>
      </w:pPr>
    </w:p>
    <w:p w:rsidR="0049369C" w:rsidRPr="00440E06" w:rsidRDefault="0049369C" w:rsidP="00623E30">
      <w:pPr>
        <w:pStyle w:val="NoSpacing"/>
        <w:numPr>
          <w:ilvl w:val="0"/>
          <w:numId w:val="32"/>
        </w:numPr>
        <w:ind w:left="284"/>
        <w:jc w:val="both"/>
        <w:rPr>
          <w:rFonts w:ascii="Times New Roman" w:eastAsia="Times New Roman" w:hAnsi="Times New Roman"/>
          <w:b/>
          <w:lang w:val="de-DE"/>
        </w:rPr>
      </w:pPr>
      <w:r w:rsidRPr="00440E06">
        <w:rPr>
          <w:rFonts w:ascii="Times New Roman" w:eastAsia="Times New Roman" w:hAnsi="Times New Roman"/>
          <w:b/>
          <w:lang w:val="de-DE"/>
        </w:rPr>
        <w:t>Lista korisnika kojima su odobrena sredstva</w:t>
      </w:r>
    </w:p>
    <w:p w:rsidR="004E5DE2" w:rsidRPr="00440E06" w:rsidRDefault="004E5DE2" w:rsidP="00623E30">
      <w:pPr>
        <w:pStyle w:val="NoSpacing"/>
        <w:ind w:left="284"/>
        <w:jc w:val="both"/>
        <w:rPr>
          <w:rFonts w:ascii="Times New Roman" w:eastAsia="Times New Roman" w:hAnsi="Times New Roman"/>
          <w:b/>
          <w:sz w:val="16"/>
          <w:szCs w:val="16"/>
          <w:lang w:val="de-DE"/>
        </w:rPr>
      </w:pPr>
    </w:p>
    <w:p w:rsidR="0049369C" w:rsidRPr="00440E06" w:rsidRDefault="0049369C" w:rsidP="00623E30">
      <w:pPr>
        <w:pStyle w:val="NoSpacing"/>
        <w:jc w:val="both"/>
        <w:rPr>
          <w:rFonts w:ascii="Times New Roman" w:eastAsia="Times New Roman" w:hAnsi="Times New Roman"/>
          <w:lang w:val="de-DE"/>
        </w:rPr>
      </w:pPr>
      <w:r w:rsidRPr="00440E06">
        <w:rPr>
          <w:rFonts w:ascii="Times New Roman" w:eastAsia="Times New Roman" w:hAnsi="Times New Roman"/>
          <w:lang w:val="de-DE"/>
        </w:rPr>
        <w:t xml:space="preserve"> Lista korisnika kojima su odobrena sredstva sa iznosom i namjenom dodijeljenih sredstava po korisniku biće objavljena na internet stranicama Ministarstva održivog razvoja i turizma i NTOCG u roku od 15 dana od dana donošenja Odluke o odabiru projekata i dodjeli sredstava.</w:t>
      </w:r>
    </w:p>
    <w:p w:rsidR="0049369C" w:rsidRPr="00440E06" w:rsidRDefault="0049369C" w:rsidP="00623E30">
      <w:pPr>
        <w:pStyle w:val="NoSpacing"/>
        <w:jc w:val="both"/>
        <w:rPr>
          <w:rFonts w:ascii="Times New Roman" w:eastAsia="Times New Roman" w:hAnsi="Times New Roman"/>
          <w:sz w:val="16"/>
          <w:szCs w:val="16"/>
          <w:lang w:val="de-DE"/>
        </w:rPr>
      </w:pPr>
    </w:p>
    <w:p w:rsidR="0049369C" w:rsidRPr="004D1A60" w:rsidRDefault="0049369C" w:rsidP="00623E30">
      <w:pPr>
        <w:pStyle w:val="NoSpacing"/>
        <w:numPr>
          <w:ilvl w:val="0"/>
          <w:numId w:val="32"/>
        </w:numPr>
        <w:ind w:left="284"/>
        <w:jc w:val="both"/>
        <w:rPr>
          <w:rFonts w:ascii="Times New Roman" w:eastAsia="Times New Roman" w:hAnsi="Times New Roman"/>
          <w:b/>
          <w:lang w:val="en-US"/>
        </w:rPr>
      </w:pPr>
      <w:r w:rsidRPr="004D1A60">
        <w:rPr>
          <w:rFonts w:ascii="Times New Roman" w:eastAsia="Times New Roman" w:hAnsi="Times New Roman"/>
          <w:b/>
          <w:lang w:val="en-US"/>
        </w:rPr>
        <w:t xml:space="preserve">Rok za potpisivanje ugovora </w:t>
      </w:r>
    </w:p>
    <w:p w:rsidR="004E5DE2" w:rsidRPr="00A92929" w:rsidRDefault="004E5DE2" w:rsidP="00623E30">
      <w:pPr>
        <w:pStyle w:val="NoSpacing"/>
        <w:ind w:left="284"/>
        <w:jc w:val="both"/>
        <w:rPr>
          <w:rFonts w:ascii="Times New Roman" w:eastAsia="Times New Roman" w:hAnsi="Times New Roman"/>
          <w:b/>
          <w:sz w:val="16"/>
          <w:szCs w:val="16"/>
          <w:lang w:val="en-US"/>
        </w:rPr>
      </w:pPr>
    </w:p>
    <w:p w:rsidR="0049369C" w:rsidRPr="004D1A60" w:rsidRDefault="0049369C" w:rsidP="00623E30">
      <w:pPr>
        <w:pStyle w:val="NoSpacing"/>
        <w:jc w:val="both"/>
        <w:rPr>
          <w:rFonts w:ascii="Times New Roman" w:eastAsia="Times New Roman" w:hAnsi="Times New Roman"/>
          <w:lang w:val="en-US"/>
        </w:rPr>
      </w:pPr>
      <w:r w:rsidRPr="004D1A60">
        <w:rPr>
          <w:rFonts w:ascii="Times New Roman" w:eastAsia="Times New Roman" w:hAnsi="Times New Roman"/>
          <w:lang w:val="en-US"/>
        </w:rPr>
        <w:t xml:space="preserve">Nacionalna turistička organizacija </w:t>
      </w:r>
      <w:proofErr w:type="gramStart"/>
      <w:r w:rsidRPr="004D1A60">
        <w:rPr>
          <w:rFonts w:ascii="Times New Roman" w:eastAsia="Times New Roman" w:hAnsi="Times New Roman"/>
          <w:lang w:val="en-US"/>
        </w:rPr>
        <w:t>će</w:t>
      </w:r>
      <w:proofErr w:type="gramEnd"/>
      <w:r w:rsidRPr="004D1A60">
        <w:rPr>
          <w:rFonts w:ascii="Times New Roman" w:eastAsia="Times New Roman" w:hAnsi="Times New Roman"/>
          <w:lang w:val="en-US"/>
        </w:rPr>
        <w:t xml:space="preserve"> s odabranim korisnicima potpisati ugovor najkasnije u roku 15 dana od dana objave Odluke o odabiru projekata i dodjeli sredstava, odnosno odlučivanja po prigovorima.</w:t>
      </w:r>
    </w:p>
    <w:p w:rsidR="0049369C" w:rsidRPr="00A92929" w:rsidRDefault="0049369C" w:rsidP="00623E30">
      <w:pPr>
        <w:pStyle w:val="ListParagraph"/>
        <w:jc w:val="both"/>
        <w:rPr>
          <w:rFonts w:ascii="Cambria" w:hAnsi="Cambria"/>
          <w:iCs/>
          <w:sz w:val="16"/>
          <w:szCs w:val="16"/>
        </w:rPr>
      </w:pPr>
    </w:p>
    <w:p w:rsidR="0049369C" w:rsidRPr="004D1A60" w:rsidRDefault="0049369C" w:rsidP="00623E30">
      <w:pPr>
        <w:widowControl/>
        <w:numPr>
          <w:ilvl w:val="0"/>
          <w:numId w:val="32"/>
        </w:numPr>
        <w:tabs>
          <w:tab w:val="left" w:pos="360"/>
          <w:tab w:val="left" w:pos="2160"/>
        </w:tabs>
        <w:ind w:left="284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t xml:space="preserve">Nadzor </w:t>
      </w:r>
    </w:p>
    <w:p w:rsidR="0049369C" w:rsidRPr="00A92929" w:rsidRDefault="0049369C" w:rsidP="00623E30">
      <w:pPr>
        <w:tabs>
          <w:tab w:val="left" w:pos="360"/>
          <w:tab w:val="left" w:pos="2160"/>
        </w:tabs>
        <w:jc w:val="both"/>
        <w:rPr>
          <w:b/>
          <w:sz w:val="16"/>
          <w:szCs w:val="16"/>
        </w:rPr>
      </w:pPr>
    </w:p>
    <w:p w:rsidR="003C5F76" w:rsidRPr="004D1A60" w:rsidRDefault="0049369C" w:rsidP="00623E30">
      <w:pPr>
        <w:tabs>
          <w:tab w:val="left" w:pos="360"/>
          <w:tab w:val="left" w:pos="216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Radna grupa imenovana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strane direktora NTOCG obavlja nadzor nad namjenskim korišćenjem </w:t>
      </w:r>
      <w:r w:rsidRPr="004D1A60">
        <w:rPr>
          <w:sz w:val="22"/>
          <w:szCs w:val="22"/>
        </w:rPr>
        <w:lastRenderedPageBreak/>
        <w:t xml:space="preserve">odobrenih sredstava putem pisanog izvještaja sa pratećom dokumentacijom 14 (dokazima o korišćenju sredstava) koje korisnik sredstava u ugovorenom roku dostavlja NTOCG. </w:t>
      </w:r>
      <w:proofErr w:type="gramStart"/>
      <w:r w:rsidRPr="004D1A60">
        <w:rPr>
          <w:sz w:val="22"/>
          <w:szCs w:val="22"/>
        </w:rPr>
        <w:t>Po potrebi, obavlja se i dodatni nadzor uvidom u dokumentaciju kod korisnika sredstava.</w:t>
      </w:r>
      <w:proofErr w:type="gramEnd"/>
      <w:r w:rsidRPr="004D1A60">
        <w:rPr>
          <w:sz w:val="22"/>
          <w:szCs w:val="22"/>
        </w:rPr>
        <w:t xml:space="preserve"> </w:t>
      </w:r>
    </w:p>
    <w:p w:rsidR="003C5F76" w:rsidRPr="00A92929" w:rsidRDefault="003C5F76" w:rsidP="00623E30">
      <w:pPr>
        <w:tabs>
          <w:tab w:val="left" w:pos="360"/>
          <w:tab w:val="left" w:pos="2160"/>
        </w:tabs>
        <w:jc w:val="both"/>
        <w:rPr>
          <w:sz w:val="16"/>
          <w:szCs w:val="16"/>
        </w:rPr>
      </w:pPr>
    </w:p>
    <w:p w:rsidR="003C5F76" w:rsidRPr="004D1A60" w:rsidRDefault="0049369C" w:rsidP="00623E30">
      <w:pPr>
        <w:tabs>
          <w:tab w:val="left" w:pos="360"/>
          <w:tab w:val="left" w:pos="216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U slučaju utvrđivanja objektivnih okolnosti koje su uticale </w:t>
      </w:r>
      <w:proofErr w:type="gramStart"/>
      <w:r w:rsidRPr="004D1A60">
        <w:rPr>
          <w:sz w:val="22"/>
          <w:szCs w:val="22"/>
        </w:rPr>
        <w:t>na</w:t>
      </w:r>
      <w:proofErr w:type="gramEnd"/>
      <w:r w:rsidRPr="004D1A60">
        <w:rPr>
          <w:sz w:val="22"/>
          <w:szCs w:val="22"/>
        </w:rPr>
        <w:t xml:space="preserve"> nemogućnost ispunjenja obaveza koje proizlaze iz ovog Programa i koje su utvrđene Ugovorom, korisnik sredstava je dužan odmah o tome obavijestiti NTO CG pisanim putem. </w:t>
      </w:r>
    </w:p>
    <w:p w:rsidR="003C5F76" w:rsidRPr="00A92929" w:rsidRDefault="003C5F76" w:rsidP="00623E30">
      <w:pPr>
        <w:tabs>
          <w:tab w:val="left" w:pos="360"/>
          <w:tab w:val="left" w:pos="2160"/>
        </w:tabs>
        <w:jc w:val="both"/>
        <w:rPr>
          <w:sz w:val="16"/>
          <w:szCs w:val="16"/>
        </w:rPr>
      </w:pPr>
    </w:p>
    <w:p w:rsidR="0049369C" w:rsidRDefault="0049369C" w:rsidP="00623E30">
      <w:pPr>
        <w:tabs>
          <w:tab w:val="left" w:pos="360"/>
          <w:tab w:val="left" w:pos="216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Nosilac oglašavanja dužan je obavijestiti NTOCG ukoliko dođe do promjena u realizaciji programa u odnosu </w:t>
      </w:r>
      <w:proofErr w:type="gramStart"/>
      <w:r w:rsidRPr="004D1A60">
        <w:rPr>
          <w:sz w:val="22"/>
          <w:szCs w:val="22"/>
        </w:rPr>
        <w:t>na</w:t>
      </w:r>
      <w:proofErr w:type="gramEnd"/>
      <w:r w:rsidRPr="004D1A60">
        <w:rPr>
          <w:sz w:val="22"/>
          <w:szCs w:val="22"/>
        </w:rPr>
        <w:t xml:space="preserve"> predloženi program. U slučaju smanjenja realizacije planiranog programa, NTOCG može smanjiti </w:t>
      </w:r>
      <w:proofErr w:type="gramStart"/>
      <w:r w:rsidRPr="004D1A60">
        <w:rPr>
          <w:sz w:val="22"/>
          <w:szCs w:val="22"/>
        </w:rPr>
        <w:t>ili</w:t>
      </w:r>
      <w:proofErr w:type="gramEnd"/>
      <w:r w:rsidRPr="004D1A60">
        <w:rPr>
          <w:sz w:val="22"/>
          <w:szCs w:val="22"/>
        </w:rPr>
        <w:t xml:space="preserve"> obustaviti dalje zajedničko oglašavanje, i u tom slučaju mogu biti priznati samo troškovi realizovani do trenutka smanjenja predloženog programa u skladu s propisanim uslovima. U slučaju utvrđivanja nepravilnosti u korišćenju odobrenih sredstava, direktor NTO CG donosi Odluku o povratu sredstava, a korisnik je dužan vratiti ista u roku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15 dana od prijema odluke.</w:t>
      </w:r>
    </w:p>
    <w:p w:rsidR="00CD4C45" w:rsidRPr="004D1A60" w:rsidRDefault="00CD4C45" w:rsidP="00623E30">
      <w:pPr>
        <w:tabs>
          <w:tab w:val="left" w:pos="360"/>
          <w:tab w:val="left" w:pos="2160"/>
        </w:tabs>
        <w:jc w:val="both"/>
        <w:rPr>
          <w:sz w:val="22"/>
          <w:szCs w:val="22"/>
        </w:rPr>
      </w:pPr>
    </w:p>
    <w:p w:rsidR="0049369C" w:rsidRPr="00A92929" w:rsidRDefault="0049369C" w:rsidP="00623E30">
      <w:pPr>
        <w:tabs>
          <w:tab w:val="left" w:pos="360"/>
          <w:tab w:val="left" w:pos="2160"/>
        </w:tabs>
        <w:jc w:val="both"/>
        <w:rPr>
          <w:sz w:val="16"/>
          <w:szCs w:val="16"/>
        </w:rPr>
      </w:pPr>
    </w:p>
    <w:p w:rsidR="0049369C" w:rsidRPr="004D1A60" w:rsidRDefault="0049369C" w:rsidP="00623E30">
      <w:pPr>
        <w:pStyle w:val="ListParagraph"/>
        <w:numPr>
          <w:ilvl w:val="0"/>
          <w:numId w:val="32"/>
        </w:numPr>
        <w:tabs>
          <w:tab w:val="left" w:pos="360"/>
          <w:tab w:val="left" w:pos="2160"/>
        </w:tabs>
        <w:ind w:left="284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t>Obaveze korisnika su da:</w:t>
      </w:r>
    </w:p>
    <w:p w:rsidR="0049369C" w:rsidRPr="00A92929" w:rsidRDefault="0049369C" w:rsidP="00623E30">
      <w:pPr>
        <w:tabs>
          <w:tab w:val="left" w:pos="360"/>
          <w:tab w:val="left" w:pos="2160"/>
        </w:tabs>
        <w:jc w:val="both"/>
        <w:rPr>
          <w:sz w:val="16"/>
          <w:szCs w:val="16"/>
        </w:rPr>
      </w:pPr>
    </w:p>
    <w:p w:rsidR="0049369C" w:rsidRPr="004D1A60" w:rsidRDefault="0049369C" w:rsidP="00623E30">
      <w:pPr>
        <w:tabs>
          <w:tab w:val="left" w:pos="360"/>
          <w:tab w:val="left" w:pos="216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● Potpiše ugovor </w:t>
      </w:r>
    </w:p>
    <w:p w:rsidR="0049369C" w:rsidRPr="004D1A60" w:rsidRDefault="0049369C" w:rsidP="00623E30">
      <w:pPr>
        <w:tabs>
          <w:tab w:val="left" w:pos="360"/>
          <w:tab w:val="left" w:pos="216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● Sredstva iskoristi namjenski </w:t>
      </w:r>
    </w:p>
    <w:p w:rsidR="0049369C" w:rsidRPr="004D1A60" w:rsidRDefault="0049369C" w:rsidP="00623E30">
      <w:pPr>
        <w:tabs>
          <w:tab w:val="left" w:pos="360"/>
          <w:tab w:val="left" w:pos="216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● NTO CG dostavi finansijski izvještaj o korišćenju sredstava (svih utrošenih sredstava uključujući sredstva uložena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strane korisnika i drugih partnera) sa pratećom dokumentacijom koja potvrđuje navode u izvještaju (kopije računa i ugovora za troškove, fotografije i drugu dokumentaciju shodno ugovoru) </w:t>
      </w:r>
    </w:p>
    <w:p w:rsidR="0049369C" w:rsidRPr="004D1A60" w:rsidRDefault="0049369C" w:rsidP="00623E30">
      <w:pPr>
        <w:tabs>
          <w:tab w:val="left" w:pos="360"/>
          <w:tab w:val="left" w:pos="216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● NTO CG dostavi izvještaj o realizaciji (ostvareni rezultati, press clipping, fotografije, ciljevi, efekti i </w:t>
      </w:r>
      <w:proofErr w:type="gramStart"/>
      <w:r w:rsidRPr="004D1A60">
        <w:rPr>
          <w:sz w:val="22"/>
          <w:szCs w:val="22"/>
        </w:rPr>
        <w:t>sl</w:t>
      </w:r>
      <w:proofErr w:type="gramEnd"/>
      <w:r w:rsidRPr="004D1A60">
        <w:rPr>
          <w:sz w:val="22"/>
          <w:szCs w:val="22"/>
        </w:rPr>
        <w:t xml:space="preserve">) </w:t>
      </w:r>
    </w:p>
    <w:p w:rsidR="0049369C" w:rsidRPr="004D1A60" w:rsidRDefault="0049369C" w:rsidP="00623E30">
      <w:pPr>
        <w:tabs>
          <w:tab w:val="left" w:pos="360"/>
          <w:tab w:val="left" w:pos="216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● Na zahtjev NTO CG pruži </w:t>
      </w:r>
      <w:proofErr w:type="gramStart"/>
      <w:r w:rsidRPr="004D1A60">
        <w:rPr>
          <w:sz w:val="22"/>
          <w:szCs w:val="22"/>
        </w:rPr>
        <w:t>na</w:t>
      </w:r>
      <w:proofErr w:type="gramEnd"/>
      <w:r w:rsidRPr="004D1A60">
        <w:rPr>
          <w:sz w:val="22"/>
          <w:szCs w:val="22"/>
        </w:rPr>
        <w:t xml:space="preserve"> uvid i dodatnu naknadno traženu dokumentaciju </w:t>
      </w:r>
    </w:p>
    <w:p w:rsidR="0049369C" w:rsidRDefault="0049369C" w:rsidP="00623E30">
      <w:pPr>
        <w:tabs>
          <w:tab w:val="left" w:pos="360"/>
          <w:tab w:val="left" w:pos="2160"/>
        </w:tabs>
        <w:jc w:val="both"/>
        <w:rPr>
          <w:sz w:val="22"/>
          <w:szCs w:val="22"/>
        </w:rPr>
      </w:pPr>
      <w:proofErr w:type="gramStart"/>
      <w:r w:rsidRPr="004D1A60">
        <w:rPr>
          <w:sz w:val="22"/>
          <w:szCs w:val="22"/>
        </w:rPr>
        <w:t>● Realizuje i druge obaveze definisane ugovorom.</w:t>
      </w:r>
      <w:proofErr w:type="gramEnd"/>
    </w:p>
    <w:p w:rsidR="004065D9" w:rsidRPr="004D1A60" w:rsidRDefault="004065D9" w:rsidP="00623E30">
      <w:pPr>
        <w:tabs>
          <w:tab w:val="left" w:pos="360"/>
          <w:tab w:val="left" w:pos="2160"/>
        </w:tabs>
        <w:jc w:val="both"/>
        <w:rPr>
          <w:rFonts w:ascii="Cambria" w:hAnsi="Cambria"/>
          <w:iCs/>
          <w:sz w:val="22"/>
          <w:szCs w:val="22"/>
          <w:lang w:val="sr-Latn-CS"/>
        </w:rPr>
      </w:pPr>
    </w:p>
    <w:p w:rsidR="004A6EFF" w:rsidRDefault="004A6EFF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proofErr w:type="gramStart"/>
      <w:r w:rsidRPr="004A6EFF">
        <w:rPr>
          <w:rFonts w:ascii="Times" w:hAnsi="Times"/>
          <w:sz w:val="22"/>
          <w:szCs w:val="22"/>
        </w:rPr>
        <w:t>Ministarstvo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odr</w:t>
      </w:r>
      <w:r w:rsidRPr="004A6EFF">
        <w:rPr>
          <w:rFonts w:ascii="Times" w:hAnsi="Times"/>
          <w:sz w:val="22"/>
          <w:szCs w:val="22"/>
          <w:lang w:val="sr-Latn-CS"/>
        </w:rPr>
        <w:t>ž</w:t>
      </w:r>
      <w:r w:rsidRPr="004A6EFF">
        <w:rPr>
          <w:rFonts w:ascii="Times" w:hAnsi="Times"/>
          <w:sz w:val="22"/>
          <w:szCs w:val="22"/>
        </w:rPr>
        <w:t>ivog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razvoja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i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turizma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i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NTOCG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mo</w:t>
      </w:r>
      <w:r w:rsidRPr="004A6EFF">
        <w:rPr>
          <w:rFonts w:ascii="Times" w:hAnsi="Times"/>
          <w:sz w:val="22"/>
          <w:szCs w:val="22"/>
          <w:lang w:val="sr-Latn-CS"/>
        </w:rPr>
        <w:t>ž</w:t>
      </w:r>
      <w:r w:rsidRPr="004A6EFF">
        <w:rPr>
          <w:rFonts w:ascii="Times" w:hAnsi="Times"/>
          <w:sz w:val="22"/>
          <w:szCs w:val="22"/>
        </w:rPr>
        <w:t>e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izvr</w:t>
      </w:r>
      <w:r w:rsidRPr="004A6EFF">
        <w:rPr>
          <w:rFonts w:ascii="Times" w:hAnsi="Times"/>
          <w:sz w:val="22"/>
          <w:szCs w:val="22"/>
          <w:lang w:val="sr-Latn-CS"/>
        </w:rPr>
        <w:t>š</w:t>
      </w:r>
      <w:r w:rsidRPr="004A6EFF">
        <w:rPr>
          <w:rFonts w:ascii="Times" w:hAnsi="Times"/>
          <w:sz w:val="22"/>
          <w:szCs w:val="22"/>
        </w:rPr>
        <w:t>iti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preraspodjelu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sredstava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koja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nijesu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dodijeljena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po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osnovu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raspisanog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Javnog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poziva</w:t>
      </w:r>
      <w:r w:rsidRPr="004A6EFF">
        <w:rPr>
          <w:rFonts w:ascii="Times" w:hAnsi="Times"/>
          <w:sz w:val="22"/>
          <w:szCs w:val="22"/>
          <w:lang w:val="sr-Latn-CS"/>
        </w:rPr>
        <w:t xml:space="preserve">, </w:t>
      </w:r>
      <w:r w:rsidRPr="004A6EFF">
        <w:rPr>
          <w:rFonts w:ascii="Times" w:hAnsi="Times"/>
          <w:sz w:val="22"/>
          <w:szCs w:val="22"/>
        </w:rPr>
        <w:t>a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u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okviru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mjera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="00421045">
        <w:rPr>
          <w:rFonts w:ascii="Times" w:hAnsi="Times"/>
          <w:sz w:val="22"/>
          <w:szCs w:val="22"/>
        </w:rPr>
        <w:t>predvi</w:t>
      </w:r>
      <w:r w:rsidR="00421045" w:rsidRPr="00421045">
        <w:rPr>
          <w:rFonts w:ascii="Times" w:hAnsi="Times"/>
          <w:sz w:val="22"/>
          <w:szCs w:val="22"/>
          <w:lang w:val="sr-Latn-CS"/>
        </w:rPr>
        <w:t>đ</w:t>
      </w:r>
      <w:r w:rsidRPr="004A6EFF">
        <w:rPr>
          <w:rFonts w:ascii="Times" w:hAnsi="Times"/>
          <w:sz w:val="22"/>
          <w:szCs w:val="22"/>
        </w:rPr>
        <w:t>enih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Programom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podsticajnih</w:t>
      </w:r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  <w:r w:rsidRPr="004A6EFF">
        <w:rPr>
          <w:rFonts w:ascii="Times" w:hAnsi="Times"/>
          <w:sz w:val="22"/>
          <w:szCs w:val="22"/>
        </w:rPr>
        <w:t>mjera</w:t>
      </w:r>
      <w:r w:rsidRPr="004A6EFF">
        <w:rPr>
          <w:rFonts w:ascii="Times" w:hAnsi="Times"/>
          <w:sz w:val="22"/>
          <w:szCs w:val="22"/>
          <w:lang w:val="sr-Latn-CS"/>
        </w:rPr>
        <w:t>.</w:t>
      </w:r>
      <w:proofErr w:type="gramEnd"/>
      <w:r w:rsidRPr="004A6EFF">
        <w:rPr>
          <w:rFonts w:ascii="Times" w:hAnsi="Times"/>
          <w:sz w:val="22"/>
          <w:szCs w:val="22"/>
          <w:lang w:val="sr-Latn-CS"/>
        </w:rPr>
        <w:t xml:space="preserve"> </w:t>
      </w:r>
    </w:p>
    <w:p w:rsid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531F52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u w:val="single"/>
          <w:lang w:val="sr-Latn-CS"/>
        </w:rPr>
      </w:pPr>
      <w:r>
        <w:rPr>
          <w:rFonts w:ascii="Times" w:hAnsi="Times"/>
          <w:b/>
          <w:sz w:val="22"/>
          <w:szCs w:val="22"/>
          <w:u w:val="single"/>
          <w:lang w:val="sr-Latn-CS"/>
        </w:rPr>
        <w:t xml:space="preserve">Mjera </w:t>
      </w:r>
      <w:r w:rsidR="00C5011A" w:rsidRPr="00C5011A">
        <w:rPr>
          <w:rFonts w:ascii="Times" w:hAnsi="Times"/>
          <w:b/>
          <w:sz w:val="22"/>
          <w:szCs w:val="22"/>
          <w:u w:val="single"/>
          <w:lang w:val="sr-Latn-CS"/>
        </w:rPr>
        <w:t xml:space="preserve">II B </w:t>
      </w:r>
      <w:r w:rsidR="00646718">
        <w:rPr>
          <w:rFonts w:ascii="Times" w:hAnsi="Times"/>
          <w:b/>
          <w:sz w:val="22"/>
          <w:szCs w:val="22"/>
          <w:u w:val="single"/>
          <w:lang w:val="sr-Latn-CS"/>
        </w:rPr>
        <w:t xml:space="preserve">- </w:t>
      </w:r>
      <w:r w:rsidR="00C5011A" w:rsidRPr="00C5011A">
        <w:rPr>
          <w:rFonts w:ascii="Times" w:hAnsi="Times"/>
          <w:b/>
          <w:sz w:val="22"/>
          <w:szCs w:val="22"/>
          <w:u w:val="single"/>
          <w:lang w:val="sr-Latn-CS"/>
        </w:rPr>
        <w:t>Podrška za sprovođenje zajedničke kampanje sa turoperatorima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C5011A">
        <w:rPr>
          <w:rFonts w:ascii="Times" w:hAnsi="Times"/>
          <w:b/>
          <w:sz w:val="22"/>
          <w:szCs w:val="22"/>
          <w:lang w:val="sr-Latn-CS"/>
        </w:rPr>
        <w:t xml:space="preserve">1. Predmet podrške: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Predmet podrške je sprovođenje ciljanih zajedničke kampanje sa turoperatorima koji dovode goste sa ključnih emitivnih tržišta za Crnu Goru sa organizovanim avionskim dolascima.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Zajedničke kampanje odnose se na promociju destinacije i ponudu paket aranžmana za Crnu Goru koji uključuju predsezonu i/ili postezonu (januar-maj i oktobar-decembar)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C5011A">
        <w:rPr>
          <w:rFonts w:ascii="Times" w:hAnsi="Times"/>
          <w:b/>
          <w:sz w:val="22"/>
          <w:szCs w:val="22"/>
          <w:lang w:val="sr-Latn-CS"/>
        </w:rPr>
        <w:t>2. Ukupan iznos sredstava: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Ukupna planirana sredstva za ovu mjeru programa iznose 150.000,00 € (sa PDV-om).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C5011A">
        <w:rPr>
          <w:rFonts w:ascii="Times" w:hAnsi="Times"/>
          <w:b/>
          <w:sz w:val="22"/>
          <w:szCs w:val="22"/>
          <w:lang w:val="sr-Latn-CS"/>
        </w:rPr>
        <w:t>3. Mogući partneri</w:t>
      </w:r>
      <w:r>
        <w:rPr>
          <w:rFonts w:ascii="Times" w:hAnsi="Times"/>
          <w:b/>
          <w:sz w:val="22"/>
          <w:szCs w:val="22"/>
          <w:lang w:val="sr-Latn-CS"/>
        </w:rPr>
        <w:t>: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Turoperatori koji dovode goste u Crnu Goru organizovanim avionskim prevozom i koji u narednom periodu planiraju da povećaju broj rotacija u pred i post sezoni kao i u narednim godinama.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Prilikom odabira partnera u obzir će se uzimati usklađenost programa sa osnovnim strateškim ciljevima crnogorskog turizma i prisustvo turoperatora (postojanje predstavništva) na ključnim emitivnim tržištima. Cilj kampanja je podizanje nivoa poznavanja brenda Montenegro Wild Beauty.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C5011A">
        <w:rPr>
          <w:rFonts w:ascii="Times" w:hAnsi="Times"/>
          <w:b/>
          <w:sz w:val="22"/>
          <w:szCs w:val="22"/>
          <w:lang w:val="sr-Latn-CS"/>
        </w:rPr>
        <w:t>4. Potrebna dokumentacija za prijavljivanje: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Potencijalni partneri moraju dostaviti: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 xml:space="preserve">Popunjena prijava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 xml:space="preserve">Plan zajedničke kampanje koji uključuje kreativni koncept kampanje, ciljane strateške geo zone (gdje će se sprovoditi kampanja)produkciju materijala i sl.,medija plana za sprovođenje zajedničke medijske kampanje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>Finansijski plan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>Reference turoperatora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>Ovjerenu potvrdu o trajanju odvijanja programa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>Ovjerenu kopiju ugovora sa hotelima u Crnoj Gori u kojima planiraju smještati goste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>Potvrdu o registraciji partnera u matičnoj zemlji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>Potvrdu o registraciji predstavništa u zemljama van matične zemlje (ukoliko je primjenjivo)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>Vrste programa uključujući i proizvode posebnih interesa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>Minimalni broj rotacija za 2018. godinu i plan za 2019</w:t>
      </w:r>
      <w:r w:rsidR="00B925A2">
        <w:rPr>
          <w:rFonts w:ascii="Times" w:hAnsi="Times"/>
          <w:sz w:val="22"/>
          <w:szCs w:val="22"/>
          <w:lang w:val="sr-Latn-CS"/>
        </w:rPr>
        <w:t>.</w:t>
      </w:r>
      <w:r w:rsidRPr="00C5011A">
        <w:rPr>
          <w:rFonts w:ascii="Times" w:hAnsi="Times"/>
          <w:sz w:val="22"/>
          <w:szCs w:val="22"/>
          <w:lang w:val="sr-Latn-CS"/>
        </w:rPr>
        <w:t xml:space="preserve"> godinu.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 xml:space="preserve">Broj rotacija i gostiju iz 2016. i 2017. godine koji su posredstvom turoperatora boravili u Crnoj Gori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>Potencijal za rast u narednim godinama (koliko je planirano povećanje broja gostiju)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>
        <w:rPr>
          <w:rFonts w:ascii="Times" w:hAnsi="Times"/>
          <w:sz w:val="22"/>
          <w:szCs w:val="22"/>
          <w:lang w:val="sr-Latn-CS"/>
        </w:rPr>
        <w:t xml:space="preserve">• </w:t>
      </w:r>
      <w:r w:rsidRPr="00C5011A">
        <w:rPr>
          <w:rFonts w:ascii="Times" w:hAnsi="Times"/>
          <w:sz w:val="22"/>
          <w:szCs w:val="22"/>
          <w:lang w:val="sr-Latn-CS"/>
        </w:rPr>
        <w:t>Planirano proširenje postojećih ili uvođenje novih programa za Crnu Goru</w:t>
      </w:r>
      <w:r w:rsidR="00B925A2">
        <w:rPr>
          <w:rFonts w:ascii="Times" w:hAnsi="Times"/>
          <w:sz w:val="22"/>
          <w:szCs w:val="22"/>
          <w:lang w:val="sr-Latn-CS"/>
        </w:rPr>
        <w:t>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Ukoliko se dostavlja dokumentacija na stranom jeziku mora je pratiti ovjeren prevod od strane sudskog tumača na jeziku u službenoj upotrebi u Crnoj Gori.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Ministarstvo održivog razvoja i turizma i NTOCG zadržava pravo da od podnosioca zahtjeva zatraži dodatna pojašnjenja.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C5011A">
        <w:rPr>
          <w:rFonts w:ascii="Times" w:hAnsi="Times"/>
          <w:b/>
          <w:sz w:val="22"/>
          <w:szCs w:val="22"/>
          <w:lang w:val="sr-Latn-CS"/>
        </w:rPr>
        <w:t>5. Iznos podrške i način plaćanja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Najveći iznos sredstava koji se može odobriti je, 150.000,00 €.</w:t>
      </w:r>
      <w:r w:rsidR="00AA6186">
        <w:rPr>
          <w:rFonts w:ascii="Times" w:hAnsi="Times"/>
          <w:sz w:val="22"/>
          <w:szCs w:val="22"/>
          <w:lang w:val="sr-Latn-CS"/>
        </w:rPr>
        <w:t xml:space="preserve"> </w:t>
      </w:r>
      <w:r w:rsidRPr="00C5011A">
        <w:rPr>
          <w:rFonts w:ascii="Times" w:hAnsi="Times"/>
          <w:sz w:val="22"/>
          <w:szCs w:val="22"/>
          <w:lang w:val="sr-Latn-CS"/>
        </w:rPr>
        <w:t>NTOCG ima pravo da traži promjenu pojedinih aktivnosti definisanih zajedničkom  kampanjom i da predloži nove aktivnosti   radi usklađivanja sa Strateškim dokumentima turizma Crne Gore. Minimalni iznos učešća partnera za ciljane zajedničke kampanje iznosi 75.000 € neto sopstvenih stredstava.</w:t>
      </w:r>
    </w:p>
    <w:p w:rsid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NTO CG će sredstva uplatiti nakon podnošenja izvještaja o realizaciji medijske kamp</w:t>
      </w:r>
      <w:r w:rsidR="00AA6186">
        <w:rPr>
          <w:rFonts w:ascii="Times" w:hAnsi="Times"/>
          <w:sz w:val="22"/>
          <w:szCs w:val="22"/>
          <w:lang w:val="sr-Latn-CS"/>
        </w:rPr>
        <w:t>anje i finansijskog izvještaja.</w:t>
      </w:r>
    </w:p>
    <w:p w:rsidR="00AA6186" w:rsidRPr="00C5011A" w:rsidRDefault="00AA618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AA6186" w:rsidRDefault="00AA6186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AA6186">
        <w:rPr>
          <w:rFonts w:ascii="Times" w:hAnsi="Times"/>
          <w:b/>
          <w:sz w:val="22"/>
          <w:szCs w:val="22"/>
          <w:lang w:val="sr-Latn-CS"/>
        </w:rPr>
        <w:lastRenderedPageBreak/>
        <w:t xml:space="preserve">6. </w:t>
      </w:r>
      <w:r w:rsidR="00C5011A" w:rsidRPr="00AA6186">
        <w:rPr>
          <w:rFonts w:ascii="Times" w:hAnsi="Times"/>
          <w:b/>
          <w:sz w:val="22"/>
          <w:szCs w:val="22"/>
          <w:lang w:val="sr-Latn-CS"/>
        </w:rPr>
        <w:t>Namjena sredstava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Podrška realizaciji zajedničke kampanje na emitivna tržišta Velike Britanije, Njemačke, Austrije, Francuske i Poljske kroz pokrivanje dijela troškova za  promotivne kampanje za Crnu Goru tokom 2018./2019. godine.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Kampanja uključuje osmišljavanje kreativnog koncepta, produkciju materijala,  ciljane strateške geo zone (gdje će se sprovoditi kampanja) i sl., promotivne aktivnosti kroz “online” i “offline” kanale komunikacije organizaciju zajedničkih prezentacija i pres konferencija i organizaciju studijskih posjeta.</w:t>
      </w:r>
    </w:p>
    <w:p w:rsidR="00AA6186" w:rsidRPr="00C5011A" w:rsidRDefault="00AA618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AA6186" w:rsidRDefault="00AA6186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AA6186">
        <w:rPr>
          <w:rFonts w:ascii="Times" w:hAnsi="Times"/>
          <w:b/>
          <w:sz w:val="22"/>
          <w:szCs w:val="22"/>
          <w:lang w:val="sr-Latn-CS"/>
        </w:rPr>
        <w:t xml:space="preserve">7. </w:t>
      </w:r>
      <w:r w:rsidR="00C5011A" w:rsidRPr="00AA6186">
        <w:rPr>
          <w:rFonts w:ascii="Times" w:hAnsi="Times"/>
          <w:b/>
          <w:sz w:val="22"/>
          <w:szCs w:val="22"/>
          <w:lang w:val="sr-Latn-CS"/>
        </w:rPr>
        <w:t>Sredstva koja ne ulaze u obračun za podršku od strane NTOCG: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Korisnik podrške ne može kao svoje učešće u finansiranju projekta prikaz</w:t>
      </w:r>
      <w:r w:rsidR="002D73AD">
        <w:rPr>
          <w:rFonts w:ascii="Times" w:hAnsi="Times"/>
          <w:sz w:val="22"/>
          <w:szCs w:val="22"/>
          <w:lang w:val="sr-Latn-CS"/>
        </w:rPr>
        <w:t>ati</w:t>
      </w:r>
      <w:r w:rsidRPr="00C5011A">
        <w:rPr>
          <w:rFonts w:ascii="Times" w:hAnsi="Times"/>
          <w:sz w:val="22"/>
          <w:szCs w:val="22"/>
          <w:lang w:val="sr-Latn-CS"/>
        </w:rPr>
        <w:t xml:space="preserve"> ranije investirana sredstva, kao ni sredstva koja planira investirati u nekom narednom periodu nakon realizacije aktivnosti podržanog projekta.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AA6186" w:rsidRDefault="00AA6186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AA6186">
        <w:rPr>
          <w:rFonts w:ascii="Times" w:hAnsi="Times"/>
          <w:b/>
          <w:sz w:val="22"/>
          <w:szCs w:val="22"/>
          <w:lang w:val="sr-Latn-CS"/>
        </w:rPr>
        <w:t xml:space="preserve">8. </w:t>
      </w:r>
      <w:r w:rsidR="00C5011A" w:rsidRPr="00AA6186">
        <w:rPr>
          <w:rFonts w:ascii="Times" w:hAnsi="Times"/>
          <w:b/>
          <w:sz w:val="22"/>
          <w:szCs w:val="22"/>
          <w:lang w:val="sr-Latn-CS"/>
        </w:rPr>
        <w:t>Način podnošenja zahtjeva i dokumentacije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Zahtjev sa pratećom dokumentacijom se dostavlja na adresu: Nacionalna turistička organizacija Crne Gore, Marka Miljanova 17, Podgorica, direktno na arhivu sa oznakom:  „Prijava na Javni poziv za podnošenje zahtjeva za dobijanje podrške za projekte iz oblasti turizma za 2018. – Mjera II - Podrška marketing aktivnostima na emitivnim tržištima - Podrška za sprovođenje zajedničke kampanje sa turoperatorima.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Potencijalni korisnik može dostaviti samo jedan zahtjev.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3E3C00" w:rsidRDefault="00AA6186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3E3C00">
        <w:rPr>
          <w:rFonts w:ascii="Times" w:hAnsi="Times"/>
          <w:b/>
          <w:sz w:val="22"/>
          <w:szCs w:val="22"/>
          <w:lang w:val="sr-Latn-CS"/>
        </w:rPr>
        <w:t xml:space="preserve">9. </w:t>
      </w:r>
      <w:r w:rsidR="00C5011A" w:rsidRPr="003E3C00">
        <w:rPr>
          <w:rFonts w:ascii="Times" w:hAnsi="Times"/>
          <w:b/>
          <w:sz w:val="22"/>
          <w:szCs w:val="22"/>
          <w:lang w:val="sr-Latn-CS"/>
        </w:rPr>
        <w:t>Zahtjevi koji se neće razmatrati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a)</w:t>
      </w:r>
      <w:r w:rsidRPr="00C5011A">
        <w:rPr>
          <w:rFonts w:ascii="Times" w:hAnsi="Times"/>
          <w:sz w:val="22"/>
          <w:szCs w:val="22"/>
          <w:lang w:val="sr-Latn-CS"/>
        </w:rPr>
        <w:tab/>
        <w:t>Zahtjevi koji ne sadrže svu traženu  dokumentaciju u skladu sa uslovima iz Programa;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b)</w:t>
      </w:r>
      <w:r w:rsidRPr="00C5011A">
        <w:rPr>
          <w:rFonts w:ascii="Times" w:hAnsi="Times"/>
          <w:sz w:val="22"/>
          <w:szCs w:val="22"/>
          <w:lang w:val="sr-Latn-CS"/>
        </w:rPr>
        <w:tab/>
        <w:t>Neblagovremeno dostavljeni zahtjevi odnosno dostavljeni nakon definisanog roka;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c)</w:t>
      </w:r>
      <w:r w:rsidRPr="00C5011A">
        <w:rPr>
          <w:rFonts w:ascii="Times" w:hAnsi="Times"/>
          <w:sz w:val="22"/>
          <w:szCs w:val="22"/>
          <w:lang w:val="sr-Latn-CS"/>
        </w:rPr>
        <w:tab/>
        <w:t>Zahtjevi koji se odnose na projekte koji nijesu predmet ovog Programa;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d)</w:t>
      </w:r>
      <w:r w:rsidRPr="00C5011A">
        <w:rPr>
          <w:rFonts w:ascii="Times" w:hAnsi="Times"/>
          <w:sz w:val="22"/>
          <w:szCs w:val="22"/>
          <w:lang w:val="sr-Latn-CS"/>
        </w:rPr>
        <w:tab/>
        <w:t>Zahtjevi koje dostave subjekti koji ne pripadaju kategorijama definisanim u Programu za Mjeru u okviru koje se prijavljuju za podršku;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3E3C00" w:rsidRDefault="003E3C0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3E3C00">
        <w:rPr>
          <w:rFonts w:ascii="Times" w:hAnsi="Times"/>
          <w:b/>
          <w:sz w:val="22"/>
          <w:szCs w:val="22"/>
          <w:lang w:val="sr-Latn-CS"/>
        </w:rPr>
        <w:t xml:space="preserve">10. </w:t>
      </w:r>
      <w:r w:rsidR="00C5011A" w:rsidRPr="003E3C00">
        <w:rPr>
          <w:rFonts w:ascii="Times" w:hAnsi="Times"/>
          <w:b/>
          <w:sz w:val="22"/>
          <w:szCs w:val="22"/>
          <w:lang w:val="sr-Latn-CS"/>
        </w:rPr>
        <w:t>Rangiranje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Pri odabiru programa posebno će se razmatrati predlog  plana kampanje i definisane zajedničke aktivnosti,  medija plan, mreža predstavništava turoperatora, iznos sredstava koja se planiraju uložiti, podaci o broju gostiju koje je turoperator planira dovesti u Crnu Goru u 2018./2019 godini, kao i realizovani programi za 2016. i 2017. godinu.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lastRenderedPageBreak/>
        <w:t>Rang lista će biti objavljena na internet stranicama Ministarstva održivog razvoja i turizma i NTOCG.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 xml:space="preserve">Sredstva će se odobravati projektima prema bodovnoj listi od najvećeg broja na niže, do krajnje raspodjele ukupnog iznosa raspoloživih sredstava namijenjenih za Mjeru Programa.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Ako posljednji projekat na bodovnoj listi prelazi ukupno opredijeljeni iznos za ovu mjeru Programa, projekat može dobiti samo dio zahtijevanih sredstava. U tom slučaju potencijalni korisnik će imati mogućnost da povuče zahtjev.</w:t>
      </w:r>
    </w:p>
    <w:p w:rsidR="003E3C00" w:rsidRPr="00C5011A" w:rsidRDefault="003E3C0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3E3C00" w:rsidRDefault="003E3C0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3E3C00">
        <w:rPr>
          <w:rFonts w:ascii="Times" w:hAnsi="Times"/>
          <w:b/>
          <w:sz w:val="22"/>
          <w:szCs w:val="22"/>
          <w:lang w:val="sr-Latn-CS"/>
        </w:rPr>
        <w:t xml:space="preserve">11. </w:t>
      </w:r>
      <w:r w:rsidR="00C5011A" w:rsidRPr="003E3C00">
        <w:rPr>
          <w:rFonts w:ascii="Times" w:hAnsi="Times"/>
          <w:b/>
          <w:sz w:val="22"/>
          <w:szCs w:val="22"/>
          <w:lang w:val="sr-Latn-CS"/>
        </w:rPr>
        <w:t>Objava Javnog poziva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Javni poziv za podnošenje zahtjeva za dobijanje podrške za projekte iz oblasti turizma za 2018. – Mjera II B- Podrška marketing aktivnostima na emitivnim tržištima – Podrška za sprovođenje zajedničke kampanja sa turoperatorima objavljuje se na internet stranicama Ministarstva održivog razvoja i turizma i NTOCG.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Ukoliko javni poziv ne uspije NTOCG nije u obavezi ponovnog raspisivanja.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250B13" w:rsidRDefault="003E3C0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3E3C00">
        <w:rPr>
          <w:rFonts w:ascii="Times" w:hAnsi="Times"/>
          <w:b/>
          <w:sz w:val="22"/>
          <w:szCs w:val="22"/>
          <w:lang w:val="sr-Latn-CS"/>
        </w:rPr>
        <w:t xml:space="preserve">12. </w:t>
      </w:r>
      <w:r w:rsidR="00C5011A" w:rsidRPr="003E3C00">
        <w:rPr>
          <w:rFonts w:ascii="Times" w:hAnsi="Times"/>
          <w:b/>
          <w:sz w:val="22"/>
          <w:szCs w:val="22"/>
          <w:lang w:val="sr-Latn-CS"/>
        </w:rPr>
        <w:t>Rok za podnošenje prijava</w:t>
      </w:r>
    </w:p>
    <w:p w:rsidR="00C5011A" w:rsidRPr="00C5011A" w:rsidRDefault="00C5011A" w:rsidP="00623E30">
      <w:pPr>
        <w:pStyle w:val="Normal1"/>
        <w:numPr>
          <w:ilvl w:val="0"/>
          <w:numId w:val="44"/>
        </w:numPr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Rok za podnošenje prijava je  2</w:t>
      </w:r>
      <w:r w:rsidR="003E3C00">
        <w:rPr>
          <w:rFonts w:ascii="Times" w:hAnsi="Times"/>
          <w:sz w:val="22"/>
          <w:szCs w:val="22"/>
          <w:lang w:val="sr-Latn-CS"/>
        </w:rPr>
        <w:t>0</w:t>
      </w:r>
      <w:r w:rsidR="004A05DC">
        <w:rPr>
          <w:rFonts w:ascii="Times" w:hAnsi="Times"/>
          <w:sz w:val="22"/>
          <w:szCs w:val="22"/>
          <w:lang w:val="sr-Latn-CS"/>
        </w:rPr>
        <w:t>. septembar</w:t>
      </w:r>
      <w:r w:rsidRPr="00C5011A">
        <w:rPr>
          <w:rFonts w:ascii="Times" w:hAnsi="Times"/>
          <w:sz w:val="22"/>
          <w:szCs w:val="22"/>
          <w:lang w:val="sr-Latn-CS"/>
        </w:rPr>
        <w:t xml:space="preserve"> 2018. godine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3E3C00" w:rsidRDefault="003E3C0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>
        <w:rPr>
          <w:rFonts w:ascii="Times" w:hAnsi="Times"/>
          <w:b/>
          <w:sz w:val="22"/>
          <w:szCs w:val="22"/>
          <w:lang w:val="sr-Latn-CS"/>
        </w:rPr>
        <w:t>13.</w:t>
      </w:r>
      <w:r w:rsidR="00C5011A" w:rsidRPr="003E3C00">
        <w:rPr>
          <w:rFonts w:ascii="Times" w:hAnsi="Times"/>
          <w:b/>
          <w:sz w:val="22"/>
          <w:szCs w:val="22"/>
          <w:lang w:val="sr-Latn-CS"/>
        </w:rPr>
        <w:t xml:space="preserve"> Postupak donošenja odluke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 xml:space="preserve">Inicijalno procesuiranje zahtjeva primljenih po ovom Javnom pozivu je u nadležnosti radne grupe koju formira direktor NTOCG. Radna grupa obrađuje i sistematizuje zahtjeve, pribavlja dodatne podatke i utvrđuje Predlog rang-liste projekata koji ispunjavaju zadate uslove.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 xml:space="preserve">Na osnovu utvrđenog Predloga rang-liste, Savjet (Komisija) za predlaganje odluke po Javnom pozivu koju imenuje direktor NTOCG, utvrđuje Predlog odluke o odabiru projekata koji su se kvalifikovali za dobijanje podrške i dodjelu sredstava.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Odluku o odabiru projekata, odnosno Odluku o odbijanju projekata ukoliko sve prijave ne ispunjavju uslove predviđene Programom i Javnim pozivom, donosi direktor NTOCG. Sa podnosiocima zahtjeva za odabrane projekte, NTOCG zaključuje ugovor o međusobnim pravima i obavezama u vezi njihove realizacije.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3E3C00" w:rsidRDefault="003E3C0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3E3C00">
        <w:rPr>
          <w:rFonts w:ascii="Times" w:hAnsi="Times"/>
          <w:b/>
          <w:sz w:val="22"/>
          <w:szCs w:val="22"/>
          <w:lang w:val="sr-Latn-CS"/>
        </w:rPr>
        <w:t>14.</w:t>
      </w:r>
      <w:r w:rsidR="00C5011A" w:rsidRPr="003E3C00">
        <w:rPr>
          <w:rFonts w:ascii="Times" w:hAnsi="Times"/>
          <w:b/>
          <w:sz w:val="22"/>
          <w:szCs w:val="22"/>
          <w:lang w:val="sr-Latn-CS"/>
        </w:rPr>
        <w:t xml:space="preserve"> Rok za donošenje odluke i odlučivanje o prigovorima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Odluka o odabiru projekata i dodjeli sredstava odnosno Odluku o odbijanju projekata ukoliko sve prijave ne ispunjavju uslove predviđene Programom i Javnim pozivom,  donijeće se najkasnije u roku od 45 od dana zatvaranja javnog poziva.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lastRenderedPageBreak/>
        <w:t>Na donesene odluke, na osnovu Programa odnosno Javnog poziva, podnosilac ima pravo da uloži prigovor u roku od 8 dana od dana objavljivanja odluke na sajtu. O primljenim prigovorima odlučivaće se u roku od 15 radnih dana od dana prijema prigovora.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3E3C00" w:rsidRDefault="003E3C0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3E3C00">
        <w:rPr>
          <w:rFonts w:ascii="Times" w:hAnsi="Times"/>
          <w:b/>
          <w:sz w:val="22"/>
          <w:szCs w:val="22"/>
          <w:lang w:val="sr-Latn-CS"/>
        </w:rPr>
        <w:t xml:space="preserve">15. </w:t>
      </w:r>
      <w:r w:rsidR="00C5011A" w:rsidRPr="003E3C00">
        <w:rPr>
          <w:rFonts w:ascii="Times" w:hAnsi="Times"/>
          <w:b/>
          <w:sz w:val="22"/>
          <w:szCs w:val="22"/>
          <w:lang w:val="sr-Latn-CS"/>
        </w:rPr>
        <w:t>Lista korisnika kojima su odobrena sredstva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 xml:space="preserve"> Lista korisnika kojima su odobrena sredstva sa iznosom i namjenom dodijeljenih sredstava po korisniku biće objavljena na internet stranicama Ministarstva održivog razvoja i turizma i NTOCG u roku od 15 dana od dana donošenja Odluke o odabiru</w:t>
      </w:r>
      <w:r w:rsidR="003E3C00">
        <w:rPr>
          <w:rFonts w:ascii="Times" w:hAnsi="Times"/>
          <w:sz w:val="22"/>
          <w:szCs w:val="22"/>
          <w:lang w:val="sr-Latn-CS"/>
        </w:rPr>
        <w:t xml:space="preserve"> projekata i dodjeli sredstava.</w:t>
      </w:r>
    </w:p>
    <w:p w:rsidR="003E3C00" w:rsidRPr="00C5011A" w:rsidRDefault="003E3C00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3E3C00" w:rsidRDefault="003E3C0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>
        <w:rPr>
          <w:rFonts w:ascii="Times" w:hAnsi="Times"/>
          <w:b/>
          <w:sz w:val="22"/>
          <w:szCs w:val="22"/>
          <w:lang w:val="sr-Latn-CS"/>
        </w:rPr>
        <w:t xml:space="preserve">16. </w:t>
      </w:r>
      <w:r w:rsidR="00C5011A" w:rsidRPr="003E3C00">
        <w:rPr>
          <w:rFonts w:ascii="Times" w:hAnsi="Times"/>
          <w:b/>
          <w:sz w:val="22"/>
          <w:szCs w:val="22"/>
          <w:lang w:val="sr-Latn-CS"/>
        </w:rPr>
        <w:t xml:space="preserve">Rok za potpisivanje ugovora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Nacionalna turistička organizacija će s odabranim korisnicima potpisati ugovor najkasnije u roku 15 dana od dana objave Odluke o odabiru projekata i dodjeli sredstava, odnosno odlučivanja po prigovorima.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3E3C00" w:rsidRDefault="003E3C0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 w:rsidRPr="003E3C00">
        <w:rPr>
          <w:rFonts w:ascii="Times" w:hAnsi="Times"/>
          <w:b/>
          <w:sz w:val="22"/>
          <w:szCs w:val="22"/>
          <w:lang w:val="sr-Latn-CS"/>
        </w:rPr>
        <w:t xml:space="preserve">17. </w:t>
      </w:r>
      <w:r w:rsidR="00C5011A" w:rsidRPr="003E3C00">
        <w:rPr>
          <w:rFonts w:ascii="Times" w:hAnsi="Times"/>
          <w:b/>
          <w:sz w:val="22"/>
          <w:szCs w:val="22"/>
          <w:lang w:val="sr-Latn-CS"/>
        </w:rPr>
        <w:t xml:space="preserve">Nadzor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 xml:space="preserve">Radna grupa imenovana od strane direktora NTOCG obavlja nadzor nad namjenskim korišćenjem odobrenih sredstava putem pisanog izvještaja sa pratećom dokumentacijom 14 (dokazima o korišćenju sredstava) koje korisnik sredstava u ugovorenom roku dostavlja NTOCG. Po potrebi, obavlja se i dodatni nadzor uvidom u dokumentaciju kod korisnika sredstava.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 xml:space="preserve">U slučaju utvrđivanja objektivnih okolnosti koje su uticale na nemogućnost ispunjenja obaveza koje proizlaze iz ovog Programa i koje su utvrđene Ugovorom, korisnik sredstava je dužan odmah o tome obavijestiti NTO CG pisanim putem.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Nosilac oglašavanja dužan je obavijestiti NTOCG ukoliko dođe do promjena u realizaciji programa u odnosu na predloženi program. U slučaju smanjenja realizacije planiranog programa, NTOCG može smanjiti ili obustaviti dalje zajedničko oglašavanje, i u tom slučaju mogu biti priznati samo troškovi realizovani do trenutka smanjenja predloženog programa u skladu s propisanim uslovima. U slučaju utvrđivanja nepravilnosti u korišćenju odobrenih sredstava, direktor NTO CG donosi Odluku o povratu sredstava, a korisnik je dužan vratiti ista u roku od 15 dana od prijema odluke.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3E3C00" w:rsidRDefault="003E3C00" w:rsidP="00623E30">
      <w:pPr>
        <w:pStyle w:val="Normal1"/>
        <w:spacing w:line="276" w:lineRule="auto"/>
        <w:ind w:right="347"/>
        <w:jc w:val="both"/>
        <w:rPr>
          <w:rFonts w:ascii="Times" w:hAnsi="Times"/>
          <w:b/>
          <w:sz w:val="22"/>
          <w:szCs w:val="22"/>
          <w:lang w:val="sr-Latn-CS"/>
        </w:rPr>
      </w:pPr>
      <w:r>
        <w:rPr>
          <w:rFonts w:ascii="Times" w:hAnsi="Times"/>
          <w:b/>
          <w:sz w:val="22"/>
          <w:szCs w:val="22"/>
          <w:lang w:val="sr-Latn-CS"/>
        </w:rPr>
        <w:t xml:space="preserve">18. </w:t>
      </w:r>
      <w:r w:rsidR="00C5011A" w:rsidRPr="003E3C00">
        <w:rPr>
          <w:rFonts w:ascii="Times" w:hAnsi="Times"/>
          <w:b/>
          <w:sz w:val="22"/>
          <w:szCs w:val="22"/>
          <w:lang w:val="sr-Latn-CS"/>
        </w:rPr>
        <w:t>Obaveze korisnika su da: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 xml:space="preserve">● Potpiše ugovor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 xml:space="preserve">● Sredstva iskoristi namjenski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 xml:space="preserve">● NTO CG dostavi finansijski izvještaj o korišćenju sredstava (svih utrošenih sredstava uključujući sredstva uložena od strane korisnika i drugih partnera) sa pratećom dokumentacijom koja potvrđuje navode u izvještaju (kopije računa i ugovora za troškove, fotografije i drugu dokumentaciju shodno ugovoru)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lastRenderedPageBreak/>
        <w:t xml:space="preserve">● NTO CG dostavi izvještaj o realizaciji (ostvareni rezultati, press clipping, fotografije, ciljevi, efekti i sl) </w:t>
      </w:r>
    </w:p>
    <w:p w:rsidR="00C5011A" w:rsidRPr="00C5011A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 xml:space="preserve">● Na zahtjev NTO CG pruži na uvid i dodatnu naknadno traženu dokumentaciju </w:t>
      </w:r>
    </w:p>
    <w:p w:rsidR="003E3C00" w:rsidRPr="004A6EFF" w:rsidRDefault="00C5011A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5011A">
        <w:rPr>
          <w:rFonts w:ascii="Times" w:hAnsi="Times"/>
          <w:sz w:val="22"/>
          <w:szCs w:val="22"/>
          <w:lang w:val="sr-Latn-CS"/>
        </w:rPr>
        <w:t>● Realizuje i dru</w:t>
      </w:r>
      <w:r w:rsidR="00430A86">
        <w:rPr>
          <w:rFonts w:ascii="Times" w:hAnsi="Times"/>
          <w:sz w:val="22"/>
          <w:szCs w:val="22"/>
          <w:lang w:val="sr-Latn-CS"/>
        </w:rPr>
        <w:t>ge obaveze definisane ugovorom.</w:t>
      </w:r>
    </w:p>
    <w:p w:rsidR="0049369C" w:rsidRDefault="0049369C" w:rsidP="00623E30">
      <w:pPr>
        <w:autoSpaceDE w:val="0"/>
        <w:autoSpaceDN w:val="0"/>
        <w:adjustRightInd w:val="0"/>
        <w:ind w:right="347"/>
        <w:jc w:val="both"/>
        <w:rPr>
          <w:rFonts w:ascii="Cambria" w:hAnsi="Cambria" w:cs="ArialNarrow"/>
          <w:b/>
          <w:sz w:val="22"/>
          <w:szCs w:val="22"/>
          <w:lang w:val="sr-Latn-CS"/>
        </w:rPr>
      </w:pPr>
    </w:p>
    <w:p w:rsidR="00636DD6" w:rsidRPr="00853A32" w:rsidRDefault="00636DD6" w:rsidP="00623E30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sz w:val="22"/>
          <w:szCs w:val="22"/>
          <w:lang w:val="sr-Latn-CS"/>
        </w:rPr>
      </w:pPr>
      <w:r w:rsidRPr="00524400">
        <w:rPr>
          <w:b/>
          <w:sz w:val="22"/>
          <w:szCs w:val="22"/>
        </w:rPr>
        <w:t>Mjera</w:t>
      </w:r>
      <w:r w:rsidRPr="00853A32">
        <w:rPr>
          <w:b/>
          <w:sz w:val="22"/>
          <w:szCs w:val="22"/>
          <w:lang w:val="sr-Latn-CS"/>
        </w:rPr>
        <w:t xml:space="preserve"> </w:t>
      </w:r>
      <w:r w:rsidRPr="00524400">
        <w:rPr>
          <w:b/>
          <w:sz w:val="22"/>
          <w:szCs w:val="22"/>
        </w:rPr>
        <w:t>III</w:t>
      </w:r>
      <w:r w:rsidRPr="00853A32">
        <w:rPr>
          <w:b/>
          <w:sz w:val="22"/>
          <w:szCs w:val="22"/>
          <w:lang w:val="sr-Latn-CS"/>
        </w:rPr>
        <w:t xml:space="preserve"> - </w:t>
      </w:r>
      <w:r>
        <w:rPr>
          <w:b/>
          <w:sz w:val="22"/>
          <w:szCs w:val="22"/>
        </w:rPr>
        <w:t>Organizovanje</w:t>
      </w:r>
      <w:r w:rsidRPr="00853A32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</w:rPr>
        <w:t>manifestacija</w:t>
      </w:r>
      <w:r w:rsidRPr="00853A32">
        <w:rPr>
          <w:b/>
          <w:sz w:val="22"/>
          <w:szCs w:val="22"/>
          <w:lang w:val="sr-Latn-CS"/>
        </w:rPr>
        <w:t xml:space="preserve"> </w:t>
      </w:r>
    </w:p>
    <w:p w:rsidR="00636DD6" w:rsidRPr="00853A32" w:rsidRDefault="00636DD6" w:rsidP="00623E30">
      <w:pPr>
        <w:widowControl/>
        <w:autoSpaceDE w:val="0"/>
        <w:autoSpaceDN w:val="0"/>
        <w:adjustRightInd w:val="0"/>
        <w:jc w:val="both"/>
        <w:rPr>
          <w:lang w:val="sr-Latn-CS"/>
        </w:rPr>
      </w:pPr>
    </w:p>
    <w:p w:rsidR="00636DD6" w:rsidRPr="00853A32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en-GB"/>
        </w:rPr>
        <w:t>Mjera</w:t>
      </w:r>
      <w:r w:rsidRPr="00853A32">
        <w:rPr>
          <w:b/>
          <w:bCs/>
          <w:sz w:val="22"/>
          <w:szCs w:val="22"/>
          <w:lang w:val="sr-Latn-CS"/>
        </w:rPr>
        <w:t xml:space="preserve"> </w:t>
      </w:r>
      <w:r>
        <w:rPr>
          <w:b/>
          <w:bCs/>
          <w:sz w:val="22"/>
          <w:szCs w:val="22"/>
          <w:lang w:val="en-GB"/>
        </w:rPr>
        <w:t>III</w:t>
      </w:r>
      <w:r w:rsidRPr="00853A32">
        <w:rPr>
          <w:b/>
          <w:bCs/>
          <w:sz w:val="22"/>
          <w:szCs w:val="22"/>
          <w:lang w:val="sr-Latn-CS"/>
        </w:rPr>
        <w:t xml:space="preserve"> - </w:t>
      </w:r>
      <w:r w:rsidRPr="00BF7CA1">
        <w:rPr>
          <w:b/>
          <w:bCs/>
          <w:sz w:val="22"/>
          <w:szCs w:val="22"/>
          <w:lang w:val="en-GB"/>
        </w:rPr>
        <w:t>Organizovanje</w:t>
      </w:r>
      <w:r w:rsidRPr="00853A32">
        <w:rPr>
          <w:b/>
          <w:bCs/>
          <w:sz w:val="22"/>
          <w:szCs w:val="22"/>
          <w:lang w:val="sr-Latn-CS"/>
        </w:rPr>
        <w:t xml:space="preserve"> </w:t>
      </w:r>
      <w:r w:rsidRPr="00BF7CA1">
        <w:rPr>
          <w:b/>
          <w:bCs/>
          <w:sz w:val="22"/>
          <w:szCs w:val="22"/>
          <w:lang w:val="en-GB"/>
        </w:rPr>
        <w:t>manifestacija</w:t>
      </w:r>
      <w:r w:rsidRPr="00853A32">
        <w:rPr>
          <w:b/>
          <w:bCs/>
          <w:sz w:val="22"/>
          <w:szCs w:val="22"/>
          <w:lang w:val="sr-Latn-CS"/>
        </w:rPr>
        <w:t xml:space="preserve"> </w:t>
      </w:r>
      <w:r w:rsidRPr="00BF7CA1">
        <w:rPr>
          <w:b/>
          <w:bCs/>
          <w:sz w:val="22"/>
          <w:szCs w:val="22"/>
          <w:lang w:val="en-GB"/>
        </w:rPr>
        <w:t>dijeli</w:t>
      </w:r>
      <w:r w:rsidRPr="00853A32">
        <w:rPr>
          <w:b/>
          <w:bCs/>
          <w:sz w:val="22"/>
          <w:szCs w:val="22"/>
          <w:lang w:val="sr-Latn-CS"/>
        </w:rPr>
        <w:t xml:space="preserve"> </w:t>
      </w:r>
      <w:r w:rsidRPr="00BF7CA1">
        <w:rPr>
          <w:b/>
          <w:bCs/>
          <w:sz w:val="22"/>
          <w:szCs w:val="22"/>
          <w:lang w:val="en-GB"/>
        </w:rPr>
        <w:t>se</w:t>
      </w:r>
      <w:r w:rsidRPr="00853A32">
        <w:rPr>
          <w:b/>
          <w:bCs/>
          <w:sz w:val="22"/>
          <w:szCs w:val="22"/>
          <w:lang w:val="sr-Latn-CS"/>
        </w:rPr>
        <w:t xml:space="preserve"> </w:t>
      </w:r>
      <w:proofErr w:type="gramStart"/>
      <w:r w:rsidRPr="00BF7CA1">
        <w:rPr>
          <w:b/>
          <w:bCs/>
          <w:sz w:val="22"/>
          <w:szCs w:val="22"/>
          <w:lang w:val="en-GB"/>
        </w:rPr>
        <w:t>na</w:t>
      </w:r>
      <w:proofErr w:type="gramEnd"/>
      <w:r w:rsidRPr="00853A32">
        <w:rPr>
          <w:b/>
          <w:bCs/>
          <w:sz w:val="22"/>
          <w:szCs w:val="22"/>
          <w:lang w:val="sr-Latn-CS"/>
        </w:rPr>
        <w:t xml:space="preserve"> </w:t>
      </w:r>
      <w:r w:rsidRPr="00BF7CA1">
        <w:rPr>
          <w:b/>
          <w:bCs/>
          <w:sz w:val="22"/>
          <w:szCs w:val="22"/>
          <w:lang w:val="en-GB"/>
        </w:rPr>
        <w:t>tri</w:t>
      </w:r>
      <w:r w:rsidRPr="00853A32">
        <w:rPr>
          <w:b/>
          <w:bCs/>
          <w:sz w:val="22"/>
          <w:szCs w:val="22"/>
          <w:lang w:val="sr-Latn-CS"/>
        </w:rPr>
        <w:t xml:space="preserve"> </w:t>
      </w:r>
      <w:r w:rsidRPr="00BF7CA1">
        <w:rPr>
          <w:b/>
          <w:bCs/>
          <w:sz w:val="22"/>
          <w:szCs w:val="22"/>
          <w:lang w:val="en-GB"/>
        </w:rPr>
        <w:t>oblasti</w:t>
      </w:r>
      <w:r w:rsidRPr="00853A32">
        <w:rPr>
          <w:b/>
          <w:bCs/>
          <w:sz w:val="22"/>
          <w:szCs w:val="22"/>
          <w:lang w:val="sr-Latn-CS"/>
        </w:rPr>
        <w:t xml:space="preserve">: </w:t>
      </w:r>
    </w:p>
    <w:p w:rsidR="00636DD6" w:rsidRPr="00853A32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853A32">
        <w:rPr>
          <w:sz w:val="22"/>
          <w:szCs w:val="22"/>
          <w:lang w:val="sr-Latn-CS"/>
        </w:rPr>
        <w:t xml:space="preserve">- </w:t>
      </w:r>
      <w:r w:rsidRPr="00BF7CA1">
        <w:rPr>
          <w:sz w:val="22"/>
          <w:szCs w:val="22"/>
          <w:lang w:val="en-GB"/>
        </w:rPr>
        <w:t>Oblast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podr</w:t>
      </w:r>
      <w:r w:rsidRPr="00853A32">
        <w:rPr>
          <w:sz w:val="22"/>
          <w:szCs w:val="22"/>
          <w:lang w:val="sr-Latn-CS"/>
        </w:rPr>
        <w:t>š</w:t>
      </w:r>
      <w:r w:rsidRPr="00BF7CA1">
        <w:rPr>
          <w:sz w:val="22"/>
          <w:szCs w:val="22"/>
          <w:lang w:val="en-GB"/>
        </w:rPr>
        <w:t>ke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za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projekte</w:t>
      </w:r>
      <w:r w:rsidRPr="00853A32">
        <w:rPr>
          <w:sz w:val="22"/>
          <w:szCs w:val="22"/>
          <w:lang w:val="sr-Latn-CS"/>
        </w:rPr>
        <w:t xml:space="preserve"> č</w:t>
      </w:r>
      <w:r w:rsidRPr="00BF7CA1">
        <w:rPr>
          <w:sz w:val="22"/>
          <w:szCs w:val="22"/>
          <w:lang w:val="en-GB"/>
        </w:rPr>
        <w:t>ija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ukupna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predra</w:t>
      </w:r>
      <w:r w:rsidRPr="00853A32">
        <w:rPr>
          <w:sz w:val="22"/>
          <w:szCs w:val="22"/>
          <w:lang w:val="sr-Latn-CS"/>
        </w:rPr>
        <w:t>č</w:t>
      </w:r>
      <w:r w:rsidRPr="00BF7CA1">
        <w:rPr>
          <w:sz w:val="22"/>
          <w:szCs w:val="22"/>
          <w:lang w:val="en-GB"/>
        </w:rPr>
        <w:t>unska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vrijednost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iznosi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do</w:t>
      </w:r>
      <w:r w:rsidRPr="00853A32">
        <w:rPr>
          <w:sz w:val="22"/>
          <w:szCs w:val="22"/>
          <w:lang w:val="sr-Latn-CS"/>
        </w:rPr>
        <w:t xml:space="preserve"> 20.000,00 € </w:t>
      </w:r>
    </w:p>
    <w:p w:rsidR="00636DD6" w:rsidRPr="00853A32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853A32">
        <w:rPr>
          <w:sz w:val="22"/>
          <w:szCs w:val="22"/>
          <w:lang w:val="sr-Latn-CS"/>
        </w:rPr>
        <w:t xml:space="preserve">- </w:t>
      </w:r>
      <w:r w:rsidRPr="00BF7CA1">
        <w:rPr>
          <w:sz w:val="22"/>
          <w:szCs w:val="22"/>
          <w:lang w:val="en-GB"/>
        </w:rPr>
        <w:t>Oblast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podr</w:t>
      </w:r>
      <w:r w:rsidRPr="00853A32">
        <w:rPr>
          <w:sz w:val="22"/>
          <w:szCs w:val="22"/>
          <w:lang w:val="sr-Latn-CS"/>
        </w:rPr>
        <w:t>š</w:t>
      </w:r>
      <w:r w:rsidRPr="00BF7CA1">
        <w:rPr>
          <w:sz w:val="22"/>
          <w:szCs w:val="22"/>
          <w:lang w:val="en-GB"/>
        </w:rPr>
        <w:t>ke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za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projekte</w:t>
      </w:r>
      <w:r w:rsidRPr="00853A32">
        <w:rPr>
          <w:sz w:val="22"/>
          <w:szCs w:val="22"/>
          <w:lang w:val="sr-Latn-CS"/>
        </w:rPr>
        <w:t xml:space="preserve"> č</w:t>
      </w:r>
      <w:r w:rsidRPr="00BF7CA1">
        <w:rPr>
          <w:sz w:val="22"/>
          <w:szCs w:val="22"/>
          <w:lang w:val="en-GB"/>
        </w:rPr>
        <w:t>ija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ukupna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predra</w:t>
      </w:r>
      <w:r w:rsidRPr="00853A32">
        <w:rPr>
          <w:sz w:val="22"/>
          <w:szCs w:val="22"/>
          <w:lang w:val="sr-Latn-CS"/>
        </w:rPr>
        <w:t>č</w:t>
      </w:r>
      <w:r w:rsidRPr="00BF7CA1">
        <w:rPr>
          <w:sz w:val="22"/>
          <w:szCs w:val="22"/>
          <w:lang w:val="en-GB"/>
        </w:rPr>
        <w:t>unska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vrijednost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iznosi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do</w:t>
      </w:r>
      <w:r w:rsidRPr="00853A32">
        <w:rPr>
          <w:sz w:val="22"/>
          <w:szCs w:val="22"/>
          <w:lang w:val="sr-Latn-CS"/>
        </w:rPr>
        <w:t xml:space="preserve"> 100.000,00 € </w:t>
      </w:r>
    </w:p>
    <w:p w:rsidR="00636DD6" w:rsidRPr="00853A32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853A32">
        <w:rPr>
          <w:sz w:val="22"/>
          <w:szCs w:val="22"/>
          <w:lang w:val="sr-Latn-CS"/>
        </w:rPr>
        <w:t xml:space="preserve">- </w:t>
      </w:r>
      <w:r w:rsidRPr="00BF7CA1">
        <w:rPr>
          <w:sz w:val="22"/>
          <w:szCs w:val="22"/>
          <w:lang w:val="en-GB"/>
        </w:rPr>
        <w:t>Podr</w:t>
      </w:r>
      <w:r w:rsidRPr="00853A32">
        <w:rPr>
          <w:sz w:val="22"/>
          <w:szCs w:val="22"/>
          <w:lang w:val="sr-Latn-CS"/>
        </w:rPr>
        <w:t>š</w:t>
      </w:r>
      <w:r w:rsidRPr="00BF7CA1">
        <w:rPr>
          <w:sz w:val="22"/>
          <w:szCs w:val="22"/>
          <w:lang w:val="en-GB"/>
        </w:rPr>
        <w:t>ka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za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muzi</w:t>
      </w:r>
      <w:r w:rsidRPr="00853A32">
        <w:rPr>
          <w:sz w:val="22"/>
          <w:szCs w:val="22"/>
          <w:lang w:val="sr-Latn-CS"/>
        </w:rPr>
        <w:t>č</w:t>
      </w:r>
      <w:r w:rsidRPr="00BF7CA1">
        <w:rPr>
          <w:sz w:val="22"/>
          <w:szCs w:val="22"/>
          <w:lang w:val="en-GB"/>
        </w:rPr>
        <w:t>ke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festivale</w:t>
      </w:r>
      <w:r w:rsidRPr="00853A32">
        <w:rPr>
          <w:sz w:val="22"/>
          <w:szCs w:val="22"/>
          <w:lang w:val="sr-Latn-CS"/>
        </w:rPr>
        <w:t xml:space="preserve"> č</w:t>
      </w:r>
      <w:r w:rsidRPr="00BF7CA1">
        <w:rPr>
          <w:sz w:val="22"/>
          <w:szCs w:val="22"/>
          <w:lang w:val="en-GB"/>
        </w:rPr>
        <w:t>ija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ukupna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predra</w:t>
      </w:r>
      <w:r w:rsidRPr="00853A32">
        <w:rPr>
          <w:sz w:val="22"/>
          <w:szCs w:val="22"/>
          <w:lang w:val="sr-Latn-CS"/>
        </w:rPr>
        <w:t>č</w:t>
      </w:r>
      <w:r w:rsidRPr="00BF7CA1">
        <w:rPr>
          <w:sz w:val="22"/>
          <w:szCs w:val="22"/>
          <w:lang w:val="en-GB"/>
        </w:rPr>
        <w:t>unska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vrijednost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iznosi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preko</w:t>
      </w:r>
      <w:r w:rsidRPr="00853A32">
        <w:rPr>
          <w:sz w:val="22"/>
          <w:szCs w:val="22"/>
          <w:lang w:val="sr-Latn-CS"/>
        </w:rPr>
        <w:t xml:space="preserve"> 100.000,00 € </w:t>
      </w:r>
    </w:p>
    <w:p w:rsidR="00636DD6" w:rsidRPr="00853A32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:rsidR="00636DD6" w:rsidRPr="00853A32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853A32">
        <w:rPr>
          <w:b/>
          <w:bCs/>
          <w:sz w:val="22"/>
          <w:szCs w:val="22"/>
          <w:lang w:val="sr-Latn-CS"/>
        </w:rPr>
        <w:t xml:space="preserve">1. </w:t>
      </w:r>
      <w:r w:rsidRPr="00BF7CA1">
        <w:rPr>
          <w:b/>
          <w:bCs/>
          <w:sz w:val="22"/>
          <w:szCs w:val="22"/>
          <w:lang w:val="en-GB"/>
        </w:rPr>
        <w:t>Predmet</w:t>
      </w:r>
      <w:r w:rsidRPr="00853A32">
        <w:rPr>
          <w:b/>
          <w:bCs/>
          <w:sz w:val="22"/>
          <w:szCs w:val="22"/>
          <w:lang w:val="sr-Latn-CS"/>
        </w:rPr>
        <w:t xml:space="preserve"> </w:t>
      </w:r>
      <w:r w:rsidRPr="00BF7CA1">
        <w:rPr>
          <w:b/>
          <w:bCs/>
          <w:sz w:val="22"/>
          <w:szCs w:val="22"/>
          <w:lang w:val="en-GB"/>
        </w:rPr>
        <w:t>podr</w:t>
      </w:r>
      <w:r w:rsidRPr="00853A32">
        <w:rPr>
          <w:b/>
          <w:bCs/>
          <w:sz w:val="22"/>
          <w:szCs w:val="22"/>
          <w:lang w:val="sr-Latn-CS"/>
        </w:rPr>
        <w:t>š</w:t>
      </w:r>
      <w:r w:rsidRPr="00BF7CA1">
        <w:rPr>
          <w:b/>
          <w:bCs/>
          <w:sz w:val="22"/>
          <w:szCs w:val="22"/>
          <w:lang w:val="en-GB"/>
        </w:rPr>
        <w:t>ke</w:t>
      </w:r>
      <w:r w:rsidRPr="00853A32">
        <w:rPr>
          <w:b/>
          <w:bCs/>
          <w:sz w:val="22"/>
          <w:szCs w:val="22"/>
          <w:lang w:val="sr-Latn-CS"/>
        </w:rPr>
        <w:t xml:space="preserve">: </w:t>
      </w:r>
      <w:r w:rsidRPr="00BF7CA1">
        <w:rPr>
          <w:sz w:val="22"/>
          <w:szCs w:val="22"/>
          <w:lang w:val="en-GB"/>
        </w:rPr>
        <w:t>Dodjela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sredstava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za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pokrivanje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dijela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tro</w:t>
      </w:r>
      <w:r w:rsidRPr="00853A32">
        <w:rPr>
          <w:sz w:val="22"/>
          <w:szCs w:val="22"/>
          <w:lang w:val="sr-Latn-CS"/>
        </w:rPr>
        <w:t>š</w:t>
      </w:r>
      <w:r w:rsidRPr="00BF7CA1">
        <w:rPr>
          <w:sz w:val="22"/>
          <w:szCs w:val="22"/>
          <w:lang w:val="en-GB"/>
        </w:rPr>
        <w:t>kova</w:t>
      </w:r>
      <w:r w:rsidRPr="00853A32">
        <w:rPr>
          <w:sz w:val="22"/>
          <w:szCs w:val="22"/>
          <w:lang w:val="sr-Latn-CS"/>
        </w:rPr>
        <w:t xml:space="preserve"> </w:t>
      </w:r>
      <w:r w:rsidRPr="00BF7CA1">
        <w:rPr>
          <w:sz w:val="22"/>
          <w:szCs w:val="22"/>
          <w:lang w:val="en-GB"/>
        </w:rPr>
        <w:t>organiza</w:t>
      </w:r>
      <w:r>
        <w:rPr>
          <w:sz w:val="22"/>
          <w:szCs w:val="22"/>
          <w:lang w:val="en-GB"/>
        </w:rPr>
        <w:t>cije</w:t>
      </w:r>
      <w:r w:rsidRPr="00853A32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en-GB"/>
        </w:rPr>
        <w:t>manifestacija</w:t>
      </w:r>
      <w:r w:rsidRPr="00853A32">
        <w:rPr>
          <w:sz w:val="22"/>
          <w:szCs w:val="22"/>
          <w:lang w:val="sr-Latn-CS"/>
        </w:rPr>
        <w:t>/</w:t>
      </w:r>
      <w:r>
        <w:rPr>
          <w:sz w:val="22"/>
          <w:szCs w:val="22"/>
          <w:lang w:val="en-GB"/>
        </w:rPr>
        <w:t>festivala</w:t>
      </w:r>
      <w:r w:rsidRPr="00853A32">
        <w:rPr>
          <w:sz w:val="22"/>
          <w:szCs w:val="22"/>
          <w:lang w:val="sr-Latn-CS"/>
        </w:rPr>
        <w:t xml:space="preserve">. </w:t>
      </w:r>
    </w:p>
    <w:p w:rsidR="00636DD6" w:rsidRPr="00853A32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sr-Latn-CS"/>
        </w:rPr>
      </w:pPr>
    </w:p>
    <w:p w:rsidR="00636DD6" w:rsidRPr="00FD2F8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FD2F81">
        <w:rPr>
          <w:b/>
          <w:bCs/>
          <w:sz w:val="22"/>
          <w:szCs w:val="22"/>
          <w:lang w:val="sr-Latn-CS"/>
        </w:rPr>
        <w:t xml:space="preserve">2. </w:t>
      </w:r>
      <w:r w:rsidRPr="00145F80">
        <w:rPr>
          <w:b/>
          <w:bCs/>
          <w:sz w:val="22"/>
          <w:szCs w:val="22"/>
          <w:lang w:val="en-GB"/>
        </w:rPr>
        <w:t>Ukupan</w:t>
      </w:r>
      <w:r w:rsidRPr="00FD2F81">
        <w:rPr>
          <w:b/>
          <w:bCs/>
          <w:sz w:val="22"/>
          <w:szCs w:val="22"/>
          <w:lang w:val="sr-Latn-CS"/>
        </w:rPr>
        <w:t xml:space="preserve"> </w:t>
      </w:r>
      <w:r w:rsidRPr="00145F80">
        <w:rPr>
          <w:b/>
          <w:bCs/>
          <w:sz w:val="22"/>
          <w:szCs w:val="22"/>
          <w:lang w:val="en-GB"/>
        </w:rPr>
        <w:t>iznos</w:t>
      </w:r>
      <w:r w:rsidRPr="00FD2F81">
        <w:rPr>
          <w:b/>
          <w:bCs/>
          <w:sz w:val="22"/>
          <w:szCs w:val="22"/>
          <w:lang w:val="sr-Latn-CS"/>
        </w:rPr>
        <w:t xml:space="preserve"> </w:t>
      </w:r>
      <w:r w:rsidRPr="00145F80">
        <w:rPr>
          <w:b/>
          <w:bCs/>
          <w:sz w:val="22"/>
          <w:szCs w:val="22"/>
          <w:lang w:val="en-GB"/>
        </w:rPr>
        <w:t>sredstava</w:t>
      </w:r>
      <w:r w:rsidRPr="00FD2F81">
        <w:rPr>
          <w:b/>
          <w:bCs/>
          <w:sz w:val="22"/>
          <w:szCs w:val="22"/>
          <w:lang w:val="sr-Latn-CS"/>
        </w:rPr>
        <w:t xml:space="preserve">: </w:t>
      </w:r>
    </w:p>
    <w:p w:rsidR="00636DD6" w:rsidRPr="00FD2F8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FD2F81">
        <w:rPr>
          <w:sz w:val="22"/>
          <w:szCs w:val="22"/>
          <w:lang w:val="sr-Latn-CS"/>
        </w:rPr>
        <w:t xml:space="preserve">- </w:t>
      </w:r>
      <w:r w:rsidRPr="00AF40A3">
        <w:rPr>
          <w:sz w:val="22"/>
          <w:szCs w:val="22"/>
          <w:lang w:val="en-GB"/>
        </w:rPr>
        <w:t>za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projekte</w:t>
      </w:r>
      <w:r w:rsidRPr="00FD2F81">
        <w:rPr>
          <w:sz w:val="22"/>
          <w:szCs w:val="22"/>
          <w:lang w:val="sr-Latn-CS"/>
        </w:rPr>
        <w:t xml:space="preserve"> č</w:t>
      </w:r>
      <w:r w:rsidRPr="00AF40A3">
        <w:rPr>
          <w:sz w:val="22"/>
          <w:szCs w:val="22"/>
          <w:lang w:val="en-GB"/>
        </w:rPr>
        <w:t>ija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ukupna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predra</w:t>
      </w:r>
      <w:r w:rsidRPr="00FD2F81">
        <w:rPr>
          <w:sz w:val="22"/>
          <w:szCs w:val="22"/>
          <w:lang w:val="sr-Latn-CS"/>
        </w:rPr>
        <w:t>č</w:t>
      </w:r>
      <w:r w:rsidRPr="00AF40A3">
        <w:rPr>
          <w:sz w:val="22"/>
          <w:szCs w:val="22"/>
          <w:lang w:val="en-GB"/>
        </w:rPr>
        <w:t>unska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vrijednost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iznosi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do</w:t>
      </w:r>
      <w:r w:rsidRPr="00FD2F81">
        <w:rPr>
          <w:sz w:val="22"/>
          <w:szCs w:val="22"/>
          <w:lang w:val="sr-Latn-CS"/>
        </w:rPr>
        <w:t xml:space="preserve"> 20.000,00 € - </w:t>
      </w:r>
      <w:r w:rsidRPr="00AF40A3">
        <w:rPr>
          <w:sz w:val="22"/>
          <w:szCs w:val="22"/>
          <w:lang w:val="en-GB"/>
        </w:rPr>
        <w:t>ukupna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raspolo</w:t>
      </w:r>
      <w:r w:rsidRPr="00FD2F81">
        <w:rPr>
          <w:sz w:val="22"/>
          <w:szCs w:val="22"/>
          <w:lang w:val="sr-Latn-CS"/>
        </w:rPr>
        <w:t>ž</w:t>
      </w:r>
      <w:r w:rsidRPr="00AF40A3">
        <w:rPr>
          <w:sz w:val="22"/>
          <w:szCs w:val="22"/>
          <w:lang w:val="en-GB"/>
        </w:rPr>
        <w:t>iva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sredstva</w:t>
      </w:r>
      <w:r w:rsidRPr="00FD2F81">
        <w:rPr>
          <w:sz w:val="22"/>
          <w:szCs w:val="22"/>
          <w:lang w:val="sr-Latn-CS"/>
        </w:rPr>
        <w:t xml:space="preserve"> 40.000,00 €; </w:t>
      </w:r>
    </w:p>
    <w:p w:rsidR="00636DD6" w:rsidRPr="00FD2F81" w:rsidRDefault="00636DD6" w:rsidP="00623E30">
      <w:pPr>
        <w:widowControl/>
        <w:autoSpaceDE w:val="0"/>
        <w:autoSpaceDN w:val="0"/>
        <w:adjustRightInd w:val="0"/>
        <w:spacing w:after="27"/>
        <w:jc w:val="both"/>
        <w:rPr>
          <w:sz w:val="22"/>
          <w:szCs w:val="22"/>
          <w:lang w:val="sr-Latn-CS"/>
        </w:rPr>
      </w:pPr>
      <w:r w:rsidRPr="00FD2F81">
        <w:rPr>
          <w:sz w:val="22"/>
          <w:szCs w:val="22"/>
          <w:lang w:val="sr-Latn-CS"/>
        </w:rPr>
        <w:t xml:space="preserve">- </w:t>
      </w:r>
      <w:r w:rsidRPr="00AF40A3">
        <w:rPr>
          <w:sz w:val="22"/>
          <w:szCs w:val="22"/>
          <w:lang w:val="en-GB"/>
        </w:rPr>
        <w:t>za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projekte</w:t>
      </w:r>
      <w:r w:rsidRPr="00FD2F81">
        <w:rPr>
          <w:sz w:val="22"/>
          <w:szCs w:val="22"/>
          <w:lang w:val="sr-Latn-CS"/>
        </w:rPr>
        <w:t xml:space="preserve"> č</w:t>
      </w:r>
      <w:r w:rsidRPr="00AF40A3">
        <w:rPr>
          <w:sz w:val="22"/>
          <w:szCs w:val="22"/>
          <w:lang w:val="en-GB"/>
        </w:rPr>
        <w:t>ija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ukupna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predra</w:t>
      </w:r>
      <w:r w:rsidRPr="00FD2F81">
        <w:rPr>
          <w:sz w:val="22"/>
          <w:szCs w:val="22"/>
          <w:lang w:val="sr-Latn-CS"/>
        </w:rPr>
        <w:t>č</w:t>
      </w:r>
      <w:r w:rsidRPr="00AF40A3">
        <w:rPr>
          <w:sz w:val="22"/>
          <w:szCs w:val="22"/>
          <w:lang w:val="en-GB"/>
        </w:rPr>
        <w:t>unska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vrijednost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iznosi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do</w:t>
      </w:r>
      <w:r w:rsidRPr="00FD2F81">
        <w:rPr>
          <w:sz w:val="22"/>
          <w:szCs w:val="22"/>
          <w:lang w:val="sr-Latn-CS"/>
        </w:rPr>
        <w:t xml:space="preserve"> 100.000,00 € - </w:t>
      </w:r>
      <w:r w:rsidRPr="00AF40A3">
        <w:rPr>
          <w:sz w:val="22"/>
          <w:szCs w:val="22"/>
          <w:lang w:val="en-GB"/>
        </w:rPr>
        <w:t>ukupna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raspolo</w:t>
      </w:r>
      <w:r w:rsidRPr="00FD2F81">
        <w:rPr>
          <w:sz w:val="22"/>
          <w:szCs w:val="22"/>
          <w:lang w:val="sr-Latn-CS"/>
        </w:rPr>
        <w:t>ž</w:t>
      </w:r>
      <w:r w:rsidRPr="00AF40A3">
        <w:rPr>
          <w:sz w:val="22"/>
          <w:szCs w:val="22"/>
          <w:lang w:val="en-GB"/>
        </w:rPr>
        <w:t>iva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sredstva</w:t>
      </w:r>
      <w:r w:rsidRPr="00FD2F81">
        <w:rPr>
          <w:sz w:val="22"/>
          <w:szCs w:val="22"/>
          <w:lang w:val="sr-Latn-CS"/>
        </w:rPr>
        <w:t xml:space="preserve"> 70.000,00 €; </w:t>
      </w:r>
    </w:p>
    <w:p w:rsidR="00636DD6" w:rsidRPr="00FD2F8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FD2F81">
        <w:rPr>
          <w:sz w:val="22"/>
          <w:szCs w:val="22"/>
          <w:lang w:val="sr-Latn-CS"/>
        </w:rPr>
        <w:t xml:space="preserve">- </w:t>
      </w:r>
      <w:r w:rsidRPr="00AF40A3">
        <w:rPr>
          <w:sz w:val="22"/>
          <w:szCs w:val="22"/>
          <w:lang w:val="en-GB"/>
        </w:rPr>
        <w:t>za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muzi</w:t>
      </w:r>
      <w:r w:rsidRPr="00FD2F81">
        <w:rPr>
          <w:sz w:val="22"/>
          <w:szCs w:val="22"/>
          <w:lang w:val="sr-Latn-CS"/>
        </w:rPr>
        <w:t>č</w:t>
      </w:r>
      <w:r w:rsidRPr="00AF40A3">
        <w:rPr>
          <w:sz w:val="22"/>
          <w:szCs w:val="22"/>
          <w:lang w:val="en-GB"/>
        </w:rPr>
        <w:t>ke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festivale</w:t>
      </w:r>
      <w:r w:rsidRPr="00FD2F81">
        <w:rPr>
          <w:sz w:val="22"/>
          <w:szCs w:val="22"/>
          <w:lang w:val="sr-Latn-CS"/>
        </w:rPr>
        <w:t xml:space="preserve"> č</w:t>
      </w:r>
      <w:r w:rsidRPr="00AF40A3">
        <w:rPr>
          <w:sz w:val="22"/>
          <w:szCs w:val="22"/>
          <w:lang w:val="en-GB"/>
        </w:rPr>
        <w:t>ija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ukupna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predra</w:t>
      </w:r>
      <w:r w:rsidRPr="00FD2F81">
        <w:rPr>
          <w:sz w:val="22"/>
          <w:szCs w:val="22"/>
          <w:lang w:val="sr-Latn-CS"/>
        </w:rPr>
        <w:t>č</w:t>
      </w:r>
      <w:r w:rsidRPr="00AF40A3">
        <w:rPr>
          <w:sz w:val="22"/>
          <w:szCs w:val="22"/>
          <w:lang w:val="en-GB"/>
        </w:rPr>
        <w:t>unska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vrijednost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iznosi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preko</w:t>
      </w:r>
      <w:r w:rsidRPr="00FD2F81">
        <w:rPr>
          <w:sz w:val="22"/>
          <w:szCs w:val="22"/>
          <w:lang w:val="sr-Latn-CS"/>
        </w:rPr>
        <w:t xml:space="preserve"> 100.000,00 € - </w:t>
      </w:r>
      <w:r w:rsidRPr="00AF40A3">
        <w:rPr>
          <w:sz w:val="22"/>
          <w:szCs w:val="22"/>
          <w:lang w:val="en-GB"/>
        </w:rPr>
        <w:t>ukupna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raspolo</w:t>
      </w:r>
      <w:r w:rsidRPr="00FD2F81">
        <w:rPr>
          <w:sz w:val="22"/>
          <w:szCs w:val="22"/>
          <w:lang w:val="sr-Latn-CS"/>
        </w:rPr>
        <w:t>ž</w:t>
      </w:r>
      <w:r w:rsidRPr="00AF40A3">
        <w:rPr>
          <w:sz w:val="22"/>
          <w:szCs w:val="22"/>
          <w:lang w:val="en-GB"/>
        </w:rPr>
        <w:t>iva</w:t>
      </w:r>
      <w:r w:rsidRPr="00FD2F81">
        <w:rPr>
          <w:sz w:val="22"/>
          <w:szCs w:val="22"/>
          <w:lang w:val="sr-Latn-CS"/>
        </w:rPr>
        <w:t xml:space="preserve"> </w:t>
      </w:r>
      <w:r w:rsidRPr="00AF40A3">
        <w:rPr>
          <w:sz w:val="22"/>
          <w:szCs w:val="22"/>
          <w:lang w:val="en-GB"/>
        </w:rPr>
        <w:t>sredstva</w:t>
      </w:r>
      <w:r w:rsidRPr="00FD2F81">
        <w:rPr>
          <w:sz w:val="22"/>
          <w:szCs w:val="22"/>
          <w:lang w:val="sr-Latn-CS"/>
        </w:rPr>
        <w:t xml:space="preserve"> 145.000,00 €; </w:t>
      </w:r>
    </w:p>
    <w:p w:rsidR="00636DD6" w:rsidRPr="00FD2F8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:rsidR="00636DD6" w:rsidRPr="00FD2F8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FD2F81">
        <w:rPr>
          <w:b/>
          <w:bCs/>
          <w:sz w:val="22"/>
          <w:szCs w:val="22"/>
          <w:lang w:val="sr-Latn-CS"/>
        </w:rPr>
        <w:t xml:space="preserve">3. </w:t>
      </w:r>
      <w:r w:rsidRPr="00145F80">
        <w:rPr>
          <w:b/>
          <w:bCs/>
          <w:sz w:val="22"/>
          <w:szCs w:val="22"/>
          <w:lang w:val="en-GB"/>
        </w:rPr>
        <w:t>Cilj</w:t>
      </w:r>
      <w:r w:rsidRPr="00FD2F81">
        <w:rPr>
          <w:b/>
          <w:bCs/>
          <w:sz w:val="22"/>
          <w:szCs w:val="22"/>
          <w:lang w:val="sr-Latn-CS"/>
        </w:rPr>
        <w:t xml:space="preserve">: </w:t>
      </w:r>
      <w:r w:rsidRPr="00145F80">
        <w:rPr>
          <w:sz w:val="22"/>
          <w:szCs w:val="22"/>
          <w:lang w:val="en-GB"/>
        </w:rPr>
        <w:t>Podizanje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imid</w:t>
      </w:r>
      <w:r w:rsidRPr="00FD2F81">
        <w:rPr>
          <w:sz w:val="22"/>
          <w:szCs w:val="22"/>
          <w:lang w:val="sr-Latn-CS"/>
        </w:rPr>
        <w:t>ž</w:t>
      </w:r>
      <w:r w:rsidRPr="00145F80">
        <w:rPr>
          <w:sz w:val="22"/>
          <w:szCs w:val="22"/>
          <w:lang w:val="en-GB"/>
        </w:rPr>
        <w:t>a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i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prepoznatljivosti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Crne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Gore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i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diversifikacija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turisti</w:t>
      </w:r>
      <w:r w:rsidRPr="00FD2F81">
        <w:rPr>
          <w:sz w:val="22"/>
          <w:szCs w:val="22"/>
          <w:lang w:val="sr-Latn-CS"/>
        </w:rPr>
        <w:t>č</w:t>
      </w:r>
      <w:r w:rsidRPr="00145F80">
        <w:rPr>
          <w:sz w:val="22"/>
          <w:szCs w:val="22"/>
          <w:lang w:val="en-GB"/>
        </w:rPr>
        <w:t>ke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ponude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kroz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razvoj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manifestacionog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turizma</w:t>
      </w:r>
      <w:r w:rsidRPr="00FD2F81">
        <w:rPr>
          <w:sz w:val="22"/>
          <w:szCs w:val="22"/>
          <w:lang w:val="sr-Latn-CS"/>
        </w:rPr>
        <w:t xml:space="preserve"> (</w:t>
      </w:r>
      <w:r w:rsidRPr="00145F80">
        <w:rPr>
          <w:sz w:val="22"/>
          <w:szCs w:val="22"/>
          <w:lang w:val="en-GB"/>
        </w:rPr>
        <w:t>organizovanje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zabavnih</w:t>
      </w:r>
      <w:r w:rsidRPr="00FD2F81">
        <w:rPr>
          <w:sz w:val="22"/>
          <w:szCs w:val="22"/>
          <w:lang w:val="sr-Latn-CS"/>
        </w:rPr>
        <w:t xml:space="preserve">, </w:t>
      </w:r>
      <w:r w:rsidRPr="00145F80">
        <w:rPr>
          <w:sz w:val="22"/>
          <w:szCs w:val="22"/>
          <w:lang w:val="en-GB"/>
        </w:rPr>
        <w:t>kulturnih</w:t>
      </w:r>
      <w:r w:rsidRPr="00FD2F81">
        <w:rPr>
          <w:sz w:val="22"/>
          <w:szCs w:val="22"/>
          <w:lang w:val="sr-Latn-CS"/>
        </w:rPr>
        <w:t xml:space="preserve">, </w:t>
      </w:r>
      <w:r w:rsidRPr="00145F80">
        <w:rPr>
          <w:sz w:val="22"/>
          <w:szCs w:val="22"/>
          <w:lang w:val="en-GB"/>
        </w:rPr>
        <w:t>sportskih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i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sli</w:t>
      </w:r>
      <w:r w:rsidRPr="00FD2F81">
        <w:rPr>
          <w:sz w:val="22"/>
          <w:szCs w:val="22"/>
          <w:lang w:val="sr-Latn-CS"/>
        </w:rPr>
        <w:t>č</w:t>
      </w:r>
      <w:r w:rsidRPr="00145F80">
        <w:rPr>
          <w:sz w:val="22"/>
          <w:szCs w:val="22"/>
          <w:lang w:val="en-GB"/>
        </w:rPr>
        <w:t>nih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doga</w:t>
      </w:r>
      <w:r w:rsidRPr="00FD2F81">
        <w:rPr>
          <w:sz w:val="22"/>
          <w:szCs w:val="22"/>
          <w:lang w:val="sr-Latn-CS"/>
        </w:rPr>
        <w:t>đ</w:t>
      </w:r>
      <w:r w:rsidRPr="00145F80">
        <w:rPr>
          <w:sz w:val="22"/>
          <w:szCs w:val="22"/>
          <w:lang w:val="en-GB"/>
        </w:rPr>
        <w:t>anja</w:t>
      </w:r>
      <w:r w:rsidRPr="00FD2F81">
        <w:rPr>
          <w:sz w:val="22"/>
          <w:szCs w:val="22"/>
          <w:lang w:val="sr-Latn-CS"/>
        </w:rPr>
        <w:t xml:space="preserve">). </w:t>
      </w:r>
    </w:p>
    <w:p w:rsidR="00636DD6" w:rsidRPr="00FD2F81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sr-Latn-CS"/>
        </w:rPr>
      </w:pPr>
    </w:p>
    <w:p w:rsidR="00636DD6" w:rsidRPr="00FD2F81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/>
        </w:rPr>
      </w:pPr>
      <w:r w:rsidRPr="00FD2F81">
        <w:rPr>
          <w:b/>
          <w:bCs/>
          <w:sz w:val="22"/>
          <w:szCs w:val="22"/>
          <w:lang w:val="sr-Latn-CS"/>
        </w:rPr>
        <w:t xml:space="preserve">4. </w:t>
      </w:r>
      <w:r w:rsidRPr="00145F80">
        <w:rPr>
          <w:b/>
          <w:bCs/>
          <w:sz w:val="22"/>
          <w:szCs w:val="22"/>
          <w:lang w:val="en-GB"/>
        </w:rPr>
        <w:t>Korisnici</w:t>
      </w:r>
      <w:r w:rsidRPr="00FD2F81">
        <w:rPr>
          <w:b/>
          <w:bCs/>
          <w:sz w:val="22"/>
          <w:szCs w:val="22"/>
          <w:lang w:val="sr-Latn-CS"/>
        </w:rPr>
        <w:t xml:space="preserve"> </w:t>
      </w:r>
    </w:p>
    <w:p w:rsidR="00636DD6" w:rsidRPr="00FD2F81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sr-Latn-CS"/>
        </w:rPr>
      </w:pPr>
    </w:p>
    <w:p w:rsidR="00636DD6" w:rsidRPr="00FD2F8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145F80">
        <w:rPr>
          <w:sz w:val="22"/>
          <w:szCs w:val="22"/>
          <w:lang w:val="en-GB"/>
        </w:rPr>
        <w:t>Korisnici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podr</w:t>
      </w:r>
      <w:r w:rsidRPr="00FD2F81">
        <w:rPr>
          <w:sz w:val="22"/>
          <w:szCs w:val="22"/>
          <w:lang w:val="sr-Latn-CS"/>
        </w:rPr>
        <w:t>š</w:t>
      </w:r>
      <w:r w:rsidRPr="00145F80">
        <w:rPr>
          <w:sz w:val="22"/>
          <w:szCs w:val="22"/>
          <w:lang w:val="en-GB"/>
        </w:rPr>
        <w:t>ke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su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organizatori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manifestacija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iz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sljede</w:t>
      </w:r>
      <w:r w:rsidRPr="00FD2F81">
        <w:rPr>
          <w:sz w:val="22"/>
          <w:szCs w:val="22"/>
          <w:lang w:val="sr-Latn-CS"/>
        </w:rPr>
        <w:t>ć</w:t>
      </w:r>
      <w:r w:rsidRPr="00145F80">
        <w:rPr>
          <w:sz w:val="22"/>
          <w:szCs w:val="22"/>
          <w:lang w:val="en-GB"/>
        </w:rPr>
        <w:t>ih</w:t>
      </w:r>
      <w:r w:rsidRPr="00FD2F81">
        <w:rPr>
          <w:sz w:val="22"/>
          <w:szCs w:val="22"/>
          <w:lang w:val="sr-Latn-CS"/>
        </w:rPr>
        <w:t xml:space="preserve"> </w:t>
      </w:r>
      <w:r w:rsidRPr="00145F80">
        <w:rPr>
          <w:sz w:val="22"/>
          <w:szCs w:val="22"/>
          <w:lang w:val="en-GB"/>
        </w:rPr>
        <w:t>kategorija</w:t>
      </w:r>
      <w:r w:rsidRPr="00FD2F81">
        <w:rPr>
          <w:sz w:val="22"/>
          <w:szCs w:val="22"/>
          <w:lang w:val="sr-Latn-CS"/>
        </w:rPr>
        <w:t xml:space="preserve">: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145F80">
        <w:rPr>
          <w:sz w:val="22"/>
          <w:szCs w:val="22"/>
          <w:lang w:val="en-GB"/>
        </w:rPr>
        <w:t xml:space="preserve">a) </w:t>
      </w:r>
      <w:proofErr w:type="gramStart"/>
      <w:r w:rsidRPr="00145F80">
        <w:rPr>
          <w:sz w:val="22"/>
          <w:szCs w:val="22"/>
          <w:lang w:val="en-GB"/>
        </w:rPr>
        <w:t>jedinice</w:t>
      </w:r>
      <w:proofErr w:type="gramEnd"/>
      <w:r w:rsidRPr="00145F80">
        <w:rPr>
          <w:sz w:val="22"/>
          <w:szCs w:val="22"/>
          <w:lang w:val="en-GB"/>
        </w:rPr>
        <w:t xml:space="preserve"> lokalne samouprave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145F80">
        <w:rPr>
          <w:sz w:val="22"/>
          <w:szCs w:val="22"/>
          <w:lang w:val="en-GB"/>
        </w:rPr>
        <w:t xml:space="preserve">b) </w:t>
      </w:r>
      <w:proofErr w:type="gramStart"/>
      <w:r w:rsidRPr="00145F80">
        <w:rPr>
          <w:sz w:val="22"/>
          <w:szCs w:val="22"/>
          <w:lang w:val="en-GB"/>
        </w:rPr>
        <w:t>turističke</w:t>
      </w:r>
      <w:proofErr w:type="gramEnd"/>
      <w:r w:rsidRPr="00145F80">
        <w:rPr>
          <w:sz w:val="22"/>
          <w:szCs w:val="22"/>
          <w:lang w:val="en-GB"/>
        </w:rPr>
        <w:t xml:space="preserve"> organizacije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145F80">
        <w:rPr>
          <w:sz w:val="22"/>
          <w:szCs w:val="22"/>
          <w:lang w:val="en-GB"/>
        </w:rPr>
        <w:t xml:space="preserve">c) </w:t>
      </w:r>
      <w:proofErr w:type="gramStart"/>
      <w:r w:rsidRPr="00145F80">
        <w:rPr>
          <w:sz w:val="22"/>
          <w:szCs w:val="22"/>
          <w:lang w:val="en-GB"/>
        </w:rPr>
        <w:t>sportski</w:t>
      </w:r>
      <w:proofErr w:type="gramEnd"/>
      <w:r w:rsidRPr="00145F80">
        <w:rPr>
          <w:sz w:val="22"/>
          <w:szCs w:val="22"/>
          <w:lang w:val="en-GB"/>
        </w:rPr>
        <w:t xml:space="preserve"> savezi i druge asocijacije i udruženja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145F80">
        <w:rPr>
          <w:sz w:val="22"/>
          <w:szCs w:val="22"/>
          <w:lang w:val="en-GB"/>
        </w:rPr>
        <w:t xml:space="preserve">d) </w:t>
      </w:r>
      <w:proofErr w:type="gramStart"/>
      <w:r w:rsidRPr="00145F80">
        <w:rPr>
          <w:sz w:val="22"/>
          <w:szCs w:val="22"/>
          <w:lang w:val="en-GB"/>
        </w:rPr>
        <w:t>nevladine</w:t>
      </w:r>
      <w:proofErr w:type="gramEnd"/>
      <w:r w:rsidRPr="00145F80">
        <w:rPr>
          <w:sz w:val="22"/>
          <w:szCs w:val="22"/>
          <w:lang w:val="en-GB"/>
        </w:rPr>
        <w:t xml:space="preserve"> organizacije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145F80">
        <w:rPr>
          <w:sz w:val="22"/>
          <w:szCs w:val="22"/>
          <w:lang w:val="en-GB"/>
        </w:rPr>
        <w:t xml:space="preserve">e) </w:t>
      </w:r>
      <w:proofErr w:type="gramStart"/>
      <w:r w:rsidRPr="00145F80">
        <w:rPr>
          <w:sz w:val="22"/>
          <w:szCs w:val="22"/>
          <w:lang w:val="en-GB"/>
        </w:rPr>
        <w:t>javne</w:t>
      </w:r>
      <w:proofErr w:type="gramEnd"/>
      <w:r w:rsidRPr="00145F80">
        <w:rPr>
          <w:sz w:val="22"/>
          <w:szCs w:val="22"/>
          <w:lang w:val="en-GB"/>
        </w:rPr>
        <w:t xml:space="preserve"> ustanove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145F80">
        <w:rPr>
          <w:sz w:val="22"/>
          <w:szCs w:val="22"/>
          <w:lang w:val="en-GB"/>
        </w:rPr>
        <w:t xml:space="preserve">f) </w:t>
      </w:r>
      <w:proofErr w:type="gramStart"/>
      <w:r w:rsidRPr="00145F80">
        <w:rPr>
          <w:sz w:val="22"/>
          <w:szCs w:val="22"/>
          <w:lang w:val="en-GB"/>
        </w:rPr>
        <w:t>ostali</w:t>
      </w:r>
      <w:proofErr w:type="gramEnd"/>
      <w:r w:rsidRPr="00145F80">
        <w:rPr>
          <w:sz w:val="22"/>
          <w:szCs w:val="22"/>
          <w:lang w:val="en-GB"/>
        </w:rPr>
        <w:t xml:space="preserve"> subjekti sa statusom pravnog lica</w:t>
      </w:r>
      <w:r>
        <w:rPr>
          <w:sz w:val="22"/>
          <w:szCs w:val="22"/>
          <w:lang w:val="en-GB"/>
        </w:rPr>
        <w:t>.</w:t>
      </w:r>
      <w:r w:rsidRPr="00145F80">
        <w:rPr>
          <w:sz w:val="22"/>
          <w:szCs w:val="22"/>
          <w:lang w:val="en-GB"/>
        </w:rPr>
        <w:t xml:space="preserve">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BF7CA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Podnosilac zahtjeva može aplicirati samo </w:t>
      </w:r>
      <w:proofErr w:type="gramStart"/>
      <w:r w:rsidRPr="00BF7CA1">
        <w:rPr>
          <w:sz w:val="22"/>
          <w:szCs w:val="22"/>
          <w:lang w:val="en-GB"/>
        </w:rPr>
        <w:t>sa</w:t>
      </w:r>
      <w:proofErr w:type="gramEnd"/>
      <w:r w:rsidRPr="00BF7CA1">
        <w:rPr>
          <w:sz w:val="22"/>
          <w:szCs w:val="22"/>
          <w:lang w:val="en-GB"/>
        </w:rPr>
        <w:t xml:space="preserve"> jednim projektom.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BF7CA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145F80">
        <w:rPr>
          <w:sz w:val="22"/>
          <w:szCs w:val="22"/>
          <w:lang w:val="en-GB"/>
        </w:rPr>
        <w:t>Za sredstva se ne mogu prijaviti subjekti koji još uvijek nijesu realizovali projekte kojima je odobrena po</w:t>
      </w:r>
      <w:r>
        <w:rPr>
          <w:sz w:val="22"/>
          <w:szCs w:val="22"/>
          <w:lang w:val="en-GB"/>
        </w:rPr>
        <w:t>d</w:t>
      </w:r>
      <w:r w:rsidRPr="00145F80">
        <w:rPr>
          <w:sz w:val="22"/>
          <w:szCs w:val="22"/>
          <w:lang w:val="en-GB"/>
        </w:rPr>
        <w:t xml:space="preserve">rška u okviru </w:t>
      </w:r>
      <w:proofErr w:type="gramStart"/>
      <w:r w:rsidRPr="00145F80">
        <w:rPr>
          <w:sz w:val="22"/>
          <w:szCs w:val="22"/>
          <w:lang w:val="en-GB"/>
        </w:rPr>
        <w:t>Programa</w:t>
      </w:r>
      <w:proofErr w:type="gramEnd"/>
      <w:r w:rsidRPr="00145F80">
        <w:rPr>
          <w:sz w:val="22"/>
          <w:szCs w:val="22"/>
          <w:lang w:val="en-GB"/>
        </w:rPr>
        <w:t xml:space="preserve"> podsticajnih</w:t>
      </w:r>
      <w:r>
        <w:rPr>
          <w:sz w:val="22"/>
          <w:szCs w:val="22"/>
          <w:lang w:val="en-GB"/>
        </w:rPr>
        <w:t xml:space="preserve"> mjera u oblasti turizma za 2017/2018</w:t>
      </w:r>
      <w:r w:rsidRPr="00145F80">
        <w:rPr>
          <w:sz w:val="22"/>
          <w:szCs w:val="22"/>
          <w:lang w:val="en-GB"/>
        </w:rPr>
        <w:t xml:space="preserve">. </w:t>
      </w:r>
      <w:proofErr w:type="gramStart"/>
      <w:r w:rsidRPr="00145F80">
        <w:rPr>
          <w:sz w:val="22"/>
          <w:szCs w:val="22"/>
          <w:lang w:val="en-GB"/>
        </w:rPr>
        <w:t>godinu</w:t>
      </w:r>
      <w:proofErr w:type="gramEnd"/>
      <w:r w:rsidRPr="00145F80">
        <w:rPr>
          <w:sz w:val="22"/>
          <w:szCs w:val="22"/>
          <w:lang w:val="en-GB"/>
        </w:rPr>
        <w:t xml:space="preserve">, čija realizacija je u toku.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145F80">
        <w:rPr>
          <w:b/>
          <w:bCs/>
          <w:sz w:val="22"/>
          <w:szCs w:val="22"/>
          <w:lang w:val="en-GB"/>
        </w:rPr>
        <w:t xml:space="preserve">5. Namjena sredstava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proofErr w:type="gramStart"/>
      <w:r w:rsidRPr="00145F80">
        <w:rPr>
          <w:sz w:val="22"/>
          <w:szCs w:val="22"/>
          <w:lang w:val="en-GB"/>
        </w:rPr>
        <w:t>Sredstva se mogu koristiti isključivo za organizovanje manifestacija, festivala koje imaju zabavni, kuturni, sportski karakter.</w:t>
      </w:r>
      <w:proofErr w:type="gramEnd"/>
      <w:r w:rsidRPr="00145F80">
        <w:rPr>
          <w:sz w:val="22"/>
          <w:szCs w:val="22"/>
          <w:lang w:val="en-GB"/>
        </w:rPr>
        <w:t xml:space="preserve"> Program ne uključuje podršku stručno tematskih skupova, konferencija i </w:t>
      </w:r>
      <w:proofErr w:type="gramStart"/>
      <w:r w:rsidRPr="00145F80">
        <w:rPr>
          <w:sz w:val="22"/>
          <w:szCs w:val="22"/>
          <w:lang w:val="en-GB"/>
        </w:rPr>
        <w:t>sl</w:t>
      </w:r>
      <w:proofErr w:type="gramEnd"/>
      <w:r w:rsidRPr="00145F80">
        <w:rPr>
          <w:sz w:val="22"/>
          <w:szCs w:val="22"/>
          <w:lang w:val="en-GB"/>
        </w:rPr>
        <w:t xml:space="preserve">. </w:t>
      </w:r>
    </w:p>
    <w:p w:rsidR="00430A8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proofErr w:type="gramStart"/>
      <w:r w:rsidRPr="00145F80">
        <w:rPr>
          <w:sz w:val="22"/>
          <w:szCs w:val="22"/>
          <w:lang w:val="en-GB"/>
        </w:rPr>
        <w:t>Sredstva su namijenjena za sufinansiranje troškova nabavke roba i usluga za neposrednu realizaciju manifestacije koji imaju međunarodni, regionalni i nacionalni značaj i koji doprinose razvoju</w:t>
      </w:r>
      <w:r w:rsidR="004A05DC">
        <w:rPr>
          <w:sz w:val="22"/>
          <w:szCs w:val="22"/>
          <w:lang w:val="en-GB"/>
        </w:rPr>
        <w:t xml:space="preserve"> turističke ponude destinacije.</w:t>
      </w:r>
      <w:proofErr w:type="gramEnd"/>
    </w:p>
    <w:p w:rsidR="004A05DC" w:rsidRPr="004A05DC" w:rsidRDefault="004A05DC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:rsidR="00430A86" w:rsidRDefault="00430A8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430A86" w:rsidRPr="00D541DD" w:rsidRDefault="00430A8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6. Sredstva se mogu koristiti za: </w:t>
      </w:r>
    </w:p>
    <w:p w:rsidR="00636DD6" w:rsidRPr="00D541DD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● iznajmljivanje opreme (audio i vizualna tehnika, pozornica i sl.) i nabavku radnog/potrošnog materijala vezanih za organizaciju manifestacije;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iznajmljivanje prostora za održavanje manifestacije;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● iznajmljivanje prevoznih sredstava u svrhu prevoza organizatora i izvođača vezano za organizaciju            manifestacije;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troškove smještaja i putne troškove izvođača i saradnika angažovanih na osnovu ugovora;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troškove promocije manifestacije;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usluge obezbjeđenja manifestacije;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● druge opravdane troškove vezane za neposrednu organizaciju manifestacije;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7. Sredstva se ne mogu koristiti za: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kupovinu nekretnina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troškove redovnog poslovanja organizatora manifestacije (plate i ostala primanja zaposlenih, troškove prevoza i putovanja zaposlenih, studijska putovanja, pokriće gubitaka, poreze i doprinose, otplatu kredita, carinske i uvozne dažbine ili bilo koje druge naknade)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izradu studija, elaborata, projektne i druge dokumentacije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iznajmljivanje i kupovinu vozila za redovno poslovanje organizatora manifestacije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kancelarijske troškove organizatora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za sve druge troškove koji nisu vezani za realizaciju prijavljenog projekta i ciljeve Programa.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BF7CA1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en-GB"/>
        </w:rPr>
      </w:pPr>
      <w:r w:rsidRPr="00145F80">
        <w:rPr>
          <w:b/>
          <w:bCs/>
          <w:sz w:val="22"/>
          <w:szCs w:val="22"/>
          <w:u w:val="single"/>
          <w:lang w:val="en-GB"/>
        </w:rPr>
        <w:t xml:space="preserve">A) UKUPNA PREDRAČUNSKA VRIJEDNOST IZNOSI </w:t>
      </w:r>
      <w:proofErr w:type="gramStart"/>
      <w:r w:rsidRPr="00145F80">
        <w:rPr>
          <w:b/>
          <w:bCs/>
          <w:sz w:val="22"/>
          <w:szCs w:val="22"/>
          <w:u w:val="single"/>
          <w:lang w:val="en-GB"/>
        </w:rPr>
        <w:t>DO</w:t>
      </w:r>
      <w:proofErr w:type="gramEnd"/>
      <w:r w:rsidRPr="00145F80">
        <w:rPr>
          <w:b/>
          <w:bCs/>
          <w:sz w:val="22"/>
          <w:szCs w:val="22"/>
          <w:u w:val="single"/>
          <w:lang w:val="en-GB"/>
        </w:rPr>
        <w:t xml:space="preserve"> 20.000,00 €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145F80">
        <w:rPr>
          <w:sz w:val="22"/>
          <w:szCs w:val="22"/>
          <w:lang w:val="en-GB"/>
        </w:rPr>
        <w:t xml:space="preserve">Ministarstvo održivog razvoja i turizma </w:t>
      </w:r>
      <w:proofErr w:type="gramStart"/>
      <w:r w:rsidRPr="00145F80">
        <w:rPr>
          <w:sz w:val="22"/>
          <w:szCs w:val="22"/>
          <w:lang w:val="en-GB"/>
        </w:rPr>
        <w:t>će</w:t>
      </w:r>
      <w:proofErr w:type="gramEnd"/>
      <w:r w:rsidRPr="00145F80">
        <w:rPr>
          <w:sz w:val="22"/>
          <w:szCs w:val="22"/>
          <w:lang w:val="en-GB"/>
        </w:rPr>
        <w:t xml:space="preserve"> tokom godine podržavati održavanje manifestacija čija ukupna vrijednost iznosi do 20.000,00 €.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:rsidR="00636DD6" w:rsidRPr="00BF7CA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145F80">
        <w:rPr>
          <w:sz w:val="22"/>
          <w:szCs w:val="22"/>
          <w:lang w:val="en-GB"/>
        </w:rPr>
        <w:t xml:space="preserve">Uslov za podršku jeste da je događaj/manifestacija finansijski podržana </w:t>
      </w:r>
      <w:proofErr w:type="gramStart"/>
      <w:r w:rsidRPr="00145F80">
        <w:rPr>
          <w:sz w:val="22"/>
          <w:szCs w:val="22"/>
          <w:lang w:val="en-GB"/>
        </w:rPr>
        <w:t>od</w:t>
      </w:r>
      <w:proofErr w:type="gramEnd"/>
      <w:r w:rsidRPr="00145F80">
        <w:rPr>
          <w:sz w:val="22"/>
          <w:szCs w:val="22"/>
          <w:lang w:val="en-GB"/>
        </w:rPr>
        <w:t xml:space="preserve"> strane opštine i/ili lokalne turističke </w:t>
      </w:r>
      <w:r>
        <w:rPr>
          <w:sz w:val="22"/>
          <w:szCs w:val="22"/>
          <w:lang w:val="en-GB"/>
        </w:rPr>
        <w:t>organizacije. Ukoliko događaj/</w:t>
      </w:r>
      <w:r w:rsidRPr="00145F80">
        <w:rPr>
          <w:sz w:val="22"/>
          <w:szCs w:val="22"/>
          <w:lang w:val="en-GB"/>
        </w:rPr>
        <w:t xml:space="preserve">manifestacija nije podržana </w:t>
      </w:r>
      <w:proofErr w:type="gramStart"/>
      <w:r w:rsidRPr="00145F80">
        <w:rPr>
          <w:sz w:val="22"/>
          <w:szCs w:val="22"/>
          <w:lang w:val="en-GB"/>
        </w:rPr>
        <w:t>od</w:t>
      </w:r>
      <w:proofErr w:type="gramEnd"/>
      <w:r w:rsidRPr="00145F80">
        <w:rPr>
          <w:sz w:val="22"/>
          <w:szCs w:val="22"/>
          <w:lang w:val="en-GB"/>
        </w:rPr>
        <w:t xml:space="preserve"> strane opštine i/ili LTO neće biti razmatrana za podršku.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145F80">
        <w:rPr>
          <w:b/>
          <w:bCs/>
          <w:sz w:val="22"/>
          <w:szCs w:val="22"/>
          <w:lang w:val="en-GB"/>
        </w:rPr>
        <w:t xml:space="preserve">1. Iznos podrške i prihvatljivost troškova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BF7CA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145F80">
        <w:rPr>
          <w:sz w:val="22"/>
          <w:szCs w:val="22"/>
          <w:lang w:val="en-GB"/>
        </w:rPr>
        <w:t xml:space="preserve">Najveći iznos sredstava koji se može odobriti je do 20% opravdanih/prihvatljivih troškova, dok je maksimalan iznos podrške 3.000,00 €.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145F80">
        <w:rPr>
          <w:b/>
          <w:bCs/>
          <w:sz w:val="22"/>
          <w:szCs w:val="22"/>
          <w:lang w:val="en-GB"/>
        </w:rPr>
        <w:t xml:space="preserve">2. Potrebna dokumentacija: </w:t>
      </w:r>
    </w:p>
    <w:p w:rsidR="00636DD6" w:rsidRPr="00145F80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145F80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proofErr w:type="gramStart"/>
      <w:r w:rsidRPr="00145F80">
        <w:rPr>
          <w:sz w:val="22"/>
          <w:szCs w:val="22"/>
          <w:lang w:val="en-GB"/>
        </w:rPr>
        <w:t>a) Zahtjev sa</w:t>
      </w:r>
      <w:proofErr w:type="gramEnd"/>
      <w:r w:rsidRPr="00145F80">
        <w:rPr>
          <w:sz w:val="22"/>
          <w:szCs w:val="22"/>
          <w:lang w:val="en-GB"/>
        </w:rPr>
        <w:t xml:space="preserve"> obrazloženjem; </w:t>
      </w:r>
    </w:p>
    <w:p w:rsidR="00636DD6" w:rsidRPr="00681E0E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681E0E">
        <w:rPr>
          <w:sz w:val="22"/>
          <w:szCs w:val="22"/>
          <w:lang w:val="de-DE"/>
        </w:rPr>
        <w:t xml:space="preserve">b) Dokaz o registraciji;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c) Opis projekta sa finansijskim planom sa: </w:t>
      </w:r>
    </w:p>
    <w:p w:rsidR="00636DD6" w:rsidRPr="00BF7CA1" w:rsidRDefault="00636DD6" w:rsidP="00623E30">
      <w:pPr>
        <w:pStyle w:val="ListParagraph"/>
        <w:widowControl/>
        <w:numPr>
          <w:ilvl w:val="1"/>
          <w:numId w:val="41"/>
        </w:numPr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troškovnikom; </w:t>
      </w:r>
    </w:p>
    <w:p w:rsidR="00636DD6" w:rsidRPr="00BF7CA1" w:rsidRDefault="00636DD6" w:rsidP="00623E30">
      <w:pPr>
        <w:pStyle w:val="ListParagraph"/>
        <w:widowControl/>
        <w:numPr>
          <w:ilvl w:val="1"/>
          <w:numId w:val="41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projektovanim izvorima finansiranja; </w:t>
      </w:r>
    </w:p>
    <w:p w:rsidR="00636DD6" w:rsidRPr="00BF7CA1" w:rsidRDefault="00636DD6" w:rsidP="00623E30">
      <w:pPr>
        <w:pStyle w:val="ListParagraph"/>
        <w:widowControl/>
        <w:numPr>
          <w:ilvl w:val="1"/>
          <w:numId w:val="41"/>
        </w:numPr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obrazloženim pozicijama na koje se odnosi tražena novčana pomoć; </w:t>
      </w:r>
    </w:p>
    <w:p w:rsidR="00636DD6" w:rsidRPr="00440E06" w:rsidRDefault="00636DD6" w:rsidP="00623E30">
      <w:pPr>
        <w:pStyle w:val="ListParagraph"/>
        <w:widowControl/>
        <w:numPr>
          <w:ilvl w:val="1"/>
          <w:numId w:val="41"/>
        </w:num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lastRenderedPageBreak/>
        <w:t xml:space="preserve">ostalim bitnim finansijskim podacima i pokazateljima;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d) Pismo opštine ili lokalne turističke organizacije kojim se potvrđuje da je događaj/manifestacija finansijski podržan i dokaz o uplati sredstava; </w:t>
      </w:r>
    </w:p>
    <w:p w:rsidR="00ED40BA" w:rsidRPr="00440E06" w:rsidRDefault="00ED40BA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e) Dostavi izjavu korisnika sredstava kojom se garantuje da korišćenje usluga smještaja od strane izvođača, tehničkih lica koja su angažovana na poslovima organizacije obavlja u objektima koji imaju rješenje o odobrenju za rad ili su upisana u Centralni turistički registar.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D55FCE">
        <w:rPr>
          <w:sz w:val="22"/>
          <w:szCs w:val="22"/>
          <w:lang w:val="de-DE"/>
        </w:rPr>
        <w:t>Ministarstvo održivog razvoja i turizma</w:t>
      </w:r>
      <w:r w:rsidRPr="00440E06">
        <w:rPr>
          <w:sz w:val="22"/>
          <w:szCs w:val="22"/>
          <w:lang w:val="de-DE"/>
        </w:rPr>
        <w:t xml:space="preserve"> zadržava pravo</w:t>
      </w:r>
      <w:r>
        <w:rPr>
          <w:sz w:val="22"/>
          <w:szCs w:val="22"/>
          <w:lang w:val="de-DE"/>
        </w:rPr>
        <w:t xml:space="preserve"> da</w:t>
      </w:r>
      <w:r w:rsidRPr="00440E06">
        <w:rPr>
          <w:sz w:val="22"/>
          <w:szCs w:val="22"/>
          <w:lang w:val="de-DE"/>
        </w:rPr>
        <w:t xml:space="preserve"> od podnosioca zahtjeva zatraži dodatna pojašnjenja.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395B30" w:rsidRPr="00440E06" w:rsidRDefault="00395B30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3. Objava Javnog poziva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>Javni po</w:t>
      </w:r>
      <w:r>
        <w:rPr>
          <w:b/>
          <w:bCs/>
          <w:sz w:val="22"/>
          <w:szCs w:val="22"/>
          <w:lang w:val="de-DE"/>
        </w:rPr>
        <w:t>ziv za oblast Mjere III</w:t>
      </w:r>
      <w:r w:rsidRPr="00440E06">
        <w:rPr>
          <w:b/>
          <w:bCs/>
          <w:sz w:val="22"/>
          <w:szCs w:val="22"/>
          <w:lang w:val="de-DE"/>
        </w:rPr>
        <w:t xml:space="preserve"> - Organizovanje manifestacija - Ukupna predračunska vrijednost iznosi do 20.000,00 € </w:t>
      </w:r>
      <w:r w:rsidRPr="00440E06">
        <w:rPr>
          <w:sz w:val="22"/>
          <w:szCs w:val="22"/>
          <w:lang w:val="de-DE"/>
        </w:rPr>
        <w:t>otvoren je tokom cijele godine, sve do momenta utroška raspoloživih sredstava za njenu realizaciju. Obja</w:t>
      </w:r>
      <w:r>
        <w:rPr>
          <w:sz w:val="22"/>
          <w:szCs w:val="22"/>
          <w:lang w:val="de-DE"/>
        </w:rPr>
        <w:t>vljuje se na internet stranicama</w:t>
      </w:r>
      <w:r w:rsidRPr="00440E06">
        <w:rPr>
          <w:sz w:val="22"/>
          <w:szCs w:val="22"/>
          <w:lang w:val="de-DE"/>
        </w:rPr>
        <w:t xml:space="preserve"> </w:t>
      </w:r>
      <w:r w:rsidRPr="00D55FCE">
        <w:rPr>
          <w:sz w:val="22"/>
          <w:szCs w:val="22"/>
          <w:lang w:val="de-DE"/>
        </w:rPr>
        <w:t>Ministarstva održivog razvoja i turizma i NTOCG.</w:t>
      </w:r>
      <w:r w:rsidRPr="00440E06">
        <w:rPr>
          <w:sz w:val="22"/>
          <w:szCs w:val="22"/>
          <w:lang w:val="de-DE"/>
        </w:rPr>
        <w:t xml:space="preserve">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4. Zahtjevi koji se neće razmatrati: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a) zahtjevi čija dokumentacija nije kompletna, u smislu tačke 2.;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b) zahtjevi koji se odnose na manifestacije čije mjesto održavanja je van teritorije Crne Gore;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c) zahtjevi koje dostave subjekti koji ne pripadaju definisanim kategorijama;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d) zahtjevi koje podnesu subjekti koji su u posljednje tri godine dobili sredstva od strane državnih institucija ili organa, a nijesu izvršili ugovorne obaveze ili su nenamjenski utrošili dobijena sredstva;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e) zahtjevi koje podnesu subjekti koji još uvijek nijesu realizovali projekte kojima je odobrena po</w:t>
      </w:r>
      <w:r>
        <w:rPr>
          <w:sz w:val="22"/>
          <w:szCs w:val="22"/>
          <w:lang w:val="de-DE"/>
        </w:rPr>
        <w:t>d</w:t>
      </w:r>
      <w:r w:rsidRPr="00440E06">
        <w:rPr>
          <w:sz w:val="22"/>
          <w:szCs w:val="22"/>
          <w:lang w:val="de-DE"/>
        </w:rPr>
        <w:t xml:space="preserve">rška u okviru Programa podsticajnih mjera u oblasti turizma za 2017/2018. godinu, čija realizacija je u toku.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5. Način podnošenja zahtjeva i dokumentacije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Zahtjevi sa pratećom dokumentacijom mogu se podnositi tokom cijele godine do momenta kada ukupno raspoloživa sredstva budu utrošena. Potencijalni korisnici prijavljuju projekte podnoseći zahtjev za dodjelu sredstava i u prilogu dostavljaju traženu dokumentaciju.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Zahtjev sa pratećom dokumentacijom se dostavlja </w:t>
      </w:r>
      <w:r w:rsidRPr="00BA076A">
        <w:rPr>
          <w:sz w:val="22"/>
          <w:szCs w:val="22"/>
          <w:lang w:val="de-DE"/>
        </w:rPr>
        <w:t>na adresu</w:t>
      </w:r>
      <w:r w:rsidRPr="00440E06">
        <w:rPr>
          <w:sz w:val="22"/>
          <w:szCs w:val="22"/>
          <w:lang w:val="de-DE"/>
        </w:rPr>
        <w:t xml:space="preserve">: </w:t>
      </w:r>
      <w:r w:rsidRPr="00122DDE">
        <w:rPr>
          <w:i/>
          <w:sz w:val="22"/>
          <w:szCs w:val="22"/>
          <w:u w:val="single"/>
          <w:lang w:val="de-DE"/>
        </w:rPr>
        <w:t>Ministarstvo održivog razvoja i turizma, IV Proleterske brigade 19, Podgorica</w:t>
      </w:r>
      <w:r w:rsidRPr="00BA076A">
        <w:rPr>
          <w:b/>
          <w:i/>
          <w:sz w:val="22"/>
          <w:szCs w:val="22"/>
          <w:u w:val="single"/>
          <w:lang w:val="de-DE"/>
        </w:rPr>
        <w:t>,</w:t>
      </w:r>
      <w:r w:rsidRPr="00440E06">
        <w:rPr>
          <w:sz w:val="22"/>
          <w:szCs w:val="22"/>
          <w:lang w:val="de-DE"/>
        </w:rPr>
        <w:t xml:space="preserve"> direktno na arhivi sa oznakom: </w:t>
      </w:r>
      <w:r w:rsidRPr="00440E06">
        <w:rPr>
          <w:b/>
          <w:bCs/>
          <w:sz w:val="22"/>
          <w:szCs w:val="22"/>
          <w:lang w:val="de-DE"/>
        </w:rPr>
        <w:t>„Prijava na Javni poziv za podnošenje zahtjeva za dobijanje podrške za projekte iz oblasti turizma za 2018/2019</w:t>
      </w:r>
      <w:r>
        <w:rPr>
          <w:b/>
          <w:bCs/>
          <w:sz w:val="22"/>
          <w:szCs w:val="22"/>
          <w:lang w:val="de-DE"/>
        </w:rPr>
        <w:t>. – Mjera III</w:t>
      </w:r>
      <w:r w:rsidRPr="00440E06">
        <w:rPr>
          <w:b/>
          <w:bCs/>
          <w:sz w:val="22"/>
          <w:szCs w:val="22"/>
          <w:lang w:val="de-DE"/>
        </w:rPr>
        <w:t xml:space="preserve"> - Organizovanje manifestacija </w:t>
      </w:r>
      <w:r>
        <w:rPr>
          <w:b/>
          <w:bCs/>
          <w:sz w:val="22"/>
          <w:szCs w:val="22"/>
          <w:lang w:val="de-DE"/>
        </w:rPr>
        <w:t>–</w:t>
      </w:r>
      <w:r w:rsidRPr="00440E06">
        <w:rPr>
          <w:b/>
          <w:bCs/>
          <w:sz w:val="22"/>
          <w:szCs w:val="22"/>
          <w:lang w:val="de-DE"/>
        </w:rPr>
        <w:t xml:space="preserve"> A “.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440E06" w:rsidRDefault="00636DD6" w:rsidP="00623E30">
      <w:pPr>
        <w:pStyle w:val="Normal1"/>
        <w:spacing w:line="276" w:lineRule="auto"/>
        <w:ind w:right="347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Potencijalni korisnik može dobiti podršku za samo jednu manifestaciju, festival.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732531">
        <w:rPr>
          <w:b/>
          <w:bCs/>
          <w:sz w:val="22"/>
          <w:szCs w:val="22"/>
          <w:lang w:val="de-DE"/>
        </w:rPr>
        <w:t xml:space="preserve">6. Rok za donošenje odluke </w:t>
      </w:r>
    </w:p>
    <w:p w:rsidR="00636DD6" w:rsidRPr="0073253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836A1F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A5117B">
        <w:rPr>
          <w:sz w:val="22"/>
          <w:szCs w:val="22"/>
          <w:lang w:val="de-DE"/>
        </w:rPr>
        <w:t>Odluku o podršci projektu/manifestaciji donosi ministar Ministarstva održivog razvoja i</w:t>
      </w:r>
      <w:r>
        <w:rPr>
          <w:sz w:val="22"/>
          <w:szCs w:val="22"/>
          <w:lang w:val="de-DE"/>
        </w:rPr>
        <w:t xml:space="preserve"> turizma najkasnije u roku od 45</w:t>
      </w:r>
      <w:r w:rsidRPr="00A5117B">
        <w:rPr>
          <w:sz w:val="22"/>
          <w:szCs w:val="22"/>
          <w:lang w:val="de-DE"/>
        </w:rPr>
        <w:t xml:space="preserve"> dana od dana dostave zahtjeva i dokumentacije.</w:t>
      </w:r>
      <w:r w:rsidRPr="00836A1F">
        <w:rPr>
          <w:sz w:val="22"/>
          <w:szCs w:val="22"/>
          <w:shd w:val="clear" w:color="auto" w:fill="FFFF00"/>
          <w:lang w:val="de-DE"/>
        </w:rPr>
        <w:t xml:space="preserve"> </w:t>
      </w:r>
    </w:p>
    <w:p w:rsidR="00636DD6" w:rsidRPr="00836A1F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836A1F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836A1F">
        <w:rPr>
          <w:b/>
          <w:bCs/>
          <w:sz w:val="22"/>
          <w:szCs w:val="22"/>
          <w:lang w:val="de-DE"/>
        </w:rPr>
        <w:t xml:space="preserve">7. Lista korisnika kojima su odobrena sredstva </w:t>
      </w:r>
    </w:p>
    <w:p w:rsidR="00636DD6" w:rsidRPr="00836A1F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9E170A" w:rsidRPr="00836A1F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836A1F">
        <w:rPr>
          <w:b/>
          <w:bCs/>
          <w:sz w:val="22"/>
          <w:szCs w:val="22"/>
          <w:lang w:val="de-DE"/>
        </w:rPr>
        <w:t xml:space="preserve">Lista korisnika kojima su odobrena sredstva </w:t>
      </w:r>
      <w:r w:rsidRPr="00836A1F">
        <w:rPr>
          <w:sz w:val="22"/>
          <w:szCs w:val="22"/>
          <w:lang w:val="de-DE"/>
        </w:rPr>
        <w:t>sa iznosom i namjenom dodijeljenih sredstava po korisniku biće o</w:t>
      </w:r>
      <w:r>
        <w:rPr>
          <w:sz w:val="22"/>
          <w:szCs w:val="22"/>
          <w:lang w:val="de-DE"/>
        </w:rPr>
        <w:t xml:space="preserve">bjavljena na </w:t>
      </w:r>
      <w:r w:rsidRPr="00A5117B">
        <w:rPr>
          <w:sz w:val="22"/>
          <w:szCs w:val="22"/>
          <w:lang w:val="de-DE"/>
        </w:rPr>
        <w:t>internet stranicama Ministarstva održivog razvoja i turizma i NTOCG.</w:t>
      </w:r>
      <w:r w:rsidRPr="00836A1F">
        <w:rPr>
          <w:sz w:val="22"/>
          <w:szCs w:val="22"/>
          <w:lang w:val="de-DE"/>
        </w:rPr>
        <w:t xml:space="preserve">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430A86" w:rsidRDefault="00430A8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430A86" w:rsidRPr="00836A1F" w:rsidRDefault="00430A8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836A1F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836A1F">
        <w:rPr>
          <w:b/>
          <w:bCs/>
          <w:sz w:val="22"/>
          <w:szCs w:val="22"/>
          <w:lang w:val="de-DE"/>
        </w:rPr>
        <w:t xml:space="preserve">8. Rok za potpisivanje ugovora </w:t>
      </w:r>
    </w:p>
    <w:p w:rsidR="00636DD6" w:rsidRPr="00836A1F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836A1F">
        <w:rPr>
          <w:sz w:val="22"/>
          <w:szCs w:val="22"/>
          <w:lang w:val="de-DE"/>
        </w:rPr>
        <w:t>Ministarstvo održivog razvoja i turizma će sa korisnicima potpisati ugovor najkasnije u roku 15 dana od dana objave Odluke i dodjeli sredstava.</w:t>
      </w:r>
      <w:r w:rsidRPr="00440E06">
        <w:rPr>
          <w:sz w:val="22"/>
          <w:szCs w:val="22"/>
          <w:lang w:val="de-DE"/>
        </w:rPr>
        <w:t xml:space="preserve">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3A600C" w:rsidRPr="00440E06" w:rsidRDefault="003A600C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9. Nadzor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836A1F">
        <w:rPr>
          <w:sz w:val="22"/>
          <w:szCs w:val="22"/>
          <w:lang w:val="de-DE"/>
        </w:rPr>
        <w:t>Ministarstvo održivog razvoja i turizma</w:t>
      </w:r>
      <w:r w:rsidRPr="00440E06">
        <w:rPr>
          <w:sz w:val="22"/>
          <w:szCs w:val="22"/>
          <w:lang w:val="de-DE"/>
        </w:rPr>
        <w:t xml:space="preserve"> obavlja nadzor nad namjenskim korišćenjem odobrenih sredstava putem pisanog izvještaja sa pratećom dokumentacijom (dokazima o korišćenju sredstava) koje korisnik sredstava u ugovorenom roku dostavlja </w:t>
      </w:r>
      <w:r>
        <w:rPr>
          <w:sz w:val="22"/>
          <w:szCs w:val="22"/>
          <w:lang w:val="de-DE"/>
        </w:rPr>
        <w:t>Ministarstvu</w:t>
      </w:r>
      <w:r w:rsidRPr="00440E06">
        <w:rPr>
          <w:sz w:val="22"/>
          <w:szCs w:val="22"/>
          <w:lang w:val="de-DE"/>
        </w:rPr>
        <w:t xml:space="preserve">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Po potrebi, obavlja se i dodatni nadzor uvidom u dokumentaciju kod korisnika sredstava.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</w:t>
      </w:r>
      <w:r>
        <w:rPr>
          <w:sz w:val="22"/>
          <w:szCs w:val="22"/>
          <w:lang w:val="de-DE"/>
        </w:rPr>
        <w:t>Ministarstvo</w:t>
      </w:r>
      <w:r w:rsidRPr="00440E06">
        <w:rPr>
          <w:sz w:val="22"/>
          <w:szCs w:val="22"/>
          <w:lang w:val="de-DE"/>
        </w:rPr>
        <w:t xml:space="preserve"> pisanim putem.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U slučaju utvrđivanja nepravilnosti u korišćenju odobrenih sredstava, </w:t>
      </w:r>
      <w:r w:rsidRPr="00836A1F">
        <w:rPr>
          <w:sz w:val="22"/>
          <w:szCs w:val="22"/>
          <w:lang w:val="de-DE"/>
        </w:rPr>
        <w:t>Ministarstvo održivog razvoja i turizma</w:t>
      </w:r>
      <w:r w:rsidRPr="00440E06">
        <w:rPr>
          <w:sz w:val="22"/>
          <w:szCs w:val="22"/>
          <w:lang w:val="de-DE"/>
        </w:rPr>
        <w:t xml:space="preserve"> donosi Odluku o povratu sredstava, a korisnik je dužan vratiti ista u roku od 15 dana od prijema odluke.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10. Obaveze korisnika su da: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Potpiše ugovor 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Sredstva iskoristi namjenski </w:t>
      </w:r>
    </w:p>
    <w:p w:rsidR="00636DD6" w:rsidRDefault="00636DD6" w:rsidP="00623E30">
      <w:pPr>
        <w:widowControl/>
        <w:autoSpaceDE w:val="0"/>
        <w:autoSpaceDN w:val="0"/>
        <w:adjustRightInd w:val="0"/>
        <w:spacing w:after="6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</w:t>
      </w:r>
      <w:r>
        <w:rPr>
          <w:sz w:val="22"/>
          <w:szCs w:val="22"/>
          <w:lang w:val="de-DE"/>
        </w:rPr>
        <w:t>Ministarstvu</w:t>
      </w:r>
      <w:r w:rsidR="0000537D">
        <w:rPr>
          <w:sz w:val="22"/>
          <w:szCs w:val="22"/>
          <w:lang w:val="de-DE"/>
        </w:rPr>
        <w:t xml:space="preserve"> dostavi izvještaj o realizaciji projekta</w:t>
      </w:r>
      <w:r w:rsidRPr="00440E06">
        <w:rPr>
          <w:sz w:val="22"/>
          <w:szCs w:val="22"/>
          <w:lang w:val="de-DE"/>
        </w:rPr>
        <w:t xml:space="preserve"> (ostvareni rezultati, press clipping, fotografije, ciljevi, efekti i sl.) </w:t>
      </w:r>
    </w:p>
    <w:p w:rsidR="00FF1D9A" w:rsidRPr="00FF1D9A" w:rsidRDefault="00FF1D9A" w:rsidP="00FF1D9A">
      <w:pPr>
        <w:pStyle w:val="ListParagraph"/>
        <w:widowControl/>
        <w:numPr>
          <w:ilvl w:val="0"/>
          <w:numId w:val="46"/>
        </w:numPr>
        <w:autoSpaceDE w:val="0"/>
        <w:autoSpaceDN w:val="0"/>
        <w:adjustRightInd w:val="0"/>
        <w:spacing w:after="60"/>
        <w:ind w:left="142" w:hanging="142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Dostavi kopije odobrenja za rad pružalaca</w:t>
      </w:r>
      <w:r w:rsidR="00921E80">
        <w:rPr>
          <w:sz w:val="22"/>
          <w:szCs w:val="22"/>
          <w:lang w:val="de-DE"/>
        </w:rPr>
        <w:t xml:space="preserve"> smještajnih usluga u kojima su bili smješteni izvođači, tehničko osoblje i dr.</w:t>
      </w:r>
      <w:r w:rsidR="003F1EC7">
        <w:rPr>
          <w:sz w:val="22"/>
          <w:szCs w:val="22"/>
          <w:lang w:val="de-DE"/>
        </w:rPr>
        <w:t xml:space="preserve"> Lica angažovana od strane korisnika ,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Na zahtjev </w:t>
      </w:r>
      <w:r>
        <w:rPr>
          <w:sz w:val="22"/>
          <w:szCs w:val="22"/>
          <w:lang w:val="de-DE"/>
        </w:rPr>
        <w:t>Ministarstva</w:t>
      </w:r>
      <w:r w:rsidRPr="00440E06">
        <w:rPr>
          <w:sz w:val="22"/>
          <w:szCs w:val="22"/>
          <w:lang w:val="de-DE"/>
        </w:rPr>
        <w:t xml:space="preserve"> pruži na uvid i dodatnu naknadno traženu dokumentaciju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● Realizuje i eventualne druge obaveze definisane ugovorom.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124B58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124B58">
        <w:rPr>
          <w:rFonts w:ascii="Times" w:hAnsi="Times"/>
          <w:sz w:val="22"/>
          <w:szCs w:val="22"/>
          <w:lang w:val="de-DE"/>
        </w:rPr>
        <w:t xml:space="preserve">Ministarstvo održivog razvoja i turizma i NTO CG može izvršiti preraspodjelu sredstava koja nijesu dodijeljena po osnovu raspisanog Javnog poziva, a u okviru mjera predvidjenih Programom podsticajnih mjera.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u w:val="single"/>
          <w:lang w:val="de-DE"/>
        </w:rPr>
      </w:pPr>
      <w:r w:rsidRPr="00440E06">
        <w:rPr>
          <w:b/>
          <w:bCs/>
          <w:u w:val="single"/>
          <w:lang w:val="de-DE"/>
        </w:rPr>
        <w:t xml:space="preserve">B) UKUPNA PREDRAČUNSKA VRIJEDNOST IZNOSI DO 100.000,00 €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1. Iznos podrške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Najveći iznos sredstava koji se može odobriti je do 20% opravdanih/prihvatljivih troškova, dok je maksimalan iznos podrške 8.000,00 €.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Korisnik je u obavezi obezbijediti preostali iznos sredstava.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Odobrena sredstva u iznosu od 50% mogu biti uplaćena nakon potpisivanja Ugovora, uz uslov da korisnik dostavi avansnu garanciju na taj iznos. Preostalih 50%</w:t>
      </w:r>
      <w:r w:rsidR="003C1004">
        <w:rPr>
          <w:sz w:val="22"/>
          <w:szCs w:val="22"/>
          <w:lang w:val="de-DE"/>
        </w:rPr>
        <w:t xml:space="preserve"> sredstava uplaćuje se nakon re</w:t>
      </w:r>
      <w:r w:rsidRPr="00440E06">
        <w:rPr>
          <w:sz w:val="22"/>
          <w:szCs w:val="22"/>
          <w:lang w:val="de-DE"/>
        </w:rPr>
        <w:t>alizacije događaja, po dostavi finansijskog izvještaja, dokaza o namjenskom trošenju o</w:t>
      </w:r>
      <w:r>
        <w:rPr>
          <w:sz w:val="22"/>
          <w:szCs w:val="22"/>
          <w:lang w:val="de-DE"/>
        </w:rPr>
        <w:t>dobrenih sredstava, kao i dokaza</w:t>
      </w:r>
      <w:r w:rsidRPr="00440E06">
        <w:rPr>
          <w:sz w:val="22"/>
          <w:szCs w:val="22"/>
          <w:lang w:val="de-DE"/>
        </w:rPr>
        <w:t xml:space="preserve"> o trošenju preostalih sredstava koje je obezbijedio korisnik i /ili drugi donator.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U slučaju da korisnik nije u mogućnosti dostaviti avansnu garanciju, ukupan iznos odobrenih sredstava uplaćuje se nakon realizacije događaja, po dostavi finansijskog izvještaja, dokaza o namjenskom trošenju </w:t>
      </w:r>
      <w:r w:rsidRPr="00440E06">
        <w:rPr>
          <w:sz w:val="22"/>
          <w:szCs w:val="22"/>
          <w:lang w:val="de-DE"/>
        </w:rPr>
        <w:lastRenderedPageBreak/>
        <w:t xml:space="preserve">odobrenih sredstava, kao i dokaza o trošenju preostalih sredstava koje je obezbijedio korisnik i /ili drugi donator.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2. Potrebna dokumentacija: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a) Zahtjev sa obrazloženjem po svakoj tački kriterijuma za ocjenu;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b) Opis projekta koji sadrži: </w:t>
      </w:r>
    </w:p>
    <w:p w:rsidR="00636DD6" w:rsidRPr="00440E06" w:rsidRDefault="00636DD6" w:rsidP="00623E30">
      <w:pPr>
        <w:pStyle w:val="ListParagraph"/>
        <w:widowControl/>
        <w:numPr>
          <w:ilvl w:val="0"/>
          <w:numId w:val="33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naziv, termin, mjesto održavanja i trajanje manifestacije;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3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podatke o organizatoru i njegovim ključnim partnerima;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3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organizaciona tijela i model;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3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programski koncept;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uključenost ambijentalnih prednosti i opšte turističke atraktivnosti (ponude) Crne Gore u program (animativni i slični sadržaji);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3"/>
        </w:numPr>
        <w:autoSpaceDE w:val="0"/>
        <w:autoSpaceDN w:val="0"/>
        <w:adjustRightInd w:val="0"/>
        <w:spacing w:after="86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procjenu medijske pokrivenosti na značajnim emitivnim turističkim tržištima;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3"/>
        </w:numPr>
        <w:autoSpaceDE w:val="0"/>
        <w:autoSpaceDN w:val="0"/>
        <w:adjustRightInd w:val="0"/>
        <w:spacing w:after="86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procjenu ukupnog broja posjetilaca;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>karakter manifestacije:</w:t>
      </w:r>
    </w:p>
    <w:p w:rsidR="00636DD6" w:rsidRPr="0015202E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            </w:t>
      </w:r>
      <w:r w:rsidRPr="0015202E">
        <w:rPr>
          <w:sz w:val="22"/>
          <w:szCs w:val="22"/>
          <w:lang w:val="en-GB"/>
        </w:rPr>
        <w:t xml:space="preserve">-međunarodni (učesnici iz Crne Gore, zemalja iz regiona i drugih zemalja),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BF7CA1">
        <w:rPr>
          <w:sz w:val="22"/>
          <w:szCs w:val="22"/>
          <w:lang w:val="en-GB"/>
        </w:rPr>
        <w:t xml:space="preserve">            </w:t>
      </w:r>
      <w:r w:rsidRPr="00440E06">
        <w:rPr>
          <w:sz w:val="22"/>
          <w:szCs w:val="22"/>
          <w:lang w:val="de-DE"/>
        </w:rPr>
        <w:t xml:space="preserve">-regionalni (učesnici iz Crne Gore i drugih zemalja iz regiona),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            -nacionalni (učesnici iz Crne Gore);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4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procjenu ekonomskih efekata manifestacije;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4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stečeni renome manifestacije;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druge informacije relevantne za procesiranje zahtjeva; </w:t>
      </w:r>
    </w:p>
    <w:p w:rsidR="00636DD6" w:rsidRPr="00BF7CA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c) Finansijski plan </w:t>
      </w:r>
      <w:proofErr w:type="gramStart"/>
      <w:r w:rsidRPr="00BF7CA1">
        <w:rPr>
          <w:sz w:val="22"/>
          <w:szCs w:val="22"/>
          <w:lang w:val="en-GB"/>
        </w:rPr>
        <w:t>sa</w:t>
      </w:r>
      <w:proofErr w:type="gramEnd"/>
      <w:r w:rsidRPr="00BF7CA1">
        <w:rPr>
          <w:sz w:val="22"/>
          <w:szCs w:val="22"/>
          <w:lang w:val="en-GB"/>
        </w:rPr>
        <w:t xml:space="preserve">: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42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troškovnikom; </w:t>
      </w:r>
    </w:p>
    <w:p w:rsidR="00636DD6" w:rsidRPr="00440E06" w:rsidRDefault="00636DD6" w:rsidP="00623E30">
      <w:pPr>
        <w:pStyle w:val="ListParagraph"/>
        <w:widowControl/>
        <w:numPr>
          <w:ilvl w:val="0"/>
          <w:numId w:val="42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projektovanim izvorima finansiranja sa dokazima o istim; </w:t>
      </w:r>
    </w:p>
    <w:p w:rsidR="00636DD6" w:rsidRPr="00440E06" w:rsidRDefault="00636DD6" w:rsidP="00623E30">
      <w:pPr>
        <w:pStyle w:val="ListParagraph"/>
        <w:widowControl/>
        <w:numPr>
          <w:ilvl w:val="0"/>
          <w:numId w:val="42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obrazloženim pozicijama na koje se odnosi tražena novčana pomoć; </w:t>
      </w:r>
    </w:p>
    <w:p w:rsidR="00636DD6" w:rsidRPr="00440E06" w:rsidRDefault="00636DD6" w:rsidP="00623E30">
      <w:pPr>
        <w:pStyle w:val="ListParagraph"/>
        <w:widowControl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ostalim bitnim finansijskim podacima i pokazateljima;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d) Dokaz o pravnom statusu podnosioca zahtjeva, dokaz o registraciji;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e) Potvrdu o dobijenim sredstvima od strane državnih organa i institucija i njihovom namjenskom korišćenju, za protekle tri godine ili izjava podnosioca zahtjeva;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f) Izjavu da pod punom materijalnom i krivičnom odgovornošću izjavljuje: </w:t>
      </w:r>
    </w:p>
    <w:p w:rsidR="00636DD6" w:rsidRPr="00440E06" w:rsidRDefault="00636DD6" w:rsidP="00623E30">
      <w:pPr>
        <w:pStyle w:val="ListParagraph"/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- da su podaci dati u zahtjevu tačni; </w:t>
      </w:r>
    </w:p>
    <w:p w:rsidR="00636DD6" w:rsidRDefault="00636DD6" w:rsidP="00623E30">
      <w:pPr>
        <w:pStyle w:val="ListParagraph"/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- da je procjena ukupnog broja posjetilaca data na osnovu prošlogodišnje evidencije (broj prodatih karata), ukoliko je manifestacija bila organizovana, a ukoliko nije da se temelji na realnim osnovama; </w:t>
      </w:r>
    </w:p>
    <w:p w:rsidR="00BC720B" w:rsidRDefault="001D292F" w:rsidP="001D292F">
      <w:pPr>
        <w:pStyle w:val="ListParagraph"/>
        <w:widowControl/>
        <w:autoSpaceDE w:val="0"/>
        <w:autoSpaceDN w:val="0"/>
        <w:adjustRightInd w:val="0"/>
        <w:ind w:hanging="578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g) </w:t>
      </w:r>
      <w:r w:rsidR="00D87CD0">
        <w:rPr>
          <w:sz w:val="22"/>
          <w:szCs w:val="22"/>
          <w:lang w:val="de-DE"/>
        </w:rPr>
        <w:t xml:space="preserve"> I</w:t>
      </w:r>
      <w:r w:rsidRPr="001D292F">
        <w:rPr>
          <w:sz w:val="22"/>
          <w:szCs w:val="22"/>
          <w:lang w:val="de-DE"/>
        </w:rPr>
        <w:t xml:space="preserve">zjavu </w:t>
      </w:r>
      <w:r w:rsidR="00D87CD0" w:rsidRPr="00D87CD0">
        <w:rPr>
          <w:sz w:val="22"/>
          <w:szCs w:val="22"/>
          <w:lang w:val="de-DE"/>
        </w:rPr>
        <w:t>pod punom materijalnom i krivičnom odgovornošću</w:t>
      </w:r>
      <w:r w:rsidR="00BC720B">
        <w:rPr>
          <w:sz w:val="22"/>
          <w:szCs w:val="22"/>
          <w:lang w:val="de-DE"/>
        </w:rPr>
        <w:t xml:space="preserve"> kojom </w:t>
      </w:r>
      <w:r w:rsidR="00D87CD0" w:rsidRPr="00D87CD0">
        <w:rPr>
          <w:sz w:val="22"/>
          <w:szCs w:val="22"/>
          <w:lang w:val="de-DE"/>
        </w:rPr>
        <w:t xml:space="preserve"> </w:t>
      </w:r>
      <w:r w:rsidR="00BC720B">
        <w:rPr>
          <w:sz w:val="22"/>
          <w:szCs w:val="22"/>
          <w:lang w:val="de-DE"/>
        </w:rPr>
        <w:t>izjavljuje da će</w:t>
      </w:r>
      <w:r w:rsidRPr="001D292F">
        <w:rPr>
          <w:sz w:val="22"/>
          <w:szCs w:val="22"/>
          <w:lang w:val="de-DE"/>
        </w:rPr>
        <w:t xml:space="preserve"> </w:t>
      </w:r>
      <w:r w:rsidR="00BC720B">
        <w:rPr>
          <w:sz w:val="22"/>
          <w:szCs w:val="22"/>
          <w:lang w:val="de-DE"/>
        </w:rPr>
        <w:t>izvođači, tehnička</w:t>
      </w:r>
      <w:r w:rsidRPr="001D292F">
        <w:rPr>
          <w:sz w:val="22"/>
          <w:szCs w:val="22"/>
          <w:lang w:val="de-DE"/>
        </w:rPr>
        <w:t xml:space="preserve"> lica koja su angažovana na poslovima organizacije </w:t>
      </w:r>
      <w:r w:rsidR="00BC720B">
        <w:rPr>
          <w:sz w:val="22"/>
          <w:szCs w:val="22"/>
          <w:lang w:val="de-DE"/>
        </w:rPr>
        <w:t xml:space="preserve">i dr. Lica angažovana od strane korisnika boraviti u objektima koji posjeduju odobrenje za obavljanje djelatnosti ili rješenje o upisu u </w:t>
      </w:r>
      <w:r w:rsidR="00BC720B" w:rsidRPr="00BC720B">
        <w:rPr>
          <w:sz w:val="22"/>
          <w:szCs w:val="22"/>
          <w:lang w:val="de-DE"/>
        </w:rPr>
        <w:t>Centralni turistički registar</w:t>
      </w:r>
      <w:r w:rsidR="00BC720B">
        <w:rPr>
          <w:sz w:val="22"/>
          <w:szCs w:val="22"/>
          <w:lang w:val="de-DE"/>
        </w:rPr>
        <w:t>.</w:t>
      </w:r>
    </w:p>
    <w:p w:rsidR="00636DD6" w:rsidRPr="00BC720B" w:rsidRDefault="00636DD6" w:rsidP="00BC720B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Ministarstvo održivog razvoja i turizma zadržava pravo da od podnosioca zahtjeva zatraži</w:t>
      </w:r>
      <w:r>
        <w:rPr>
          <w:sz w:val="22"/>
          <w:szCs w:val="22"/>
          <w:lang w:val="de-DE"/>
        </w:rPr>
        <w:t xml:space="preserve"> dodatna pojašnjenja zahtjeva.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BC720B" w:rsidRDefault="00BC720B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DD3D1F" w:rsidRDefault="00DD3D1F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DD3D1F" w:rsidRDefault="00DD3D1F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430A86" w:rsidRDefault="00430A8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430A86" w:rsidRPr="00A5117B" w:rsidRDefault="00430A8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636DD6" w:rsidRPr="003A600C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3A600C">
        <w:rPr>
          <w:b/>
          <w:bCs/>
          <w:sz w:val="22"/>
          <w:szCs w:val="22"/>
          <w:lang w:val="de-DE"/>
        </w:rPr>
        <w:lastRenderedPageBreak/>
        <w:t xml:space="preserve">3. Način podnošenja zahtjeva i dokumentacije </w:t>
      </w:r>
    </w:p>
    <w:p w:rsidR="00636DD6" w:rsidRPr="003A600C" w:rsidRDefault="00636DD6" w:rsidP="00623E30">
      <w:pPr>
        <w:pStyle w:val="ListParagraph"/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3A600C">
        <w:rPr>
          <w:sz w:val="22"/>
          <w:szCs w:val="22"/>
          <w:lang w:val="de-DE"/>
        </w:rPr>
        <w:t xml:space="preserve">Potencijalni korisnici prijavljuju projekte podnoseći zahtjev za dodjelu sredstava i u prilogu dostavljaju traženu dokumentaciju. </w:t>
      </w:r>
    </w:p>
    <w:p w:rsidR="003A600C" w:rsidRPr="003A600C" w:rsidRDefault="003A600C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3A600C">
        <w:rPr>
          <w:sz w:val="22"/>
          <w:szCs w:val="22"/>
          <w:lang w:val="de-DE"/>
        </w:rPr>
        <w:t xml:space="preserve">Zahtjev sa pratećom dokumentacijom se dostavlja na adresu: </w:t>
      </w:r>
      <w:r w:rsidRPr="003A600C">
        <w:rPr>
          <w:i/>
          <w:sz w:val="22"/>
          <w:szCs w:val="22"/>
          <w:u w:val="single"/>
          <w:lang w:val="de-DE"/>
        </w:rPr>
        <w:t>Ministarstvo održivog razvoja i turizma, adresa IV Proleterske brigade 19, Podgorica</w:t>
      </w:r>
      <w:r w:rsidRPr="003A600C">
        <w:rPr>
          <w:sz w:val="22"/>
          <w:szCs w:val="22"/>
          <w:lang w:val="de-DE"/>
        </w:rPr>
        <w:t xml:space="preserve">, direktno na arhivi sa oznakom: </w:t>
      </w:r>
      <w:r w:rsidRPr="003A600C">
        <w:rPr>
          <w:b/>
          <w:bCs/>
          <w:sz w:val="22"/>
          <w:szCs w:val="22"/>
          <w:lang w:val="de-DE"/>
        </w:rPr>
        <w:t>„Prijava na Javni poziv za podnošenje zahtjeva za dobijanje podrške za projekte iz oblasti turizma za 2018/2019. – Mjera III - Organizovanje manifestacija - B “.</w:t>
      </w:r>
    </w:p>
    <w:p w:rsidR="009E170A" w:rsidRPr="003A600C" w:rsidRDefault="009E170A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3A600C" w:rsidRDefault="00636DD6" w:rsidP="00623E30">
      <w:pPr>
        <w:pStyle w:val="ListParagraph"/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3A600C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3A600C">
        <w:rPr>
          <w:b/>
          <w:bCs/>
          <w:sz w:val="22"/>
          <w:szCs w:val="22"/>
          <w:lang w:val="de-DE"/>
        </w:rPr>
        <w:t xml:space="preserve">4. Zahtjevi koji se neće razmatrati: </w:t>
      </w:r>
    </w:p>
    <w:p w:rsidR="00636DD6" w:rsidRPr="003A600C" w:rsidRDefault="00636DD6" w:rsidP="00623E30">
      <w:pPr>
        <w:pStyle w:val="ListParagraph"/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E04CB3" w:rsidRDefault="00636DD6" w:rsidP="00623E30">
      <w:pPr>
        <w:pStyle w:val="ListParagraph"/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E04CB3">
        <w:rPr>
          <w:sz w:val="22"/>
          <w:szCs w:val="22"/>
          <w:lang w:val="de-DE"/>
        </w:rPr>
        <w:t xml:space="preserve">a) zahtjevi čija dokumentacija nije kompletna, u smislu tačke 2.; </w:t>
      </w:r>
    </w:p>
    <w:p w:rsidR="00636DD6" w:rsidRPr="00E04CB3" w:rsidRDefault="00636DD6" w:rsidP="00623E30">
      <w:pPr>
        <w:pStyle w:val="ListParagraph"/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E04CB3">
        <w:rPr>
          <w:sz w:val="22"/>
          <w:szCs w:val="22"/>
          <w:lang w:val="de-DE"/>
        </w:rPr>
        <w:t xml:space="preserve">b) neblagovremeni zahtjevi, dostavljeni nakon definisanog roka; </w:t>
      </w:r>
    </w:p>
    <w:p w:rsidR="00636DD6" w:rsidRPr="00E04CB3" w:rsidRDefault="00636DD6" w:rsidP="00623E30">
      <w:pPr>
        <w:pStyle w:val="ListParagraph"/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E04CB3">
        <w:rPr>
          <w:sz w:val="22"/>
          <w:szCs w:val="22"/>
          <w:lang w:val="de-DE"/>
        </w:rPr>
        <w:t xml:space="preserve">c) zahtjevi koji se odnose na manifestacije čije mjesto održavanja je van teritorije Crne Gore; </w:t>
      </w:r>
    </w:p>
    <w:p w:rsidR="00636DD6" w:rsidRPr="00E04CB3" w:rsidRDefault="00636DD6" w:rsidP="00623E30">
      <w:pPr>
        <w:pStyle w:val="ListParagraph"/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E04CB3">
        <w:rPr>
          <w:sz w:val="22"/>
          <w:szCs w:val="22"/>
          <w:lang w:val="de-DE"/>
        </w:rPr>
        <w:t xml:space="preserve">d) zahtjevi koje dostave subjekti koji ne pripadaju definisanim kategorijama; </w:t>
      </w:r>
    </w:p>
    <w:p w:rsidR="00636DD6" w:rsidRPr="00E04CB3" w:rsidRDefault="00636DD6" w:rsidP="00623E30">
      <w:pPr>
        <w:pStyle w:val="ListParagraph"/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E04CB3">
        <w:rPr>
          <w:sz w:val="22"/>
          <w:szCs w:val="22"/>
          <w:lang w:val="de-DE"/>
        </w:rPr>
        <w:t xml:space="preserve">e) zahtjevi koje podnesu subjekti koji su u posljednje tri godine dobili sredstva od strane državnih institucija ili organa, a nijesu izvršili ugovorne obaveze ili su nenamjenski utrošili dobijena sredstva; </w:t>
      </w:r>
    </w:p>
    <w:p w:rsidR="00636DD6" w:rsidRPr="00E04CB3" w:rsidRDefault="00636DD6" w:rsidP="00623E30">
      <w:pPr>
        <w:pStyle w:val="ListParagraph"/>
        <w:widowControl/>
        <w:autoSpaceDE w:val="0"/>
        <w:autoSpaceDN w:val="0"/>
        <w:adjustRightInd w:val="0"/>
        <w:spacing w:after="71"/>
        <w:jc w:val="both"/>
        <w:rPr>
          <w:sz w:val="22"/>
          <w:szCs w:val="22"/>
          <w:lang w:val="de-DE"/>
        </w:rPr>
      </w:pPr>
      <w:r w:rsidRPr="00E04CB3">
        <w:rPr>
          <w:sz w:val="22"/>
          <w:szCs w:val="22"/>
          <w:lang w:val="de-DE"/>
        </w:rPr>
        <w:t xml:space="preserve">f) zahtjevi koje podnesu subjekti koji još uvijek nijesu realizovali projekte kojima je odobrena    porška u okviru Programa podsticajnih mjera u oblasti turizma za 2017/2018. godinu, čija realizacija je u toku. </w:t>
      </w:r>
    </w:p>
    <w:p w:rsidR="00636DD6" w:rsidRPr="00E04CB3" w:rsidRDefault="00636DD6" w:rsidP="00623E30">
      <w:pPr>
        <w:pStyle w:val="ListParagraph"/>
        <w:widowControl/>
        <w:autoSpaceDE w:val="0"/>
        <w:autoSpaceDN w:val="0"/>
        <w:adjustRightInd w:val="0"/>
        <w:spacing w:after="71"/>
        <w:jc w:val="both"/>
        <w:rPr>
          <w:sz w:val="16"/>
          <w:szCs w:val="16"/>
          <w:lang w:val="de-DE"/>
        </w:rPr>
      </w:pPr>
    </w:p>
    <w:p w:rsidR="00636DD6" w:rsidRPr="0072350E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AC3BE6">
        <w:rPr>
          <w:b/>
          <w:bCs/>
          <w:sz w:val="22"/>
          <w:szCs w:val="22"/>
          <w:lang w:val="en-GB"/>
        </w:rPr>
        <w:t xml:space="preserve">5. Kriterijumi za ocjenu projekata </w:t>
      </w: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3969"/>
        <w:gridCol w:w="4678"/>
        <w:gridCol w:w="1482"/>
      </w:tblGrid>
      <w:tr w:rsidR="00636DD6" w:rsidRPr="00FC35B8" w:rsidTr="003A600C">
        <w:trPr>
          <w:jc w:val="center"/>
        </w:trPr>
        <w:tc>
          <w:tcPr>
            <w:tcW w:w="770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3969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/>
                <w:bCs/>
              </w:rPr>
            </w:pPr>
            <w:r w:rsidRPr="00FC35B8">
              <w:rPr>
                <w:b/>
              </w:rPr>
              <w:t>Kriterijumi za ocjenu projekata</w:t>
            </w:r>
          </w:p>
        </w:tc>
        <w:tc>
          <w:tcPr>
            <w:tcW w:w="4678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rPr>
                <w:b/>
              </w:rPr>
              <w:t>Bodovi</w:t>
            </w:r>
          </w:p>
        </w:tc>
        <w:tc>
          <w:tcPr>
            <w:tcW w:w="1482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</w:p>
        </w:tc>
      </w:tr>
      <w:tr w:rsidR="00636DD6" w:rsidRPr="00FC35B8" w:rsidTr="003A600C">
        <w:trPr>
          <w:jc w:val="center"/>
        </w:trPr>
        <w:tc>
          <w:tcPr>
            <w:tcW w:w="770" w:type="dxa"/>
          </w:tcPr>
          <w:p w:rsidR="00636DD6" w:rsidRPr="00FC35B8" w:rsidRDefault="00636DD6" w:rsidP="00623E30">
            <w:pPr>
              <w:widowControl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  <w:p w:rsidR="00636DD6" w:rsidRPr="00FC35B8" w:rsidRDefault="00636DD6" w:rsidP="00623E30">
            <w:pPr>
              <w:widowControl/>
              <w:jc w:val="both"/>
              <w:rPr>
                <w:color w:val="auto"/>
              </w:rPr>
            </w:pPr>
          </w:p>
          <w:p w:rsidR="00636DD6" w:rsidRPr="00FC35B8" w:rsidRDefault="00636DD6" w:rsidP="00623E30">
            <w:pPr>
              <w:widowControl/>
              <w:jc w:val="both"/>
              <w:rPr>
                <w:color w:val="auto"/>
              </w:rPr>
            </w:pPr>
          </w:p>
          <w:p w:rsidR="00636DD6" w:rsidRPr="00FC35B8" w:rsidRDefault="00636DD6" w:rsidP="00623E30">
            <w:pPr>
              <w:widowControl/>
              <w:jc w:val="both"/>
              <w:rPr>
                <w:color w:val="auto"/>
              </w:rPr>
            </w:pPr>
          </w:p>
          <w:p w:rsidR="00636DD6" w:rsidRPr="00FC35B8" w:rsidRDefault="00636DD6" w:rsidP="00623E30">
            <w:pPr>
              <w:widowControl/>
              <w:jc w:val="both"/>
              <w:rPr>
                <w:color w:val="auto"/>
              </w:rPr>
            </w:pPr>
          </w:p>
          <w:p w:rsidR="00636DD6" w:rsidRPr="00FC35B8" w:rsidRDefault="00636DD6" w:rsidP="00623E30">
            <w:pPr>
              <w:widowControl/>
              <w:jc w:val="both"/>
              <w:rPr>
                <w:color w:val="auto"/>
              </w:rPr>
            </w:pPr>
          </w:p>
        </w:tc>
        <w:tc>
          <w:tcPr>
            <w:tcW w:w="3969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/>
                <w:bCs/>
              </w:rPr>
            </w:pPr>
            <w:r w:rsidRPr="00FC35B8">
              <w:rPr>
                <w:b/>
                <w:bCs/>
              </w:rPr>
              <w:t>Karakter manifestacije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left="34" w:right="347"/>
              <w:jc w:val="both"/>
            </w:pPr>
            <w:r w:rsidRPr="00FC35B8">
              <w:rPr>
                <w:b/>
                <w:bCs/>
              </w:rPr>
              <w:t xml:space="preserve"> </w:t>
            </w:r>
            <w:r w:rsidRPr="00FC35B8">
              <w:t xml:space="preserve">-međunarodni (učesnici iz Crne Gore i zemalja iz regiona i drugih zemalja), 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lang w:val="de-DE"/>
              </w:rPr>
            </w:pPr>
            <w:r w:rsidRPr="00FC35B8">
              <w:rPr>
                <w:lang w:val="de-DE"/>
              </w:rPr>
              <w:t xml:space="preserve">-regionalni (učesnici iz Crne Gore i drugih zemalja iz regiona), 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/>
                <w:lang w:val="de-DE"/>
              </w:rPr>
            </w:pPr>
            <w:r w:rsidRPr="00FC35B8">
              <w:rPr>
                <w:lang w:val="de-DE"/>
              </w:rPr>
              <w:t xml:space="preserve">-nacionalni (učesnici iz Crne Gore) </w:t>
            </w:r>
          </w:p>
        </w:tc>
        <w:tc>
          <w:tcPr>
            <w:tcW w:w="4678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>Međun</w:t>
            </w:r>
            <w:r>
              <w:t xml:space="preserve">arodni                     </w:t>
            </w:r>
            <w:r w:rsidRPr="00FC35B8">
              <w:t xml:space="preserve">   3</w:t>
            </w:r>
            <w:r>
              <w:t xml:space="preserve"> boda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>Regionalni</w:t>
            </w:r>
            <w:r>
              <w:t xml:space="preserve">                           </w:t>
            </w:r>
            <w:r w:rsidRPr="00FC35B8">
              <w:t xml:space="preserve"> 2 boda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  <w:r w:rsidRPr="00FC35B8">
              <w:t xml:space="preserve">Nacionalni </w:t>
            </w:r>
            <w:r>
              <w:t xml:space="preserve">                           </w:t>
            </w:r>
            <w:r w:rsidRPr="00FC35B8">
              <w:t>1</w:t>
            </w:r>
            <w:r>
              <w:t xml:space="preserve"> bod</w:t>
            </w:r>
          </w:p>
        </w:tc>
        <w:tc>
          <w:tcPr>
            <w:tcW w:w="1482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2841"/>
              <w:jc w:val="both"/>
              <w:rPr>
                <w:b/>
              </w:rPr>
            </w:pPr>
          </w:p>
        </w:tc>
      </w:tr>
      <w:tr w:rsidR="00636DD6" w:rsidRPr="00FC35B8" w:rsidTr="003A600C">
        <w:trPr>
          <w:jc w:val="center"/>
        </w:trPr>
        <w:tc>
          <w:tcPr>
            <w:tcW w:w="770" w:type="dxa"/>
          </w:tcPr>
          <w:p w:rsidR="00636DD6" w:rsidRPr="00FC35B8" w:rsidRDefault="00636DD6" w:rsidP="00623E30">
            <w:pPr>
              <w:widowControl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3969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  <w:r w:rsidRPr="00FC35B8">
              <w:rPr>
                <w:b/>
              </w:rPr>
              <w:t>Kvalitet programa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sz w:val="16"/>
                <w:szCs w:val="16"/>
              </w:rPr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lang w:val="de-DE"/>
              </w:rPr>
            </w:pPr>
            <w:r w:rsidRPr="00FC35B8">
              <w:rPr>
                <w:lang w:val="de-DE"/>
              </w:rPr>
              <w:t>Ukoliko je broj učesnika / izvođača po danu od 1 do 4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sz w:val="16"/>
                <w:szCs w:val="16"/>
                <w:lang w:val="de-DE"/>
              </w:rPr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lang w:val="de-DE"/>
              </w:rPr>
            </w:pPr>
            <w:r w:rsidRPr="00FC35B8">
              <w:rPr>
                <w:lang w:val="de-DE"/>
              </w:rPr>
              <w:t>Ukoliko je broj učesnika / izvođača po danu 5 ili više</w:t>
            </w:r>
          </w:p>
        </w:tc>
        <w:tc>
          <w:tcPr>
            <w:tcW w:w="4678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</w:pPr>
            <w:r w:rsidRPr="00FC35B8">
              <w:rPr>
                <w:lang w:val="de-DE"/>
              </w:rPr>
              <w:t xml:space="preserve">                                        </w:t>
            </w:r>
            <w:r w:rsidRPr="00FC35B8">
              <w:t>1 bod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</w:pPr>
            <w:r w:rsidRPr="00FC35B8">
              <w:t xml:space="preserve">                                        3 boda</w:t>
            </w:r>
          </w:p>
        </w:tc>
        <w:tc>
          <w:tcPr>
            <w:tcW w:w="1482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36DD6" w:rsidRPr="00FC35B8" w:rsidTr="003A600C">
        <w:trPr>
          <w:jc w:val="center"/>
        </w:trPr>
        <w:tc>
          <w:tcPr>
            <w:tcW w:w="770" w:type="dxa"/>
          </w:tcPr>
          <w:p w:rsidR="00636DD6" w:rsidRPr="00FC35B8" w:rsidRDefault="00636DD6" w:rsidP="00623E30">
            <w:pPr>
              <w:widowControl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3969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  <w:r w:rsidRPr="00FC35B8">
              <w:rPr>
                <w:b/>
              </w:rPr>
              <w:t>Doprinos održivom razvoju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  <w:r w:rsidRPr="00FC35B8">
              <w:rPr>
                <w:rFonts w:ascii="Cambria" w:hAnsi="Cambria" w:cs="ArialNarrow"/>
              </w:rPr>
              <w:t>Ukoliko projekat značajno doprinosi unapređenju turističke ponude, diverzifika</w:t>
            </w:r>
            <w:r>
              <w:rPr>
                <w:rFonts w:ascii="Cambria" w:hAnsi="Cambria" w:cs="ArialNarrow"/>
              </w:rPr>
              <w:t>c</w:t>
            </w:r>
            <w:r w:rsidRPr="00FC35B8">
              <w:rPr>
                <w:rFonts w:ascii="Cambria" w:hAnsi="Cambria" w:cs="ArialNarrow"/>
              </w:rPr>
              <w:t>iji turističke ponude, zatim</w:t>
            </w:r>
            <w:r w:rsidR="003C1004">
              <w:rPr>
                <w:rFonts w:ascii="Cambria" w:hAnsi="Cambria" w:cs="ArialNarrow"/>
              </w:rPr>
              <w:t>,</w:t>
            </w:r>
            <w:r w:rsidRPr="00FC35B8">
              <w:rPr>
                <w:rFonts w:ascii="Cambria" w:hAnsi="Cambria" w:cs="ArialNarrow"/>
              </w:rPr>
              <w:t xml:space="preserve"> uključuje oblasti iz zaštite životne sredine, kao i </w:t>
            </w:r>
            <w:r w:rsidRPr="00FC35B8">
              <w:rPr>
                <w:rFonts w:ascii="Cambria" w:hAnsi="Cambria" w:cs="ArialNarrow"/>
              </w:rPr>
              <w:lastRenderedPageBreak/>
              <w:t>ima tendenciju da postane tradicionalnog karaktera.</w:t>
            </w:r>
          </w:p>
        </w:tc>
        <w:tc>
          <w:tcPr>
            <w:tcW w:w="4678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  <w:rPr>
                <w:rFonts w:ascii="Cambria" w:hAnsi="Cambria" w:cs="ArialNarrow"/>
              </w:rPr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  <w:rPr>
                <w:rFonts w:ascii="Cambria" w:hAnsi="Cambria" w:cs="ArialNarrow"/>
              </w:rPr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35B8">
              <w:rPr>
                <w:rFonts w:ascii="Cambria" w:hAnsi="Cambria" w:cs="ArialNarrow"/>
              </w:rPr>
              <w:t xml:space="preserve">                                </w:t>
            </w:r>
            <w:r w:rsidR="003C1004">
              <w:rPr>
                <w:rFonts w:ascii="Cambria" w:hAnsi="Cambria" w:cs="ArialNarrow"/>
              </w:rPr>
              <w:t xml:space="preserve">     </w:t>
            </w:r>
            <w:r w:rsidRPr="00FC35B8">
              <w:rPr>
                <w:rFonts w:ascii="Cambria" w:hAnsi="Cambria" w:cs="ArialNarrow"/>
              </w:rPr>
              <w:t xml:space="preserve"> Max 5 bodova</w:t>
            </w:r>
          </w:p>
        </w:tc>
        <w:tc>
          <w:tcPr>
            <w:tcW w:w="1482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left="-392" w:hanging="141"/>
              <w:jc w:val="both"/>
              <w:rPr>
                <w:rFonts w:ascii="Cambria" w:hAnsi="Cambria" w:cs="ArialNarrow"/>
              </w:rPr>
            </w:pPr>
            <w:r w:rsidRPr="00FC35B8">
              <w:rPr>
                <w:rFonts w:ascii="Cambria" w:hAnsi="Cambria" w:cs="ArialNarrow"/>
              </w:rPr>
              <w:t>6</w:t>
            </w:r>
          </w:p>
          <w:p w:rsidR="00636DD6" w:rsidRPr="00FC35B8" w:rsidRDefault="00636DD6" w:rsidP="00623E30">
            <w:pPr>
              <w:widowControl/>
              <w:jc w:val="both"/>
              <w:rPr>
                <w:rFonts w:ascii="Cambria" w:hAnsi="Cambria" w:cs="ArialNarrow"/>
                <w:color w:val="auto"/>
              </w:rPr>
            </w:pPr>
          </w:p>
          <w:p w:rsidR="00636DD6" w:rsidRPr="00FC35B8" w:rsidRDefault="00636DD6" w:rsidP="00623E30">
            <w:pPr>
              <w:widowControl/>
              <w:jc w:val="both"/>
              <w:rPr>
                <w:rFonts w:ascii="Cambria" w:hAnsi="Cambria" w:cs="ArialNarrow"/>
                <w:color w:val="auto"/>
              </w:rPr>
            </w:pPr>
          </w:p>
          <w:p w:rsidR="00636DD6" w:rsidRPr="00FC35B8" w:rsidRDefault="00636DD6" w:rsidP="00623E30">
            <w:pPr>
              <w:widowControl/>
              <w:jc w:val="both"/>
              <w:rPr>
                <w:rFonts w:ascii="Cambria" w:hAnsi="Cambria" w:cs="ArialNarrow"/>
                <w:color w:val="auto"/>
              </w:rPr>
            </w:pPr>
          </w:p>
          <w:p w:rsidR="00636DD6" w:rsidRPr="00FC35B8" w:rsidRDefault="00636DD6" w:rsidP="00623E30">
            <w:pPr>
              <w:widowControl/>
              <w:jc w:val="both"/>
              <w:rPr>
                <w:rFonts w:ascii="Cambria" w:hAnsi="Cambria" w:cs="ArialNarrow"/>
                <w:color w:val="auto"/>
              </w:rPr>
            </w:pPr>
          </w:p>
          <w:p w:rsidR="00636DD6" w:rsidRPr="00FC35B8" w:rsidRDefault="00636DD6" w:rsidP="00623E30">
            <w:pPr>
              <w:widowControl/>
              <w:jc w:val="both"/>
              <w:rPr>
                <w:rFonts w:ascii="Cambria" w:hAnsi="Cambria" w:cs="ArialNarrow"/>
                <w:color w:val="auto"/>
              </w:rPr>
            </w:pPr>
          </w:p>
          <w:p w:rsidR="00636DD6" w:rsidRPr="00FC35B8" w:rsidRDefault="00636DD6" w:rsidP="00623E30">
            <w:pPr>
              <w:widowControl/>
              <w:jc w:val="both"/>
              <w:rPr>
                <w:rFonts w:ascii="Cambria" w:hAnsi="Cambria" w:cs="ArialNarrow"/>
                <w:b/>
                <w:color w:val="auto"/>
              </w:rPr>
            </w:pPr>
          </w:p>
        </w:tc>
      </w:tr>
      <w:tr w:rsidR="00636DD6" w:rsidRPr="00FC35B8" w:rsidTr="003A600C">
        <w:trPr>
          <w:jc w:val="center"/>
        </w:trPr>
        <w:tc>
          <w:tcPr>
            <w:tcW w:w="770" w:type="dxa"/>
          </w:tcPr>
          <w:p w:rsidR="00636DD6" w:rsidRPr="00FC35B8" w:rsidRDefault="00636DD6" w:rsidP="00623E30">
            <w:pPr>
              <w:widowControl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3969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  <w:r w:rsidRPr="00FC35B8">
              <w:rPr>
                <w:b/>
              </w:rPr>
              <w:t xml:space="preserve"> Promocija manifestacije putem medija 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</w:pPr>
            <w:r w:rsidRPr="00FC35B8">
              <w:t>Inostrani i mediji iz regiona        3 boda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>Mediji iz Crne Gore                    1 bod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</w:tc>
        <w:tc>
          <w:tcPr>
            <w:tcW w:w="1482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36DD6" w:rsidRPr="00FC35B8" w:rsidTr="003A600C">
        <w:trPr>
          <w:jc w:val="center"/>
        </w:trPr>
        <w:tc>
          <w:tcPr>
            <w:tcW w:w="770" w:type="dxa"/>
          </w:tcPr>
          <w:p w:rsidR="00636DD6" w:rsidRPr="00FC35B8" w:rsidRDefault="00636DD6" w:rsidP="00623E30">
            <w:pPr>
              <w:widowControl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  <w:r w:rsidRPr="00FC35B8">
              <w:rPr>
                <w:b/>
              </w:rPr>
              <w:t xml:space="preserve">Broja posjetilaca, prosjek po danu </w:t>
            </w:r>
          </w:p>
        </w:tc>
        <w:tc>
          <w:tcPr>
            <w:tcW w:w="4678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>najviše                                       5 bodova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</w:tc>
        <w:tc>
          <w:tcPr>
            <w:tcW w:w="1482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</w:p>
        </w:tc>
      </w:tr>
      <w:tr w:rsidR="00636DD6" w:rsidRPr="00FC35B8" w:rsidTr="003A600C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FC35B8" w:rsidRDefault="00636DD6" w:rsidP="00623E30">
            <w:pPr>
              <w:widowControl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rPr>
                <w:b/>
              </w:rPr>
              <w:t>Mjesto održavanja</w:t>
            </w:r>
            <w:r w:rsidRPr="00FC35B8">
              <w:t xml:space="preserve"> 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>Primorske opštine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>Glavni grad i Prijestonica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vertAlign w:val="superscript"/>
              </w:rPr>
            </w:pPr>
            <w:r w:rsidRPr="00FC35B8">
              <w:t>Ostale opštine</w:t>
            </w:r>
            <w:r w:rsidRPr="00FC35B8">
              <w:rPr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FC35B8" w:rsidRDefault="00636DD6" w:rsidP="00623E30">
            <w:pPr>
              <w:widowControl/>
              <w:tabs>
                <w:tab w:val="left" w:pos="3229"/>
              </w:tabs>
              <w:ind w:right="1422"/>
              <w:jc w:val="both"/>
              <w:rPr>
                <w:rFonts w:eastAsia="Calibri"/>
                <w:color w:val="auto"/>
                <w:lang w:val="en-GB"/>
              </w:rPr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 xml:space="preserve">                                       1 bod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 xml:space="preserve">                                       3 boda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 xml:space="preserve">                                       6 bodova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FC35B8" w:rsidRDefault="00636DD6" w:rsidP="00623E30">
            <w:pPr>
              <w:widowControl/>
              <w:tabs>
                <w:tab w:val="left" w:pos="3229"/>
              </w:tabs>
              <w:ind w:left="284" w:right="1422" w:hanging="284"/>
              <w:jc w:val="both"/>
              <w:rPr>
                <w:rFonts w:eastAsia="Calibri"/>
                <w:b/>
                <w:color w:val="auto"/>
                <w:lang w:val="en-GB"/>
              </w:rPr>
            </w:pPr>
          </w:p>
        </w:tc>
      </w:tr>
      <w:tr w:rsidR="00636DD6" w:rsidRPr="00FC35B8" w:rsidTr="003A600C">
        <w:trPr>
          <w:jc w:val="center"/>
        </w:trPr>
        <w:tc>
          <w:tcPr>
            <w:tcW w:w="770" w:type="dxa"/>
          </w:tcPr>
          <w:p w:rsidR="00636DD6" w:rsidRPr="00FC35B8" w:rsidRDefault="00636DD6" w:rsidP="00623E30">
            <w:pPr>
              <w:widowControl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636DD6" w:rsidRPr="00FC35B8" w:rsidRDefault="00636DD6" w:rsidP="00623E30">
            <w:pPr>
              <w:widowControl/>
              <w:tabs>
                <w:tab w:val="left" w:pos="1528"/>
              </w:tabs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FC35B8">
              <w:rPr>
                <w:b/>
                <w:bCs/>
              </w:rPr>
              <w:t>Trajanje manifestacije i raznovrsnost programa</w:t>
            </w:r>
          </w:p>
        </w:tc>
        <w:tc>
          <w:tcPr>
            <w:tcW w:w="4678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>3+ dana                          4 boda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>2 dana                            2 boda</w:t>
            </w:r>
          </w:p>
        </w:tc>
        <w:tc>
          <w:tcPr>
            <w:tcW w:w="1482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</w:p>
        </w:tc>
      </w:tr>
      <w:tr w:rsidR="00636DD6" w:rsidRPr="00FC35B8" w:rsidTr="003A600C">
        <w:trPr>
          <w:jc w:val="center"/>
        </w:trPr>
        <w:tc>
          <w:tcPr>
            <w:tcW w:w="770" w:type="dxa"/>
          </w:tcPr>
          <w:p w:rsidR="00636DD6" w:rsidRPr="00FC35B8" w:rsidRDefault="00636DD6" w:rsidP="00623E30">
            <w:pPr>
              <w:widowControl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FC35B8">
              <w:rPr>
                <w:b/>
                <w:bCs/>
              </w:rPr>
              <w:t xml:space="preserve">Renome manifestacije 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 xml:space="preserve">Održan min. 2 puta u kontinuitetu u Crnoj Gori (2016. i 2017 god.)         </w:t>
            </w:r>
          </w:p>
          <w:p w:rsidR="00636DD6" w:rsidRPr="00A81D0F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lang w:val="de-DE"/>
              </w:rPr>
            </w:pPr>
            <w:r w:rsidRPr="00A81D0F">
              <w:rPr>
                <w:lang w:val="de-DE"/>
              </w:rPr>
              <w:t>Dodijeljena priznanja i nagrade</w:t>
            </w:r>
          </w:p>
          <w:p w:rsidR="00636DD6" w:rsidRPr="00A81D0F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lang w:val="de-DE"/>
              </w:rPr>
            </w:pPr>
            <w:r w:rsidRPr="00A81D0F">
              <w:rPr>
                <w:lang w:val="de-DE"/>
              </w:rPr>
              <w:t xml:space="preserve">Nova manifestacija               </w:t>
            </w:r>
          </w:p>
        </w:tc>
        <w:tc>
          <w:tcPr>
            <w:tcW w:w="4678" w:type="dxa"/>
          </w:tcPr>
          <w:p w:rsidR="00636DD6" w:rsidRPr="00A81D0F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lang w:val="de-DE"/>
              </w:rPr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A81D0F">
              <w:rPr>
                <w:b/>
                <w:lang w:val="de-DE"/>
              </w:rPr>
              <w:t xml:space="preserve">                                        </w:t>
            </w:r>
            <w:r w:rsidRPr="00FC35B8">
              <w:t>1 bod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>
              <w:t xml:space="preserve">                                        2 boda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  <w:r w:rsidRPr="00FC35B8">
              <w:t xml:space="preserve">                                        3 boda</w:t>
            </w:r>
          </w:p>
        </w:tc>
        <w:tc>
          <w:tcPr>
            <w:tcW w:w="1482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</w:p>
        </w:tc>
      </w:tr>
      <w:tr w:rsidR="00636DD6" w:rsidRPr="00FC35B8" w:rsidTr="003A600C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FC35B8" w:rsidRDefault="00636DD6" w:rsidP="00623E30">
            <w:pPr>
              <w:widowControl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lang w:val="de-DE"/>
              </w:rPr>
            </w:pPr>
            <w:r w:rsidRPr="00FC35B8">
              <w:rPr>
                <w:b/>
                <w:lang w:val="de-DE"/>
              </w:rPr>
              <w:t>Model finansiranja manifesticije</w:t>
            </w:r>
            <w:r w:rsidRPr="00FC35B8">
              <w:rPr>
                <w:lang w:val="de-DE"/>
              </w:rPr>
              <w:t xml:space="preserve"> – komercijalna održivost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 xml:space="preserve">Opština i/ili </w:t>
            </w:r>
            <w:r>
              <w:t>LTO</w:t>
            </w:r>
            <w:r w:rsidRPr="00FC35B8">
              <w:t xml:space="preserve"> podržava              3 boda</w:t>
            </w:r>
          </w:p>
          <w:p w:rsidR="00636DD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 xml:space="preserve">Partneri iz turističke privrede       </w:t>
            </w:r>
            <w:r>
              <w:t xml:space="preserve">    </w:t>
            </w:r>
            <w:r w:rsidRPr="00FC35B8">
              <w:t>1 bod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</w:p>
        </w:tc>
      </w:tr>
      <w:tr w:rsidR="00636DD6" w:rsidRPr="00FC35B8" w:rsidTr="003A600C">
        <w:trPr>
          <w:jc w:val="center"/>
        </w:trPr>
        <w:tc>
          <w:tcPr>
            <w:tcW w:w="770" w:type="dxa"/>
          </w:tcPr>
          <w:p w:rsidR="00636DD6" w:rsidRPr="00FC35B8" w:rsidRDefault="00636DD6" w:rsidP="00623E30">
            <w:pPr>
              <w:widowControl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  <w:r w:rsidRPr="00FC35B8">
              <w:rPr>
                <w:b/>
                <w:bCs/>
              </w:rPr>
              <w:t>Razdoblje održavanja događaja</w:t>
            </w:r>
          </w:p>
        </w:tc>
        <w:tc>
          <w:tcPr>
            <w:tcW w:w="4678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color w:val="auto"/>
              </w:rPr>
            </w:pPr>
            <w:r w:rsidRPr="00FC35B8">
              <w:rPr>
                <w:color w:val="auto"/>
              </w:rPr>
              <w:t xml:space="preserve">januar– jun                                     </w:t>
            </w:r>
            <w:r>
              <w:rPr>
                <w:color w:val="auto"/>
              </w:rPr>
              <w:t xml:space="preserve">  </w:t>
            </w:r>
            <w:r w:rsidRPr="00FC35B8">
              <w:rPr>
                <w:color w:val="auto"/>
              </w:rPr>
              <w:t>3 boda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t xml:space="preserve">Septembar – decembar                  </w:t>
            </w:r>
            <w:r>
              <w:t xml:space="preserve">   </w:t>
            </w:r>
            <w:r w:rsidRPr="00FC35B8">
              <w:t>3 boda</w:t>
            </w:r>
          </w:p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</w:rPr>
            </w:pPr>
          </w:p>
        </w:tc>
        <w:tc>
          <w:tcPr>
            <w:tcW w:w="1482" w:type="dxa"/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color w:val="auto"/>
              </w:rPr>
            </w:pPr>
          </w:p>
        </w:tc>
      </w:tr>
      <w:tr w:rsidR="00636DD6" w:rsidRPr="00681E0E" w:rsidTr="003A600C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FC35B8" w:rsidRDefault="00636DD6" w:rsidP="00623E30">
            <w:pPr>
              <w:widowControl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</w:pPr>
            <w:r w:rsidRPr="00FC35B8">
              <w:rPr>
                <w:b/>
              </w:rPr>
              <w:t xml:space="preserve">Reference </w:t>
            </w:r>
            <w:r w:rsidRPr="00FC35B8">
              <w:t>podnosioca zahtjeva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lang w:val="de-DE"/>
              </w:rPr>
            </w:pPr>
            <w:r w:rsidRPr="00FC35B8">
              <w:rPr>
                <w:lang w:val="de-DE"/>
              </w:rPr>
              <w:t xml:space="preserve">Podnosilac zahtjeva je realizovao iste ili slične manifestacije                   </w:t>
            </w:r>
            <w:r>
              <w:rPr>
                <w:lang w:val="de-DE"/>
              </w:rPr>
              <w:t xml:space="preserve">       </w:t>
            </w:r>
            <w:r w:rsidRPr="00FC35B8">
              <w:rPr>
                <w:lang w:val="de-DE"/>
              </w:rPr>
              <w:t>3 boda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FC35B8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lang w:val="de-DE"/>
              </w:rPr>
            </w:pPr>
          </w:p>
        </w:tc>
      </w:tr>
    </w:tbl>
    <w:p w:rsidR="00636DD6" w:rsidRPr="00D55FCE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6. Rangiranje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Sredstva će se odobravati projektima prema bodovnoj listi od najvećeg broja na niže, do krajnje raspodjele ukupnog iznosa proračunskih sredstava namijenjenih za ovu mjeru Programa.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Ako posljednji projekat na bodovnoj listi prelazi ukupan iznos od 70.000,00 € raspoloživih sredstava projekat može dobiti samo dio zahtijevanih sredstava. U tom slučaju potencijalni korisnik će imati mogućnost da povuče zahtjev.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21E80" w:rsidRDefault="00921E80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21E80" w:rsidRDefault="00921E80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21E80" w:rsidRDefault="00921E80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921E80" w:rsidRDefault="00921E80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lastRenderedPageBreak/>
        <w:t xml:space="preserve">7. Objava Javnog poziva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>Javni poziv za podnošenje zahtjeva za dobijanje podrške za pro</w:t>
      </w:r>
      <w:r>
        <w:rPr>
          <w:b/>
          <w:bCs/>
          <w:sz w:val="22"/>
          <w:szCs w:val="22"/>
          <w:lang w:val="de-DE"/>
        </w:rPr>
        <w:t>jekte iz oblasti turizma za 2018/2019. – Mjera III</w:t>
      </w:r>
      <w:r w:rsidRPr="00440E06">
        <w:rPr>
          <w:b/>
          <w:bCs/>
          <w:sz w:val="22"/>
          <w:szCs w:val="22"/>
          <w:lang w:val="de-DE"/>
        </w:rPr>
        <w:t xml:space="preserve"> - Organizovanje manifestacija – Ukupna predračunska vrijednost iznosi do 100.000,00 € </w:t>
      </w:r>
      <w:r w:rsidRPr="00440E06">
        <w:rPr>
          <w:sz w:val="22"/>
          <w:szCs w:val="22"/>
          <w:lang w:val="de-DE"/>
        </w:rPr>
        <w:t>objav</w:t>
      </w:r>
      <w:r>
        <w:rPr>
          <w:sz w:val="22"/>
          <w:szCs w:val="22"/>
          <w:lang w:val="de-DE"/>
        </w:rPr>
        <w:t>ljuje se na internet stranicama</w:t>
      </w:r>
      <w:r w:rsidRPr="00440E06">
        <w:rPr>
          <w:sz w:val="22"/>
          <w:szCs w:val="22"/>
          <w:lang w:val="de-DE"/>
        </w:rPr>
        <w:t xml:space="preserve"> Ministarstva održivog razvoja i turizma i NTOCG.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8. Rok za podnošenje prijava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7B2445" w:rsidRDefault="00636DD6" w:rsidP="00623E30">
      <w:pPr>
        <w:pStyle w:val="ListParagraph"/>
        <w:widowControl/>
        <w:numPr>
          <w:ilvl w:val="0"/>
          <w:numId w:val="44"/>
        </w:num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7B2445">
        <w:rPr>
          <w:sz w:val="22"/>
          <w:szCs w:val="22"/>
          <w:lang w:val="de-DE"/>
        </w:rPr>
        <w:t xml:space="preserve">21 kalendarski dan od dana objavljivanja javnog poziva.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9. Postupak donošenja odluke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Inicijalno procesuiranje zahtjeva primljenih po ovom Javnom pozivu je u nadležnosti radne grupe koju formira ministar održivog razvoja i turizma. Radna grupa obrađuje i sitematizuje zahtjeve, pribavlja dodatne podatke i utvrđuje Predlog rang-liste projekata koji ispunjavaju zadate uslove.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Na osnovu utvrđenog Predloga rang-liste, Savjet (Komisija) za predlaganje odluke po Javnom pozivu koju imenuje ministar održivog razvoja i turizma, utvrđuje Predlog odluke o odabiru projekata koji su se kvalifikovali za dobijanje podrške i dodjelu sredstava.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Konačnu Odluku o odabiru projekata donosi ministar održivog razvoja i turizma. Sa podnosiocima zahtjeva za odabrane projekte Ministarstvo održivog razvoja i turizma zaključuje ugovor o međusobnim pravima i obavez</w:t>
      </w:r>
      <w:r>
        <w:rPr>
          <w:sz w:val="22"/>
          <w:szCs w:val="22"/>
          <w:lang w:val="de-DE"/>
        </w:rPr>
        <w:t>ama u vezi njihove realizacije.</w:t>
      </w:r>
    </w:p>
    <w:p w:rsidR="007B2445" w:rsidRPr="00124B58" w:rsidRDefault="007B2445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10. Rok za donošenje odluke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40E06">
        <w:rPr>
          <w:rFonts w:ascii="Times New Roman" w:hAnsi="Times New Roman" w:cs="Times New Roman"/>
          <w:sz w:val="22"/>
          <w:szCs w:val="22"/>
          <w:lang w:val="de-DE"/>
        </w:rPr>
        <w:t xml:space="preserve">Odluka o odabiru projekata i dodjeli sredstava donijeće se najkasnije u roku </w:t>
      </w:r>
      <w:r>
        <w:rPr>
          <w:rFonts w:ascii="Times New Roman" w:hAnsi="Times New Roman" w:cs="Times New Roman"/>
          <w:sz w:val="22"/>
          <w:szCs w:val="22"/>
          <w:lang w:val="de-DE"/>
        </w:rPr>
        <w:t xml:space="preserve">od </w:t>
      </w:r>
      <w:r w:rsidRPr="00440E06">
        <w:rPr>
          <w:rFonts w:ascii="Times New Roman" w:hAnsi="Times New Roman" w:cs="Times New Roman"/>
          <w:sz w:val="22"/>
          <w:szCs w:val="22"/>
          <w:lang w:val="de-DE"/>
        </w:rPr>
        <w:t xml:space="preserve">45 dana </w:t>
      </w:r>
      <w:r>
        <w:rPr>
          <w:rFonts w:ascii="Times New Roman" w:hAnsi="Times New Roman" w:cs="Times New Roman"/>
          <w:sz w:val="22"/>
          <w:szCs w:val="22"/>
          <w:lang w:val="de-DE"/>
        </w:rPr>
        <w:t xml:space="preserve">od </w:t>
      </w:r>
      <w:r w:rsidRPr="00440E06">
        <w:rPr>
          <w:rFonts w:ascii="Times New Roman" w:hAnsi="Times New Roman" w:cs="Times New Roman"/>
          <w:sz w:val="22"/>
          <w:szCs w:val="22"/>
          <w:lang w:val="de-DE"/>
        </w:rPr>
        <w:t xml:space="preserve">zatvaranja </w:t>
      </w:r>
    </w:p>
    <w:p w:rsidR="007B2445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javnog poziva. </w:t>
      </w:r>
    </w:p>
    <w:p w:rsidR="00156E52" w:rsidRDefault="00156E52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7B2445" w:rsidRDefault="00156E52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156E52">
        <w:rPr>
          <w:sz w:val="22"/>
          <w:szCs w:val="22"/>
          <w:lang w:val="de-DE"/>
        </w:rPr>
        <w:t>Na donesene odluke, na osnovu Programa odnosno Javnog poziva, podnosilac ima pravo da uloži prigovor u roku od 8 dana od dana objavljivanja odluke na sajtu. O primljenim prigovorima odlučivaće se u roku od 15 radnih dana od dana prijema prigovora.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11. Lista korisnika kojima su odobrena sredstva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Lista korisnika kojima su odobrena sredstva </w:t>
      </w:r>
      <w:r w:rsidRPr="00440E06">
        <w:rPr>
          <w:sz w:val="22"/>
          <w:szCs w:val="22"/>
          <w:lang w:val="de-DE"/>
        </w:rPr>
        <w:t xml:space="preserve">sa iznosom i namjenom dodijeljenih sredstava po korisniku biće objavljena na </w:t>
      </w:r>
      <w:r w:rsidRPr="0084731C">
        <w:rPr>
          <w:sz w:val="22"/>
          <w:szCs w:val="22"/>
          <w:lang w:val="de-DE"/>
        </w:rPr>
        <w:t>internet stranicama Ministarstva održivog razoja i turizma i NTOCG</w:t>
      </w:r>
      <w:r w:rsidRPr="00440E06">
        <w:rPr>
          <w:sz w:val="22"/>
          <w:szCs w:val="22"/>
          <w:lang w:val="de-DE"/>
        </w:rPr>
        <w:t xml:space="preserve"> u roku od 15 dana od dana donošenja Odluke o odabiru projekata i dodjeli sredstava.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12. Rok za potpisivanje ugovora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Ministarstvo održivog razvoja i turizma će s odabranim korisnicima potpisati ugovor najkasnije u roku 15 dana od dana objave Odluke o odabiru projekata i dodjeli sredstava.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13. Nadzor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Radna grupa imenovana od strane ministra </w:t>
      </w:r>
      <w:r>
        <w:rPr>
          <w:sz w:val="22"/>
          <w:szCs w:val="22"/>
          <w:lang w:val="de-DE"/>
        </w:rPr>
        <w:t xml:space="preserve">Ministarstva </w:t>
      </w:r>
      <w:r w:rsidRPr="00440E06">
        <w:rPr>
          <w:sz w:val="22"/>
          <w:szCs w:val="22"/>
          <w:lang w:val="de-DE"/>
        </w:rPr>
        <w:t>održivog raz</w:t>
      </w:r>
      <w:r>
        <w:rPr>
          <w:sz w:val="22"/>
          <w:szCs w:val="22"/>
          <w:lang w:val="de-DE"/>
        </w:rPr>
        <w:t>v</w:t>
      </w:r>
      <w:r w:rsidRPr="00440E06">
        <w:rPr>
          <w:sz w:val="22"/>
          <w:szCs w:val="22"/>
          <w:lang w:val="de-DE"/>
        </w:rPr>
        <w:t xml:space="preserve">oja i turizma obavlja nadzor nad namjenskim korišćenjem odobrenih sredstava putem pisanog izvještaja sa pratećom dokumentacijom (dokazima o korišćenju sredstava) koje korisnik sredstava u ugovorenom roku dostavlja Ministarstvu.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Po potrebi, obavlja se i dodatni nadzor uvidom u dokumentaciju kod korisnika sredstava.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Ministarstvo održivog razvoja i turizma pisanim putem. </w:t>
      </w:r>
    </w:p>
    <w:p w:rsidR="001D292F" w:rsidRPr="00430A8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lastRenderedPageBreak/>
        <w:t>U slučaju utvrđivanja nepravilnosti u korišćenju odobrenih sredstava, ministar održivog razvoja i turizma donosi Odluku o povratu sredstava, a korisnik je dužan vratiti ista u roku od 15 dana od prijema od</w:t>
      </w:r>
      <w:r w:rsidR="00430A86">
        <w:rPr>
          <w:sz w:val="22"/>
          <w:szCs w:val="22"/>
          <w:lang w:val="de-DE"/>
        </w:rPr>
        <w:t xml:space="preserve">luke. </w:t>
      </w:r>
      <w:r w:rsidR="00A71AC4">
        <w:rPr>
          <w:sz w:val="22"/>
          <w:szCs w:val="22"/>
          <w:lang w:val="de-DE"/>
        </w:rPr>
        <w:t xml:space="preserve">   </w:t>
      </w:r>
    </w:p>
    <w:p w:rsidR="001D292F" w:rsidRPr="00757F0F" w:rsidRDefault="001D292F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AC3BE6">
        <w:rPr>
          <w:b/>
          <w:bCs/>
          <w:sz w:val="22"/>
          <w:szCs w:val="22"/>
          <w:lang w:val="en-GB"/>
        </w:rPr>
        <w:t xml:space="preserve">14. Obaveze korisnika su da: </w:t>
      </w: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BF7CA1" w:rsidRDefault="00636DD6" w:rsidP="00623E30">
      <w:pPr>
        <w:pStyle w:val="ListParagraph"/>
        <w:widowControl/>
        <w:numPr>
          <w:ilvl w:val="0"/>
          <w:numId w:val="40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Potpiše ugovor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40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Sredstva iskoristi namjenski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40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Ministarstvu održivog razvoja i turizma dostavi finansijski izvještaj o korišćenju sredstava (svih utrošenih sredstava uključujući sredstva uložena od strane korisnika i drugih partnera) sa pratećom dokumentacijom koja potvrđuje navode u izvještaju (kopije računa i ugovora za troškove, fotografije izvršenih radova i drugu dokumentaciju shodno ugovoru)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40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Dostavi Ministarstvu održivog razvoja i turizma izvještaj o radu (ostvareni rezultati, press clipping, fotografije, ciljevi, efekti i </w:t>
      </w:r>
      <w:proofErr w:type="gramStart"/>
      <w:r w:rsidRPr="00BF7CA1">
        <w:rPr>
          <w:sz w:val="22"/>
          <w:szCs w:val="22"/>
          <w:lang w:val="en-GB"/>
        </w:rPr>
        <w:t>sl</w:t>
      </w:r>
      <w:proofErr w:type="gramEnd"/>
      <w:r w:rsidRPr="00BF7CA1">
        <w:rPr>
          <w:sz w:val="22"/>
          <w:szCs w:val="22"/>
          <w:lang w:val="en-GB"/>
        </w:rPr>
        <w:t xml:space="preserve">.) </w:t>
      </w:r>
    </w:p>
    <w:p w:rsidR="00636DD6" w:rsidRPr="00751095" w:rsidRDefault="00636DD6" w:rsidP="00623E30">
      <w:pPr>
        <w:pStyle w:val="ListParagraph"/>
        <w:widowControl/>
        <w:numPr>
          <w:ilvl w:val="0"/>
          <w:numId w:val="40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751095">
        <w:rPr>
          <w:sz w:val="22"/>
          <w:szCs w:val="22"/>
          <w:lang w:val="en-GB"/>
        </w:rPr>
        <w:t xml:space="preserve">Obezbijedi i NTOCG dostavi video materijal sa svim pripadajućim pravima za njegovo korišćenje bez naknade u izradi promotivnih materijala organizacije </w:t>
      </w:r>
    </w:p>
    <w:p w:rsidR="00636DD6" w:rsidRPr="00751095" w:rsidRDefault="00636DD6" w:rsidP="00623E30">
      <w:pPr>
        <w:pStyle w:val="ListParagraph"/>
        <w:widowControl/>
        <w:numPr>
          <w:ilvl w:val="0"/>
          <w:numId w:val="40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751095">
        <w:rPr>
          <w:sz w:val="22"/>
          <w:szCs w:val="22"/>
          <w:lang w:val="en-GB"/>
        </w:rPr>
        <w:t xml:space="preserve">Obezbijedi određeni broj ulaznica, besplatno, za Ministarstvo održivog razvoja i turizma i NTOCG, što će biti precizirano ugovorom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40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Na zahtjev Ministarstva održivog razvoja i turizma pruži na uvid i dodatnu naknadno traženu dokumentaciju </w:t>
      </w:r>
    </w:p>
    <w:p w:rsidR="00921E80" w:rsidRDefault="00636DD6" w:rsidP="00623E30">
      <w:pPr>
        <w:pStyle w:val="ListParagraph"/>
        <w:widowControl/>
        <w:numPr>
          <w:ilvl w:val="0"/>
          <w:numId w:val="40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>Realizuje i eventualne druge obaveze definisane ugovorom.</w:t>
      </w:r>
    </w:p>
    <w:p w:rsidR="00636DD6" w:rsidRPr="00BF7CA1" w:rsidRDefault="00921E80" w:rsidP="00921E80">
      <w:pPr>
        <w:pStyle w:val="ListParagraph"/>
        <w:widowControl/>
        <w:numPr>
          <w:ilvl w:val="0"/>
          <w:numId w:val="40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921E80">
        <w:rPr>
          <w:sz w:val="22"/>
          <w:szCs w:val="22"/>
          <w:lang w:val="en-GB"/>
        </w:rPr>
        <w:t>Dostavi kopije odobrenja za rad pružalaca smještajnih usluga u kojima su bili smješteni izvođači, tehničko osoblje i dr.</w:t>
      </w:r>
      <w:r w:rsidR="00636DD6" w:rsidRPr="00BF7CA1">
        <w:rPr>
          <w:sz w:val="22"/>
          <w:szCs w:val="22"/>
          <w:lang w:val="en-GB"/>
        </w:rPr>
        <w:t xml:space="preserve">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:rsidR="007B2445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proofErr w:type="gramStart"/>
      <w:r w:rsidRPr="00124B58">
        <w:rPr>
          <w:sz w:val="22"/>
          <w:szCs w:val="22"/>
          <w:lang w:val="en-GB"/>
        </w:rPr>
        <w:t>Ministarstvo o</w:t>
      </w:r>
      <w:r>
        <w:rPr>
          <w:sz w:val="22"/>
          <w:szCs w:val="22"/>
          <w:lang w:val="en-GB"/>
        </w:rPr>
        <w:t>drživog razvoja i turizma i NTO</w:t>
      </w:r>
      <w:r w:rsidRPr="00124B58">
        <w:rPr>
          <w:sz w:val="22"/>
          <w:szCs w:val="22"/>
          <w:lang w:val="en-GB"/>
        </w:rPr>
        <w:t>CG može izvršiti preraspodjelu sredstava koja nijesu dodijeljena po osnovu raspisanog Javnog poziva, a u okviru mjera predvidjenih Programom podsticajnih mjera.</w:t>
      </w:r>
      <w:proofErr w:type="gramEnd"/>
    </w:p>
    <w:p w:rsidR="007B2445" w:rsidRPr="00AC3BE6" w:rsidRDefault="007B2445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u w:val="single"/>
          <w:lang w:val="en-GB"/>
        </w:rPr>
      </w:pPr>
      <w:r w:rsidRPr="00AC3BE6">
        <w:rPr>
          <w:b/>
          <w:bCs/>
          <w:u w:val="single"/>
          <w:lang w:val="en-GB"/>
        </w:rPr>
        <w:t xml:space="preserve">C) PODRŠKA ZA MUZIČKE FESTIVALE ČIJA UKUPNA PREDRAČUNSKA VRIJEDNOST IZNOSI PREKO 100.000,00 € </w:t>
      </w: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  <w:r w:rsidRPr="00AC3BE6">
        <w:rPr>
          <w:b/>
          <w:bCs/>
          <w:sz w:val="22"/>
          <w:szCs w:val="22"/>
          <w:lang w:val="en-GB"/>
        </w:rPr>
        <w:t xml:space="preserve">1. Iznos podrške </w:t>
      </w: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:rsidR="00636DD6" w:rsidRPr="00BF7CA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AC3BE6">
        <w:rPr>
          <w:sz w:val="22"/>
          <w:szCs w:val="22"/>
          <w:lang w:val="en-GB"/>
        </w:rPr>
        <w:t>Najveći iznos sredstava koji se može odobriti je do 25% opravdanih/prihvatljivih troškova, do</w:t>
      </w:r>
      <w:r>
        <w:rPr>
          <w:sz w:val="22"/>
          <w:szCs w:val="22"/>
          <w:lang w:val="en-GB"/>
        </w:rPr>
        <w:t>k je maksimalan iznos podrške 25</w:t>
      </w:r>
      <w:r w:rsidRPr="00AC3BE6">
        <w:rPr>
          <w:sz w:val="22"/>
          <w:szCs w:val="22"/>
          <w:lang w:val="en-GB"/>
        </w:rPr>
        <w:t xml:space="preserve">.000,00 €. </w:t>
      </w: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BF7CA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proofErr w:type="gramStart"/>
      <w:r w:rsidRPr="00AC3BE6">
        <w:rPr>
          <w:sz w:val="22"/>
          <w:szCs w:val="22"/>
          <w:lang w:val="en-GB"/>
        </w:rPr>
        <w:t>Korisnik je u obavezi obezbijediti preostali iznos sredstava.</w:t>
      </w:r>
      <w:proofErr w:type="gramEnd"/>
      <w:r w:rsidRPr="00AC3BE6">
        <w:rPr>
          <w:sz w:val="22"/>
          <w:szCs w:val="22"/>
          <w:lang w:val="en-GB"/>
        </w:rPr>
        <w:t xml:space="preserve"> </w:t>
      </w:r>
    </w:p>
    <w:p w:rsidR="00636DD6" w:rsidRPr="00BF7CA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AC3BE6">
        <w:rPr>
          <w:sz w:val="22"/>
          <w:szCs w:val="22"/>
          <w:lang w:val="en-GB"/>
        </w:rPr>
        <w:t xml:space="preserve"> </w:t>
      </w: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AC3BE6">
        <w:rPr>
          <w:sz w:val="22"/>
          <w:szCs w:val="22"/>
          <w:lang w:val="en-GB"/>
        </w:rPr>
        <w:t xml:space="preserve">Odobrena sredstva u iznosu </w:t>
      </w:r>
      <w:proofErr w:type="gramStart"/>
      <w:r w:rsidRPr="00AC3BE6">
        <w:rPr>
          <w:sz w:val="22"/>
          <w:szCs w:val="22"/>
          <w:lang w:val="en-GB"/>
        </w:rPr>
        <w:t>od</w:t>
      </w:r>
      <w:proofErr w:type="gramEnd"/>
      <w:r w:rsidRPr="00AC3BE6">
        <w:rPr>
          <w:sz w:val="22"/>
          <w:szCs w:val="22"/>
          <w:lang w:val="en-GB"/>
        </w:rPr>
        <w:t xml:space="preserve"> 50% mogu biti uplaćena nakon potpisivanja Ugovora, uz uslov da korisnik dostavi avansnu garanciju na taj iznos. Preostalih 50%</w:t>
      </w:r>
      <w:r w:rsidR="00D80EB5">
        <w:rPr>
          <w:sz w:val="22"/>
          <w:szCs w:val="22"/>
          <w:lang w:val="en-GB"/>
        </w:rPr>
        <w:t xml:space="preserve"> sredstava uplaćuje se nakon re</w:t>
      </w:r>
      <w:r w:rsidRPr="00AC3BE6">
        <w:rPr>
          <w:sz w:val="22"/>
          <w:szCs w:val="22"/>
          <w:lang w:val="en-GB"/>
        </w:rPr>
        <w:t>alizacije događaja, po dostavi finansijskog izvještaja, dokaza o namjenskom trošenju odobrenih sredstava, kao i dokaze o trošenju preostalih sredstava koje je obezbijedio korisnik i /</w:t>
      </w:r>
      <w:proofErr w:type="gramStart"/>
      <w:r w:rsidRPr="00AC3BE6">
        <w:rPr>
          <w:sz w:val="22"/>
          <w:szCs w:val="22"/>
          <w:lang w:val="en-GB"/>
        </w:rPr>
        <w:t>ili</w:t>
      </w:r>
      <w:proofErr w:type="gramEnd"/>
      <w:r w:rsidRPr="00AC3BE6">
        <w:rPr>
          <w:sz w:val="22"/>
          <w:szCs w:val="22"/>
          <w:lang w:val="en-GB"/>
        </w:rPr>
        <w:t xml:space="preserve"> drugi donator. </w:t>
      </w:r>
    </w:p>
    <w:p w:rsidR="00636DD6" w:rsidRPr="00BF7CA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AC3BE6">
        <w:rPr>
          <w:sz w:val="22"/>
          <w:szCs w:val="22"/>
          <w:lang w:val="en-GB"/>
        </w:rPr>
        <w:t>U slučaju da korisnik nije u mogućnosti dostaviti avansnu garanciju, ukupan iznos odobrenih sredstava uplaćuje se nakon realizacije događaja, po dostavi finansijskog izvještaja, dokaza o namjenskom trošenju odobrenih sredstava, kao i dokaza o trošenju preostalih sredstava koje je obezbijedio korisnik i /</w:t>
      </w:r>
      <w:proofErr w:type="gramStart"/>
      <w:r w:rsidRPr="00AC3BE6">
        <w:rPr>
          <w:sz w:val="22"/>
          <w:szCs w:val="22"/>
          <w:lang w:val="en-GB"/>
        </w:rPr>
        <w:t>ili</w:t>
      </w:r>
      <w:proofErr w:type="gramEnd"/>
      <w:r w:rsidRPr="00AC3BE6">
        <w:rPr>
          <w:sz w:val="22"/>
          <w:szCs w:val="22"/>
          <w:lang w:val="en-GB"/>
        </w:rPr>
        <w:t xml:space="preserve"> drugi donator. </w:t>
      </w: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AC3BE6">
        <w:rPr>
          <w:b/>
          <w:bCs/>
          <w:sz w:val="22"/>
          <w:szCs w:val="22"/>
          <w:lang w:val="en-GB"/>
        </w:rPr>
        <w:t xml:space="preserve">2. Potrebna dokumentacija: </w:t>
      </w: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AC3BE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proofErr w:type="gramStart"/>
      <w:r w:rsidRPr="00AC3BE6">
        <w:rPr>
          <w:sz w:val="22"/>
          <w:szCs w:val="22"/>
          <w:lang w:val="en-GB"/>
        </w:rPr>
        <w:t>a) Zahtjev sa</w:t>
      </w:r>
      <w:proofErr w:type="gramEnd"/>
      <w:r w:rsidRPr="00AC3BE6">
        <w:rPr>
          <w:sz w:val="22"/>
          <w:szCs w:val="22"/>
          <w:lang w:val="en-GB"/>
        </w:rPr>
        <w:t xml:space="preserve"> obrazloženjem po svakoj tački kriterijuma za ocjenu;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lastRenderedPageBreak/>
        <w:t xml:space="preserve">b) Opis projekta koji sadrži: </w:t>
      </w:r>
    </w:p>
    <w:p w:rsidR="00636DD6" w:rsidRPr="00440E06" w:rsidRDefault="00636DD6" w:rsidP="00623E30">
      <w:pPr>
        <w:pStyle w:val="ListParagraph"/>
        <w:widowControl/>
        <w:numPr>
          <w:ilvl w:val="0"/>
          <w:numId w:val="36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naziv, termin, mjesto održavanja i trajanje manifestacije;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6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podatke o organizatoru i njegovim ključnim partnerima;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6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organizaciona tijela i model;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6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programski koncept;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uključenost ambijentalnih prednosti i opšte turističke atraktivnosti (ponude) Crne Gore u program (animativni i slični sadržaji);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6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procjenu medijske pokrivenosti na značajnim emitivnim turističkim tržištima;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6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procjenu ukupnog broja posjetilaca;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>karakter manifestacije:</w:t>
      </w: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            </w:t>
      </w:r>
      <w:r w:rsidRPr="00AC3BE6">
        <w:rPr>
          <w:sz w:val="22"/>
          <w:szCs w:val="22"/>
          <w:lang w:val="en-GB"/>
        </w:rPr>
        <w:t xml:space="preserve">-međunarodni (učesnici iz Crne Gore, zemalja iz regiona i drugih zemalja),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BF7CA1">
        <w:rPr>
          <w:sz w:val="22"/>
          <w:szCs w:val="22"/>
          <w:lang w:val="en-GB"/>
        </w:rPr>
        <w:t xml:space="preserve">            </w:t>
      </w:r>
      <w:r w:rsidRPr="00440E06">
        <w:rPr>
          <w:sz w:val="22"/>
          <w:szCs w:val="22"/>
          <w:lang w:val="de-DE"/>
        </w:rPr>
        <w:t xml:space="preserve">-regionalni (učesnici iz Crne Gore i drugih zemalja iz regiona),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            -nacionalni (učesnici iz Crne Gore);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7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procjenu ekonomskih efekata manifestacije;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7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stečeni renome manifestacije; </w:t>
      </w:r>
    </w:p>
    <w:p w:rsidR="00636DD6" w:rsidRPr="00153704" w:rsidRDefault="00636DD6" w:rsidP="00623E30">
      <w:pPr>
        <w:pStyle w:val="ListParagraph"/>
        <w:widowControl/>
        <w:numPr>
          <w:ilvl w:val="0"/>
          <w:numId w:val="37"/>
        </w:num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>druge informacije relevantne za proces</w:t>
      </w:r>
      <w:r>
        <w:rPr>
          <w:sz w:val="22"/>
          <w:szCs w:val="22"/>
          <w:lang w:val="en-GB"/>
        </w:rPr>
        <w:t>u</w:t>
      </w:r>
      <w:r w:rsidRPr="00BF7CA1">
        <w:rPr>
          <w:sz w:val="22"/>
          <w:szCs w:val="22"/>
          <w:lang w:val="en-GB"/>
        </w:rPr>
        <w:t xml:space="preserve">iranje zahtjeva; </w:t>
      </w: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AC3BE6">
        <w:rPr>
          <w:sz w:val="22"/>
          <w:szCs w:val="22"/>
          <w:lang w:val="en-GB"/>
        </w:rPr>
        <w:t xml:space="preserve">c) </w:t>
      </w:r>
      <w:proofErr w:type="gramStart"/>
      <w:r w:rsidRPr="00AC3BE6">
        <w:rPr>
          <w:sz w:val="22"/>
          <w:szCs w:val="22"/>
          <w:lang w:val="en-GB"/>
        </w:rPr>
        <w:t>finansijski</w:t>
      </w:r>
      <w:proofErr w:type="gramEnd"/>
      <w:r w:rsidRPr="00AC3BE6">
        <w:rPr>
          <w:sz w:val="22"/>
          <w:szCs w:val="22"/>
          <w:lang w:val="en-GB"/>
        </w:rPr>
        <w:t xml:space="preserve"> plan sa: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8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troškovnikom; </w:t>
      </w:r>
    </w:p>
    <w:p w:rsidR="00636DD6" w:rsidRPr="00440E06" w:rsidRDefault="00636DD6" w:rsidP="00623E30">
      <w:pPr>
        <w:pStyle w:val="ListParagraph"/>
        <w:widowControl/>
        <w:numPr>
          <w:ilvl w:val="0"/>
          <w:numId w:val="38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projektovanim izvorima finansiranja sa dokazima o istim; </w:t>
      </w:r>
    </w:p>
    <w:p w:rsidR="00636DD6" w:rsidRPr="00440E06" w:rsidRDefault="00636DD6" w:rsidP="00623E30">
      <w:pPr>
        <w:pStyle w:val="ListParagraph"/>
        <w:widowControl/>
        <w:numPr>
          <w:ilvl w:val="0"/>
          <w:numId w:val="38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obrazloženim pozicijama na koje se odnosi tražena novčana pomoć; </w:t>
      </w:r>
    </w:p>
    <w:p w:rsidR="00636DD6" w:rsidRPr="00440E06" w:rsidRDefault="00636DD6" w:rsidP="00623E30">
      <w:pPr>
        <w:pStyle w:val="ListParagraph"/>
        <w:widowControl/>
        <w:numPr>
          <w:ilvl w:val="0"/>
          <w:numId w:val="38"/>
        </w:numPr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ostalim bitnim finansijskim podacima i pokazateljima;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d) Dokaz o pravnom statusu podnosioca zahtjeva, dokaz o registraciji;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e) Potvrdu o dobijenim sredstvima od strane državnih organa i institucija i njihovom namjenskom korišćenju, za protekle tri godine ili izjava podnosioca zahtjeva;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f) Izjavu da pod punom materijalnom i krivičnom odgovornošću izjavljuje: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- da su podaci dati u zahtjevu tačni;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- da je procjena ukupnog broja posjetilaca data na osnovu prošlogodišnje evidencije (broj prodatih karata), ukoliko je manifestaija bila organizovana, a ukoliko nije da se temelji na realnim osnovama;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AC3BE6">
        <w:rPr>
          <w:sz w:val="22"/>
          <w:szCs w:val="22"/>
          <w:lang w:val="en-GB"/>
        </w:rPr>
        <w:t xml:space="preserve">g) Četvorogodišnji program razvoja festivala. </w:t>
      </w:r>
    </w:p>
    <w:p w:rsidR="001D292F" w:rsidRPr="00AC3BE6" w:rsidRDefault="001D292F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h) </w:t>
      </w:r>
      <w:r w:rsidR="00150302" w:rsidRPr="00150302">
        <w:rPr>
          <w:sz w:val="22"/>
          <w:szCs w:val="22"/>
          <w:lang w:val="en-GB"/>
        </w:rPr>
        <w:t xml:space="preserve">Izjavu pod punom materijalnom i krivičnom odgovornošću </w:t>
      </w:r>
      <w:proofErr w:type="gramStart"/>
      <w:r w:rsidR="00150302" w:rsidRPr="00150302">
        <w:rPr>
          <w:sz w:val="22"/>
          <w:szCs w:val="22"/>
          <w:lang w:val="en-GB"/>
        </w:rPr>
        <w:t>kojom  izjavljuje</w:t>
      </w:r>
      <w:proofErr w:type="gramEnd"/>
      <w:r w:rsidR="00150302" w:rsidRPr="00150302">
        <w:rPr>
          <w:sz w:val="22"/>
          <w:szCs w:val="22"/>
          <w:lang w:val="en-GB"/>
        </w:rPr>
        <w:t xml:space="preserve"> da će izvođači, tehnička lica koja su angažovana n</w:t>
      </w:r>
      <w:r w:rsidR="00150302">
        <w:rPr>
          <w:sz w:val="22"/>
          <w:szCs w:val="22"/>
          <w:lang w:val="en-GB"/>
        </w:rPr>
        <w:t>a poslovima organizacije i dr. l</w:t>
      </w:r>
      <w:r w:rsidR="00150302" w:rsidRPr="00150302">
        <w:rPr>
          <w:sz w:val="22"/>
          <w:szCs w:val="22"/>
          <w:lang w:val="en-GB"/>
        </w:rPr>
        <w:t>ica angažovana od strane korisnika boraviti u objektima koji posjeduju odobrenje za obavljanje djelatnosti ili rješenje o upisu u Centralni turistički registar.</w:t>
      </w: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BF7CA1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AC3BE6">
        <w:rPr>
          <w:sz w:val="22"/>
          <w:szCs w:val="22"/>
          <w:lang w:val="en-GB"/>
        </w:rPr>
        <w:t xml:space="preserve">Ministarstvo održivog razvoja i turizma zadržava pravo da </w:t>
      </w:r>
      <w:proofErr w:type="gramStart"/>
      <w:r w:rsidRPr="00AC3BE6">
        <w:rPr>
          <w:sz w:val="22"/>
          <w:szCs w:val="22"/>
          <w:lang w:val="en-GB"/>
        </w:rPr>
        <w:t>od</w:t>
      </w:r>
      <w:proofErr w:type="gramEnd"/>
      <w:r w:rsidRPr="00AC3BE6">
        <w:rPr>
          <w:sz w:val="22"/>
          <w:szCs w:val="22"/>
          <w:lang w:val="en-GB"/>
        </w:rPr>
        <w:t xml:space="preserve"> podnosioca zahtjeva zatraži dodatna pojašnjenja zahtjeva. </w:t>
      </w: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AC3BE6">
        <w:rPr>
          <w:b/>
          <w:bCs/>
          <w:sz w:val="22"/>
          <w:szCs w:val="22"/>
          <w:lang w:val="en-GB"/>
        </w:rPr>
        <w:t xml:space="preserve">3. Način podnošenja zahtjeva i dokumentacije </w:t>
      </w: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AC3BE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proofErr w:type="gramStart"/>
      <w:r w:rsidRPr="00AC3BE6">
        <w:rPr>
          <w:sz w:val="22"/>
          <w:szCs w:val="22"/>
          <w:lang w:val="en-GB"/>
        </w:rPr>
        <w:t>Potencijalni korisnici prijavljuju projekte podnoseći zahtjev za dodjelu sredstava i u prilogu dostavljaju traženu dokumentaciju.</w:t>
      </w:r>
      <w:proofErr w:type="gramEnd"/>
      <w:r w:rsidRPr="00AC3BE6">
        <w:rPr>
          <w:sz w:val="22"/>
          <w:szCs w:val="22"/>
          <w:lang w:val="en-GB"/>
        </w:rPr>
        <w:t xml:space="preserve"> </w:t>
      </w:r>
    </w:p>
    <w:p w:rsidR="00636DD6" w:rsidRPr="00596098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Zahtjev </w:t>
      </w:r>
      <w:proofErr w:type="gramStart"/>
      <w:r w:rsidRPr="00BF7CA1">
        <w:rPr>
          <w:sz w:val="22"/>
          <w:szCs w:val="22"/>
          <w:lang w:val="en-GB"/>
        </w:rPr>
        <w:t>sa</w:t>
      </w:r>
      <w:proofErr w:type="gramEnd"/>
      <w:r w:rsidRPr="00BF7CA1">
        <w:rPr>
          <w:sz w:val="22"/>
          <w:szCs w:val="22"/>
          <w:lang w:val="en-GB"/>
        </w:rPr>
        <w:t xml:space="preserve"> pratećom dokumentacijom se dostavlja na adresu: </w:t>
      </w:r>
      <w:r w:rsidRPr="009B5300">
        <w:rPr>
          <w:i/>
          <w:sz w:val="22"/>
          <w:szCs w:val="22"/>
          <w:u w:val="single"/>
          <w:lang w:val="en-GB"/>
        </w:rPr>
        <w:t>Ministarstvo održivog razvoja i turizma, adresa IV Proleterske brigade 19, Podgorica</w:t>
      </w:r>
      <w:r w:rsidRPr="00BF7CA1">
        <w:rPr>
          <w:sz w:val="22"/>
          <w:szCs w:val="22"/>
          <w:lang w:val="en-GB"/>
        </w:rPr>
        <w:t xml:space="preserve">, direktno na arhivi sa oznakom: </w:t>
      </w:r>
      <w:r w:rsidRPr="00BF7CA1">
        <w:rPr>
          <w:b/>
          <w:bCs/>
          <w:sz w:val="22"/>
          <w:szCs w:val="22"/>
          <w:lang w:val="en-GB"/>
        </w:rPr>
        <w:t>„Prijava na Javni poziv za podnošenje zahtjeva za dobijanje podrške za pro</w:t>
      </w:r>
      <w:r>
        <w:rPr>
          <w:b/>
          <w:bCs/>
          <w:sz w:val="22"/>
          <w:szCs w:val="22"/>
          <w:lang w:val="en-GB"/>
        </w:rPr>
        <w:t xml:space="preserve">jekte iz oblasti turizma za 2018/2019. </w:t>
      </w:r>
      <w:proofErr w:type="gramStart"/>
      <w:r>
        <w:rPr>
          <w:b/>
          <w:bCs/>
          <w:sz w:val="22"/>
          <w:szCs w:val="22"/>
          <w:lang w:val="en-GB"/>
        </w:rPr>
        <w:t>– Mjera III</w:t>
      </w:r>
      <w:r w:rsidRPr="00BF7CA1">
        <w:rPr>
          <w:b/>
          <w:bCs/>
          <w:sz w:val="22"/>
          <w:szCs w:val="22"/>
          <w:lang w:val="en-GB"/>
        </w:rPr>
        <w:t xml:space="preserve"> – Organizovanje muzičkih festivala - C “.</w:t>
      </w:r>
      <w:proofErr w:type="gramEnd"/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A71AC4" w:rsidRDefault="00A71AC4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A71AC4" w:rsidRPr="00596098" w:rsidRDefault="00A71AC4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596098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596098">
        <w:rPr>
          <w:b/>
          <w:bCs/>
          <w:sz w:val="22"/>
          <w:szCs w:val="22"/>
          <w:lang w:val="en-GB"/>
        </w:rPr>
        <w:lastRenderedPageBreak/>
        <w:t xml:space="preserve">4. Zahtjevi koji se neće razmatrati: </w:t>
      </w:r>
    </w:p>
    <w:p w:rsidR="00636DD6" w:rsidRPr="00596098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596098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596098">
        <w:rPr>
          <w:sz w:val="22"/>
          <w:szCs w:val="22"/>
          <w:lang w:val="en-GB"/>
        </w:rPr>
        <w:t xml:space="preserve">g) </w:t>
      </w:r>
      <w:proofErr w:type="gramStart"/>
      <w:r w:rsidRPr="00596098">
        <w:rPr>
          <w:sz w:val="22"/>
          <w:szCs w:val="22"/>
          <w:lang w:val="en-GB"/>
        </w:rPr>
        <w:t>zahtjevi</w:t>
      </w:r>
      <w:proofErr w:type="gramEnd"/>
      <w:r w:rsidRPr="00596098">
        <w:rPr>
          <w:sz w:val="22"/>
          <w:szCs w:val="22"/>
          <w:lang w:val="en-GB"/>
        </w:rPr>
        <w:t xml:space="preserve"> čija dokumentacija nije kompletna, u smislu tačke 2.; </w:t>
      </w:r>
    </w:p>
    <w:p w:rsidR="00636DD6" w:rsidRPr="00596098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596098">
        <w:rPr>
          <w:sz w:val="22"/>
          <w:szCs w:val="22"/>
          <w:lang w:val="en-GB"/>
        </w:rPr>
        <w:t xml:space="preserve">h) </w:t>
      </w:r>
      <w:proofErr w:type="gramStart"/>
      <w:r w:rsidRPr="00596098">
        <w:rPr>
          <w:sz w:val="22"/>
          <w:szCs w:val="22"/>
          <w:lang w:val="en-GB"/>
        </w:rPr>
        <w:t>neblagovremeni</w:t>
      </w:r>
      <w:proofErr w:type="gramEnd"/>
      <w:r w:rsidRPr="00596098">
        <w:rPr>
          <w:sz w:val="22"/>
          <w:szCs w:val="22"/>
          <w:lang w:val="en-GB"/>
        </w:rPr>
        <w:t xml:space="preserve"> zahtjevi, dostavljeni nakon definisanog roka; </w:t>
      </w:r>
    </w:p>
    <w:p w:rsidR="00636DD6" w:rsidRPr="00596098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596098">
        <w:rPr>
          <w:sz w:val="22"/>
          <w:szCs w:val="22"/>
          <w:lang w:val="en-GB"/>
        </w:rPr>
        <w:t xml:space="preserve">i) </w:t>
      </w:r>
      <w:proofErr w:type="gramStart"/>
      <w:r w:rsidRPr="00596098">
        <w:rPr>
          <w:sz w:val="22"/>
          <w:szCs w:val="22"/>
          <w:lang w:val="en-GB"/>
        </w:rPr>
        <w:t>zahtjevi</w:t>
      </w:r>
      <w:proofErr w:type="gramEnd"/>
      <w:r w:rsidRPr="00596098">
        <w:rPr>
          <w:sz w:val="22"/>
          <w:szCs w:val="22"/>
          <w:lang w:val="en-GB"/>
        </w:rPr>
        <w:t xml:space="preserve"> koji se odnose na manifestacije čije mjesto održavanja je van teritorije Crne Gore; </w:t>
      </w:r>
    </w:p>
    <w:p w:rsidR="00636DD6" w:rsidRPr="00596098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596098">
        <w:rPr>
          <w:sz w:val="22"/>
          <w:szCs w:val="22"/>
          <w:lang w:val="en-GB"/>
        </w:rPr>
        <w:t xml:space="preserve">j) </w:t>
      </w:r>
      <w:proofErr w:type="gramStart"/>
      <w:r w:rsidRPr="00596098">
        <w:rPr>
          <w:sz w:val="22"/>
          <w:szCs w:val="22"/>
          <w:lang w:val="en-GB"/>
        </w:rPr>
        <w:t>zahtjevi</w:t>
      </w:r>
      <w:proofErr w:type="gramEnd"/>
      <w:r w:rsidRPr="00596098">
        <w:rPr>
          <w:sz w:val="22"/>
          <w:szCs w:val="22"/>
          <w:lang w:val="en-GB"/>
        </w:rPr>
        <w:t xml:space="preserve"> koje dostave subjekti koji ne pripadaju definisanim kategorijama; </w:t>
      </w:r>
    </w:p>
    <w:p w:rsidR="00636DD6" w:rsidRPr="00596098" w:rsidRDefault="00636DD6" w:rsidP="00623E30">
      <w:pPr>
        <w:widowControl/>
        <w:autoSpaceDE w:val="0"/>
        <w:autoSpaceDN w:val="0"/>
        <w:adjustRightInd w:val="0"/>
        <w:spacing w:after="68"/>
        <w:jc w:val="both"/>
        <w:rPr>
          <w:sz w:val="22"/>
          <w:szCs w:val="22"/>
          <w:lang w:val="en-GB"/>
        </w:rPr>
      </w:pPr>
      <w:r w:rsidRPr="00596098">
        <w:rPr>
          <w:sz w:val="22"/>
          <w:szCs w:val="22"/>
          <w:lang w:val="en-GB"/>
        </w:rPr>
        <w:t xml:space="preserve">k) </w:t>
      </w:r>
      <w:proofErr w:type="gramStart"/>
      <w:r w:rsidRPr="00596098">
        <w:rPr>
          <w:sz w:val="22"/>
          <w:szCs w:val="22"/>
          <w:lang w:val="en-GB"/>
        </w:rPr>
        <w:t>zahtjevi</w:t>
      </w:r>
      <w:proofErr w:type="gramEnd"/>
      <w:r w:rsidRPr="00596098">
        <w:rPr>
          <w:sz w:val="22"/>
          <w:szCs w:val="22"/>
          <w:lang w:val="en-GB"/>
        </w:rPr>
        <w:t xml:space="preserve"> koje podnesu subjekti koji su u posljednje tri godine dobili sredstva od strane državnih institucija ili organa, a nijesu izvršili ugovorne obaveze ili su nenamjenski utrošili dobijena sredstva; </w:t>
      </w:r>
    </w:p>
    <w:p w:rsidR="00156E52" w:rsidRPr="00150302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596098">
        <w:rPr>
          <w:sz w:val="22"/>
          <w:szCs w:val="22"/>
          <w:lang w:val="en-GB"/>
        </w:rPr>
        <w:t xml:space="preserve">l) </w:t>
      </w:r>
      <w:proofErr w:type="gramStart"/>
      <w:r w:rsidRPr="00596098">
        <w:rPr>
          <w:sz w:val="22"/>
          <w:szCs w:val="22"/>
          <w:lang w:val="en-GB"/>
        </w:rPr>
        <w:t>zahtjevi</w:t>
      </w:r>
      <w:proofErr w:type="gramEnd"/>
      <w:r w:rsidRPr="00596098">
        <w:rPr>
          <w:sz w:val="22"/>
          <w:szCs w:val="22"/>
          <w:lang w:val="en-GB"/>
        </w:rPr>
        <w:t xml:space="preserve"> koje podnesu subjekti koji još uvijek nijesu realizovali projekte kojima je odobrena po</w:t>
      </w:r>
      <w:r>
        <w:rPr>
          <w:sz w:val="22"/>
          <w:szCs w:val="22"/>
          <w:lang w:val="en-GB"/>
        </w:rPr>
        <w:t>d</w:t>
      </w:r>
      <w:r w:rsidRPr="00596098">
        <w:rPr>
          <w:sz w:val="22"/>
          <w:szCs w:val="22"/>
          <w:lang w:val="en-GB"/>
        </w:rPr>
        <w:t>rška u okviru Programa podsticajnih</w:t>
      </w:r>
      <w:r>
        <w:rPr>
          <w:sz w:val="22"/>
          <w:szCs w:val="22"/>
          <w:lang w:val="en-GB"/>
        </w:rPr>
        <w:t xml:space="preserve"> mjera u oblasti turizma za 2017/2018</w:t>
      </w:r>
      <w:r w:rsidRPr="00596098">
        <w:rPr>
          <w:sz w:val="22"/>
          <w:szCs w:val="22"/>
          <w:lang w:val="en-GB"/>
        </w:rPr>
        <w:t xml:space="preserve">. </w:t>
      </w:r>
      <w:proofErr w:type="gramStart"/>
      <w:r w:rsidRPr="00596098">
        <w:rPr>
          <w:sz w:val="22"/>
          <w:szCs w:val="22"/>
          <w:lang w:val="en-GB"/>
        </w:rPr>
        <w:t>godinu</w:t>
      </w:r>
      <w:proofErr w:type="gramEnd"/>
      <w:r w:rsidRPr="00596098">
        <w:rPr>
          <w:sz w:val="22"/>
          <w:szCs w:val="22"/>
          <w:lang w:val="en-GB"/>
        </w:rPr>
        <w:t xml:space="preserve">, čija realizacija je u toku. </w:t>
      </w:r>
    </w:p>
    <w:p w:rsidR="00156E52" w:rsidRDefault="00156E52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  <w:r w:rsidRPr="00596098">
        <w:rPr>
          <w:b/>
          <w:bCs/>
          <w:sz w:val="22"/>
          <w:szCs w:val="22"/>
          <w:lang w:val="en-GB"/>
        </w:rPr>
        <w:t xml:space="preserve">5. Kriterijumi za ocjenu projekata </w:t>
      </w:r>
    </w:p>
    <w:p w:rsidR="00636DD6" w:rsidRPr="00BF7CA1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GB"/>
        </w:rPr>
      </w:pPr>
    </w:p>
    <w:tbl>
      <w:tblPr>
        <w:tblpPr w:leftFromText="141" w:rightFromText="141" w:vertAnchor="text" w:horzAnchor="page" w:tblpX="481" w:tblpY="113"/>
        <w:tblW w:w="1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47"/>
        <w:gridCol w:w="4925"/>
        <w:gridCol w:w="1007"/>
      </w:tblGrid>
      <w:tr w:rsidR="00636DD6" w:rsidRPr="00DF0F55" w:rsidTr="003A600C">
        <w:trPr>
          <w:trHeight w:val="298"/>
        </w:trPr>
        <w:tc>
          <w:tcPr>
            <w:tcW w:w="959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414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Kriterijumi za ocjenu projekata</w:t>
            </w:r>
          </w:p>
        </w:tc>
        <w:tc>
          <w:tcPr>
            <w:tcW w:w="4925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Bodovi</w:t>
            </w:r>
          </w:p>
        </w:tc>
        <w:tc>
          <w:tcPr>
            <w:tcW w:w="100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</w:tr>
      <w:tr w:rsidR="00636DD6" w:rsidRPr="00D142F8" w:rsidTr="003A600C">
        <w:trPr>
          <w:trHeight w:val="1608"/>
        </w:trPr>
        <w:tc>
          <w:tcPr>
            <w:tcW w:w="959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636DD6" w:rsidRPr="005A4946" w:rsidRDefault="00636DD6" w:rsidP="00623E30">
            <w:pPr>
              <w:widowControl/>
              <w:ind w:right="347"/>
              <w:jc w:val="both"/>
              <w:rPr>
                <w:b/>
                <w:bCs/>
              </w:rPr>
            </w:pPr>
          </w:p>
          <w:p w:rsidR="00636DD6" w:rsidRPr="005A4946" w:rsidRDefault="00636DD6" w:rsidP="00623E30">
            <w:pPr>
              <w:widowControl/>
              <w:ind w:right="347"/>
              <w:jc w:val="both"/>
              <w:rPr>
                <w:b/>
                <w:bCs/>
              </w:rPr>
            </w:pPr>
          </w:p>
          <w:p w:rsidR="00636DD6" w:rsidRPr="005A4946" w:rsidRDefault="00636DD6" w:rsidP="00623E30">
            <w:pPr>
              <w:widowControl/>
              <w:ind w:right="347"/>
              <w:jc w:val="both"/>
              <w:rPr>
                <w:b/>
                <w:bCs/>
              </w:rPr>
            </w:pPr>
          </w:p>
          <w:p w:rsidR="00636DD6" w:rsidRPr="005A4946" w:rsidRDefault="00636DD6" w:rsidP="00623E30">
            <w:pPr>
              <w:widowControl/>
              <w:ind w:right="347"/>
              <w:jc w:val="both"/>
              <w:rPr>
                <w:b/>
                <w:bCs/>
              </w:rPr>
            </w:pPr>
          </w:p>
          <w:p w:rsidR="00636DD6" w:rsidRPr="005A4946" w:rsidRDefault="00636DD6" w:rsidP="00623E30">
            <w:pPr>
              <w:widowControl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414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Karakter manifestacije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Cs/>
              </w:rPr>
            </w:pPr>
            <w:r w:rsidRPr="005A4946">
              <w:rPr>
                <w:b/>
                <w:bCs/>
              </w:rPr>
              <w:t xml:space="preserve"> </w:t>
            </w:r>
            <w:r w:rsidRPr="005A4946">
              <w:rPr>
                <w:bCs/>
              </w:rPr>
              <w:t xml:space="preserve">-međunarodni (učesnici iz Crne Gore i zemalja iz regiona i drugih zemalja), </w:t>
            </w:r>
          </w:p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Cs/>
                <w:lang w:val="de-DE"/>
              </w:rPr>
            </w:pPr>
            <w:r w:rsidRPr="00D55FCE">
              <w:rPr>
                <w:bCs/>
                <w:lang w:val="de-DE"/>
              </w:rPr>
              <w:t xml:space="preserve">-regionalni (učesnici iz Crne Gore i drugih zemalja iz regiona), </w:t>
            </w:r>
          </w:p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left="34" w:right="347"/>
              <w:jc w:val="both"/>
              <w:rPr>
                <w:b/>
                <w:bCs/>
                <w:lang w:val="de-DE"/>
              </w:rPr>
            </w:pPr>
            <w:r w:rsidRPr="00D55FCE">
              <w:rPr>
                <w:bCs/>
                <w:lang w:val="de-DE"/>
              </w:rPr>
              <w:t>-nacionalni (učesnici iz Crne Gore)</w:t>
            </w:r>
            <w:r w:rsidRPr="00D55FCE">
              <w:rPr>
                <w:b/>
                <w:bCs/>
                <w:lang w:val="de-DE"/>
              </w:rPr>
              <w:t xml:space="preserve"> </w:t>
            </w:r>
          </w:p>
        </w:tc>
        <w:tc>
          <w:tcPr>
            <w:tcW w:w="4925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Međunarodni                             3 boda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Regionalni                                 2 boda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Nacionalni                                 1 bod</w:t>
            </w:r>
          </w:p>
        </w:tc>
        <w:tc>
          <w:tcPr>
            <w:tcW w:w="100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</w:tr>
      <w:tr w:rsidR="00636DD6" w:rsidRPr="00D142F8" w:rsidTr="003A600C">
        <w:trPr>
          <w:trHeight w:val="524"/>
        </w:trPr>
        <w:tc>
          <w:tcPr>
            <w:tcW w:w="959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2.</w:t>
            </w:r>
          </w:p>
        </w:tc>
        <w:tc>
          <w:tcPr>
            <w:tcW w:w="4147" w:type="dxa"/>
          </w:tcPr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lang w:val="de-DE"/>
              </w:rPr>
            </w:pPr>
            <w:r w:rsidRPr="00D55FCE">
              <w:rPr>
                <w:b/>
                <w:bCs/>
                <w:lang w:val="de-DE"/>
              </w:rPr>
              <w:t xml:space="preserve">Kvalitet programa </w:t>
            </w:r>
          </w:p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lang w:val="de-DE"/>
              </w:rPr>
            </w:pPr>
          </w:p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lang w:val="de-DE"/>
              </w:rPr>
            </w:pPr>
            <w:r w:rsidRPr="00D55FCE">
              <w:rPr>
                <w:bCs/>
                <w:lang w:val="de-DE"/>
              </w:rPr>
              <w:t>- Ukoliko je broj učesnika / izvođača po danu od 1 do 3</w:t>
            </w:r>
          </w:p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lang w:val="de-DE"/>
              </w:rPr>
            </w:pPr>
            <w:r w:rsidRPr="00D55FCE">
              <w:rPr>
                <w:bCs/>
                <w:lang w:val="de-DE"/>
              </w:rPr>
              <w:t xml:space="preserve">-  Ukoliko je broj učesnika / izvođača po danu 4 ili više </w:t>
            </w:r>
          </w:p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4925" w:type="dxa"/>
          </w:tcPr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lang w:val="de-DE"/>
              </w:rPr>
            </w:pPr>
          </w:p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lang w:val="de-DE"/>
              </w:rPr>
            </w:pP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D55FCE">
              <w:rPr>
                <w:bCs/>
                <w:lang w:val="de-DE"/>
              </w:rPr>
              <w:t xml:space="preserve">                                                   </w:t>
            </w:r>
            <w:r w:rsidRPr="005A4946">
              <w:rPr>
                <w:bCs/>
              </w:rPr>
              <w:t>1 bod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 xml:space="preserve">                                                   3 boda</w:t>
            </w:r>
          </w:p>
        </w:tc>
        <w:tc>
          <w:tcPr>
            <w:tcW w:w="100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</w:tr>
      <w:tr w:rsidR="00636DD6" w:rsidRPr="00D142F8" w:rsidTr="003A600C">
        <w:trPr>
          <w:trHeight w:val="2098"/>
        </w:trPr>
        <w:tc>
          <w:tcPr>
            <w:tcW w:w="959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3.</w:t>
            </w:r>
          </w:p>
        </w:tc>
        <w:tc>
          <w:tcPr>
            <w:tcW w:w="4147" w:type="dxa"/>
          </w:tcPr>
          <w:p w:rsidR="00636DD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Doprinos održivom razvoju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16"/>
                <w:szCs w:val="16"/>
              </w:rPr>
            </w:pP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Ukoliko projekat značajno doprinosi unapređenju turističke ponude, diverzifikaciji i podizanju prepoznatljivosti Crne Gore kao odredišta podobnog za organizovanje događaja.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4925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ab/>
            </w:r>
            <w:r w:rsidRPr="005A4946">
              <w:rPr>
                <w:bCs/>
              </w:rPr>
              <w:tab/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 xml:space="preserve">                               </w:t>
            </w:r>
            <w:r>
              <w:rPr>
                <w:bCs/>
              </w:rPr>
              <w:t xml:space="preserve">             </w:t>
            </w:r>
            <w:r w:rsidRPr="005A4946">
              <w:rPr>
                <w:bCs/>
              </w:rPr>
              <w:t>Max 5 bodova</w:t>
            </w:r>
          </w:p>
        </w:tc>
        <w:tc>
          <w:tcPr>
            <w:tcW w:w="100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</w:tr>
      <w:tr w:rsidR="00636DD6" w:rsidRPr="00D142F8" w:rsidTr="003A600C">
        <w:trPr>
          <w:trHeight w:val="1310"/>
        </w:trPr>
        <w:tc>
          <w:tcPr>
            <w:tcW w:w="959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4.</w:t>
            </w:r>
          </w:p>
        </w:tc>
        <w:tc>
          <w:tcPr>
            <w:tcW w:w="414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 xml:space="preserve">Promocija manifestacije putem medija 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4925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Inostrani i mediji iz regiona      3 boda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Mediji iz Crne Gore                  1 bod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</w:p>
        </w:tc>
        <w:tc>
          <w:tcPr>
            <w:tcW w:w="100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</w:tr>
      <w:tr w:rsidR="00636DD6" w:rsidRPr="00D142F8" w:rsidTr="003A600C">
        <w:trPr>
          <w:trHeight w:val="401"/>
        </w:trPr>
        <w:tc>
          <w:tcPr>
            <w:tcW w:w="959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5.</w:t>
            </w:r>
          </w:p>
        </w:tc>
        <w:tc>
          <w:tcPr>
            <w:tcW w:w="414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Broj</w:t>
            </w:r>
            <w:r w:rsidRPr="005A4946">
              <w:rPr>
                <w:b/>
                <w:bCs/>
              </w:rPr>
              <w:t xml:space="preserve"> posjetilaca, prosjek po danu</w:t>
            </w:r>
          </w:p>
        </w:tc>
        <w:tc>
          <w:tcPr>
            <w:tcW w:w="4925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najviše                                       5 bodova</w:t>
            </w:r>
          </w:p>
        </w:tc>
        <w:tc>
          <w:tcPr>
            <w:tcW w:w="100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</w:tr>
      <w:tr w:rsidR="00636DD6" w:rsidRPr="00D142F8" w:rsidTr="003A600C">
        <w:trPr>
          <w:trHeight w:val="401"/>
        </w:trPr>
        <w:tc>
          <w:tcPr>
            <w:tcW w:w="959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lastRenderedPageBreak/>
              <w:t>6.</w:t>
            </w:r>
          </w:p>
        </w:tc>
        <w:tc>
          <w:tcPr>
            <w:tcW w:w="414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Mjesto održavanja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sz w:val="16"/>
                <w:szCs w:val="16"/>
              </w:rPr>
            </w:pP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Primorske opštine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Glavni grad i Prijestonica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Ostale opštine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4925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/>
                <w:bCs/>
              </w:rPr>
              <w:t xml:space="preserve">                                                 </w:t>
            </w:r>
            <w:r>
              <w:rPr>
                <w:b/>
                <w:bCs/>
              </w:rPr>
              <w:t xml:space="preserve"> </w:t>
            </w:r>
            <w:r w:rsidRPr="005A4946">
              <w:rPr>
                <w:bCs/>
              </w:rPr>
              <w:t>1 bod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 xml:space="preserve">                                                 </w:t>
            </w:r>
            <w:r>
              <w:rPr>
                <w:bCs/>
              </w:rPr>
              <w:t xml:space="preserve"> </w:t>
            </w:r>
            <w:r w:rsidRPr="005A4946">
              <w:rPr>
                <w:bCs/>
              </w:rPr>
              <w:t>2 boda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Cs/>
              </w:rPr>
              <w:t xml:space="preserve">                                                 </w:t>
            </w:r>
            <w:r>
              <w:rPr>
                <w:bCs/>
              </w:rPr>
              <w:t xml:space="preserve"> </w:t>
            </w:r>
            <w:r w:rsidRPr="005A4946">
              <w:rPr>
                <w:bCs/>
              </w:rPr>
              <w:t>5 bod</w:t>
            </w:r>
            <w:r>
              <w:rPr>
                <w:bCs/>
              </w:rPr>
              <w:t>ov</w:t>
            </w:r>
            <w:r w:rsidRPr="005A4946">
              <w:rPr>
                <w:bCs/>
              </w:rPr>
              <w:t>a</w:t>
            </w:r>
          </w:p>
        </w:tc>
        <w:tc>
          <w:tcPr>
            <w:tcW w:w="100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</w:tr>
      <w:tr w:rsidR="00636DD6" w:rsidRPr="00D142F8" w:rsidTr="003A600C">
        <w:trPr>
          <w:trHeight w:val="799"/>
        </w:trPr>
        <w:tc>
          <w:tcPr>
            <w:tcW w:w="959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7.</w:t>
            </w:r>
          </w:p>
        </w:tc>
        <w:tc>
          <w:tcPr>
            <w:tcW w:w="4147" w:type="dxa"/>
          </w:tcPr>
          <w:p w:rsidR="00636DD6" w:rsidRPr="005A4946" w:rsidRDefault="00636DD6" w:rsidP="00623E30">
            <w:pPr>
              <w:widowControl/>
              <w:tabs>
                <w:tab w:val="left" w:pos="1528"/>
              </w:tabs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 xml:space="preserve">Trajanje manifestacije </w:t>
            </w:r>
          </w:p>
        </w:tc>
        <w:tc>
          <w:tcPr>
            <w:tcW w:w="4925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3+ dana                                      3 boda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2 dana                                        1 bod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100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</w:tr>
      <w:tr w:rsidR="00636DD6" w:rsidRPr="00D142F8" w:rsidTr="003A600C">
        <w:trPr>
          <w:trHeight w:val="1048"/>
        </w:trPr>
        <w:tc>
          <w:tcPr>
            <w:tcW w:w="959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8.</w:t>
            </w:r>
          </w:p>
        </w:tc>
        <w:tc>
          <w:tcPr>
            <w:tcW w:w="414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 xml:space="preserve">Renome manifestacije 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Održan tri puta u kontinuitetu u Crnoj Gori  ili inostranstvu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Cs/>
              </w:rPr>
              <w:t xml:space="preserve">2015, 2016.  </w:t>
            </w:r>
            <w:proofErr w:type="gramStart"/>
            <w:r w:rsidRPr="005A4946">
              <w:rPr>
                <w:bCs/>
              </w:rPr>
              <w:t>i</w:t>
            </w:r>
            <w:proofErr w:type="gramEnd"/>
            <w:r w:rsidRPr="005A4946">
              <w:rPr>
                <w:bCs/>
              </w:rPr>
              <w:t xml:space="preserve"> 2017. </w:t>
            </w:r>
            <w:proofErr w:type="gramStart"/>
            <w:r w:rsidRPr="005A4946">
              <w:rPr>
                <w:bCs/>
              </w:rPr>
              <w:t>god</w:t>
            </w:r>
            <w:proofErr w:type="gramEnd"/>
            <w:r w:rsidRPr="005A4946">
              <w:rPr>
                <w:bCs/>
              </w:rPr>
              <w:t xml:space="preserve">. </w:t>
            </w:r>
            <w:r w:rsidRPr="005A4946">
              <w:rPr>
                <w:b/>
                <w:bCs/>
              </w:rPr>
              <w:t xml:space="preserve">                        </w:t>
            </w:r>
          </w:p>
        </w:tc>
        <w:tc>
          <w:tcPr>
            <w:tcW w:w="4925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                            </w:t>
            </w:r>
            <w:r w:rsidRPr="005A4946">
              <w:rPr>
                <w:bCs/>
              </w:rPr>
              <w:t>3 boda</w:t>
            </w: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  <w:tc>
          <w:tcPr>
            <w:tcW w:w="1007" w:type="dxa"/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</w:p>
        </w:tc>
      </w:tr>
      <w:tr w:rsidR="00636DD6" w:rsidRPr="00690B90" w:rsidTr="003A600C">
        <w:trPr>
          <w:trHeight w:val="7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9.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lang w:val="de-DE"/>
              </w:rPr>
            </w:pPr>
            <w:r w:rsidRPr="00D55FCE">
              <w:rPr>
                <w:b/>
                <w:bCs/>
                <w:lang w:val="de-DE"/>
              </w:rPr>
              <w:t>Model finansiranja manifesticije – komercijalna održivost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</w:rPr>
            </w:pPr>
            <w:r w:rsidRPr="005A4946">
              <w:rPr>
                <w:bCs/>
              </w:rPr>
              <w:t>Opština</w:t>
            </w:r>
            <w:r>
              <w:rPr>
                <w:bCs/>
              </w:rPr>
              <w:t xml:space="preserve"> i/ili LTO podržava        </w:t>
            </w:r>
            <w:r w:rsidRPr="005A4946">
              <w:rPr>
                <w:bCs/>
              </w:rPr>
              <w:t>3 boda</w:t>
            </w:r>
          </w:p>
          <w:p w:rsidR="00636DD6" w:rsidRPr="00690B90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lang w:val="de-DE"/>
              </w:rPr>
            </w:pPr>
            <w:r w:rsidRPr="00690B90">
              <w:rPr>
                <w:bCs/>
                <w:lang w:val="de-DE"/>
              </w:rPr>
              <w:t>Partneri iz turističke privrede     1 bod</w:t>
            </w:r>
          </w:p>
          <w:p w:rsidR="00636DD6" w:rsidRPr="00690B90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690B90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lang w:val="de-DE"/>
              </w:rPr>
            </w:pPr>
          </w:p>
        </w:tc>
      </w:tr>
      <w:tr w:rsidR="00636DD6" w:rsidRPr="00681E0E" w:rsidTr="003A600C">
        <w:trPr>
          <w:trHeight w:val="5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5A4946">
              <w:rPr>
                <w:b/>
                <w:bCs/>
              </w:rPr>
              <w:t>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Reference podnosioca zahtjeva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D479D2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lang w:val="de-DE"/>
              </w:rPr>
            </w:pPr>
            <w:r w:rsidRPr="00D479D2">
              <w:rPr>
                <w:bCs/>
                <w:lang w:val="de-DE"/>
              </w:rPr>
              <w:t>Podnosilac zahtjeva je realizovao    3 boda</w:t>
            </w:r>
          </w:p>
          <w:p w:rsidR="00636DD6" w:rsidRPr="00D479D2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lang w:val="de-DE"/>
              </w:rPr>
            </w:pPr>
            <w:r w:rsidRPr="00D479D2">
              <w:rPr>
                <w:bCs/>
                <w:lang w:val="de-DE"/>
              </w:rPr>
              <w:t xml:space="preserve">iste ili slične manifestacije                                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D479D2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lang w:val="de-DE"/>
              </w:rPr>
            </w:pPr>
          </w:p>
        </w:tc>
      </w:tr>
      <w:tr w:rsidR="00636DD6" w:rsidRPr="00681E0E" w:rsidTr="003A600C">
        <w:trPr>
          <w:trHeight w:val="5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5A4946">
              <w:rPr>
                <w:b/>
                <w:bCs/>
              </w:rPr>
              <w:t>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5A4946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</w:rPr>
            </w:pPr>
            <w:r w:rsidRPr="005A4946">
              <w:rPr>
                <w:b/>
                <w:bCs/>
              </w:rPr>
              <w:t>Vrsta muzike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Cs/>
                <w:lang w:val="de-DE"/>
              </w:rPr>
            </w:pPr>
            <w:r w:rsidRPr="00D55FCE">
              <w:rPr>
                <w:bCs/>
                <w:lang w:val="de-DE"/>
              </w:rPr>
              <w:t xml:space="preserve">Rok, džez, klasična, </w:t>
            </w:r>
          </w:p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lang w:val="de-DE"/>
              </w:rPr>
            </w:pPr>
            <w:r w:rsidRPr="00D55FCE">
              <w:rPr>
                <w:bCs/>
                <w:lang w:val="de-DE"/>
              </w:rPr>
              <w:t xml:space="preserve">elektronska muzika                        </w:t>
            </w:r>
            <w:r>
              <w:rPr>
                <w:bCs/>
                <w:lang w:val="de-DE"/>
              </w:rPr>
              <w:t xml:space="preserve">  </w:t>
            </w:r>
            <w:r w:rsidRPr="00D55FCE">
              <w:rPr>
                <w:bCs/>
                <w:lang w:val="de-DE"/>
              </w:rPr>
              <w:t>3 boda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D55FCE" w:rsidRDefault="00636DD6" w:rsidP="00623E30">
            <w:pPr>
              <w:widowControl/>
              <w:autoSpaceDE w:val="0"/>
              <w:autoSpaceDN w:val="0"/>
              <w:adjustRightInd w:val="0"/>
              <w:ind w:right="347"/>
              <w:jc w:val="both"/>
              <w:rPr>
                <w:b/>
                <w:bCs/>
                <w:lang w:val="de-DE"/>
              </w:rPr>
            </w:pPr>
          </w:p>
        </w:tc>
      </w:tr>
    </w:tbl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6. Rangiranje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Sredstva će se odobravati projektima prema bodovnoj listi od najvećeg broja na niže, do krajnje raspodjele ukupnog iznosa proračunskih sredstava namijenjenih za ovu mjeru Programa.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Ako posljednji projekat na bodovnoj </w:t>
      </w:r>
      <w:r>
        <w:rPr>
          <w:sz w:val="22"/>
          <w:szCs w:val="22"/>
          <w:lang w:val="de-DE"/>
        </w:rPr>
        <w:t>listi prelazi ukupan iznos od 14</w:t>
      </w:r>
      <w:r w:rsidRPr="00440E06">
        <w:rPr>
          <w:sz w:val="22"/>
          <w:szCs w:val="22"/>
          <w:lang w:val="de-DE"/>
        </w:rPr>
        <w:t xml:space="preserve">5.000,00 € raspoloživih sredstava projekat može dobiti samo dio zahtijevanih sredstava. U tom slučaju potencijalni korisnik će imati mogućnost da povuče zahtjev. </w:t>
      </w:r>
    </w:p>
    <w:p w:rsidR="00410558" w:rsidRDefault="00410558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410558" w:rsidRPr="00440E06" w:rsidRDefault="00410558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7. Objava Javnog poziva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>Javni poziv za podnošenje zahtjeva za dobijanje podrške za projekte iz obla</w:t>
      </w:r>
      <w:r>
        <w:rPr>
          <w:b/>
          <w:bCs/>
          <w:sz w:val="22"/>
          <w:szCs w:val="22"/>
          <w:lang w:val="de-DE"/>
        </w:rPr>
        <w:t>sti turizma za 2018</w:t>
      </w:r>
      <w:r w:rsidRPr="00440E06">
        <w:rPr>
          <w:b/>
          <w:bCs/>
          <w:sz w:val="22"/>
          <w:szCs w:val="22"/>
          <w:lang w:val="de-DE"/>
        </w:rPr>
        <w:t>/2019</w:t>
      </w:r>
      <w:r>
        <w:rPr>
          <w:b/>
          <w:bCs/>
          <w:sz w:val="22"/>
          <w:szCs w:val="22"/>
          <w:lang w:val="de-DE"/>
        </w:rPr>
        <w:t xml:space="preserve"> – Mjera III</w:t>
      </w:r>
      <w:r w:rsidRPr="00440E06">
        <w:rPr>
          <w:b/>
          <w:bCs/>
          <w:sz w:val="22"/>
          <w:szCs w:val="22"/>
          <w:lang w:val="de-DE"/>
        </w:rPr>
        <w:t xml:space="preserve"> - Organizovanje muzičkih festivala - C </w:t>
      </w:r>
      <w:r w:rsidRPr="00440E06">
        <w:rPr>
          <w:sz w:val="22"/>
          <w:szCs w:val="22"/>
          <w:lang w:val="de-DE"/>
        </w:rPr>
        <w:t>objavljuje se na internet stranicama Ministarstva održivog razvoja i turizma i NTOCG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  <w:r w:rsidRPr="00440E06">
        <w:rPr>
          <w:sz w:val="22"/>
          <w:szCs w:val="22"/>
          <w:lang w:val="de-DE"/>
        </w:rPr>
        <w:t xml:space="preserve">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>8. Rok za podnošenje prijava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- 21 kalendarski dan od dana objavljivanja javnog poziva.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Konačnu Odluku o odabiru projekata donosi ministar </w:t>
      </w:r>
      <w:r>
        <w:rPr>
          <w:sz w:val="22"/>
          <w:szCs w:val="22"/>
          <w:lang w:val="de-DE"/>
        </w:rPr>
        <w:t xml:space="preserve">Ministarstva </w:t>
      </w:r>
      <w:r w:rsidRPr="00440E06">
        <w:rPr>
          <w:sz w:val="22"/>
          <w:szCs w:val="22"/>
          <w:lang w:val="de-DE"/>
        </w:rPr>
        <w:t xml:space="preserve">održivog razvoja i turizma. Sa podnosiocima zahtjeva za odabrane projekte Ministarstvo održivog razvoja i turizma zaključuje ugovor o međusobnim pravima i obavezama u vezi njihove realizacije.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DD3D1F" w:rsidRDefault="00DD3D1F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DD3D1F" w:rsidRDefault="00DD3D1F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A71AC4" w:rsidRDefault="00A71AC4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A71AC4" w:rsidRDefault="00A71AC4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DD3D1F" w:rsidRDefault="00DD3D1F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DD3D1F" w:rsidRPr="00440E06" w:rsidRDefault="00DD3D1F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lastRenderedPageBreak/>
        <w:t xml:space="preserve">9. Postupak donošenja odluke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Inicijalno procesuiranje zahtjeva primljenih po ovom Javnom pozivu je u nadležnosti radne grupe koju formira ministar održivog razvoja i turizma. Radna grupa obrađuje i sitematizuje zahtjeve, pribavlja dodatne podatke i utvrđuje Predlog rang-liste projekata koji ispunjavaju zadate uslove.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Na osnovu utvrđenog Predloga rang-liste, Savjet (Komisija) za predlaganje odluke po Javnom pozivu koju imenuje ministar održivog razvoja i turizma, utvrđuje Predlog odluke o odabiru projekata koji su se kvalifikovali za dobijanje podrške i dodjelu sredstava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10. Rok za donošenje odluke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Odluka o odabiru projekata i dodjeli sredstava donijeće se najkasnije u roku </w:t>
      </w:r>
      <w:r>
        <w:rPr>
          <w:sz w:val="22"/>
          <w:szCs w:val="22"/>
          <w:lang w:val="de-DE"/>
        </w:rPr>
        <w:t xml:space="preserve">od </w:t>
      </w:r>
      <w:r w:rsidRPr="00440E06">
        <w:rPr>
          <w:sz w:val="22"/>
          <w:szCs w:val="22"/>
          <w:lang w:val="de-DE"/>
        </w:rPr>
        <w:t xml:space="preserve">45 dana </w:t>
      </w:r>
      <w:r>
        <w:rPr>
          <w:sz w:val="22"/>
          <w:szCs w:val="22"/>
          <w:lang w:val="de-DE"/>
        </w:rPr>
        <w:t xml:space="preserve">od </w:t>
      </w:r>
      <w:r w:rsidRPr="00440E06">
        <w:rPr>
          <w:sz w:val="22"/>
          <w:szCs w:val="22"/>
          <w:lang w:val="de-DE"/>
        </w:rPr>
        <w:t xml:space="preserve">zatvaranja javnog poziva. </w:t>
      </w:r>
    </w:p>
    <w:p w:rsidR="00156E52" w:rsidRPr="00440E06" w:rsidRDefault="00156E52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156E52">
        <w:rPr>
          <w:sz w:val="22"/>
          <w:szCs w:val="22"/>
          <w:lang w:val="de-DE"/>
        </w:rPr>
        <w:t>Na donesene odluke, na osnovu Programa odnosno Javnog poziva, podnosilac ima pravo da uloži prigovor u roku od 8 dana od dana objavljivanja odluke na sajtu. O primljenim prigovorima odlučivaće se u roku od 15 radnih dana od dana prijema prigovora.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11. Lista korisnika kojima su odobrena sredstva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Lista korisnika kojima su odobrena sredstva </w:t>
      </w:r>
      <w:r w:rsidRPr="00440E06">
        <w:rPr>
          <w:sz w:val="22"/>
          <w:szCs w:val="22"/>
          <w:lang w:val="de-DE"/>
        </w:rPr>
        <w:t xml:space="preserve">sa iznosom i namjenom dodijeljenih sredstava po korisniku biće objavljena na internet stranicama Ministarstva održivog razvoja i turizma i NTOCG u roku od 15 dana od dana donošenja Odluke o odabiru </w:t>
      </w:r>
      <w:r>
        <w:rPr>
          <w:sz w:val="22"/>
          <w:szCs w:val="22"/>
          <w:lang w:val="de-DE"/>
        </w:rPr>
        <w:t xml:space="preserve">projekata i dodjeli sredstava.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12. Rok za potpisivanje ugovora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Ministarstvo održivog razvoja i turizma će s odabranim korisnicima potpisati ugovor najkasnije u roku </w:t>
      </w:r>
      <w:r>
        <w:rPr>
          <w:sz w:val="22"/>
          <w:szCs w:val="22"/>
          <w:lang w:val="de-DE"/>
        </w:rPr>
        <w:t xml:space="preserve">od </w:t>
      </w:r>
      <w:r w:rsidRPr="00440E06">
        <w:rPr>
          <w:sz w:val="22"/>
          <w:szCs w:val="22"/>
          <w:lang w:val="de-DE"/>
        </w:rPr>
        <w:t>15 dana od dana objave Odluke o odabiru projekata i dodjeli sredstava.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b/>
          <w:bCs/>
          <w:sz w:val="22"/>
          <w:szCs w:val="22"/>
          <w:lang w:val="de-DE"/>
        </w:rPr>
      </w:pPr>
      <w:r w:rsidRPr="00440E06">
        <w:rPr>
          <w:b/>
          <w:bCs/>
          <w:sz w:val="22"/>
          <w:szCs w:val="22"/>
          <w:lang w:val="de-DE"/>
        </w:rPr>
        <w:t xml:space="preserve">13. Nadzor </w:t>
      </w:r>
    </w:p>
    <w:p w:rsidR="00636DD6" w:rsidRPr="00D541DD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Radna grupa imenovana od strane ministra održivog razoja i turizma obavlja nadzor nad namjenskim korišćenjem odobrenih sredstava putem pisanog izvještaja sa pratećom dokumentacijom (dokazima o korišćenju sredstava) koje korisnik sredstava u ugovorenom roku dostavlja Ministarstvu.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Po potrebi, obavlja se i dodatni nadzor uvidom u dokumentaciju kod korisnika sredstava.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Ministarstvo održivog razvoja i turizma pisanim putem. </w:t>
      </w:r>
    </w:p>
    <w:p w:rsidR="00636DD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U slučaju utvrđivanja nepravilnosti u korišćenju odobrenih sredstava, ministar održivog razvoja i turizma donosi Odluku o povratu sredstava, a korisnik je dužan vratiti ista u roku od 15 dana od prijema odluke. </w:t>
      </w: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de-DE"/>
        </w:rPr>
      </w:pPr>
    </w:p>
    <w:p w:rsidR="00636DD6" w:rsidRPr="00440E06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de-DE"/>
        </w:rPr>
      </w:pPr>
    </w:p>
    <w:p w:rsidR="00636DD6" w:rsidRPr="001D293E" w:rsidRDefault="00636DD6" w:rsidP="00623E30">
      <w:pPr>
        <w:widowControl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1D293E">
        <w:rPr>
          <w:b/>
          <w:bCs/>
          <w:sz w:val="22"/>
          <w:szCs w:val="22"/>
          <w:lang w:val="en-GB"/>
        </w:rPr>
        <w:t xml:space="preserve">14. Obaveze korisnika su da: </w:t>
      </w:r>
    </w:p>
    <w:p w:rsidR="00636DD6" w:rsidRPr="001D293E" w:rsidRDefault="00636DD6" w:rsidP="00623E30">
      <w:pPr>
        <w:widowControl/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</w:p>
    <w:p w:rsidR="00636DD6" w:rsidRPr="00BF7CA1" w:rsidRDefault="00636DD6" w:rsidP="00623E30">
      <w:pPr>
        <w:pStyle w:val="ListParagraph"/>
        <w:widowControl/>
        <w:numPr>
          <w:ilvl w:val="0"/>
          <w:numId w:val="39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Potpiše ugovor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9"/>
        </w:numPr>
        <w:autoSpaceDE w:val="0"/>
        <w:autoSpaceDN w:val="0"/>
        <w:adjustRightInd w:val="0"/>
        <w:spacing w:after="85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Sredstva iskoristi namjenski </w:t>
      </w:r>
    </w:p>
    <w:p w:rsidR="00636DD6" w:rsidRPr="001D293E" w:rsidRDefault="00636DD6" w:rsidP="00623E30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D293E">
        <w:rPr>
          <w:rFonts w:ascii="Times New Roman" w:hAnsi="Times New Roman" w:cs="Times New Roman"/>
          <w:sz w:val="22"/>
          <w:szCs w:val="22"/>
          <w:lang w:val="en-GB"/>
        </w:rPr>
        <w:t xml:space="preserve">Ministarstvu održivog razvoja i turizma dostavi finansijski izvještaj o korišćenju sredstava (svih utrošenih sredstava uključujući sredstva uložena od strane korisnika i drugih partnera) sa pratećom dokumentacijom koja potvrđuje navode u izvještaju (kopije računa i ugovora za troškove, fotografije izvršenih radova i drugu dokumentaciju shodno ugovoru)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9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lastRenderedPageBreak/>
        <w:t xml:space="preserve">Dostavi Ministarstvu održivog razvoja i turizma izvještaj o radu (ostvareni rezultati, press clipping, fotografije, ciljevi, efekti i </w:t>
      </w:r>
      <w:proofErr w:type="gramStart"/>
      <w:r w:rsidRPr="00BF7CA1">
        <w:rPr>
          <w:sz w:val="22"/>
          <w:szCs w:val="22"/>
          <w:lang w:val="en-GB"/>
        </w:rPr>
        <w:t>sl</w:t>
      </w:r>
      <w:proofErr w:type="gramEnd"/>
      <w:r w:rsidRPr="00BF7CA1">
        <w:rPr>
          <w:sz w:val="22"/>
          <w:szCs w:val="22"/>
          <w:lang w:val="en-GB"/>
        </w:rPr>
        <w:t xml:space="preserve">.)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9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Obezbijedi i NTO CG dostavi video materijal sa svim pripadajućim pravima za njegovo korišćenje bez naknade u izradi promotivnih materijala organizacije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9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Na zahtjev Ministarstva održivog razvoja i turizma pruži na uvid i dodatnu naknadno traženu dokumentaciju </w:t>
      </w:r>
    </w:p>
    <w:p w:rsidR="00636DD6" w:rsidRPr="00BF7CA1" w:rsidRDefault="00636DD6" w:rsidP="00623E30">
      <w:pPr>
        <w:pStyle w:val="ListParagraph"/>
        <w:widowControl/>
        <w:numPr>
          <w:ilvl w:val="0"/>
          <w:numId w:val="39"/>
        </w:numPr>
        <w:autoSpaceDE w:val="0"/>
        <w:autoSpaceDN w:val="0"/>
        <w:adjustRightInd w:val="0"/>
        <w:spacing w:after="87"/>
        <w:jc w:val="both"/>
        <w:rPr>
          <w:sz w:val="22"/>
          <w:szCs w:val="22"/>
          <w:lang w:val="en-GB"/>
        </w:rPr>
      </w:pPr>
      <w:r w:rsidRPr="00BF7CA1">
        <w:rPr>
          <w:sz w:val="22"/>
          <w:szCs w:val="22"/>
          <w:lang w:val="en-GB"/>
        </w:rPr>
        <w:t xml:space="preserve">Obezbijedi određeni broj ulaznica, besplatno, za Ministarstvo održivog razvoja i turizma i NTO CG, što će biti precizirano ugovorom </w:t>
      </w:r>
    </w:p>
    <w:p w:rsidR="00636DD6" w:rsidRPr="002D7EF8" w:rsidRDefault="00636DD6" w:rsidP="00623E30">
      <w:pPr>
        <w:pStyle w:val="ListParagraph"/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sz w:val="23"/>
          <w:szCs w:val="23"/>
          <w:lang w:val="en-GB"/>
        </w:rPr>
      </w:pPr>
      <w:r w:rsidRPr="00BF7CA1">
        <w:rPr>
          <w:sz w:val="22"/>
          <w:szCs w:val="22"/>
          <w:lang w:val="en-GB"/>
        </w:rPr>
        <w:t xml:space="preserve">Realizuje i eventualne druge obaveze definisane ugovorom. </w:t>
      </w:r>
    </w:p>
    <w:p w:rsidR="00636DD6" w:rsidRPr="00921E80" w:rsidRDefault="00636DD6" w:rsidP="00623E30">
      <w:pPr>
        <w:pStyle w:val="ListParagraph"/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sz w:val="23"/>
          <w:szCs w:val="23"/>
          <w:lang w:val="en-GB"/>
        </w:rPr>
      </w:pPr>
      <w:r w:rsidRPr="002D7EF8">
        <w:rPr>
          <w:sz w:val="22"/>
          <w:szCs w:val="22"/>
          <w:lang w:val="en-GB"/>
        </w:rPr>
        <w:t>Vrši koordinaciju marketing aktivnosti u inostranstvu i regionu (</w:t>
      </w:r>
      <w:r>
        <w:rPr>
          <w:sz w:val="22"/>
          <w:szCs w:val="22"/>
          <w:lang w:val="en-GB"/>
        </w:rPr>
        <w:t>u regionu postavlja</w:t>
      </w:r>
      <w:r w:rsidRPr="002D7EF8">
        <w:rPr>
          <w:sz w:val="22"/>
          <w:szCs w:val="22"/>
          <w:lang w:val="en-GB"/>
        </w:rPr>
        <w:t xml:space="preserve"> logo NTOCG dok u Crnoj Gori postavlja logo Ministarstva održivog razvoja i turizma)</w:t>
      </w:r>
      <w:r>
        <w:rPr>
          <w:sz w:val="22"/>
          <w:szCs w:val="22"/>
          <w:lang w:val="en-GB"/>
        </w:rPr>
        <w:t>.</w:t>
      </w:r>
    </w:p>
    <w:p w:rsidR="00921E80" w:rsidRPr="002D7EF8" w:rsidRDefault="00921E80" w:rsidP="00921E80">
      <w:pPr>
        <w:pStyle w:val="ListParagraph"/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sz w:val="23"/>
          <w:szCs w:val="23"/>
          <w:lang w:val="en-GB"/>
        </w:rPr>
      </w:pPr>
      <w:r w:rsidRPr="00921E80">
        <w:rPr>
          <w:sz w:val="23"/>
          <w:szCs w:val="23"/>
          <w:lang w:val="en-GB"/>
        </w:rPr>
        <w:t>Dostavi kopije odobrenja za rad pružalaca smještajnih usluga u kojima su bili smješteni izvođači, tehničko osoblje i dr.</w:t>
      </w:r>
    </w:p>
    <w:p w:rsidR="00636DD6" w:rsidRDefault="00636DD6" w:rsidP="00623E30">
      <w:pPr>
        <w:pStyle w:val="Normal1"/>
        <w:spacing w:line="276" w:lineRule="auto"/>
        <w:ind w:right="347"/>
        <w:jc w:val="both"/>
        <w:rPr>
          <w:sz w:val="23"/>
          <w:szCs w:val="23"/>
          <w:lang w:val="en-GB"/>
        </w:rPr>
      </w:pPr>
    </w:p>
    <w:p w:rsidR="00636DD6" w:rsidRDefault="00636DD6" w:rsidP="00623E30">
      <w:pPr>
        <w:pStyle w:val="Normal1"/>
        <w:spacing w:line="276" w:lineRule="auto"/>
        <w:ind w:right="347"/>
        <w:jc w:val="both"/>
        <w:rPr>
          <w:sz w:val="23"/>
          <w:szCs w:val="23"/>
          <w:lang w:val="en-GB"/>
        </w:rPr>
      </w:pPr>
      <w:proofErr w:type="gramStart"/>
      <w:r w:rsidRPr="00753BC7">
        <w:rPr>
          <w:sz w:val="23"/>
          <w:szCs w:val="23"/>
          <w:lang w:val="en-GB"/>
        </w:rPr>
        <w:t>Ministarstvo održivog razvoja i turizma i NTO CG može izvršiti preraspodjelu sredstava koja nijesu dodijeljena po osnovu raspisanog Javnog poziva, a u okviru mjera predvidjenih Programom podsticajnih mjera.</w:t>
      </w:r>
      <w:proofErr w:type="gramEnd"/>
    </w:p>
    <w:p w:rsidR="00636DD6" w:rsidRPr="002D7EF8" w:rsidRDefault="00636DD6" w:rsidP="00623E30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</w:p>
    <w:p w:rsidR="00636DD6" w:rsidRPr="004D1A60" w:rsidRDefault="00636DD6" w:rsidP="00623E30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 xml:space="preserve">MJERA IV – Podrška za razvoj MICE turizma </w:t>
      </w:r>
    </w:p>
    <w:p w:rsidR="00636DD6" w:rsidRPr="004D1A60" w:rsidRDefault="00636DD6" w:rsidP="00623E30">
      <w:pPr>
        <w:widowControl/>
        <w:tabs>
          <w:tab w:val="left" w:pos="270"/>
        </w:tabs>
        <w:ind w:left="720"/>
        <w:jc w:val="both"/>
        <w:rPr>
          <w:b/>
          <w:iCs/>
          <w:sz w:val="22"/>
          <w:szCs w:val="22"/>
          <w:lang w:val="sr-Latn-CS"/>
        </w:rPr>
      </w:pPr>
    </w:p>
    <w:p w:rsidR="00636DD6" w:rsidRPr="00440E06" w:rsidRDefault="00636DD6" w:rsidP="00623E30">
      <w:pPr>
        <w:pStyle w:val="Normal1"/>
        <w:tabs>
          <w:tab w:val="left" w:pos="270"/>
        </w:tabs>
        <w:jc w:val="both"/>
        <w:rPr>
          <w:rFonts w:ascii="Times" w:hAnsi="Times"/>
          <w:sz w:val="22"/>
          <w:szCs w:val="22"/>
          <w:lang w:val="sr-Latn-CS"/>
        </w:rPr>
      </w:pPr>
      <w:r w:rsidRPr="00440E06">
        <w:rPr>
          <w:rFonts w:ascii="Times" w:hAnsi="Times"/>
          <w:b/>
          <w:sz w:val="22"/>
          <w:szCs w:val="22"/>
          <w:lang w:val="sr-Latn-CS"/>
        </w:rPr>
        <w:t xml:space="preserve">1. </w:t>
      </w:r>
      <w:r w:rsidRPr="004D1A60">
        <w:rPr>
          <w:rFonts w:ascii="Times" w:hAnsi="Times"/>
          <w:b/>
          <w:sz w:val="22"/>
          <w:szCs w:val="22"/>
        </w:rPr>
        <w:t>Predmet</w:t>
      </w:r>
      <w:r w:rsidRPr="00440E06">
        <w:rPr>
          <w:rFonts w:ascii="Times" w:hAnsi="Times"/>
          <w:b/>
          <w:sz w:val="22"/>
          <w:szCs w:val="22"/>
          <w:lang w:val="sr-Latn-CS"/>
        </w:rPr>
        <w:t xml:space="preserve"> </w:t>
      </w:r>
      <w:r w:rsidRPr="004D1A60">
        <w:rPr>
          <w:rFonts w:ascii="Times" w:hAnsi="Times"/>
          <w:b/>
          <w:sz w:val="22"/>
          <w:szCs w:val="22"/>
        </w:rPr>
        <w:t>podr</w:t>
      </w:r>
      <w:r w:rsidRPr="00440E06">
        <w:rPr>
          <w:rFonts w:ascii="Times" w:hAnsi="Times"/>
          <w:b/>
          <w:sz w:val="22"/>
          <w:szCs w:val="22"/>
          <w:lang w:val="sr-Latn-CS"/>
        </w:rPr>
        <w:t>š</w:t>
      </w:r>
      <w:r w:rsidRPr="004D1A60">
        <w:rPr>
          <w:rFonts w:ascii="Times" w:hAnsi="Times"/>
          <w:b/>
          <w:sz w:val="22"/>
          <w:szCs w:val="22"/>
        </w:rPr>
        <w:t>ke</w:t>
      </w:r>
      <w:r w:rsidRPr="00440E06">
        <w:rPr>
          <w:rFonts w:ascii="Times" w:hAnsi="Times"/>
          <w:b/>
          <w:sz w:val="22"/>
          <w:szCs w:val="22"/>
          <w:lang w:val="sr-Latn-CS"/>
        </w:rPr>
        <w:t>:</w:t>
      </w:r>
      <w:r w:rsidRPr="00440E06">
        <w:rPr>
          <w:rFonts w:ascii="Times" w:hAnsi="Times"/>
          <w:sz w:val="22"/>
          <w:szCs w:val="22"/>
          <w:lang w:val="sr-Latn-CS"/>
        </w:rPr>
        <w:t xml:space="preserve"> </w:t>
      </w:r>
      <w:r w:rsidRPr="00B869BC">
        <w:rPr>
          <w:rFonts w:ascii="Times" w:hAnsi="Times"/>
          <w:sz w:val="22"/>
          <w:szCs w:val="22"/>
          <w:lang w:val="sr-Latn-CS"/>
        </w:rPr>
        <w:t>Dodjela sredstava za pokrivanje dijela troš</w:t>
      </w:r>
      <w:r w:rsidR="00D37181">
        <w:rPr>
          <w:rFonts w:ascii="Times" w:hAnsi="Times"/>
          <w:sz w:val="22"/>
          <w:szCs w:val="22"/>
          <w:lang w:val="sr-Latn-CS"/>
        </w:rPr>
        <w:t>kova za organizaciju MICE događ</w:t>
      </w:r>
      <w:r w:rsidRPr="00B869BC">
        <w:rPr>
          <w:rFonts w:ascii="Times" w:hAnsi="Times"/>
          <w:sz w:val="22"/>
          <w:szCs w:val="22"/>
          <w:lang w:val="sr-Latn-CS"/>
        </w:rPr>
        <w:t>aja u Crnoj Gori.</w:t>
      </w:r>
    </w:p>
    <w:p w:rsidR="00636DD6" w:rsidRDefault="00636DD6" w:rsidP="00623E30">
      <w:pPr>
        <w:pStyle w:val="Normal1"/>
        <w:tabs>
          <w:tab w:val="left" w:pos="270"/>
        </w:tabs>
        <w:jc w:val="both"/>
        <w:rPr>
          <w:rFonts w:ascii="Times" w:hAnsi="Times"/>
          <w:sz w:val="22"/>
          <w:szCs w:val="22"/>
          <w:lang w:val="sr-Latn-CS"/>
        </w:rPr>
      </w:pPr>
    </w:p>
    <w:p w:rsidR="00636DD6" w:rsidRPr="00B869BC" w:rsidRDefault="00636DD6" w:rsidP="00623E30">
      <w:pPr>
        <w:pStyle w:val="Default"/>
        <w:numPr>
          <w:ilvl w:val="0"/>
          <w:numId w:val="28"/>
        </w:numPr>
        <w:tabs>
          <w:tab w:val="left" w:pos="360"/>
        </w:tabs>
        <w:ind w:left="0" w:firstLine="0"/>
        <w:jc w:val="both"/>
        <w:rPr>
          <w:rFonts w:ascii="Times" w:hAnsi="Times" w:cs="Times New Roman"/>
          <w:sz w:val="22"/>
          <w:szCs w:val="22"/>
          <w:lang w:val="sr-Latn-CS"/>
        </w:rPr>
      </w:pPr>
      <w:r w:rsidRPr="004D1A60">
        <w:rPr>
          <w:rFonts w:ascii="Times" w:hAnsi="Times" w:cs="Times New Roman"/>
          <w:b/>
          <w:iCs/>
          <w:sz w:val="22"/>
          <w:szCs w:val="22"/>
          <w:lang w:val="sr-Latn-CS"/>
        </w:rPr>
        <w:t>Ukupan iznos sredstava</w:t>
      </w:r>
      <w:r w:rsidRPr="004D1A60">
        <w:rPr>
          <w:rFonts w:ascii="Times" w:hAnsi="Times" w:cs="Times New Roman"/>
          <w:iCs/>
          <w:sz w:val="22"/>
          <w:szCs w:val="22"/>
          <w:lang w:val="sr-Latn-CS"/>
        </w:rPr>
        <w:t xml:space="preserve">  za realizaciju </w:t>
      </w:r>
      <w:r w:rsidRPr="004D1A60">
        <w:rPr>
          <w:rFonts w:ascii="Times" w:hAnsi="Times" w:cs="Times New Roman"/>
          <w:sz w:val="22"/>
          <w:szCs w:val="22"/>
          <w:lang w:val="es-ES"/>
        </w:rPr>
        <w:t>Mjere – Podrška u organizaciji</w:t>
      </w:r>
      <w:r>
        <w:rPr>
          <w:rFonts w:ascii="Times" w:hAnsi="Times" w:cs="Times New Roman"/>
          <w:sz w:val="22"/>
          <w:szCs w:val="22"/>
          <w:lang w:val="es-ES"/>
        </w:rPr>
        <w:t xml:space="preserve"> MICE</w:t>
      </w:r>
      <w:r w:rsidRPr="004D1A60">
        <w:rPr>
          <w:rFonts w:ascii="Times" w:hAnsi="Times" w:cs="Times New Roman"/>
          <w:sz w:val="22"/>
          <w:szCs w:val="22"/>
          <w:lang w:val="es-ES"/>
        </w:rPr>
        <w:t xml:space="preserve"> </w:t>
      </w:r>
      <w:r w:rsidR="00D37181">
        <w:rPr>
          <w:rFonts w:ascii="Times" w:hAnsi="Times" w:cs="Times New Roman"/>
          <w:iCs/>
          <w:sz w:val="22"/>
          <w:szCs w:val="22"/>
          <w:lang w:val="sr-Latn-CS"/>
        </w:rPr>
        <w:t>događ</w:t>
      </w:r>
      <w:r w:rsidRPr="004D1A60">
        <w:rPr>
          <w:rFonts w:ascii="Times" w:hAnsi="Times" w:cs="Times New Roman"/>
          <w:iCs/>
          <w:sz w:val="22"/>
          <w:szCs w:val="22"/>
          <w:lang w:val="sr-Latn-CS"/>
        </w:rPr>
        <w:t>aja</w:t>
      </w:r>
      <w:r w:rsidRPr="004D1A60">
        <w:rPr>
          <w:rFonts w:ascii="Times" w:hAnsi="Times" w:cs="Times New Roman"/>
          <w:sz w:val="22"/>
          <w:szCs w:val="22"/>
          <w:lang w:val="es-ES"/>
        </w:rPr>
        <w:t xml:space="preserve"> u Crnoj Gori u iznosu </w:t>
      </w:r>
      <w:r>
        <w:rPr>
          <w:rFonts w:ascii="Times" w:hAnsi="Times" w:cs="Times New Roman"/>
          <w:color w:val="auto"/>
          <w:sz w:val="22"/>
          <w:szCs w:val="22"/>
          <w:lang w:val="es-ES"/>
        </w:rPr>
        <w:t>do 20</w:t>
      </w:r>
      <w:r w:rsidRPr="001D4D66">
        <w:rPr>
          <w:rFonts w:ascii="Times" w:hAnsi="Times" w:cs="Times New Roman"/>
          <w:color w:val="auto"/>
          <w:sz w:val="22"/>
          <w:szCs w:val="22"/>
          <w:lang w:val="es-ES"/>
        </w:rPr>
        <w:t>.000,00 €.</w:t>
      </w:r>
    </w:p>
    <w:p w:rsidR="00636DD6" w:rsidRPr="004D1A60" w:rsidRDefault="00636DD6" w:rsidP="00623E30">
      <w:pPr>
        <w:pStyle w:val="ListParagraph"/>
        <w:jc w:val="both"/>
        <w:rPr>
          <w:rFonts w:ascii="Times" w:hAnsi="Times"/>
          <w:b/>
          <w:iCs/>
          <w:sz w:val="22"/>
          <w:szCs w:val="22"/>
          <w:lang w:val="sr-Latn-CS"/>
        </w:rPr>
      </w:pPr>
    </w:p>
    <w:p w:rsidR="00636DD6" w:rsidRPr="004D1A60" w:rsidRDefault="00636DD6" w:rsidP="00623E30">
      <w:pPr>
        <w:pStyle w:val="Default"/>
        <w:numPr>
          <w:ilvl w:val="0"/>
          <w:numId w:val="28"/>
        </w:numPr>
        <w:tabs>
          <w:tab w:val="left" w:pos="360"/>
        </w:tabs>
        <w:ind w:left="0" w:firstLine="0"/>
        <w:jc w:val="both"/>
        <w:rPr>
          <w:rFonts w:ascii="Times" w:hAnsi="Times" w:cs="Times New Roman"/>
          <w:sz w:val="22"/>
          <w:szCs w:val="22"/>
        </w:rPr>
      </w:pPr>
      <w:r w:rsidRPr="004D1A60">
        <w:rPr>
          <w:rFonts w:ascii="Times" w:hAnsi="Times" w:cs="Times New Roman"/>
          <w:b/>
          <w:iCs/>
          <w:sz w:val="22"/>
          <w:szCs w:val="22"/>
          <w:lang w:val="sr-Latn-CS"/>
        </w:rPr>
        <w:t>Ciljevi:</w:t>
      </w:r>
    </w:p>
    <w:p w:rsidR="00636DD6" w:rsidRPr="004D1A60" w:rsidRDefault="00636DD6" w:rsidP="00623E30">
      <w:pPr>
        <w:pStyle w:val="Default"/>
        <w:numPr>
          <w:ilvl w:val="0"/>
          <w:numId w:val="26"/>
        </w:numPr>
        <w:jc w:val="both"/>
        <w:rPr>
          <w:rFonts w:ascii="Times" w:hAnsi="Times" w:cs="Times New Roman"/>
          <w:sz w:val="22"/>
          <w:szCs w:val="22"/>
        </w:rPr>
      </w:pPr>
      <w:r w:rsidRPr="004D1A60">
        <w:rPr>
          <w:rFonts w:ascii="Times" w:hAnsi="Times" w:cs="Times New Roman"/>
          <w:sz w:val="22"/>
          <w:szCs w:val="22"/>
        </w:rPr>
        <w:t xml:space="preserve">Dalji razvoj MICE turizma </w:t>
      </w:r>
    </w:p>
    <w:p w:rsidR="00636DD6" w:rsidRPr="004D1A60" w:rsidRDefault="00636DD6" w:rsidP="00623E30">
      <w:pPr>
        <w:pStyle w:val="Default"/>
        <w:numPr>
          <w:ilvl w:val="0"/>
          <w:numId w:val="26"/>
        </w:numPr>
        <w:jc w:val="both"/>
        <w:rPr>
          <w:rFonts w:ascii="Times" w:hAnsi="Times" w:cs="Times New Roman"/>
          <w:sz w:val="22"/>
          <w:szCs w:val="22"/>
        </w:rPr>
      </w:pPr>
      <w:r w:rsidRPr="004D1A60">
        <w:rPr>
          <w:rFonts w:ascii="Times" w:hAnsi="Times" w:cs="Times New Roman"/>
          <w:sz w:val="22"/>
          <w:szCs w:val="22"/>
        </w:rPr>
        <w:t>Veći stepen iskorišćenosti kapaciteta u periodu pred i postsezone</w:t>
      </w:r>
    </w:p>
    <w:p w:rsidR="00636DD6" w:rsidRPr="004D1A60" w:rsidRDefault="00636DD6" w:rsidP="00623E30">
      <w:pPr>
        <w:pStyle w:val="Default"/>
        <w:numPr>
          <w:ilvl w:val="0"/>
          <w:numId w:val="26"/>
        </w:numPr>
        <w:jc w:val="both"/>
        <w:rPr>
          <w:rFonts w:ascii="Times" w:hAnsi="Times" w:cs="Times New Roman"/>
          <w:sz w:val="22"/>
          <w:szCs w:val="22"/>
        </w:rPr>
      </w:pPr>
      <w:r w:rsidRPr="004D1A60">
        <w:rPr>
          <w:rFonts w:ascii="Times" w:hAnsi="Times" w:cs="Times New Roman"/>
          <w:sz w:val="22"/>
          <w:szCs w:val="22"/>
        </w:rPr>
        <w:t>Promocija Crne Gore kao turističke destinacije</w:t>
      </w:r>
    </w:p>
    <w:p w:rsidR="00636DD6" w:rsidRDefault="00636DD6" w:rsidP="00623E30">
      <w:pPr>
        <w:pStyle w:val="Default"/>
        <w:jc w:val="both"/>
        <w:rPr>
          <w:rFonts w:ascii="Times" w:hAnsi="Times" w:cs="Times New Roman"/>
          <w:sz w:val="16"/>
          <w:szCs w:val="16"/>
        </w:rPr>
      </w:pPr>
    </w:p>
    <w:p w:rsidR="00636DD6" w:rsidRPr="00A92929" w:rsidRDefault="00636DD6" w:rsidP="00623E30">
      <w:pPr>
        <w:pStyle w:val="Default"/>
        <w:jc w:val="both"/>
        <w:rPr>
          <w:rFonts w:ascii="Times" w:hAnsi="Times" w:cs="Times New Roman"/>
          <w:sz w:val="16"/>
          <w:szCs w:val="16"/>
        </w:rPr>
      </w:pPr>
    </w:p>
    <w:p w:rsidR="00636DD6" w:rsidRPr="00FD2F81" w:rsidRDefault="00636DD6" w:rsidP="00623E30">
      <w:pPr>
        <w:pStyle w:val="Default"/>
        <w:numPr>
          <w:ilvl w:val="0"/>
          <w:numId w:val="28"/>
        </w:numPr>
        <w:tabs>
          <w:tab w:val="left" w:pos="360"/>
        </w:tabs>
        <w:ind w:left="360" w:hanging="360"/>
        <w:jc w:val="both"/>
        <w:rPr>
          <w:rFonts w:ascii="Times" w:hAnsi="Times" w:cs="Times New Roman"/>
          <w:sz w:val="22"/>
          <w:szCs w:val="22"/>
        </w:rPr>
      </w:pPr>
      <w:r w:rsidRPr="00FD2F81">
        <w:rPr>
          <w:rFonts w:ascii="Times" w:hAnsi="Times" w:cs="Times New Roman"/>
          <w:b/>
          <w:iCs/>
          <w:sz w:val="22"/>
          <w:szCs w:val="22"/>
          <w:lang w:val="sr-Latn-CS"/>
        </w:rPr>
        <w:t>Korisnici:</w:t>
      </w:r>
    </w:p>
    <w:p w:rsidR="00636DD6" w:rsidRPr="00325AE0" w:rsidRDefault="00636DD6" w:rsidP="00623E30">
      <w:pPr>
        <w:pStyle w:val="ListParagraph"/>
        <w:tabs>
          <w:tab w:val="left" w:pos="270"/>
        </w:tabs>
        <w:ind w:left="1080"/>
        <w:jc w:val="both"/>
        <w:rPr>
          <w:rFonts w:ascii="Times" w:hAnsi="Times"/>
          <w:b/>
          <w:iCs/>
          <w:sz w:val="16"/>
          <w:szCs w:val="16"/>
          <w:lang w:val="sr-Latn-CS"/>
        </w:rPr>
      </w:pPr>
    </w:p>
    <w:p w:rsidR="00636DD6" w:rsidRPr="004D1A60" w:rsidRDefault="00636DD6" w:rsidP="00623E30">
      <w:pPr>
        <w:pStyle w:val="Normal1"/>
        <w:tabs>
          <w:tab w:val="left" w:pos="270"/>
        </w:tabs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Korisnici podrške mogu biti:</w:t>
      </w:r>
    </w:p>
    <w:p w:rsidR="00636DD6" w:rsidRPr="004D1A60" w:rsidRDefault="00636DD6" w:rsidP="00623E30">
      <w:pPr>
        <w:pStyle w:val="Normal1"/>
        <w:tabs>
          <w:tab w:val="left" w:pos="270"/>
        </w:tabs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-Nacionalna strukovna udruženja koja imaju uticajnu poziciju u evropskoj </w:t>
      </w:r>
      <w:proofErr w:type="gramStart"/>
      <w:r w:rsidRPr="004D1A60">
        <w:rPr>
          <w:rFonts w:ascii="Times" w:hAnsi="Times"/>
          <w:sz w:val="22"/>
          <w:szCs w:val="22"/>
        </w:rPr>
        <w:t>ili</w:t>
      </w:r>
      <w:proofErr w:type="gramEnd"/>
      <w:r w:rsidRPr="004D1A60">
        <w:rPr>
          <w:rFonts w:ascii="Times" w:hAnsi="Times"/>
          <w:sz w:val="22"/>
          <w:szCs w:val="22"/>
        </w:rPr>
        <w:t xml:space="preserve"> svjetskoj asocijaciji (predstavnici udruženja su članovi borda, članovi naučnih komiteta, i sl.);</w:t>
      </w:r>
    </w:p>
    <w:p w:rsidR="00636DD6" w:rsidRPr="004D1A60" w:rsidRDefault="00636DD6" w:rsidP="00623E30">
      <w:pPr>
        <w:pStyle w:val="Normal1"/>
        <w:tabs>
          <w:tab w:val="left" w:pos="270"/>
        </w:tabs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-Članovi kongresnog biroa Nacionalne turističke organizacije Crne Gore – turističke agencije;</w:t>
      </w:r>
    </w:p>
    <w:p w:rsidR="00636DD6" w:rsidRPr="004D1A60" w:rsidRDefault="00636DD6" w:rsidP="00623E30">
      <w:pPr>
        <w:pStyle w:val="Normal1"/>
        <w:jc w:val="both"/>
        <w:rPr>
          <w:rFonts w:ascii="Times" w:hAnsi="Times"/>
          <w:sz w:val="22"/>
          <w:szCs w:val="22"/>
        </w:rPr>
      </w:pPr>
    </w:p>
    <w:p w:rsidR="00636DD6" w:rsidRPr="00325AE0" w:rsidRDefault="00636DD6" w:rsidP="00623E30">
      <w:pPr>
        <w:pStyle w:val="Normal1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Nacionalna strukovna udruženja su u obavezi da događaj organizuju u saradnji </w:t>
      </w:r>
      <w:proofErr w:type="gramStart"/>
      <w:r w:rsidRPr="004D1A60">
        <w:rPr>
          <w:rFonts w:ascii="Times" w:hAnsi="Times"/>
          <w:sz w:val="22"/>
          <w:szCs w:val="22"/>
        </w:rPr>
        <w:t>sa</w:t>
      </w:r>
      <w:proofErr w:type="gramEnd"/>
      <w:r w:rsidRPr="004D1A60">
        <w:rPr>
          <w:rFonts w:ascii="Times" w:hAnsi="Times"/>
          <w:sz w:val="22"/>
          <w:szCs w:val="22"/>
        </w:rPr>
        <w:t xml:space="preserve"> Kongresnim biroom Nacionalne turističke organizacije Crne Gore i agencijom</w:t>
      </w:r>
      <w:r>
        <w:rPr>
          <w:rFonts w:ascii="Times" w:hAnsi="Times"/>
          <w:sz w:val="22"/>
          <w:szCs w:val="22"/>
        </w:rPr>
        <w:t xml:space="preserve"> koja je član Kongresnog biroa.</w:t>
      </w:r>
    </w:p>
    <w:p w:rsidR="00636DD6" w:rsidRPr="00A92929" w:rsidRDefault="00636DD6" w:rsidP="00623E30">
      <w:pPr>
        <w:autoSpaceDE w:val="0"/>
        <w:autoSpaceDN w:val="0"/>
        <w:adjustRightInd w:val="0"/>
        <w:jc w:val="both"/>
        <w:rPr>
          <w:rFonts w:ascii="Times" w:hAnsi="Times"/>
          <w:iCs/>
          <w:sz w:val="16"/>
          <w:szCs w:val="16"/>
          <w:lang w:val="sr-Latn-CS"/>
        </w:rPr>
      </w:pPr>
    </w:p>
    <w:p w:rsidR="00636DD6" w:rsidRPr="004D1A60" w:rsidRDefault="00636DD6" w:rsidP="00623E30">
      <w:pPr>
        <w:pStyle w:val="Default"/>
        <w:numPr>
          <w:ilvl w:val="0"/>
          <w:numId w:val="28"/>
        </w:numPr>
        <w:tabs>
          <w:tab w:val="left" w:pos="360"/>
        </w:tabs>
        <w:ind w:left="360" w:hanging="360"/>
        <w:jc w:val="both"/>
        <w:rPr>
          <w:rFonts w:ascii="Times" w:hAnsi="Times" w:cs="Times New Roman"/>
          <w:b/>
          <w:iCs/>
          <w:sz w:val="22"/>
          <w:szCs w:val="22"/>
          <w:lang w:val="sr-Latn-CS"/>
        </w:rPr>
      </w:pPr>
      <w:r w:rsidRPr="004D1A60">
        <w:rPr>
          <w:rFonts w:ascii="Times" w:hAnsi="Times" w:cs="Times New Roman"/>
          <w:b/>
          <w:iCs/>
          <w:sz w:val="22"/>
          <w:szCs w:val="22"/>
          <w:lang w:val="sr-Latn-CS"/>
        </w:rPr>
        <w:t>Namjena sredstava</w:t>
      </w:r>
    </w:p>
    <w:p w:rsidR="00636DD6" w:rsidRPr="00325AE0" w:rsidRDefault="00636DD6" w:rsidP="00623E30">
      <w:pPr>
        <w:tabs>
          <w:tab w:val="left" w:pos="180"/>
          <w:tab w:val="left" w:pos="270"/>
          <w:tab w:val="left" w:pos="450"/>
        </w:tabs>
        <w:autoSpaceDE w:val="0"/>
        <w:autoSpaceDN w:val="0"/>
        <w:adjustRightInd w:val="0"/>
        <w:ind w:right="347"/>
        <w:jc w:val="both"/>
        <w:rPr>
          <w:rFonts w:ascii="Times" w:hAnsi="Times"/>
          <w:b/>
          <w:sz w:val="16"/>
          <w:szCs w:val="16"/>
        </w:rPr>
      </w:pPr>
    </w:p>
    <w:p w:rsidR="00636DD6" w:rsidRDefault="00636DD6" w:rsidP="00623E3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D4D66">
        <w:rPr>
          <w:sz w:val="22"/>
          <w:szCs w:val="22"/>
        </w:rPr>
        <w:t>Sredstva se mogu k</w:t>
      </w:r>
      <w:r w:rsidR="00D37181">
        <w:rPr>
          <w:sz w:val="22"/>
          <w:szCs w:val="22"/>
        </w:rPr>
        <w:t>oristiti za organizovanje događ</w:t>
      </w:r>
      <w:r w:rsidRPr="001D4D66">
        <w:rPr>
          <w:sz w:val="22"/>
          <w:szCs w:val="22"/>
        </w:rPr>
        <w:t xml:space="preserve">aja koji </w:t>
      </w:r>
      <w:r w:rsidRPr="004D1A60">
        <w:rPr>
          <w:sz w:val="22"/>
          <w:szCs w:val="22"/>
        </w:rPr>
        <w:t>se</w:t>
      </w:r>
      <w:r>
        <w:rPr>
          <w:sz w:val="22"/>
          <w:szCs w:val="22"/>
        </w:rPr>
        <w:t xml:space="preserve"> redovno održavaju (godišnje,</w:t>
      </w:r>
      <w:r w:rsidRPr="004D1A60">
        <w:rPr>
          <w:sz w:val="22"/>
          <w:szCs w:val="22"/>
        </w:rPr>
        <w:t xml:space="preserve"> bijenalno</w:t>
      </w:r>
      <w:r>
        <w:rPr>
          <w:sz w:val="22"/>
          <w:szCs w:val="22"/>
        </w:rPr>
        <w:t xml:space="preserve"> itd.</w:t>
      </w:r>
      <w:r w:rsidRPr="004D1A60">
        <w:rPr>
          <w:sz w:val="22"/>
          <w:szCs w:val="22"/>
        </w:rPr>
        <w:t xml:space="preserve">), </w:t>
      </w:r>
      <w:r>
        <w:rPr>
          <w:sz w:val="22"/>
          <w:szCs w:val="22"/>
        </w:rPr>
        <w:t>a</w:t>
      </w:r>
      <w:r w:rsidRPr="004D1A60">
        <w:rPr>
          <w:sz w:val="22"/>
          <w:szCs w:val="22"/>
        </w:rPr>
        <w:t xml:space="preserve"> koji su organizovani </w:t>
      </w:r>
      <w:proofErr w:type="gramStart"/>
      <w:r w:rsidRPr="004D1A60">
        <w:rPr>
          <w:sz w:val="22"/>
          <w:szCs w:val="22"/>
        </w:rPr>
        <w:t>od</w:t>
      </w:r>
      <w:proofErr w:type="gramEnd"/>
      <w:r w:rsidRPr="004D1A60">
        <w:rPr>
          <w:sz w:val="22"/>
          <w:szCs w:val="22"/>
        </w:rPr>
        <w:t xml:space="preserve"> strane nacionalnog strukovnog udruženja koje je član medjunarodne asocijacije, sa minimum 10 % inostranih učesnika.</w:t>
      </w:r>
    </w:p>
    <w:p w:rsidR="00636DD6" w:rsidRPr="00325AE0" w:rsidRDefault="00636DD6" w:rsidP="00623E30">
      <w:pPr>
        <w:autoSpaceDE w:val="0"/>
        <w:autoSpaceDN w:val="0"/>
        <w:adjustRightInd w:val="0"/>
        <w:ind w:left="360"/>
        <w:jc w:val="both"/>
        <w:rPr>
          <w:rFonts w:ascii="Times" w:hAnsi="Times"/>
          <w:sz w:val="16"/>
          <w:szCs w:val="16"/>
        </w:rPr>
      </w:pPr>
    </w:p>
    <w:p w:rsidR="00636DD6" w:rsidRPr="005712E3" w:rsidRDefault="00636DD6" w:rsidP="00623E30">
      <w:pPr>
        <w:pStyle w:val="Normal1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5712E3">
        <w:rPr>
          <w:sz w:val="22"/>
          <w:szCs w:val="22"/>
          <w:u w:val="single"/>
          <w:lang w:val="de-DE"/>
        </w:rPr>
        <w:lastRenderedPageBreak/>
        <w:t xml:space="preserve">Uslov za podršku jeste da je događaj bude podržan od strane resornog ministarstva i/ili opštine. </w:t>
      </w:r>
    </w:p>
    <w:p w:rsidR="00636DD6" w:rsidRDefault="00636DD6" w:rsidP="00623E30">
      <w:pPr>
        <w:pStyle w:val="Default"/>
        <w:tabs>
          <w:tab w:val="left" w:pos="360"/>
        </w:tabs>
        <w:ind w:left="360"/>
        <w:jc w:val="both"/>
        <w:rPr>
          <w:rFonts w:ascii="Times" w:hAnsi="Times" w:cs="Times New Roman"/>
          <w:b/>
          <w:iCs/>
          <w:sz w:val="16"/>
          <w:szCs w:val="16"/>
          <w:lang w:val="sr-Latn-CS"/>
        </w:rPr>
      </w:pPr>
    </w:p>
    <w:p w:rsidR="00636DD6" w:rsidRPr="00A92929" w:rsidRDefault="00636DD6" w:rsidP="00623E30">
      <w:pPr>
        <w:pStyle w:val="Default"/>
        <w:tabs>
          <w:tab w:val="left" w:pos="360"/>
        </w:tabs>
        <w:ind w:left="360"/>
        <w:jc w:val="both"/>
        <w:rPr>
          <w:rFonts w:ascii="Times" w:hAnsi="Times" w:cs="Times New Roman"/>
          <w:b/>
          <w:iCs/>
          <w:sz w:val="16"/>
          <w:szCs w:val="16"/>
          <w:lang w:val="sr-Latn-CS"/>
        </w:rPr>
      </w:pPr>
    </w:p>
    <w:p w:rsidR="00636DD6" w:rsidRPr="004D1A60" w:rsidRDefault="00636DD6" w:rsidP="00623E30">
      <w:pPr>
        <w:pStyle w:val="Default"/>
        <w:numPr>
          <w:ilvl w:val="0"/>
          <w:numId w:val="28"/>
        </w:numPr>
        <w:tabs>
          <w:tab w:val="left" w:pos="360"/>
        </w:tabs>
        <w:ind w:left="360" w:hanging="360"/>
        <w:jc w:val="both"/>
        <w:rPr>
          <w:rFonts w:ascii="Times" w:hAnsi="Times" w:cs="Times New Roman"/>
          <w:b/>
          <w:iCs/>
          <w:sz w:val="22"/>
          <w:szCs w:val="22"/>
          <w:lang w:val="sr-Latn-CS"/>
        </w:rPr>
      </w:pPr>
      <w:r w:rsidRPr="004D1A60">
        <w:rPr>
          <w:rFonts w:ascii="Times" w:hAnsi="Times" w:cs="Times New Roman"/>
          <w:b/>
          <w:iCs/>
          <w:sz w:val="22"/>
          <w:szCs w:val="22"/>
          <w:lang w:val="sr-Latn-CS"/>
        </w:rPr>
        <w:t xml:space="preserve">Sredstva se ne mogu koristiti za: </w:t>
      </w:r>
    </w:p>
    <w:p w:rsidR="00636DD6" w:rsidRPr="00440E06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Pr="004D1A60" w:rsidRDefault="00636DD6" w:rsidP="00623E30">
      <w:pPr>
        <w:widowControl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kupovinu nekretnina</w:t>
      </w:r>
    </w:p>
    <w:p w:rsidR="00636DD6" w:rsidRPr="004D1A60" w:rsidRDefault="00636DD6" w:rsidP="00623E30">
      <w:pPr>
        <w:widowControl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troškove redovno</w:t>
      </w:r>
      <w:r w:rsidR="001305E5">
        <w:rPr>
          <w:rFonts w:ascii="Times" w:hAnsi="Times"/>
          <w:sz w:val="22"/>
          <w:szCs w:val="22"/>
        </w:rPr>
        <w:t>g poslovanja organizatora događ</w:t>
      </w:r>
      <w:r w:rsidRPr="004D1A60">
        <w:rPr>
          <w:rFonts w:ascii="Times" w:hAnsi="Times"/>
          <w:sz w:val="22"/>
          <w:szCs w:val="22"/>
        </w:rPr>
        <w:t xml:space="preserve">aja (plate i ostala primanja zaposlenih, troškove prevoza i putovanja zaposlenih, pokriće gubitaka, poreze i doprinose, otplatu kredita, carinske i uvozne dažbine ili bilo koje druge naknade) </w:t>
      </w:r>
    </w:p>
    <w:p w:rsidR="00636DD6" w:rsidRPr="004D1A60" w:rsidRDefault="00636DD6" w:rsidP="00623E30">
      <w:pPr>
        <w:widowControl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iznajmljivanje i kupovinu vozila za redovno poslovanje organizatora </w:t>
      </w:r>
      <w:r>
        <w:rPr>
          <w:rFonts w:ascii="Times" w:hAnsi="Times"/>
          <w:iCs/>
          <w:sz w:val="22"/>
          <w:szCs w:val="22"/>
          <w:lang w:val="sr-Latn-CS"/>
        </w:rPr>
        <w:t>događ</w:t>
      </w:r>
      <w:r w:rsidRPr="004D1A60">
        <w:rPr>
          <w:rFonts w:ascii="Times" w:hAnsi="Times"/>
          <w:iCs/>
          <w:sz w:val="22"/>
          <w:szCs w:val="22"/>
          <w:lang w:val="sr-Latn-CS"/>
        </w:rPr>
        <w:t>aja</w:t>
      </w:r>
    </w:p>
    <w:p w:rsidR="00636DD6" w:rsidRPr="004D1A60" w:rsidRDefault="00636DD6" w:rsidP="00623E30">
      <w:pPr>
        <w:widowControl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kancelarijske troškove organizatora</w:t>
      </w:r>
    </w:p>
    <w:p w:rsidR="00636DD6" w:rsidRPr="004D1A60" w:rsidRDefault="00636DD6" w:rsidP="00623E30">
      <w:pPr>
        <w:widowControl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proofErr w:type="gramStart"/>
      <w:r w:rsidRPr="004D1A60">
        <w:rPr>
          <w:rFonts w:ascii="Times" w:hAnsi="Times"/>
          <w:sz w:val="22"/>
          <w:szCs w:val="22"/>
        </w:rPr>
        <w:t>za</w:t>
      </w:r>
      <w:proofErr w:type="gramEnd"/>
      <w:r w:rsidRPr="004D1A60">
        <w:rPr>
          <w:rFonts w:ascii="Times" w:hAnsi="Times"/>
          <w:sz w:val="22"/>
          <w:szCs w:val="22"/>
        </w:rPr>
        <w:t xml:space="preserve"> sve druge troškove koji nisu vezani za realizaciju prijavljenog projekta i ciljeve Programa. </w:t>
      </w:r>
    </w:p>
    <w:p w:rsidR="00636DD6" w:rsidRPr="00325AE0" w:rsidRDefault="00636DD6" w:rsidP="00623E30">
      <w:pPr>
        <w:widowControl/>
        <w:autoSpaceDE w:val="0"/>
        <w:autoSpaceDN w:val="0"/>
        <w:adjustRightInd w:val="0"/>
        <w:spacing w:line="276" w:lineRule="auto"/>
        <w:ind w:left="720"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Iznos podrške i prihvatljivost troškova</w:t>
      </w:r>
    </w:p>
    <w:p w:rsidR="00636DD6" w:rsidRPr="00A92929" w:rsidRDefault="00636DD6" w:rsidP="00623E30">
      <w:pPr>
        <w:pStyle w:val="ListParagraph"/>
        <w:autoSpaceDE w:val="0"/>
        <w:autoSpaceDN w:val="0"/>
        <w:adjustRightInd w:val="0"/>
        <w:ind w:left="1080" w:right="347"/>
        <w:jc w:val="both"/>
        <w:rPr>
          <w:rFonts w:ascii="Times" w:hAnsi="Times"/>
          <w:b/>
          <w:sz w:val="16"/>
          <w:szCs w:val="16"/>
        </w:rPr>
      </w:pPr>
    </w:p>
    <w:p w:rsidR="00636DD6" w:rsidRPr="000B385D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color w:val="auto"/>
          <w:sz w:val="22"/>
          <w:szCs w:val="22"/>
        </w:rPr>
      </w:pPr>
      <w:proofErr w:type="gramStart"/>
      <w:r w:rsidRPr="000B385D">
        <w:rPr>
          <w:rFonts w:ascii="Times" w:hAnsi="Times"/>
          <w:color w:val="auto"/>
          <w:sz w:val="22"/>
          <w:szCs w:val="22"/>
        </w:rPr>
        <w:t>Najveći iznos sredstava koji se može odobriti je 20% iznosa sredstava opravdanih/prihvatljivih troškova, dok je maksimalni iznos podrške 3.000eur.</w:t>
      </w:r>
      <w:proofErr w:type="gramEnd"/>
      <w:r w:rsidRPr="000B385D">
        <w:rPr>
          <w:rFonts w:ascii="Times" w:hAnsi="Times"/>
          <w:color w:val="auto"/>
          <w:sz w:val="22"/>
          <w:szCs w:val="22"/>
        </w:rPr>
        <w:t xml:space="preserve"> </w:t>
      </w:r>
    </w:p>
    <w:p w:rsidR="00636DD6" w:rsidRPr="00325AE0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Potrebna dokumentacija</w:t>
      </w:r>
    </w:p>
    <w:p w:rsidR="00636DD6" w:rsidRPr="00153704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sz w:val="16"/>
          <w:szCs w:val="16"/>
        </w:rPr>
      </w:pPr>
    </w:p>
    <w:p w:rsidR="00636DD6" w:rsidRPr="00440E06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>Potrebno je dostaviti sljedeću dokumentaciju:</w:t>
      </w:r>
    </w:p>
    <w:p w:rsidR="00636DD6" w:rsidRPr="00440E06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>Zahtjev sa obrazloženjem po svakoj tački kriterijuma za ocjenu;</w:t>
      </w:r>
    </w:p>
    <w:p w:rsidR="00636DD6" w:rsidRPr="004D1A60" w:rsidRDefault="00636DD6" w:rsidP="00623E30">
      <w:pPr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opis projekta koji sadrži:</w:t>
      </w:r>
    </w:p>
    <w:p w:rsidR="00636DD6" w:rsidRPr="004D1A60" w:rsidRDefault="00636DD6" w:rsidP="00623E30">
      <w:pPr>
        <w:widowControl/>
        <w:numPr>
          <w:ilvl w:val="1"/>
          <w:numId w:val="24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right="347" w:hanging="22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naziv, termin, mjesto održavanja i trajanje događaja;</w:t>
      </w:r>
    </w:p>
    <w:p w:rsidR="00636DD6" w:rsidRPr="004D1A60" w:rsidRDefault="00636DD6" w:rsidP="00623E30">
      <w:pPr>
        <w:widowControl/>
        <w:numPr>
          <w:ilvl w:val="1"/>
          <w:numId w:val="24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right="347" w:hanging="22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podatke o organizatoru i njegovim ključnim partnerima;</w:t>
      </w:r>
    </w:p>
    <w:p w:rsidR="00636DD6" w:rsidRPr="004D1A60" w:rsidRDefault="00636DD6" w:rsidP="00623E30">
      <w:pPr>
        <w:widowControl/>
        <w:numPr>
          <w:ilvl w:val="1"/>
          <w:numId w:val="24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right="347" w:hanging="22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programski koncept/elaborat;</w:t>
      </w:r>
    </w:p>
    <w:p w:rsidR="00636DD6" w:rsidRDefault="00636DD6" w:rsidP="00623E30">
      <w:pPr>
        <w:widowControl/>
        <w:numPr>
          <w:ilvl w:val="0"/>
          <w:numId w:val="20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procjena ukupnog broja posjetilaca; </w:t>
      </w:r>
    </w:p>
    <w:p w:rsidR="00636DD6" w:rsidRPr="0094750B" w:rsidRDefault="00636DD6" w:rsidP="00623E30">
      <w:pPr>
        <w:pStyle w:val="Normal1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94750B">
        <w:rPr>
          <w:rFonts w:ascii="Times" w:hAnsi="Times"/>
          <w:sz w:val="22"/>
          <w:szCs w:val="22"/>
          <w:lang w:val="de-DE"/>
        </w:rPr>
        <w:t>karakter dogadjaja (medjunarodni / zadovoljava ICCA standard</w:t>
      </w:r>
      <w:r>
        <w:rPr>
          <w:rFonts w:ascii="Times" w:hAnsi="Times"/>
          <w:sz w:val="22"/>
          <w:szCs w:val="22"/>
          <w:lang w:val="de-DE"/>
        </w:rPr>
        <w:t>e</w:t>
      </w:r>
      <w:r w:rsidRPr="0094750B">
        <w:rPr>
          <w:rFonts w:ascii="Times" w:hAnsi="Times"/>
          <w:sz w:val="22"/>
          <w:szCs w:val="22"/>
          <w:lang w:val="de-DE"/>
        </w:rPr>
        <w:t>, regionalni ili nacionalni),</w:t>
      </w:r>
    </w:p>
    <w:p w:rsidR="00636DD6" w:rsidRPr="00440E06" w:rsidRDefault="00636DD6" w:rsidP="00623E30">
      <w:pPr>
        <w:widowControl/>
        <w:numPr>
          <w:ilvl w:val="0"/>
          <w:numId w:val="20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>procjena ekonomskih efekata za destinaciju;</w:t>
      </w:r>
    </w:p>
    <w:p w:rsidR="00636DD6" w:rsidRPr="004D1A60" w:rsidRDefault="00636DD6" w:rsidP="00623E30">
      <w:pPr>
        <w:widowControl/>
        <w:numPr>
          <w:ilvl w:val="0"/>
          <w:numId w:val="21"/>
        </w:num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left="1440" w:right="347" w:hanging="22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stečeni renome </w:t>
      </w:r>
      <w:r w:rsidR="006F0F4F">
        <w:rPr>
          <w:rFonts w:ascii="Times" w:hAnsi="Times"/>
          <w:iCs/>
          <w:sz w:val="22"/>
          <w:szCs w:val="22"/>
          <w:lang w:val="sr-Latn-CS"/>
        </w:rPr>
        <w:t>događ</w:t>
      </w:r>
      <w:r w:rsidRPr="004D1A60">
        <w:rPr>
          <w:rFonts w:ascii="Times" w:hAnsi="Times"/>
          <w:iCs/>
          <w:sz w:val="22"/>
          <w:szCs w:val="22"/>
          <w:lang w:val="sr-Latn-CS"/>
        </w:rPr>
        <w:t>aja</w:t>
      </w:r>
      <w:r w:rsidRPr="004D1A60">
        <w:rPr>
          <w:rFonts w:ascii="Times" w:hAnsi="Times"/>
          <w:sz w:val="22"/>
          <w:szCs w:val="22"/>
        </w:rPr>
        <w:t>;</w:t>
      </w:r>
    </w:p>
    <w:p w:rsidR="00636DD6" w:rsidRPr="00153704" w:rsidRDefault="00636DD6" w:rsidP="00623E30">
      <w:pPr>
        <w:widowControl/>
        <w:numPr>
          <w:ilvl w:val="0"/>
          <w:numId w:val="20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druge informacije relevantne za procesiranje zahtjeva;</w:t>
      </w:r>
    </w:p>
    <w:p w:rsidR="00636DD6" w:rsidRPr="004D1A60" w:rsidRDefault="00636DD6" w:rsidP="00623E30">
      <w:pPr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finansijski plan sa:</w:t>
      </w:r>
    </w:p>
    <w:p w:rsidR="00636DD6" w:rsidRPr="004D1A60" w:rsidRDefault="006F0F4F" w:rsidP="00623E30">
      <w:pPr>
        <w:widowControl/>
        <w:numPr>
          <w:ilvl w:val="1"/>
          <w:numId w:val="25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troškovnikom organizacije događ</w:t>
      </w:r>
      <w:r w:rsidR="00636DD6" w:rsidRPr="004D1A60">
        <w:rPr>
          <w:rFonts w:ascii="Times" w:hAnsi="Times"/>
          <w:sz w:val="22"/>
          <w:szCs w:val="22"/>
        </w:rPr>
        <w:t>aja sa detaljnom specifikacijom po pojedinačnim aktivnostima  i izvore finansiranja;</w:t>
      </w:r>
    </w:p>
    <w:p w:rsidR="00636DD6" w:rsidRPr="004D1A60" w:rsidRDefault="00636DD6" w:rsidP="00623E30">
      <w:pPr>
        <w:widowControl/>
        <w:numPr>
          <w:ilvl w:val="1"/>
          <w:numId w:val="25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ostale  bitne finansijske podatke i pokazatelje;</w:t>
      </w:r>
    </w:p>
    <w:p w:rsidR="00636DD6" w:rsidRPr="004D1A60" w:rsidRDefault="00636DD6" w:rsidP="00623E30">
      <w:pPr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dokaz o pravnom statusu organizatora, odnosno podnosioca zahtjeva;</w:t>
      </w:r>
    </w:p>
    <w:p w:rsidR="00636DD6" w:rsidRDefault="00636DD6" w:rsidP="00623E30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Dokaz izdat od organa nadležnog za poslove poreza da su uredno prijavljene, obračunate i izvršene sve obaveze po osnovu poreza i doprinosa do 90 dana prije dostavljanja prijave na javni poziv;</w:t>
      </w:r>
    </w:p>
    <w:p w:rsidR="00636DD6" w:rsidRPr="004D1A60" w:rsidRDefault="00636DD6" w:rsidP="00623E30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>
        <w:rPr>
          <w:sz w:val="22"/>
          <w:szCs w:val="22"/>
        </w:rPr>
        <w:t>Pismo podrške</w:t>
      </w:r>
      <w:r w:rsidRPr="00440E06">
        <w:rPr>
          <w:sz w:val="22"/>
          <w:szCs w:val="22"/>
          <w:u w:val="single"/>
          <w:lang w:val="de-DE"/>
        </w:rPr>
        <w:t xml:space="preserve"> resornog ministarstva i/ili opštine</w:t>
      </w:r>
      <w:r>
        <w:rPr>
          <w:sz w:val="22"/>
          <w:szCs w:val="22"/>
          <w:u w:val="single"/>
          <w:lang w:val="de-DE"/>
        </w:rPr>
        <w:t>;</w:t>
      </w:r>
    </w:p>
    <w:p w:rsidR="00636DD6" w:rsidRPr="004D1A60" w:rsidRDefault="00636DD6" w:rsidP="00623E30">
      <w:pPr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360" w:right="347" w:firstLine="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Izjavu da pod punom materijalnom i krivičnom odgovornošću izjavljuje </w:t>
      </w:r>
    </w:p>
    <w:p w:rsidR="00636DD6" w:rsidRPr="00440E06" w:rsidRDefault="00636DD6" w:rsidP="00623E30">
      <w:pPr>
        <w:widowControl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>da su podaci dati u zahtjevu tačni;</w:t>
      </w:r>
    </w:p>
    <w:p w:rsidR="00636DD6" w:rsidRPr="00440E06" w:rsidRDefault="00636DD6" w:rsidP="00623E30">
      <w:pPr>
        <w:widowControl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 xml:space="preserve">da je procjena ukupnog broja posjetilaca data na </w:t>
      </w:r>
      <w:r w:rsidR="00B946D3">
        <w:rPr>
          <w:rFonts w:ascii="Times" w:hAnsi="Times"/>
          <w:sz w:val="22"/>
          <w:szCs w:val="22"/>
          <w:lang w:val="de-DE"/>
        </w:rPr>
        <w:t>osnovu prethodno održanog događ</w:t>
      </w:r>
      <w:r w:rsidRPr="00440E06">
        <w:rPr>
          <w:rFonts w:ascii="Times" w:hAnsi="Times"/>
          <w:sz w:val="22"/>
          <w:szCs w:val="22"/>
          <w:lang w:val="de-DE"/>
        </w:rPr>
        <w:t>aja.</w:t>
      </w:r>
    </w:p>
    <w:p w:rsidR="00636DD6" w:rsidRPr="00440E06" w:rsidRDefault="00636DD6" w:rsidP="00623E30">
      <w:p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Pr="00DD3D1F" w:rsidRDefault="00636DD6" w:rsidP="00DD3D1F">
      <w:pPr>
        <w:autoSpaceDE w:val="0"/>
        <w:autoSpaceDN w:val="0"/>
        <w:adjustRightInd w:val="0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>NTOCG zadržava pravo da od podnosioca zahtjeva zatraži dodatna pojašnjenja.</w:t>
      </w:r>
    </w:p>
    <w:p w:rsidR="00636DD6" w:rsidRPr="00B869BC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b/>
          <w:sz w:val="22"/>
          <w:szCs w:val="22"/>
          <w:lang w:val="uz-Cyrl-UZ"/>
        </w:rPr>
      </w:pPr>
      <w:r w:rsidRPr="004D1A60">
        <w:rPr>
          <w:rFonts w:ascii="Times" w:hAnsi="Times"/>
          <w:b/>
          <w:sz w:val="22"/>
          <w:szCs w:val="22"/>
        </w:rPr>
        <w:lastRenderedPageBreak/>
        <w:t>Zahtjevi</w:t>
      </w:r>
      <w:r w:rsidRPr="00B869BC">
        <w:rPr>
          <w:rFonts w:ascii="Times" w:hAnsi="Times"/>
          <w:b/>
          <w:sz w:val="22"/>
          <w:szCs w:val="22"/>
          <w:lang w:val="uz-Cyrl-UZ"/>
        </w:rPr>
        <w:t xml:space="preserve"> </w:t>
      </w:r>
      <w:r w:rsidRPr="004D1A60">
        <w:rPr>
          <w:rFonts w:ascii="Times" w:hAnsi="Times"/>
          <w:b/>
          <w:sz w:val="22"/>
          <w:szCs w:val="22"/>
        </w:rPr>
        <w:t>koji</w:t>
      </w:r>
      <w:r w:rsidRPr="00B869BC">
        <w:rPr>
          <w:rFonts w:ascii="Times" w:hAnsi="Times"/>
          <w:b/>
          <w:sz w:val="22"/>
          <w:szCs w:val="22"/>
          <w:lang w:val="uz-Cyrl-UZ"/>
        </w:rPr>
        <w:t xml:space="preserve"> </w:t>
      </w:r>
      <w:r w:rsidRPr="004D1A60">
        <w:rPr>
          <w:rFonts w:ascii="Times" w:hAnsi="Times"/>
          <w:b/>
          <w:sz w:val="22"/>
          <w:szCs w:val="22"/>
        </w:rPr>
        <w:t>se</w:t>
      </w:r>
      <w:r w:rsidRPr="00B869BC">
        <w:rPr>
          <w:rFonts w:ascii="Times" w:hAnsi="Times"/>
          <w:b/>
          <w:sz w:val="22"/>
          <w:szCs w:val="22"/>
          <w:lang w:val="uz-Cyrl-UZ"/>
        </w:rPr>
        <w:t xml:space="preserve"> </w:t>
      </w:r>
      <w:r w:rsidRPr="004D1A60">
        <w:rPr>
          <w:rFonts w:ascii="Times" w:hAnsi="Times"/>
          <w:b/>
          <w:sz w:val="22"/>
          <w:szCs w:val="22"/>
        </w:rPr>
        <w:t>ne</w:t>
      </w:r>
      <w:r w:rsidRPr="00B869BC">
        <w:rPr>
          <w:rFonts w:ascii="Times" w:hAnsi="Times"/>
          <w:b/>
          <w:sz w:val="22"/>
          <w:szCs w:val="22"/>
          <w:lang w:val="uz-Cyrl-UZ"/>
        </w:rPr>
        <w:t>ć</w:t>
      </w:r>
      <w:r w:rsidRPr="004D1A60">
        <w:rPr>
          <w:rFonts w:ascii="Times" w:hAnsi="Times"/>
          <w:b/>
          <w:sz w:val="22"/>
          <w:szCs w:val="22"/>
        </w:rPr>
        <w:t>e</w:t>
      </w:r>
      <w:r w:rsidRPr="00B869BC">
        <w:rPr>
          <w:rFonts w:ascii="Times" w:hAnsi="Times"/>
          <w:b/>
          <w:sz w:val="22"/>
          <w:szCs w:val="22"/>
          <w:lang w:val="uz-Cyrl-UZ"/>
        </w:rPr>
        <w:t xml:space="preserve"> </w:t>
      </w:r>
      <w:r w:rsidRPr="004D1A60">
        <w:rPr>
          <w:rFonts w:ascii="Times" w:hAnsi="Times"/>
          <w:b/>
          <w:sz w:val="22"/>
          <w:szCs w:val="22"/>
        </w:rPr>
        <w:t>razmatrati</w:t>
      </w:r>
    </w:p>
    <w:p w:rsidR="00636DD6" w:rsidRPr="00B869BC" w:rsidRDefault="00636DD6" w:rsidP="00623E30">
      <w:pPr>
        <w:autoSpaceDE w:val="0"/>
        <w:autoSpaceDN w:val="0"/>
        <w:adjustRightInd w:val="0"/>
        <w:ind w:left="709" w:right="347"/>
        <w:jc w:val="both"/>
        <w:rPr>
          <w:rFonts w:ascii="Times" w:hAnsi="Times"/>
          <w:b/>
          <w:sz w:val="16"/>
          <w:szCs w:val="16"/>
          <w:lang w:val="uz-Cyrl-UZ"/>
        </w:rPr>
      </w:pPr>
    </w:p>
    <w:p w:rsidR="00636DD6" w:rsidRPr="004D1A60" w:rsidRDefault="00636DD6" w:rsidP="00623E30">
      <w:pPr>
        <w:autoSpaceDE w:val="0"/>
        <w:autoSpaceDN w:val="0"/>
        <w:adjustRightInd w:val="0"/>
        <w:ind w:left="709" w:right="347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Neće se razmatrati:</w:t>
      </w:r>
    </w:p>
    <w:p w:rsidR="00636DD6" w:rsidRPr="00153704" w:rsidRDefault="00636DD6" w:rsidP="00623E30">
      <w:pPr>
        <w:autoSpaceDE w:val="0"/>
        <w:autoSpaceDN w:val="0"/>
        <w:adjustRightInd w:val="0"/>
        <w:ind w:left="709" w:right="347"/>
        <w:jc w:val="both"/>
        <w:rPr>
          <w:rFonts w:ascii="Times" w:hAnsi="Times"/>
          <w:sz w:val="16"/>
          <w:szCs w:val="16"/>
        </w:rPr>
      </w:pPr>
    </w:p>
    <w:p w:rsidR="00636DD6" w:rsidRPr="007B7186" w:rsidRDefault="00636DD6" w:rsidP="00623E30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proofErr w:type="gramStart"/>
      <w:r w:rsidRPr="00892BE4">
        <w:rPr>
          <w:rFonts w:ascii="Times" w:hAnsi="Times"/>
          <w:sz w:val="22"/>
          <w:szCs w:val="22"/>
        </w:rPr>
        <w:t>zahtjevi</w:t>
      </w:r>
      <w:proofErr w:type="gramEnd"/>
      <w:r w:rsidRPr="00892BE4">
        <w:rPr>
          <w:rFonts w:ascii="Times" w:hAnsi="Times"/>
          <w:sz w:val="22"/>
          <w:szCs w:val="22"/>
        </w:rPr>
        <w:t xml:space="preserve"> čija dokumentacija nije kompletna, u smislu tačke 7. </w:t>
      </w:r>
      <w:r w:rsidRPr="007B7186">
        <w:rPr>
          <w:rFonts w:ascii="Times" w:hAnsi="Times"/>
          <w:sz w:val="22"/>
          <w:szCs w:val="22"/>
          <w:lang w:val="de-DE"/>
        </w:rPr>
        <w:t>Programa;</w:t>
      </w:r>
    </w:p>
    <w:p w:rsidR="00636DD6" w:rsidRPr="00892BE4" w:rsidRDefault="00636DD6" w:rsidP="00623E30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892BE4">
        <w:rPr>
          <w:rFonts w:ascii="Times" w:hAnsi="Times"/>
          <w:sz w:val="22"/>
          <w:szCs w:val="22"/>
          <w:lang w:val="de-DE"/>
        </w:rPr>
        <w:t>neblagovremeni zahtjevi, dostavljeni nakon definisanog roka;</w:t>
      </w:r>
    </w:p>
    <w:p w:rsidR="00636DD6" w:rsidRPr="00892BE4" w:rsidRDefault="00636DD6" w:rsidP="00623E30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892BE4">
        <w:rPr>
          <w:rFonts w:ascii="Times" w:hAnsi="Times"/>
          <w:sz w:val="22"/>
          <w:szCs w:val="22"/>
          <w:lang w:val="de-DE"/>
        </w:rPr>
        <w:t>zahtjevi koji se odnose na projekte koji nijesu predmet ovog Progama;</w:t>
      </w:r>
    </w:p>
    <w:p w:rsidR="00636DD6" w:rsidRPr="00892BE4" w:rsidRDefault="00636DD6" w:rsidP="00623E30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892BE4">
        <w:rPr>
          <w:rFonts w:ascii="Times" w:hAnsi="Times"/>
          <w:sz w:val="22"/>
          <w:szCs w:val="22"/>
          <w:lang w:val="de-DE"/>
        </w:rPr>
        <w:t>zahtjevi koje dostave subjekti koji ne pripadaju kategorijama definisanim u Programu za Mjeru u okviru koje se prijavljuju za podršku;</w:t>
      </w:r>
    </w:p>
    <w:p w:rsidR="00636DD6" w:rsidRPr="00892BE4" w:rsidRDefault="00636DD6" w:rsidP="00623E30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892BE4">
        <w:rPr>
          <w:rFonts w:ascii="Times" w:hAnsi="Times"/>
          <w:sz w:val="22"/>
          <w:szCs w:val="22"/>
          <w:lang w:val="de-DE"/>
        </w:rPr>
        <w:t>zahtjevi koje podnesu subjekti koji su u posljednje tri godine dobili sredstva od strane državnih institucija ili organa, a nijesu izvršili ugovorne obaveze ili su nenamjenski utrošili dobijena sredstva;</w:t>
      </w:r>
    </w:p>
    <w:p w:rsidR="00636DD6" w:rsidRPr="00892BE4" w:rsidRDefault="00636DD6" w:rsidP="00623E30">
      <w:pPr>
        <w:widowControl/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Pr="00410558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Kriterijumi za ocjenu projekata</w:t>
      </w:r>
    </w:p>
    <w:tbl>
      <w:tblPr>
        <w:tblW w:w="102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545"/>
        <w:gridCol w:w="4928"/>
      </w:tblGrid>
      <w:tr w:rsidR="00636DD6" w:rsidRPr="004D1A60" w:rsidTr="003A600C">
        <w:trPr>
          <w:trHeight w:val="349"/>
        </w:trPr>
        <w:tc>
          <w:tcPr>
            <w:tcW w:w="81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 xml:space="preserve">Kriterijumi </w:t>
            </w:r>
          </w:p>
        </w:tc>
        <w:tc>
          <w:tcPr>
            <w:tcW w:w="492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Bodovi</w:t>
            </w:r>
          </w:p>
        </w:tc>
      </w:tr>
      <w:tr w:rsidR="00636DD6" w:rsidRPr="004D1A60" w:rsidTr="003A600C">
        <w:trPr>
          <w:trHeight w:val="910"/>
        </w:trPr>
        <w:tc>
          <w:tcPr>
            <w:tcW w:w="81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4545" w:type="dxa"/>
          </w:tcPr>
          <w:p w:rsidR="00636DD6" w:rsidRPr="004D1A60" w:rsidRDefault="006C4812" w:rsidP="00623E30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Karakter događ</w:t>
            </w:r>
            <w:r w:rsidR="00636DD6">
              <w:rPr>
                <w:rFonts w:ascii="Times" w:hAnsi="Times"/>
                <w:b/>
                <w:sz w:val="22"/>
                <w:szCs w:val="22"/>
              </w:rPr>
              <w:t>aja</w:t>
            </w:r>
          </w:p>
        </w:tc>
        <w:tc>
          <w:tcPr>
            <w:tcW w:w="4928" w:type="dxa"/>
          </w:tcPr>
          <w:p w:rsidR="00636DD6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Međunarodni kongres (ICCA)      7 bodova</w:t>
            </w:r>
          </w:p>
          <w:p w:rsidR="00636DD6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Regionalni kongres                         4 boda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Nacionalni kongres                         3 boda</w:t>
            </w:r>
          </w:p>
        </w:tc>
      </w:tr>
      <w:tr w:rsidR="00636DD6" w:rsidRPr="004D1A60" w:rsidTr="003A600C">
        <w:trPr>
          <w:trHeight w:val="607"/>
        </w:trPr>
        <w:tc>
          <w:tcPr>
            <w:tcW w:w="81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545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>Broja učesnika</w:t>
            </w:r>
          </w:p>
        </w:tc>
        <w:tc>
          <w:tcPr>
            <w:tcW w:w="492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&lt; 500                                               3 boda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500 +                                               7 bodova</w:t>
            </w:r>
          </w:p>
        </w:tc>
      </w:tr>
      <w:tr w:rsidR="00636DD6" w:rsidRPr="004D1A60" w:rsidTr="003A600C">
        <w:trPr>
          <w:trHeight w:val="618"/>
        </w:trPr>
        <w:tc>
          <w:tcPr>
            <w:tcW w:w="81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>3.</w:t>
            </w:r>
          </w:p>
        </w:tc>
        <w:tc>
          <w:tcPr>
            <w:tcW w:w="4545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>Broj zemalja iz kojih dolaze učesnici</w:t>
            </w:r>
          </w:p>
        </w:tc>
        <w:tc>
          <w:tcPr>
            <w:tcW w:w="492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&lt;</w:t>
            </w:r>
            <w:r>
              <w:rPr>
                <w:rFonts w:ascii="Times" w:hAnsi="Times"/>
                <w:sz w:val="22"/>
                <w:szCs w:val="22"/>
              </w:rPr>
              <w:t xml:space="preserve"> 3 zem</w:t>
            </w:r>
            <w:r w:rsidRPr="004D1A60">
              <w:rPr>
                <w:rFonts w:ascii="Times" w:hAnsi="Times"/>
                <w:sz w:val="22"/>
                <w:szCs w:val="22"/>
              </w:rPr>
              <w:t xml:space="preserve">lje                    </w:t>
            </w:r>
            <w:r>
              <w:rPr>
                <w:rFonts w:ascii="Times" w:hAnsi="Times"/>
                <w:sz w:val="22"/>
                <w:szCs w:val="22"/>
              </w:rPr>
              <w:t xml:space="preserve">  </w:t>
            </w:r>
            <w:r w:rsidRPr="004D1A60">
              <w:rPr>
                <w:rFonts w:ascii="Times" w:hAnsi="Times"/>
                <w:sz w:val="22"/>
                <w:szCs w:val="22"/>
              </w:rPr>
              <w:t xml:space="preserve">                 3 boda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&gt; 4 zemlje </w:t>
            </w:r>
            <w:r w:rsidRPr="004D1A60">
              <w:rPr>
                <w:rFonts w:ascii="Times" w:hAnsi="Times"/>
                <w:sz w:val="22"/>
                <w:szCs w:val="22"/>
              </w:rPr>
              <w:t xml:space="preserve">                                     5 bodova</w:t>
            </w:r>
          </w:p>
        </w:tc>
      </w:tr>
      <w:tr w:rsidR="00636DD6" w:rsidRPr="004D1A60" w:rsidTr="003A600C">
        <w:trPr>
          <w:trHeight w:val="910"/>
        </w:trPr>
        <w:tc>
          <w:tcPr>
            <w:tcW w:w="81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4545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>Ekonomski efekti za destinaciju</w:t>
            </w:r>
          </w:p>
        </w:tc>
        <w:tc>
          <w:tcPr>
            <w:tcW w:w="4928" w:type="dxa"/>
          </w:tcPr>
          <w:p w:rsidR="00636DD6" w:rsidRPr="004D1A60" w:rsidRDefault="00636DD6" w:rsidP="00623E30">
            <w:pPr>
              <w:pStyle w:val="Normal1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&gt; 100.000eur prometa                    2 boda</w:t>
            </w:r>
          </w:p>
          <w:p w:rsidR="00636DD6" w:rsidRPr="004D1A60" w:rsidRDefault="00636DD6" w:rsidP="00623E30">
            <w:pPr>
              <w:pStyle w:val="Normal1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&gt; 200.000eur prometa                    3 boda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&gt; 500.000eur prometa                    5 bodova</w:t>
            </w:r>
          </w:p>
        </w:tc>
      </w:tr>
      <w:tr w:rsidR="00636DD6" w:rsidRPr="004D1A60" w:rsidTr="003A600C">
        <w:trPr>
          <w:trHeight w:val="1517"/>
        </w:trPr>
        <w:tc>
          <w:tcPr>
            <w:tcW w:w="81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4545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bCs/>
                <w:sz w:val="22"/>
                <w:szCs w:val="22"/>
              </w:rPr>
              <w:t>Razdoblje održavanja događaja</w:t>
            </w:r>
          </w:p>
        </w:tc>
        <w:tc>
          <w:tcPr>
            <w:tcW w:w="492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 xml:space="preserve">Januar-mart                                   3 boda 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april – maj                                     2 boda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o</w:t>
            </w:r>
            <w:r w:rsidRPr="004D1A60">
              <w:rPr>
                <w:rFonts w:ascii="Times" w:hAnsi="Times"/>
                <w:sz w:val="22"/>
                <w:szCs w:val="22"/>
              </w:rPr>
              <w:t>ktobar-decembar                        3 boda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 xml:space="preserve">jun-septembar                          </w:t>
            </w:r>
            <w:r>
              <w:rPr>
                <w:rFonts w:ascii="Times" w:hAnsi="Times"/>
                <w:sz w:val="22"/>
                <w:szCs w:val="22"/>
              </w:rPr>
              <w:t xml:space="preserve">    </w:t>
            </w:r>
            <w:r w:rsidRPr="004D1A60">
              <w:rPr>
                <w:rFonts w:ascii="Times" w:hAnsi="Times"/>
                <w:sz w:val="22"/>
                <w:szCs w:val="22"/>
              </w:rPr>
              <w:t xml:space="preserve"> 0 bodova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636DD6" w:rsidRPr="004D1A60" w:rsidTr="003A600C">
        <w:trPr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 xml:space="preserve">Reference </w:t>
            </w:r>
            <w:r w:rsidRPr="004D1A60">
              <w:rPr>
                <w:rFonts w:ascii="Times" w:hAnsi="Times"/>
                <w:sz w:val="22"/>
                <w:szCs w:val="22"/>
              </w:rPr>
              <w:t>podnosioca zahtjeva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Podnosilac zahtjeva je realizovao iste ili slične događaje                              3 boda</w:t>
            </w:r>
          </w:p>
        </w:tc>
      </w:tr>
    </w:tbl>
    <w:p w:rsidR="00636DD6" w:rsidRPr="004D1A60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b/>
          <w:sz w:val="22"/>
          <w:szCs w:val="22"/>
        </w:rPr>
      </w:pPr>
    </w:p>
    <w:p w:rsidR="00636DD6" w:rsidRPr="004D1A60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Rangiranje</w:t>
      </w:r>
    </w:p>
    <w:p w:rsidR="00636DD6" w:rsidRPr="00153704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b/>
          <w:sz w:val="16"/>
          <w:szCs w:val="16"/>
        </w:rPr>
      </w:pPr>
    </w:p>
    <w:p w:rsidR="00636DD6" w:rsidRPr="004D1A60" w:rsidRDefault="00636DD6" w:rsidP="00623E30">
      <w:pPr>
        <w:autoSpaceDE w:val="0"/>
        <w:autoSpaceDN w:val="0"/>
        <w:adjustRightInd w:val="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Rang lista </w:t>
      </w:r>
      <w:proofErr w:type="gramStart"/>
      <w:r w:rsidRPr="004D1A60">
        <w:rPr>
          <w:rFonts w:ascii="Times" w:hAnsi="Times"/>
          <w:sz w:val="22"/>
          <w:szCs w:val="22"/>
        </w:rPr>
        <w:t>će</w:t>
      </w:r>
      <w:proofErr w:type="gramEnd"/>
      <w:r w:rsidRPr="004D1A60">
        <w:rPr>
          <w:rFonts w:ascii="Times" w:hAnsi="Times"/>
          <w:sz w:val="22"/>
          <w:szCs w:val="22"/>
        </w:rPr>
        <w:t xml:space="preserve"> biti objavljena na internet stranicama Ministarstva održivog razvoja i turizma i NTOCG.</w:t>
      </w:r>
    </w:p>
    <w:p w:rsidR="00636DD6" w:rsidRPr="00153704" w:rsidRDefault="00636DD6" w:rsidP="00623E30">
      <w:pPr>
        <w:pStyle w:val="Normal1"/>
        <w:tabs>
          <w:tab w:val="left" w:pos="993"/>
          <w:tab w:val="left" w:pos="3686"/>
        </w:tabs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Sredstva </w:t>
      </w:r>
      <w:proofErr w:type="gramStart"/>
      <w:r w:rsidRPr="004D1A60">
        <w:rPr>
          <w:rFonts w:ascii="Times" w:hAnsi="Times"/>
          <w:sz w:val="22"/>
          <w:szCs w:val="22"/>
        </w:rPr>
        <w:t>će</w:t>
      </w:r>
      <w:proofErr w:type="gramEnd"/>
      <w:r w:rsidRPr="004D1A60">
        <w:rPr>
          <w:rFonts w:ascii="Times" w:hAnsi="Times"/>
          <w:sz w:val="22"/>
          <w:szCs w:val="22"/>
        </w:rPr>
        <w:t xml:space="preserve"> se odobravati prema bodovnoj listi od najvećeg broja na niže, do krajnje raspodjele ukupnog iznosa raspolož</w:t>
      </w:r>
      <w:r>
        <w:rPr>
          <w:rFonts w:ascii="Times" w:hAnsi="Times"/>
          <w:sz w:val="22"/>
          <w:szCs w:val="22"/>
        </w:rPr>
        <w:t>ivih sredstava namijenjenih za m</w:t>
      </w:r>
      <w:r w:rsidRPr="004D1A60">
        <w:rPr>
          <w:rFonts w:ascii="Times" w:hAnsi="Times"/>
          <w:sz w:val="22"/>
          <w:szCs w:val="22"/>
        </w:rPr>
        <w:t xml:space="preserve">jeru Programa. </w:t>
      </w:r>
    </w:p>
    <w:p w:rsidR="00636DD6" w:rsidRPr="00153704" w:rsidRDefault="00636DD6" w:rsidP="00623E30">
      <w:pPr>
        <w:pStyle w:val="Normal1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Ako posljednja aplikacija </w:t>
      </w:r>
      <w:proofErr w:type="gramStart"/>
      <w:r w:rsidRPr="004D1A60">
        <w:rPr>
          <w:rFonts w:ascii="Times" w:hAnsi="Times"/>
          <w:sz w:val="22"/>
          <w:szCs w:val="22"/>
        </w:rPr>
        <w:t>na</w:t>
      </w:r>
      <w:proofErr w:type="gramEnd"/>
      <w:r w:rsidRPr="004D1A60">
        <w:rPr>
          <w:rFonts w:ascii="Times" w:hAnsi="Times"/>
          <w:sz w:val="22"/>
          <w:szCs w:val="22"/>
        </w:rPr>
        <w:t xml:space="preserve"> bodovnoj listi prelazi ukupan iznos </w:t>
      </w:r>
      <w:r>
        <w:rPr>
          <w:rFonts w:ascii="Times" w:hAnsi="Times"/>
          <w:color w:val="auto"/>
          <w:sz w:val="22"/>
          <w:szCs w:val="22"/>
        </w:rPr>
        <w:t>od 20</w:t>
      </w:r>
      <w:r w:rsidRPr="00A021F7">
        <w:rPr>
          <w:rFonts w:ascii="Times" w:hAnsi="Times"/>
          <w:color w:val="auto"/>
          <w:sz w:val="22"/>
          <w:szCs w:val="22"/>
        </w:rPr>
        <w:t>.000,00 € raspoloživih</w:t>
      </w:r>
      <w:r w:rsidRPr="004D1A60">
        <w:rPr>
          <w:rFonts w:ascii="Times" w:hAnsi="Times"/>
          <w:sz w:val="22"/>
          <w:szCs w:val="22"/>
        </w:rPr>
        <w:t xml:space="preserve"> sredstava može dobiti samo dio zahtijevanih sredstava. U tom slučaju potencijalni korisnik </w:t>
      </w:r>
      <w:proofErr w:type="gramStart"/>
      <w:r w:rsidRPr="004D1A60">
        <w:rPr>
          <w:rFonts w:ascii="Times" w:hAnsi="Times"/>
          <w:sz w:val="22"/>
          <w:szCs w:val="22"/>
        </w:rPr>
        <w:t>će</w:t>
      </w:r>
      <w:proofErr w:type="gramEnd"/>
      <w:r w:rsidRPr="004D1A60">
        <w:rPr>
          <w:rFonts w:ascii="Times" w:hAnsi="Times"/>
          <w:sz w:val="22"/>
          <w:szCs w:val="22"/>
        </w:rPr>
        <w:t xml:space="preserve"> imati mogućnost da povuče zahtjev.</w:t>
      </w:r>
    </w:p>
    <w:p w:rsidR="00636DD6" w:rsidRDefault="00636DD6" w:rsidP="00623E30">
      <w:pPr>
        <w:pStyle w:val="Normal1"/>
        <w:tabs>
          <w:tab w:val="left" w:pos="993"/>
          <w:tab w:val="left" w:pos="3686"/>
        </w:tabs>
        <w:jc w:val="both"/>
        <w:rPr>
          <w:rFonts w:ascii="Times" w:hAnsi="Times"/>
          <w:sz w:val="16"/>
          <w:szCs w:val="16"/>
        </w:rPr>
      </w:pPr>
    </w:p>
    <w:p w:rsidR="00DD3D1F" w:rsidRPr="00153704" w:rsidRDefault="00DD3D1F" w:rsidP="00623E30">
      <w:pPr>
        <w:pStyle w:val="Normal1"/>
        <w:tabs>
          <w:tab w:val="left" w:pos="993"/>
          <w:tab w:val="left" w:pos="3686"/>
        </w:tabs>
        <w:jc w:val="both"/>
        <w:rPr>
          <w:rFonts w:ascii="Times" w:hAnsi="Times"/>
          <w:sz w:val="16"/>
          <w:szCs w:val="16"/>
        </w:rPr>
      </w:pPr>
    </w:p>
    <w:p w:rsidR="00AA6186" w:rsidRPr="00AA6186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lastRenderedPageBreak/>
        <w:t>Rok za podnošenje prijava</w:t>
      </w:r>
    </w:p>
    <w:p w:rsidR="00636DD6" w:rsidRPr="00440E06" w:rsidRDefault="00636DD6" w:rsidP="00623E30">
      <w:pPr>
        <w:pStyle w:val="Normal1"/>
        <w:numPr>
          <w:ilvl w:val="0"/>
          <w:numId w:val="2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 xml:space="preserve">21 kalendarskih dana od dana objavljivanja javnog poziva. </w:t>
      </w:r>
    </w:p>
    <w:p w:rsidR="00636DD6" w:rsidRPr="00440E06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Pr="004D1A60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 xml:space="preserve">Način podnošenja zahtjeva i dokumentacije </w:t>
      </w:r>
    </w:p>
    <w:p w:rsidR="00636DD6" w:rsidRPr="00153704" w:rsidRDefault="00636DD6" w:rsidP="00623E30">
      <w:pPr>
        <w:pStyle w:val="Normal1"/>
        <w:ind w:left="720"/>
        <w:jc w:val="both"/>
        <w:rPr>
          <w:rFonts w:ascii="Times" w:eastAsia="Cambria" w:hAnsi="Times"/>
          <w:sz w:val="16"/>
          <w:szCs w:val="16"/>
        </w:rPr>
      </w:pPr>
    </w:p>
    <w:p w:rsidR="00636DD6" w:rsidRPr="004D1A60" w:rsidRDefault="00636DD6" w:rsidP="00623E30">
      <w:pPr>
        <w:pStyle w:val="Normal1"/>
        <w:jc w:val="both"/>
        <w:rPr>
          <w:rFonts w:ascii="Times" w:eastAsia="Cambria" w:hAnsi="Times"/>
          <w:sz w:val="22"/>
          <w:szCs w:val="22"/>
        </w:rPr>
      </w:pPr>
      <w:proofErr w:type="gramStart"/>
      <w:r w:rsidRPr="004D1A60">
        <w:rPr>
          <w:rFonts w:ascii="Times" w:eastAsia="Cambria" w:hAnsi="Times"/>
          <w:sz w:val="22"/>
          <w:szCs w:val="22"/>
        </w:rPr>
        <w:t>Potencijalni korisnici prijavljuju projekte podnoseći zahtjev za dodjelu sredstava i u prilogu dostavljaju traženu dokumentaciju.</w:t>
      </w:r>
      <w:proofErr w:type="gramEnd"/>
      <w:r w:rsidRPr="004D1A60">
        <w:rPr>
          <w:rFonts w:ascii="Times" w:eastAsia="Cambria" w:hAnsi="Times"/>
          <w:sz w:val="22"/>
          <w:szCs w:val="22"/>
        </w:rPr>
        <w:t xml:space="preserve"> </w:t>
      </w:r>
    </w:p>
    <w:p w:rsidR="00636DD6" w:rsidRPr="00153704" w:rsidRDefault="00636DD6" w:rsidP="00623E30">
      <w:pPr>
        <w:pStyle w:val="Normal1"/>
        <w:jc w:val="both"/>
        <w:rPr>
          <w:rFonts w:ascii="Times" w:eastAsia="Cambria" w:hAnsi="Times"/>
          <w:sz w:val="16"/>
          <w:szCs w:val="16"/>
        </w:rPr>
      </w:pPr>
    </w:p>
    <w:p w:rsidR="00636DD6" w:rsidRPr="004D1A60" w:rsidRDefault="00636DD6" w:rsidP="00623E30">
      <w:pPr>
        <w:pStyle w:val="Normal1"/>
        <w:tabs>
          <w:tab w:val="center" w:pos="4320"/>
          <w:tab w:val="right" w:pos="8640"/>
        </w:tabs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eastAsia="Cambria" w:hAnsi="Times"/>
          <w:sz w:val="22"/>
          <w:szCs w:val="22"/>
        </w:rPr>
        <w:t xml:space="preserve">Zahtjev </w:t>
      </w:r>
      <w:proofErr w:type="gramStart"/>
      <w:r w:rsidRPr="004D1A60">
        <w:rPr>
          <w:rFonts w:ascii="Times" w:eastAsia="Cambria" w:hAnsi="Times"/>
          <w:sz w:val="22"/>
          <w:szCs w:val="22"/>
        </w:rPr>
        <w:t>sa</w:t>
      </w:r>
      <w:proofErr w:type="gramEnd"/>
      <w:r w:rsidRPr="004D1A60">
        <w:rPr>
          <w:rFonts w:ascii="Times" w:eastAsia="Cambria" w:hAnsi="Times"/>
          <w:sz w:val="22"/>
          <w:szCs w:val="22"/>
        </w:rPr>
        <w:t xml:space="preserve"> pratećom dokumentacijom se dostavlja na adresu: </w:t>
      </w:r>
      <w:r w:rsidRPr="00122DDE">
        <w:rPr>
          <w:rFonts w:ascii="Times" w:eastAsia="Cambria" w:hAnsi="Times"/>
          <w:i/>
          <w:sz w:val="22"/>
          <w:szCs w:val="22"/>
          <w:u w:val="single"/>
        </w:rPr>
        <w:t>Nacionalna turistička organizacija Crne Gore, adresa Marka Miljanova br. 17, Podgorica</w:t>
      </w:r>
      <w:r w:rsidRPr="004D1A60">
        <w:rPr>
          <w:rFonts w:ascii="Times" w:eastAsia="Cambria" w:hAnsi="Times"/>
          <w:sz w:val="22"/>
          <w:szCs w:val="22"/>
        </w:rPr>
        <w:t xml:space="preserve">, direktno na arhivi sa oznakom: </w:t>
      </w:r>
      <w:r w:rsidRPr="004D1A60">
        <w:rPr>
          <w:rFonts w:ascii="Times" w:eastAsia="Cambria" w:hAnsi="Times"/>
          <w:b/>
          <w:sz w:val="22"/>
          <w:szCs w:val="22"/>
        </w:rPr>
        <w:t xml:space="preserve">„Prijava na Javni poziv za podnošenje zahtjeva za dobijanje podrške za projekte iz oblasti turizma za 2018/2019. – </w:t>
      </w:r>
      <w:r>
        <w:rPr>
          <w:rFonts w:ascii="Times" w:eastAsia="Swiss" w:hAnsi="Times"/>
          <w:b/>
          <w:sz w:val="22"/>
          <w:szCs w:val="22"/>
        </w:rPr>
        <w:t xml:space="preserve">Mjera IV </w:t>
      </w:r>
      <w:r w:rsidRPr="004D1A60">
        <w:rPr>
          <w:rFonts w:ascii="Times" w:eastAsia="Swiss" w:hAnsi="Times"/>
          <w:b/>
          <w:sz w:val="22"/>
          <w:szCs w:val="22"/>
        </w:rPr>
        <w:t xml:space="preserve">- </w:t>
      </w:r>
      <w:r w:rsidRPr="004D1A60">
        <w:rPr>
          <w:rFonts w:ascii="Times" w:hAnsi="Times"/>
          <w:b/>
          <w:sz w:val="22"/>
          <w:szCs w:val="22"/>
        </w:rPr>
        <w:t xml:space="preserve">Podrška u organizaciji </w:t>
      </w:r>
      <w:r>
        <w:rPr>
          <w:rFonts w:ascii="Times" w:hAnsi="Times"/>
          <w:b/>
          <w:sz w:val="22"/>
          <w:szCs w:val="22"/>
        </w:rPr>
        <w:t xml:space="preserve">MICE </w:t>
      </w:r>
      <w:r w:rsidRPr="004D1A60">
        <w:rPr>
          <w:rFonts w:ascii="Times" w:hAnsi="Times"/>
          <w:b/>
          <w:sz w:val="22"/>
          <w:szCs w:val="22"/>
        </w:rPr>
        <w:t>događaja u Crnoj Gori“.</w:t>
      </w:r>
    </w:p>
    <w:p w:rsidR="00636DD6" w:rsidRPr="00153704" w:rsidRDefault="00636DD6" w:rsidP="00623E30">
      <w:pPr>
        <w:pStyle w:val="Normal1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Postupak odlučivanja</w:t>
      </w:r>
    </w:p>
    <w:p w:rsidR="00636DD6" w:rsidRPr="00153704" w:rsidRDefault="00636DD6" w:rsidP="00623E30">
      <w:pPr>
        <w:pStyle w:val="Normal1"/>
        <w:ind w:left="720"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ind w:right="-7"/>
        <w:jc w:val="both"/>
        <w:rPr>
          <w:rFonts w:ascii="Times" w:hAnsi="Times"/>
          <w:sz w:val="22"/>
          <w:szCs w:val="22"/>
        </w:rPr>
      </w:pPr>
      <w:proofErr w:type="gramStart"/>
      <w:r w:rsidRPr="004D1A60">
        <w:rPr>
          <w:rFonts w:ascii="Times" w:hAnsi="Times"/>
          <w:sz w:val="22"/>
          <w:szCs w:val="22"/>
        </w:rPr>
        <w:t>Inicijalno procesuiranje zahtjeva primljenih po ovom Javnom pozivu je u nadležnosti radne grupe koju formira direktor NTOCG.</w:t>
      </w:r>
      <w:proofErr w:type="gramEnd"/>
      <w:r w:rsidRPr="004D1A60">
        <w:rPr>
          <w:rFonts w:ascii="Times" w:hAnsi="Times"/>
          <w:sz w:val="22"/>
          <w:szCs w:val="22"/>
        </w:rPr>
        <w:t xml:space="preserve"> </w:t>
      </w:r>
      <w:proofErr w:type="gramStart"/>
      <w:r w:rsidRPr="004D1A60">
        <w:rPr>
          <w:rFonts w:ascii="Times" w:hAnsi="Times"/>
          <w:sz w:val="22"/>
          <w:szCs w:val="22"/>
        </w:rPr>
        <w:t>Radna grupa obrađuje i sistematizuje zahtjeve, pribavlja dodatne podatke i utvrđuje Predlog rang-liste projekata koji ispunjavaju zadate uslove.</w:t>
      </w:r>
      <w:proofErr w:type="gramEnd"/>
      <w:r w:rsidRPr="004D1A60">
        <w:rPr>
          <w:rFonts w:ascii="Times" w:hAnsi="Times"/>
          <w:sz w:val="22"/>
          <w:szCs w:val="22"/>
        </w:rPr>
        <w:t xml:space="preserve"> </w:t>
      </w:r>
    </w:p>
    <w:p w:rsidR="00636DD6" w:rsidRPr="00153704" w:rsidRDefault="00636DD6" w:rsidP="00623E30">
      <w:pPr>
        <w:pStyle w:val="Normal1"/>
        <w:ind w:left="709"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ind w:right="-7"/>
        <w:jc w:val="both"/>
        <w:rPr>
          <w:rFonts w:ascii="Times" w:hAnsi="Times"/>
          <w:sz w:val="22"/>
          <w:szCs w:val="22"/>
        </w:rPr>
      </w:pPr>
      <w:proofErr w:type="gramStart"/>
      <w:r w:rsidRPr="004D1A60">
        <w:rPr>
          <w:rFonts w:ascii="Times" w:hAnsi="Times"/>
          <w:sz w:val="22"/>
          <w:szCs w:val="22"/>
        </w:rPr>
        <w:t>Na osnovu utvrđenog Predloga rang-liste, Savjet (Komisija) za predlaganje odluke po Javnom pozivu koju imenuje direktor NTOCG-a, utvrđuje Predlog odluke o odabiru projekata koji su se kvalifikovali za dobijanje podrške i dodjelu sredstava.</w:t>
      </w:r>
      <w:proofErr w:type="gramEnd"/>
      <w:r w:rsidRPr="004D1A60">
        <w:rPr>
          <w:rFonts w:ascii="Times" w:hAnsi="Times"/>
          <w:sz w:val="22"/>
          <w:szCs w:val="22"/>
        </w:rPr>
        <w:t xml:space="preserve"> </w:t>
      </w:r>
    </w:p>
    <w:p w:rsidR="00636DD6" w:rsidRPr="00153704" w:rsidRDefault="00636DD6" w:rsidP="00623E30">
      <w:pPr>
        <w:pStyle w:val="Normal1"/>
        <w:ind w:left="709" w:right="347"/>
        <w:jc w:val="both"/>
        <w:rPr>
          <w:rFonts w:ascii="Times" w:hAnsi="Times"/>
          <w:sz w:val="16"/>
          <w:szCs w:val="16"/>
        </w:rPr>
      </w:pPr>
    </w:p>
    <w:p w:rsidR="00636DD6" w:rsidRDefault="00636DD6" w:rsidP="00623E30">
      <w:pPr>
        <w:pStyle w:val="Normal1"/>
        <w:ind w:right="-7"/>
        <w:jc w:val="both"/>
        <w:rPr>
          <w:rFonts w:ascii="Times" w:hAnsi="Times"/>
          <w:sz w:val="22"/>
          <w:szCs w:val="22"/>
        </w:rPr>
      </w:pPr>
      <w:proofErr w:type="gramStart"/>
      <w:r w:rsidRPr="004D1A60">
        <w:rPr>
          <w:rFonts w:ascii="Times" w:hAnsi="Times"/>
          <w:sz w:val="22"/>
          <w:szCs w:val="22"/>
        </w:rPr>
        <w:t>Odluku o odabiru projekata, odnosno Odluku o odbijanju projekata ukoliko sve prijave ne ispunjavju uslove predviđene Programom i Javnim pozivom, donosi direktor NTOCG.</w:t>
      </w:r>
      <w:proofErr w:type="gramEnd"/>
      <w:r w:rsidRPr="004D1A60">
        <w:rPr>
          <w:rFonts w:ascii="Times" w:hAnsi="Times"/>
          <w:sz w:val="22"/>
          <w:szCs w:val="22"/>
        </w:rPr>
        <w:t xml:space="preserve"> </w:t>
      </w:r>
      <w:proofErr w:type="gramStart"/>
      <w:r w:rsidRPr="004D1A60">
        <w:rPr>
          <w:rFonts w:ascii="Times" w:hAnsi="Times"/>
          <w:sz w:val="22"/>
          <w:szCs w:val="22"/>
        </w:rPr>
        <w:t>Sa</w:t>
      </w:r>
      <w:proofErr w:type="gramEnd"/>
      <w:r w:rsidRPr="004D1A60">
        <w:rPr>
          <w:rFonts w:ascii="Times" w:hAnsi="Times"/>
          <w:sz w:val="22"/>
          <w:szCs w:val="22"/>
        </w:rPr>
        <w:t xml:space="preserve"> podnosiocima zahtjeva za odabrane projekte, NTOCG zaključuje ugovor o međusobnim pravima i obave</w:t>
      </w:r>
      <w:r>
        <w:rPr>
          <w:rFonts w:ascii="Times" w:hAnsi="Times"/>
          <w:sz w:val="22"/>
          <w:szCs w:val="22"/>
        </w:rPr>
        <w:t>zama u vezi njihove realizacije.</w:t>
      </w:r>
    </w:p>
    <w:p w:rsidR="00636DD6" w:rsidRPr="004D1A60" w:rsidRDefault="00636DD6" w:rsidP="00623E30">
      <w:pPr>
        <w:pStyle w:val="Normal1"/>
        <w:ind w:right="-7"/>
        <w:jc w:val="both"/>
        <w:rPr>
          <w:rFonts w:ascii="Times" w:hAnsi="Times"/>
          <w:sz w:val="22"/>
          <w:szCs w:val="22"/>
        </w:rPr>
      </w:pPr>
    </w:p>
    <w:p w:rsidR="00636DD6" w:rsidRPr="004D1A60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Rok za donošenje odluke i odlučivanje o prigovorima</w:t>
      </w:r>
    </w:p>
    <w:p w:rsidR="00636DD6" w:rsidRPr="00E03890" w:rsidRDefault="00636DD6" w:rsidP="00623E30">
      <w:pPr>
        <w:pStyle w:val="Normal1"/>
        <w:ind w:right="347"/>
        <w:jc w:val="both"/>
        <w:rPr>
          <w:rFonts w:ascii="Times" w:hAnsi="Times"/>
          <w:sz w:val="16"/>
          <w:szCs w:val="16"/>
        </w:rPr>
      </w:pPr>
    </w:p>
    <w:p w:rsidR="00636DD6" w:rsidRDefault="00636DD6" w:rsidP="00623E30">
      <w:pPr>
        <w:pStyle w:val="Normal1"/>
        <w:tabs>
          <w:tab w:val="left" w:pos="8640"/>
        </w:tabs>
        <w:ind w:right="-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Odluka o odabiru projekata i dodjeli sredstava, odnosno Odluku o odbijanju projekata ukoliko sve prijave ne ispunjavju uslove predviđe</w:t>
      </w:r>
      <w:r>
        <w:rPr>
          <w:rFonts w:ascii="Times" w:hAnsi="Times"/>
          <w:sz w:val="22"/>
          <w:szCs w:val="22"/>
        </w:rPr>
        <w:t xml:space="preserve">ne Programom i Javnim pozivom, </w:t>
      </w:r>
      <w:r w:rsidRPr="004D1A60">
        <w:rPr>
          <w:rFonts w:ascii="Times" w:hAnsi="Times"/>
          <w:sz w:val="22"/>
          <w:szCs w:val="22"/>
        </w:rPr>
        <w:t xml:space="preserve">donijet </w:t>
      </w:r>
      <w:proofErr w:type="gramStart"/>
      <w:r w:rsidRPr="004D1A60">
        <w:rPr>
          <w:rFonts w:ascii="Times" w:hAnsi="Times"/>
          <w:sz w:val="22"/>
          <w:szCs w:val="22"/>
        </w:rPr>
        <w:t>će</w:t>
      </w:r>
      <w:proofErr w:type="gramEnd"/>
      <w:r w:rsidRPr="004D1A60">
        <w:rPr>
          <w:rFonts w:ascii="Times" w:hAnsi="Times"/>
          <w:sz w:val="22"/>
          <w:szCs w:val="22"/>
        </w:rPr>
        <w:t xml:space="preserve"> se najkasnije u roku 4</w:t>
      </w:r>
      <w:r>
        <w:rPr>
          <w:rFonts w:ascii="Times" w:hAnsi="Times"/>
          <w:sz w:val="22"/>
          <w:szCs w:val="22"/>
        </w:rPr>
        <w:t>5 dana zatvaranja javnog poziva.</w:t>
      </w:r>
    </w:p>
    <w:p w:rsidR="00A97DAF" w:rsidRPr="007B4195" w:rsidRDefault="00A97DAF" w:rsidP="00623E30">
      <w:pPr>
        <w:pStyle w:val="Normal1"/>
        <w:tabs>
          <w:tab w:val="left" w:pos="8640"/>
        </w:tabs>
        <w:ind w:right="-7"/>
        <w:jc w:val="both"/>
        <w:rPr>
          <w:rFonts w:ascii="Times" w:hAnsi="Times"/>
          <w:sz w:val="22"/>
          <w:szCs w:val="22"/>
        </w:rPr>
      </w:pPr>
    </w:p>
    <w:p w:rsidR="00636DD6" w:rsidRPr="004D1A60" w:rsidRDefault="00636DD6" w:rsidP="00623E30">
      <w:pPr>
        <w:pStyle w:val="Normal1"/>
        <w:tabs>
          <w:tab w:val="left" w:pos="8640"/>
        </w:tabs>
        <w:ind w:right="-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Na donesene odluke, </w:t>
      </w:r>
      <w:proofErr w:type="gramStart"/>
      <w:r w:rsidRPr="004D1A60">
        <w:rPr>
          <w:rFonts w:ascii="Times" w:hAnsi="Times"/>
          <w:sz w:val="22"/>
          <w:szCs w:val="22"/>
        </w:rPr>
        <w:t>na</w:t>
      </w:r>
      <w:proofErr w:type="gramEnd"/>
      <w:r w:rsidRPr="004D1A60">
        <w:rPr>
          <w:rFonts w:ascii="Times" w:hAnsi="Times"/>
          <w:sz w:val="22"/>
          <w:szCs w:val="22"/>
        </w:rPr>
        <w:t xml:space="preserve"> osnovu Programa odnosno Javnog poziva, podnosilac ima pravo da uloži prigovor u roku od 8 dana od dana objavljivanja odluke na sajtu. O primljenim prigovorima odlučivaće se u roku </w:t>
      </w:r>
      <w:proofErr w:type="gramStart"/>
      <w:r w:rsidRPr="004D1A60">
        <w:rPr>
          <w:rFonts w:ascii="Times" w:hAnsi="Times"/>
          <w:sz w:val="22"/>
          <w:szCs w:val="22"/>
        </w:rPr>
        <w:t>od</w:t>
      </w:r>
      <w:proofErr w:type="gramEnd"/>
      <w:r w:rsidRPr="004D1A60">
        <w:rPr>
          <w:rFonts w:ascii="Times" w:hAnsi="Times"/>
          <w:sz w:val="22"/>
          <w:szCs w:val="22"/>
        </w:rPr>
        <w:t xml:space="preserve"> 15 radnih dana od dana prijema prigovora.</w:t>
      </w:r>
    </w:p>
    <w:p w:rsidR="00636DD6" w:rsidRPr="00E03890" w:rsidRDefault="00636DD6" w:rsidP="00623E30">
      <w:pPr>
        <w:pStyle w:val="Normal1"/>
        <w:ind w:right="347"/>
        <w:jc w:val="both"/>
        <w:rPr>
          <w:rFonts w:ascii="Times" w:hAnsi="Times"/>
          <w:sz w:val="16"/>
          <w:szCs w:val="16"/>
        </w:rPr>
      </w:pPr>
    </w:p>
    <w:p w:rsidR="00636DD6" w:rsidRPr="00440E06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b/>
          <w:sz w:val="22"/>
          <w:szCs w:val="22"/>
          <w:lang w:val="de-DE"/>
        </w:rPr>
      </w:pPr>
      <w:r w:rsidRPr="00440E06">
        <w:rPr>
          <w:rFonts w:ascii="Times" w:hAnsi="Times"/>
          <w:b/>
          <w:sz w:val="22"/>
          <w:szCs w:val="22"/>
          <w:lang w:val="de-DE"/>
        </w:rPr>
        <w:t>Lista korisnika kojima su odobrena sredstva</w:t>
      </w:r>
    </w:p>
    <w:p w:rsidR="00636DD6" w:rsidRPr="00440E06" w:rsidRDefault="00636DD6" w:rsidP="00623E30">
      <w:pPr>
        <w:pStyle w:val="Normal1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Pr="00440E06" w:rsidRDefault="00636DD6" w:rsidP="00623E30">
      <w:pPr>
        <w:pStyle w:val="Normal1"/>
        <w:ind w:right="347"/>
        <w:jc w:val="both"/>
        <w:rPr>
          <w:rFonts w:ascii="Times" w:hAnsi="Times"/>
          <w:color w:val="33339B"/>
          <w:sz w:val="22"/>
          <w:szCs w:val="22"/>
          <w:lang w:val="de-DE"/>
        </w:rPr>
      </w:pPr>
      <w:r w:rsidRPr="00440E06">
        <w:rPr>
          <w:rFonts w:ascii="Times" w:hAnsi="Times"/>
          <w:b/>
          <w:sz w:val="22"/>
          <w:szCs w:val="22"/>
          <w:lang w:val="de-DE"/>
        </w:rPr>
        <w:t>Lista korisnika kojima su odobrena sredstva</w:t>
      </w:r>
      <w:r w:rsidRPr="00440E06">
        <w:rPr>
          <w:rFonts w:ascii="Times" w:hAnsi="Times"/>
          <w:sz w:val="22"/>
          <w:szCs w:val="22"/>
          <w:lang w:val="de-DE"/>
        </w:rPr>
        <w:t xml:space="preserve"> sa iznosom i namjenom dodijeljenih sredstava po korisniku bit će objavljena na internet stranicama Ministarstva i NTOCG u roku od 15 dana od dana donošenja Odluke o odabiru projekata i dodjeli sredstava. </w:t>
      </w:r>
    </w:p>
    <w:p w:rsidR="00410558" w:rsidRDefault="00410558" w:rsidP="00623E30">
      <w:pPr>
        <w:pStyle w:val="Normal1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410558" w:rsidRPr="00440E06" w:rsidRDefault="00410558" w:rsidP="00623E30">
      <w:pPr>
        <w:pStyle w:val="Normal1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Pr="004D1A60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Rok za potpisivanje ugovora</w:t>
      </w:r>
    </w:p>
    <w:p w:rsidR="00636DD6" w:rsidRPr="00E03890" w:rsidRDefault="00636DD6" w:rsidP="00623E30">
      <w:pPr>
        <w:pStyle w:val="Normal1"/>
        <w:ind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NTOCG </w:t>
      </w:r>
      <w:proofErr w:type="gramStart"/>
      <w:r w:rsidRPr="004D1A60">
        <w:rPr>
          <w:rFonts w:ascii="Times" w:hAnsi="Times"/>
          <w:sz w:val="22"/>
          <w:szCs w:val="22"/>
        </w:rPr>
        <w:t>će</w:t>
      </w:r>
      <w:proofErr w:type="gramEnd"/>
      <w:r w:rsidRPr="004D1A60">
        <w:rPr>
          <w:rFonts w:ascii="Times" w:hAnsi="Times"/>
          <w:sz w:val="22"/>
          <w:szCs w:val="22"/>
        </w:rPr>
        <w:t xml:space="preserve"> s odabranim korisnicima potpisati ugovor najkasnije u roku 15 dana od dana objave Odluke o odabiru projekata i dodjeli sredstava, odnosno odlučivanja po prigovorima.</w:t>
      </w:r>
    </w:p>
    <w:p w:rsidR="00636DD6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16"/>
          <w:szCs w:val="16"/>
        </w:rPr>
      </w:pPr>
    </w:p>
    <w:p w:rsidR="00DD3D1F" w:rsidRPr="00E03890" w:rsidRDefault="00DD3D1F" w:rsidP="00623E30">
      <w:pPr>
        <w:pStyle w:val="Normal1"/>
        <w:spacing w:line="276" w:lineRule="auto"/>
        <w:ind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lastRenderedPageBreak/>
        <w:t>Obaveze korisnika su da:</w:t>
      </w:r>
    </w:p>
    <w:p w:rsidR="00636DD6" w:rsidRPr="00E03890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Obaveze korisnika su da: </w:t>
      </w:r>
    </w:p>
    <w:p w:rsidR="00636DD6" w:rsidRPr="004D1A60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potpiše ugovor </w:t>
      </w:r>
    </w:p>
    <w:p w:rsidR="00636DD6" w:rsidRPr="001D4D66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sredstva </w:t>
      </w:r>
      <w:r w:rsidRPr="001D4D66">
        <w:rPr>
          <w:rFonts w:ascii="Times" w:hAnsi="Times"/>
          <w:sz w:val="22"/>
          <w:szCs w:val="22"/>
        </w:rPr>
        <w:t xml:space="preserve">iskoristiti namjenski </w:t>
      </w:r>
    </w:p>
    <w:p w:rsidR="00636DD6" w:rsidRPr="001D4D66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1D4D66">
        <w:rPr>
          <w:rFonts w:ascii="Times" w:hAnsi="Times"/>
          <w:sz w:val="22"/>
          <w:szCs w:val="22"/>
        </w:rPr>
        <w:t>istakne logo Montenegro u svim promotivnim materijalima kongresa, webstranici kongresa i navodi kao sponzora prilikom oglasavanja</w:t>
      </w:r>
    </w:p>
    <w:p w:rsidR="00636DD6" w:rsidRPr="004D1A60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NTO </w:t>
      </w:r>
      <w:r w:rsidRPr="001D4D66">
        <w:rPr>
          <w:rFonts w:ascii="Times" w:hAnsi="Times"/>
          <w:sz w:val="22"/>
          <w:szCs w:val="22"/>
        </w:rPr>
        <w:t>CG dostavi finansijski izvještaj o korišćenju sredstava (svih utrošenih</w:t>
      </w:r>
      <w:r w:rsidRPr="004D1A60">
        <w:rPr>
          <w:rFonts w:ascii="Times" w:hAnsi="Times"/>
          <w:sz w:val="22"/>
          <w:szCs w:val="22"/>
        </w:rPr>
        <w:t xml:space="preserve"> sredstava uključujući sredstva uložena od strane korisnika i drugih partnera) sa pratećom dokumentacijom koja potvrđuje navode u izvještaju (kopije računa, dokaz o izvršenom plaćanju i ugovora za troškove i drugu dokumentaciju shodno ugovoru) </w:t>
      </w:r>
    </w:p>
    <w:p w:rsidR="00636DD6" w:rsidRPr="004D1A60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NTO</w:t>
      </w:r>
      <w:r>
        <w:rPr>
          <w:rFonts w:ascii="Times" w:hAnsi="Times"/>
          <w:sz w:val="22"/>
          <w:szCs w:val="22"/>
        </w:rPr>
        <w:t xml:space="preserve"> </w:t>
      </w:r>
      <w:r w:rsidRPr="004D1A60">
        <w:rPr>
          <w:rFonts w:ascii="Times" w:hAnsi="Times"/>
          <w:sz w:val="22"/>
          <w:szCs w:val="22"/>
        </w:rPr>
        <w:t xml:space="preserve">CG dostavi izvještaj realizaciji događaja (ostvareni rezultati, fotografije, ciljevi, efekti i </w:t>
      </w:r>
      <w:proofErr w:type="gramStart"/>
      <w:r w:rsidRPr="004D1A60">
        <w:rPr>
          <w:rFonts w:ascii="Times" w:hAnsi="Times"/>
          <w:sz w:val="22"/>
          <w:szCs w:val="22"/>
        </w:rPr>
        <w:t>sl</w:t>
      </w:r>
      <w:proofErr w:type="gramEnd"/>
      <w:r w:rsidRPr="004D1A60">
        <w:rPr>
          <w:rFonts w:ascii="Times" w:hAnsi="Times"/>
          <w:sz w:val="22"/>
          <w:szCs w:val="22"/>
        </w:rPr>
        <w:t xml:space="preserve">.) </w:t>
      </w:r>
    </w:p>
    <w:p w:rsidR="00636DD6" w:rsidRPr="004D1A60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NTO CG dostavi spisak registrovanih učesnika</w:t>
      </w:r>
    </w:p>
    <w:p w:rsidR="00636DD6" w:rsidRPr="004D1A60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na zahtjev NTOCG pruži na uvid i dodatnu naknadno traženu dokumentaciju </w:t>
      </w:r>
    </w:p>
    <w:p w:rsidR="00636DD6" w:rsidRPr="004D1A60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proofErr w:type="gramStart"/>
      <w:r w:rsidRPr="004D1A60">
        <w:rPr>
          <w:rFonts w:ascii="Times" w:hAnsi="Times"/>
          <w:sz w:val="22"/>
          <w:szCs w:val="22"/>
        </w:rPr>
        <w:t>realizuje</w:t>
      </w:r>
      <w:proofErr w:type="gramEnd"/>
      <w:r w:rsidRPr="004D1A60">
        <w:rPr>
          <w:rFonts w:ascii="Times" w:hAnsi="Times"/>
          <w:sz w:val="22"/>
          <w:szCs w:val="22"/>
        </w:rPr>
        <w:t xml:space="preserve"> i druge obaveze definisane ugovorom. </w:t>
      </w:r>
    </w:p>
    <w:p w:rsidR="00636DD6" w:rsidRPr="00E03890" w:rsidRDefault="00636DD6" w:rsidP="00623E30">
      <w:pPr>
        <w:pStyle w:val="Normal1"/>
        <w:spacing w:line="276" w:lineRule="auto"/>
        <w:ind w:left="720"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ListParagraph"/>
        <w:widowControl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 w:hanging="360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Nadzor</w:t>
      </w:r>
    </w:p>
    <w:p w:rsidR="00636DD6" w:rsidRPr="00E03890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Radna grupa imenovana </w:t>
      </w:r>
      <w:proofErr w:type="gramStart"/>
      <w:r w:rsidRPr="004D1A60">
        <w:rPr>
          <w:rFonts w:ascii="Times" w:hAnsi="Times"/>
          <w:sz w:val="22"/>
          <w:szCs w:val="22"/>
        </w:rPr>
        <w:t>od</w:t>
      </w:r>
      <w:proofErr w:type="gramEnd"/>
      <w:r w:rsidRPr="004D1A60">
        <w:rPr>
          <w:rFonts w:ascii="Times" w:hAnsi="Times"/>
          <w:sz w:val="22"/>
          <w:szCs w:val="22"/>
        </w:rPr>
        <w:t xml:space="preserve"> strane direktora NTO CG obavlja nadzor nad namjenskim korišćenjem odobrenih sredstava putem pisanog izvještaja sa pratećom dokumentacijom (dokazima o korišćenju sredstava) koje korisnik sredstava u ugovorenom roku dostavlja NTO CG. </w:t>
      </w:r>
    </w:p>
    <w:p w:rsidR="00636DD6" w:rsidRPr="004D1A60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proofErr w:type="gramStart"/>
      <w:r w:rsidRPr="004D1A60">
        <w:rPr>
          <w:rFonts w:ascii="Times" w:hAnsi="Times"/>
          <w:sz w:val="22"/>
          <w:szCs w:val="22"/>
        </w:rPr>
        <w:t>Po potrebi, obavlja se i dodatni nadzor uvidom u dokumentaciju kod korisnika sredstava.</w:t>
      </w:r>
      <w:proofErr w:type="gramEnd"/>
      <w:r w:rsidRPr="004D1A60">
        <w:rPr>
          <w:rFonts w:ascii="Times" w:hAnsi="Times"/>
          <w:sz w:val="22"/>
          <w:szCs w:val="22"/>
        </w:rPr>
        <w:t xml:space="preserve"> </w:t>
      </w:r>
    </w:p>
    <w:p w:rsidR="00636DD6" w:rsidRPr="004D1A60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U slučaju utvrđivanja objektivnih okolnosti koje su uticale </w:t>
      </w:r>
      <w:proofErr w:type="gramStart"/>
      <w:r w:rsidRPr="004D1A60">
        <w:rPr>
          <w:rFonts w:ascii="Times" w:hAnsi="Times"/>
          <w:sz w:val="22"/>
          <w:szCs w:val="22"/>
        </w:rPr>
        <w:t>na</w:t>
      </w:r>
      <w:proofErr w:type="gramEnd"/>
      <w:r w:rsidRPr="004D1A60">
        <w:rPr>
          <w:rFonts w:ascii="Times" w:hAnsi="Times"/>
          <w:sz w:val="22"/>
          <w:szCs w:val="22"/>
        </w:rPr>
        <w:t xml:space="preserve"> nemogućnost ispunjenja obaveza koje proizlaze iz ovog Programa i koje su utvrđene Ugovorom, korisnik sredstava je dužan odmah o tome obavijestiti NTO CG pisanim putem. </w:t>
      </w:r>
    </w:p>
    <w:p w:rsidR="00636DD6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U slučaju utvrđivanja nepravilnosti u koriš</w:t>
      </w:r>
      <w:r>
        <w:rPr>
          <w:rFonts w:ascii="Times" w:hAnsi="Times"/>
          <w:sz w:val="22"/>
          <w:szCs w:val="22"/>
        </w:rPr>
        <w:t>ćenju odobrenih sredstava, direk</w:t>
      </w:r>
      <w:r w:rsidRPr="004D1A60">
        <w:rPr>
          <w:rFonts w:ascii="Times" w:hAnsi="Times"/>
          <w:sz w:val="22"/>
          <w:szCs w:val="22"/>
        </w:rPr>
        <w:t xml:space="preserve">tor NTO CG donosi Odluku o povratu sredstava, a korisnik je dužan vratiti ista u roku </w:t>
      </w:r>
      <w:proofErr w:type="gramStart"/>
      <w:r w:rsidRPr="004D1A60">
        <w:rPr>
          <w:rFonts w:ascii="Times" w:hAnsi="Times"/>
          <w:sz w:val="22"/>
          <w:szCs w:val="22"/>
        </w:rPr>
        <w:t>od</w:t>
      </w:r>
      <w:proofErr w:type="gramEnd"/>
      <w:r w:rsidRPr="004D1A60">
        <w:rPr>
          <w:rFonts w:ascii="Times" w:hAnsi="Times"/>
          <w:sz w:val="22"/>
          <w:szCs w:val="22"/>
        </w:rPr>
        <w:t xml:space="preserve"> 15 dana od prijema odluke. </w:t>
      </w:r>
    </w:p>
    <w:p w:rsidR="00636DD6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4A05DC" w:rsidRDefault="004A05DC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4A05DC" w:rsidRDefault="004A05DC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bookmarkStart w:id="0" w:name="_GoBack"/>
      <w:bookmarkEnd w:id="0"/>
    </w:p>
    <w:p w:rsidR="00636DD6" w:rsidRPr="00A021F7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proofErr w:type="gramStart"/>
      <w:r w:rsidRPr="00B869BC">
        <w:rPr>
          <w:rFonts w:ascii="Times" w:hAnsi="Times"/>
          <w:sz w:val="22"/>
          <w:szCs w:val="22"/>
        </w:rPr>
        <w:t>Ministarstvo o</w:t>
      </w:r>
      <w:r w:rsidR="003D2E1B">
        <w:rPr>
          <w:rFonts w:ascii="Times" w:hAnsi="Times"/>
          <w:sz w:val="22"/>
          <w:szCs w:val="22"/>
        </w:rPr>
        <w:t>drživog razvoja i turizma i NTO</w:t>
      </w:r>
      <w:r w:rsidRPr="00B869BC">
        <w:rPr>
          <w:rFonts w:ascii="Times" w:hAnsi="Times"/>
          <w:sz w:val="22"/>
          <w:szCs w:val="22"/>
        </w:rPr>
        <w:t>CG može izvršiti preraspodjelu sredstava koja nijesu dodijeljena po osnovu raspisanog Javnog poziva, a u okviru mjera predvidjenih Programom podsticajnih mjera.</w:t>
      </w:r>
      <w:proofErr w:type="gramEnd"/>
      <w:r w:rsidRPr="00B869BC">
        <w:rPr>
          <w:rFonts w:ascii="Times" w:hAnsi="Times"/>
          <w:sz w:val="22"/>
          <w:szCs w:val="22"/>
        </w:rPr>
        <w:t xml:space="preserve"> </w:t>
      </w:r>
    </w:p>
    <w:p w:rsidR="00636DD6" w:rsidRPr="00636DD6" w:rsidRDefault="00636DD6" w:rsidP="00623E30">
      <w:pPr>
        <w:autoSpaceDE w:val="0"/>
        <w:autoSpaceDN w:val="0"/>
        <w:adjustRightInd w:val="0"/>
        <w:ind w:right="347"/>
        <w:jc w:val="both"/>
        <w:rPr>
          <w:rFonts w:ascii="Cambria" w:hAnsi="Cambria" w:cs="ArialNarrow"/>
          <w:b/>
          <w:sz w:val="22"/>
          <w:szCs w:val="22"/>
        </w:rPr>
      </w:pPr>
    </w:p>
    <w:sectPr w:rsidR="00636DD6" w:rsidRPr="00636DD6" w:rsidSect="00D925EC">
      <w:footerReference w:type="default" r:id="rId11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9F" w:rsidRDefault="000C069F">
      <w:r>
        <w:separator/>
      </w:r>
    </w:p>
  </w:endnote>
  <w:endnote w:type="continuationSeparator" w:id="0">
    <w:p w:rsidR="000C069F" w:rsidRDefault="000C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0E" w:rsidRDefault="00681E0E">
    <w:pPr>
      <w:pStyle w:val="Normal1"/>
      <w:tabs>
        <w:tab w:val="center" w:pos="4320"/>
        <w:tab w:val="right" w:pos="8640"/>
      </w:tabs>
      <w:jc w:val="right"/>
      <w:rPr>
        <w:rFonts w:ascii="Swiss" w:eastAsia="Swiss" w:hAnsi="Swiss" w:cs="Swiss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4A05DC">
      <w:rPr>
        <w:noProof/>
      </w:rPr>
      <w:t>44</w:t>
    </w:r>
    <w:r>
      <w:fldChar w:fldCharType="end"/>
    </w:r>
  </w:p>
  <w:p w:rsidR="00681E0E" w:rsidRDefault="00681E0E">
    <w:pPr>
      <w:pStyle w:val="Normal1"/>
      <w:tabs>
        <w:tab w:val="center" w:pos="4320"/>
        <w:tab w:val="right" w:pos="8640"/>
      </w:tabs>
      <w:spacing w:after="720"/>
      <w:rPr>
        <w:rFonts w:ascii="Swiss" w:eastAsia="Swiss" w:hAnsi="Swiss" w:cs="Swis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9F" w:rsidRDefault="000C069F">
      <w:r>
        <w:separator/>
      </w:r>
    </w:p>
  </w:footnote>
  <w:footnote w:type="continuationSeparator" w:id="0">
    <w:p w:rsidR="000C069F" w:rsidRDefault="000C069F">
      <w:r>
        <w:continuationSeparator/>
      </w:r>
    </w:p>
  </w:footnote>
  <w:footnote w:id="1">
    <w:p w:rsidR="00681E0E" w:rsidRPr="001F6ECF" w:rsidRDefault="00681E0E">
      <w:pPr>
        <w:pStyle w:val="Normal1"/>
        <w:rPr>
          <w:rFonts w:asciiTheme="minorHAnsi" w:eastAsia="Calibri" w:hAnsiTheme="minorHAnsi" w:cs="Calibri"/>
          <w:sz w:val="18"/>
          <w:szCs w:val="18"/>
        </w:rPr>
      </w:pPr>
      <w:r w:rsidRPr="001F6ECF">
        <w:rPr>
          <w:rFonts w:asciiTheme="minorHAnsi" w:hAnsiTheme="minorHAnsi"/>
          <w:vertAlign w:val="superscript"/>
        </w:rPr>
        <w:footnoteRef/>
      </w:r>
      <w:r w:rsidRPr="001F6ECF">
        <w:rPr>
          <w:rFonts w:asciiTheme="minorHAnsi" w:eastAsia="Calibri" w:hAnsiTheme="minorHAnsi" w:cs="Calibri"/>
          <w:sz w:val="18"/>
          <w:szCs w:val="18"/>
        </w:rPr>
        <w:t xml:space="preserve"> Opštine: Kolašin, Žabljak, Bijelo Polje, Berane, Mojkovac, Danilovgrad, Nikšić, Plužine, Šavnik, Pljevlja, Plav, Rožaje, Andrijevica</w:t>
      </w:r>
      <w:proofErr w:type="gramStart"/>
      <w:r w:rsidRPr="001F6ECF">
        <w:rPr>
          <w:rFonts w:asciiTheme="minorHAnsi" w:eastAsia="Calibri" w:hAnsiTheme="minorHAnsi" w:cs="Calibri"/>
          <w:sz w:val="18"/>
          <w:szCs w:val="18"/>
        </w:rPr>
        <w:t>,  Petnjica</w:t>
      </w:r>
      <w:proofErr w:type="gramEnd"/>
      <w:r w:rsidRPr="001F6ECF">
        <w:rPr>
          <w:rFonts w:asciiTheme="minorHAnsi" w:eastAsia="Calibri" w:hAnsiTheme="minorHAnsi" w:cs="Calibri"/>
          <w:sz w:val="18"/>
          <w:szCs w:val="18"/>
        </w:rPr>
        <w:t xml:space="preserve"> i Gusinje.</w:t>
      </w:r>
    </w:p>
  </w:footnote>
  <w:footnote w:id="2">
    <w:p w:rsidR="00681E0E" w:rsidRPr="00440E06" w:rsidRDefault="00681E0E">
      <w:pPr>
        <w:pStyle w:val="Normal1"/>
        <w:rPr>
          <w:rFonts w:asciiTheme="minorHAnsi" w:eastAsia="Calibri" w:hAnsiTheme="minorHAnsi" w:cs="Calibri"/>
          <w:sz w:val="18"/>
          <w:szCs w:val="18"/>
          <w:lang w:val="de-DE"/>
        </w:rPr>
      </w:pPr>
      <w:r w:rsidRPr="001F6ECF">
        <w:rPr>
          <w:rFonts w:asciiTheme="minorHAnsi" w:hAnsiTheme="minorHAnsi"/>
          <w:vertAlign w:val="superscript"/>
        </w:rPr>
        <w:footnoteRef/>
      </w:r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 xml:space="preserve"> Aplikant plus jedan partner.</w:t>
      </w:r>
    </w:p>
  </w:footnote>
  <w:footnote w:id="3">
    <w:p w:rsidR="00681E0E" w:rsidRPr="00440E06" w:rsidRDefault="00681E0E">
      <w:pPr>
        <w:pStyle w:val="Normal1"/>
        <w:rPr>
          <w:rFonts w:asciiTheme="minorHAnsi" w:eastAsia="Calibri" w:hAnsiTheme="minorHAnsi" w:cs="Calibri"/>
          <w:sz w:val="18"/>
          <w:szCs w:val="18"/>
          <w:lang w:val="de-DE"/>
        </w:rPr>
      </w:pPr>
      <w:r w:rsidRPr="001F6ECF">
        <w:rPr>
          <w:rFonts w:asciiTheme="minorHAnsi" w:hAnsiTheme="minorHAnsi"/>
          <w:vertAlign w:val="superscript"/>
        </w:rPr>
        <w:footnoteRef/>
      </w:r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 xml:space="preserve"> Minimum aplikant plus dva partnera.</w:t>
      </w:r>
    </w:p>
  </w:footnote>
  <w:footnote w:id="4">
    <w:p w:rsidR="00681E0E" w:rsidRPr="002138E7" w:rsidRDefault="00681E0E" w:rsidP="002138E7">
      <w:pPr>
        <w:jc w:val="both"/>
        <w:rPr>
          <w:sz w:val="18"/>
          <w:szCs w:val="18"/>
          <w:lang w:val="de-DE"/>
        </w:rPr>
      </w:pPr>
      <w:r w:rsidRPr="00A06D2B">
        <w:rPr>
          <w:rStyle w:val="FootnoteReference"/>
          <w:sz w:val="18"/>
          <w:szCs w:val="18"/>
        </w:rPr>
        <w:footnoteRef/>
      </w:r>
      <w:r w:rsidRPr="002138E7">
        <w:rPr>
          <w:sz w:val="18"/>
          <w:szCs w:val="18"/>
          <w:lang w:val="de-DE"/>
        </w:rPr>
        <w:t xml:space="preserve"> Podršku za dobijanje sertifikata “ISO 9001” je moguće obezbijediti i kroz po</w:t>
      </w:r>
      <w:r>
        <w:rPr>
          <w:sz w:val="18"/>
          <w:szCs w:val="18"/>
          <w:lang w:val="de-DE"/>
        </w:rPr>
        <w:t>dršku Evropske banke za obnovu i</w:t>
      </w:r>
      <w:r w:rsidRPr="002138E7">
        <w:rPr>
          <w:sz w:val="18"/>
          <w:szCs w:val="18"/>
          <w:lang w:val="de-DE"/>
        </w:rPr>
        <w:t xml:space="preserve"> razvoj u Crnoj</w:t>
      </w:r>
      <w:r>
        <w:rPr>
          <w:sz w:val="18"/>
          <w:szCs w:val="18"/>
          <w:lang w:val="de-DE"/>
        </w:rPr>
        <w:t xml:space="preserve"> Gori</w:t>
      </w:r>
      <w:r w:rsidRPr="002138E7">
        <w:rPr>
          <w:sz w:val="18"/>
          <w:szCs w:val="18"/>
          <w:lang w:val="de-DE"/>
        </w:rPr>
        <w:t xml:space="preserve"> </w:t>
      </w:r>
    </w:p>
    <w:p w:rsidR="00681E0E" w:rsidRPr="00A06D2B" w:rsidRDefault="00681E0E" w:rsidP="002138E7">
      <w:pPr>
        <w:pStyle w:val="FootnoteText"/>
        <w:rPr>
          <w:lang w:val="sr-Latn-ME"/>
        </w:rPr>
      </w:pPr>
    </w:p>
  </w:footnote>
  <w:footnote w:id="5">
    <w:p w:rsidR="00681E0E" w:rsidRPr="00116028" w:rsidRDefault="00681E0E" w:rsidP="002138E7">
      <w:pPr>
        <w:jc w:val="both"/>
        <w:rPr>
          <w:sz w:val="18"/>
          <w:szCs w:val="18"/>
          <w:lang w:val="sr-Latn-ME"/>
        </w:rPr>
      </w:pPr>
      <w:r w:rsidRPr="00A06D2B">
        <w:rPr>
          <w:rStyle w:val="FootnoteReference"/>
          <w:sz w:val="18"/>
          <w:szCs w:val="18"/>
        </w:rPr>
        <w:footnoteRef/>
      </w:r>
      <w:r w:rsidRPr="00116028">
        <w:rPr>
          <w:sz w:val="18"/>
          <w:szCs w:val="18"/>
          <w:lang w:val="sr-Latn-ME"/>
        </w:rPr>
        <w:t xml:space="preserve"> </w:t>
      </w:r>
      <w:proofErr w:type="gramStart"/>
      <w:r>
        <w:rPr>
          <w:sz w:val="18"/>
          <w:szCs w:val="18"/>
        </w:rPr>
        <w:t>Podr</w:t>
      </w:r>
      <w:r w:rsidRPr="00116028">
        <w:rPr>
          <w:sz w:val="18"/>
          <w:szCs w:val="18"/>
          <w:lang w:val="sr-Latn-ME"/>
        </w:rPr>
        <w:t>š</w:t>
      </w:r>
      <w:r>
        <w:rPr>
          <w:sz w:val="18"/>
          <w:szCs w:val="18"/>
        </w:rPr>
        <w:t>ku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za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dobijanje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sertifikata</w:t>
      </w:r>
      <w:r w:rsidRPr="00116028">
        <w:rPr>
          <w:sz w:val="18"/>
          <w:szCs w:val="18"/>
          <w:lang w:val="sr-Latn-ME"/>
        </w:rPr>
        <w:t xml:space="preserve"> “</w:t>
      </w:r>
      <w:r w:rsidRPr="00A06D2B">
        <w:rPr>
          <w:sz w:val="18"/>
          <w:szCs w:val="18"/>
        </w:rPr>
        <w:t>EU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Ecolabel</w:t>
      </w:r>
      <w:r w:rsidRPr="00116028">
        <w:rPr>
          <w:sz w:val="18"/>
          <w:szCs w:val="18"/>
          <w:lang w:val="sr-Latn-ME"/>
        </w:rPr>
        <w:t xml:space="preserve">” </w:t>
      </w:r>
      <w:r w:rsidRPr="00A06D2B">
        <w:rPr>
          <w:sz w:val="18"/>
          <w:szCs w:val="18"/>
        </w:rPr>
        <w:t>i</w:t>
      </w:r>
      <w:r w:rsidRPr="00116028">
        <w:rPr>
          <w:sz w:val="18"/>
          <w:szCs w:val="18"/>
          <w:lang w:val="sr-Latn-ME"/>
        </w:rPr>
        <w:t xml:space="preserve"> “</w:t>
      </w:r>
      <w:r w:rsidRPr="00A06D2B">
        <w:rPr>
          <w:sz w:val="18"/>
          <w:szCs w:val="18"/>
        </w:rPr>
        <w:t>Travellife</w:t>
      </w:r>
      <w:r w:rsidRPr="00116028">
        <w:rPr>
          <w:sz w:val="18"/>
          <w:szCs w:val="18"/>
          <w:lang w:val="sr-Latn-ME"/>
        </w:rPr>
        <w:t xml:space="preserve">” </w:t>
      </w:r>
      <w:r w:rsidRPr="00A06D2B">
        <w:rPr>
          <w:sz w:val="18"/>
          <w:szCs w:val="18"/>
        </w:rPr>
        <w:t>je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mogu</w:t>
      </w:r>
      <w:r w:rsidRPr="00116028">
        <w:rPr>
          <w:sz w:val="18"/>
          <w:szCs w:val="18"/>
          <w:lang w:val="sr-Latn-ME"/>
        </w:rPr>
        <w:t>ć</w:t>
      </w:r>
      <w:r w:rsidRPr="00A06D2B">
        <w:rPr>
          <w:sz w:val="18"/>
          <w:szCs w:val="18"/>
        </w:rPr>
        <w:t>e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obezbijediti</w:t>
      </w:r>
      <w:r w:rsidRPr="00116028">
        <w:rPr>
          <w:sz w:val="18"/>
          <w:szCs w:val="18"/>
          <w:lang w:val="sr-Latn-ME"/>
        </w:rPr>
        <w:t xml:space="preserve"> </w:t>
      </w:r>
      <w:r>
        <w:rPr>
          <w:sz w:val="18"/>
          <w:szCs w:val="18"/>
        </w:rPr>
        <w:t>i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kroz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projekat</w:t>
      </w:r>
      <w:r w:rsidRPr="00116028">
        <w:rPr>
          <w:sz w:val="18"/>
          <w:szCs w:val="18"/>
          <w:lang w:val="sr-Latn-ME"/>
        </w:rPr>
        <w:t xml:space="preserve"> “</w:t>
      </w:r>
      <w:r w:rsidRPr="00A06D2B">
        <w:rPr>
          <w:sz w:val="18"/>
          <w:szCs w:val="18"/>
        </w:rPr>
        <w:t>Ka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niskokarbonskom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turizmu</w:t>
      </w:r>
      <w:r w:rsidRPr="00116028">
        <w:rPr>
          <w:sz w:val="18"/>
          <w:szCs w:val="18"/>
          <w:lang w:val="sr-Latn-ME"/>
        </w:rPr>
        <w:t xml:space="preserve">” </w:t>
      </w:r>
      <w:r w:rsidRPr="00A06D2B">
        <w:rPr>
          <w:sz w:val="18"/>
          <w:szCs w:val="18"/>
        </w:rPr>
        <w:t>koji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</w:rPr>
        <w:t>realizuje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  <w:lang w:val="en-GB"/>
        </w:rPr>
        <w:t>Kancelarija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  <w:lang w:val="en-GB"/>
        </w:rPr>
        <w:t>programa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  <w:lang w:val="en-GB"/>
        </w:rPr>
        <w:t>Ujedinjenih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  <w:lang w:val="en-GB"/>
        </w:rPr>
        <w:t>nacija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  <w:lang w:val="en-GB"/>
        </w:rPr>
        <w:t>za</w:t>
      </w:r>
      <w:r w:rsidRPr="00116028">
        <w:rPr>
          <w:sz w:val="18"/>
          <w:szCs w:val="18"/>
          <w:lang w:val="sr-Latn-ME"/>
        </w:rPr>
        <w:t xml:space="preserve"> </w:t>
      </w:r>
      <w:r w:rsidRPr="00A06D2B">
        <w:rPr>
          <w:sz w:val="18"/>
          <w:szCs w:val="18"/>
          <w:lang w:val="en-GB"/>
        </w:rPr>
        <w:t>razvoj</w:t>
      </w:r>
      <w:r w:rsidRPr="00116028">
        <w:rPr>
          <w:sz w:val="18"/>
          <w:szCs w:val="18"/>
          <w:lang w:val="sr-Latn-ME"/>
        </w:rPr>
        <w:t xml:space="preserve"> (</w:t>
      </w:r>
      <w:r w:rsidRPr="00A06D2B">
        <w:rPr>
          <w:sz w:val="18"/>
          <w:szCs w:val="18"/>
          <w:lang w:val="en-GB"/>
        </w:rPr>
        <w:t>UNDP</w:t>
      </w:r>
      <w:r w:rsidRPr="00116028">
        <w:rPr>
          <w:sz w:val="18"/>
          <w:szCs w:val="18"/>
          <w:lang w:val="sr-Latn-ME"/>
        </w:rPr>
        <w:t>).</w:t>
      </w:r>
      <w:proofErr w:type="gramEnd"/>
    </w:p>
    <w:p w:rsidR="00681E0E" w:rsidRPr="00A06D2B" w:rsidRDefault="00681E0E" w:rsidP="002138E7">
      <w:pPr>
        <w:pStyle w:val="FootnoteText"/>
        <w:rPr>
          <w:lang w:val="sr-Latn-ME"/>
        </w:rPr>
      </w:pPr>
    </w:p>
  </w:footnote>
  <w:footnote w:id="6">
    <w:p w:rsidR="00681E0E" w:rsidRPr="00C92C37" w:rsidRDefault="00681E0E" w:rsidP="0010531B">
      <w:pPr>
        <w:pStyle w:val="Normal1"/>
        <w:rPr>
          <w:rFonts w:ascii="Cambria" w:eastAsia="Calibri" w:hAnsi="Cambria" w:cs="Calibri"/>
          <w:sz w:val="18"/>
          <w:szCs w:val="18"/>
          <w:lang w:val="uz-Cyrl-UZ"/>
        </w:rPr>
      </w:pPr>
      <w:r w:rsidRPr="00C92C37">
        <w:rPr>
          <w:rFonts w:ascii="Cambria" w:hAnsi="Cambria"/>
          <w:vertAlign w:val="superscript"/>
        </w:rPr>
        <w:footnoteRef/>
      </w:r>
      <w:r w:rsidRPr="00C92C37">
        <w:rPr>
          <w:rFonts w:ascii="Cambria" w:eastAsia="Calibri" w:hAnsi="Cambria" w:cs="Calibri"/>
          <w:sz w:val="18"/>
          <w:szCs w:val="18"/>
          <w:lang w:val="uz-Cyrl-UZ"/>
        </w:rPr>
        <w:t xml:space="preserve"> Opštine: Kolašin, Žabljak, Bijelo Polje, Berane, Mojkovac, Danilovgrad, Nikšić, Plužine, Šavnik, Pljevlja, Plav, Rožaje, Andrijevica,  Petnjica i Gusinje.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A32"/>
    <w:multiLevelType w:val="hybridMultilevel"/>
    <w:tmpl w:val="F19EBB82"/>
    <w:lvl w:ilvl="0" w:tplc="03D2D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F159D"/>
    <w:multiLevelType w:val="multilevel"/>
    <w:tmpl w:val="9924760E"/>
    <w:lvl w:ilvl="0">
      <w:start w:val="1"/>
      <w:numFmt w:val="bullet"/>
      <w:lvlText w:val="●"/>
      <w:lvlJc w:val="left"/>
      <w:pPr>
        <w:ind w:left="1494" w:firstLine="113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214" w:firstLine="185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934" w:firstLine="257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54" w:firstLine="329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74" w:firstLine="401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94" w:firstLine="473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814" w:firstLine="545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534" w:firstLine="617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54" w:firstLine="6894"/>
      </w:pPr>
      <w:rPr>
        <w:rFonts w:ascii="Arial" w:eastAsia="Arial" w:hAnsi="Arial" w:cs="Arial"/>
        <w:vertAlign w:val="baseline"/>
      </w:rPr>
    </w:lvl>
  </w:abstractNum>
  <w:abstractNum w:abstractNumId="2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1A1B4A"/>
    <w:multiLevelType w:val="hybridMultilevel"/>
    <w:tmpl w:val="9250B0F0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BEE9680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0325AD4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53387"/>
    <w:multiLevelType w:val="multilevel"/>
    <w:tmpl w:val="E36A0CEE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5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A5233"/>
    <w:multiLevelType w:val="hybridMultilevel"/>
    <w:tmpl w:val="8394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C4B93"/>
    <w:multiLevelType w:val="multilevel"/>
    <w:tmpl w:val="F2CE52D4"/>
    <w:lvl w:ilvl="0">
      <w:start w:val="1"/>
      <w:numFmt w:val="bullet"/>
      <w:lvlText w:val="-"/>
      <w:lvlJc w:val="left"/>
      <w:pPr>
        <w:ind w:left="271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abstractNum w:abstractNumId="9">
    <w:nsid w:val="19EC2B5A"/>
    <w:multiLevelType w:val="multilevel"/>
    <w:tmpl w:val="961401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1BFC4536"/>
    <w:multiLevelType w:val="multilevel"/>
    <w:tmpl w:val="C494FEEC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>
    <w:nsid w:val="1FA64C1A"/>
    <w:multiLevelType w:val="hybridMultilevel"/>
    <w:tmpl w:val="6D50092C"/>
    <w:lvl w:ilvl="0" w:tplc="51EE6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41AD2"/>
    <w:multiLevelType w:val="hybridMultilevel"/>
    <w:tmpl w:val="58C6316C"/>
    <w:lvl w:ilvl="0" w:tplc="FA984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C0997"/>
    <w:multiLevelType w:val="multilevel"/>
    <w:tmpl w:val="3F2E32D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>
    <w:nsid w:val="24754F8B"/>
    <w:multiLevelType w:val="multilevel"/>
    <w:tmpl w:val="932476C6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>
    <w:nsid w:val="297B7CE0"/>
    <w:multiLevelType w:val="hybridMultilevel"/>
    <w:tmpl w:val="064E1B44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12815"/>
    <w:multiLevelType w:val="hybridMultilevel"/>
    <w:tmpl w:val="7DD4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C35E8"/>
    <w:multiLevelType w:val="multilevel"/>
    <w:tmpl w:val="9D1E2774"/>
    <w:lvl w:ilvl="0">
      <w:start w:val="1"/>
      <w:numFmt w:val="decimal"/>
      <w:lvlText w:val="%1."/>
      <w:lvlJc w:val="center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>
    <w:nsid w:val="33BB52E7"/>
    <w:multiLevelType w:val="hybridMultilevel"/>
    <w:tmpl w:val="69A2D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476093"/>
    <w:multiLevelType w:val="hybridMultilevel"/>
    <w:tmpl w:val="7ED8B628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23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">
    <w:nsid w:val="45645FC7"/>
    <w:multiLevelType w:val="hybridMultilevel"/>
    <w:tmpl w:val="3AA8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97673"/>
    <w:multiLevelType w:val="multilevel"/>
    <w:tmpl w:val="FBB4D094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6">
    <w:nsid w:val="493B23D8"/>
    <w:multiLevelType w:val="hybridMultilevel"/>
    <w:tmpl w:val="8312A7C0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2F24C5"/>
    <w:multiLevelType w:val="multilevel"/>
    <w:tmpl w:val="B778EF8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8">
    <w:nsid w:val="4FC04D53"/>
    <w:multiLevelType w:val="multilevel"/>
    <w:tmpl w:val="7CA8C4B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>
    <w:nsid w:val="5042405D"/>
    <w:multiLevelType w:val="multilevel"/>
    <w:tmpl w:val="FBD84954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31">
    <w:nsid w:val="59887555"/>
    <w:multiLevelType w:val="multilevel"/>
    <w:tmpl w:val="19D0889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32">
    <w:nsid w:val="5AD43678"/>
    <w:multiLevelType w:val="hybridMultilevel"/>
    <w:tmpl w:val="D33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42B5E"/>
    <w:multiLevelType w:val="hybridMultilevel"/>
    <w:tmpl w:val="364087C0"/>
    <w:lvl w:ilvl="0" w:tplc="2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541D74">
      <w:numFmt w:val="bullet"/>
      <w:lvlText w:val=""/>
      <w:lvlJc w:val="left"/>
      <w:pPr>
        <w:ind w:left="1789" w:hanging="360"/>
      </w:pPr>
      <w:rPr>
        <w:rFonts w:ascii="Symbol" w:eastAsia="Calibri" w:hAnsi="Symbol" w:cs="ArialNarro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B28617A"/>
    <w:multiLevelType w:val="hybridMultilevel"/>
    <w:tmpl w:val="B478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3E2584"/>
    <w:multiLevelType w:val="hybridMultilevel"/>
    <w:tmpl w:val="F476F42E"/>
    <w:lvl w:ilvl="0" w:tplc="C1160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76593E"/>
    <w:multiLevelType w:val="hybridMultilevel"/>
    <w:tmpl w:val="56F43FBA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6788860">
      <w:start w:val="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BC84B26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BF5882"/>
    <w:multiLevelType w:val="multilevel"/>
    <w:tmpl w:val="5DAE6F8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8">
    <w:nsid w:val="602543D3"/>
    <w:multiLevelType w:val="hybridMultilevel"/>
    <w:tmpl w:val="2B88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C73916"/>
    <w:multiLevelType w:val="multilevel"/>
    <w:tmpl w:val="7B2815DC"/>
    <w:lvl w:ilvl="0">
      <w:start w:val="4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0">
    <w:nsid w:val="66004F89"/>
    <w:multiLevelType w:val="hybridMultilevel"/>
    <w:tmpl w:val="0510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6E6333"/>
    <w:multiLevelType w:val="multilevel"/>
    <w:tmpl w:val="E9E451DC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42">
    <w:nsid w:val="78134C27"/>
    <w:multiLevelType w:val="hybridMultilevel"/>
    <w:tmpl w:val="03040B6E"/>
    <w:lvl w:ilvl="0" w:tplc="A6382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D01C1"/>
    <w:multiLevelType w:val="hybridMultilevel"/>
    <w:tmpl w:val="ECC87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107A1B"/>
    <w:multiLevelType w:val="multilevel"/>
    <w:tmpl w:val="44D06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5">
    <w:nsid w:val="7F280530"/>
    <w:multiLevelType w:val="hybridMultilevel"/>
    <w:tmpl w:val="59F6A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8"/>
  </w:num>
  <w:num w:numId="4">
    <w:abstractNumId w:val="4"/>
  </w:num>
  <w:num w:numId="5">
    <w:abstractNumId w:val="18"/>
  </w:num>
  <w:num w:numId="6">
    <w:abstractNumId w:val="23"/>
  </w:num>
  <w:num w:numId="7">
    <w:abstractNumId w:val="39"/>
  </w:num>
  <w:num w:numId="8">
    <w:abstractNumId w:val="37"/>
  </w:num>
  <w:num w:numId="9">
    <w:abstractNumId w:val="9"/>
  </w:num>
  <w:num w:numId="10">
    <w:abstractNumId w:val="30"/>
  </w:num>
  <w:num w:numId="11">
    <w:abstractNumId w:val="31"/>
  </w:num>
  <w:num w:numId="12">
    <w:abstractNumId w:val="25"/>
  </w:num>
  <w:num w:numId="13">
    <w:abstractNumId w:val="15"/>
  </w:num>
  <w:num w:numId="14">
    <w:abstractNumId w:val="1"/>
  </w:num>
  <w:num w:numId="15">
    <w:abstractNumId w:val="27"/>
  </w:num>
  <w:num w:numId="16">
    <w:abstractNumId w:val="44"/>
  </w:num>
  <w:num w:numId="17">
    <w:abstractNumId w:val="10"/>
  </w:num>
  <w:num w:numId="18">
    <w:abstractNumId w:val="28"/>
  </w:num>
  <w:num w:numId="19">
    <w:abstractNumId w:val="41"/>
  </w:num>
  <w:num w:numId="20">
    <w:abstractNumId w:val="20"/>
  </w:num>
  <w:num w:numId="21">
    <w:abstractNumId w:val="5"/>
  </w:num>
  <w:num w:numId="22">
    <w:abstractNumId w:val="33"/>
  </w:num>
  <w:num w:numId="23">
    <w:abstractNumId w:val="35"/>
  </w:num>
  <w:num w:numId="24">
    <w:abstractNumId w:val="3"/>
  </w:num>
  <w:num w:numId="25">
    <w:abstractNumId w:val="36"/>
  </w:num>
  <w:num w:numId="26">
    <w:abstractNumId w:val="42"/>
  </w:num>
  <w:num w:numId="27">
    <w:abstractNumId w:val="0"/>
  </w:num>
  <w:num w:numId="28">
    <w:abstractNumId w:val="14"/>
  </w:num>
  <w:num w:numId="29">
    <w:abstractNumId w:val="11"/>
  </w:num>
  <w:num w:numId="30">
    <w:abstractNumId w:val="17"/>
  </w:num>
  <w:num w:numId="31">
    <w:abstractNumId w:val="16"/>
  </w:num>
  <w:num w:numId="32">
    <w:abstractNumId w:val="13"/>
  </w:num>
  <w:num w:numId="33">
    <w:abstractNumId w:val="6"/>
  </w:num>
  <w:num w:numId="34">
    <w:abstractNumId w:val="12"/>
  </w:num>
  <w:num w:numId="35">
    <w:abstractNumId w:val="32"/>
  </w:num>
  <w:num w:numId="36">
    <w:abstractNumId w:val="24"/>
  </w:num>
  <w:num w:numId="37">
    <w:abstractNumId w:val="34"/>
  </w:num>
  <w:num w:numId="38">
    <w:abstractNumId w:val="7"/>
  </w:num>
  <w:num w:numId="39">
    <w:abstractNumId w:val="40"/>
  </w:num>
  <w:num w:numId="40">
    <w:abstractNumId w:val="38"/>
  </w:num>
  <w:num w:numId="41">
    <w:abstractNumId w:val="45"/>
  </w:num>
  <w:num w:numId="42">
    <w:abstractNumId w:val="2"/>
  </w:num>
  <w:num w:numId="43">
    <w:abstractNumId w:val="19"/>
  </w:num>
  <w:num w:numId="44">
    <w:abstractNumId w:val="21"/>
  </w:num>
  <w:num w:numId="45">
    <w:abstractNumId w:val="26"/>
  </w:num>
  <w:num w:numId="46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0A"/>
    <w:rsid w:val="0000537D"/>
    <w:rsid w:val="000079DC"/>
    <w:rsid w:val="00007D0C"/>
    <w:rsid w:val="0001080A"/>
    <w:rsid w:val="00015868"/>
    <w:rsid w:val="00023F37"/>
    <w:rsid w:val="000301C1"/>
    <w:rsid w:val="0003653F"/>
    <w:rsid w:val="00041B4C"/>
    <w:rsid w:val="00044527"/>
    <w:rsid w:val="000470DB"/>
    <w:rsid w:val="00047968"/>
    <w:rsid w:val="00055416"/>
    <w:rsid w:val="00062B9A"/>
    <w:rsid w:val="0006419A"/>
    <w:rsid w:val="00072C71"/>
    <w:rsid w:val="0007338F"/>
    <w:rsid w:val="00074F33"/>
    <w:rsid w:val="00081461"/>
    <w:rsid w:val="00085518"/>
    <w:rsid w:val="000A7572"/>
    <w:rsid w:val="000B0AB3"/>
    <w:rsid w:val="000B3D18"/>
    <w:rsid w:val="000C069F"/>
    <w:rsid w:val="000C59CF"/>
    <w:rsid w:val="000C6EBB"/>
    <w:rsid w:val="000D46E8"/>
    <w:rsid w:val="000D63CD"/>
    <w:rsid w:val="000D7C00"/>
    <w:rsid w:val="000E41AE"/>
    <w:rsid w:val="000F28C1"/>
    <w:rsid w:val="000F7A04"/>
    <w:rsid w:val="0010531B"/>
    <w:rsid w:val="001063CF"/>
    <w:rsid w:val="00110523"/>
    <w:rsid w:val="00110675"/>
    <w:rsid w:val="00113B74"/>
    <w:rsid w:val="00122DDE"/>
    <w:rsid w:val="001232B0"/>
    <w:rsid w:val="00124B58"/>
    <w:rsid w:val="001305E5"/>
    <w:rsid w:val="001318F4"/>
    <w:rsid w:val="00134ADD"/>
    <w:rsid w:val="00137314"/>
    <w:rsid w:val="00140C65"/>
    <w:rsid w:val="00140CBA"/>
    <w:rsid w:val="001428FB"/>
    <w:rsid w:val="00143B09"/>
    <w:rsid w:val="00145F80"/>
    <w:rsid w:val="00146924"/>
    <w:rsid w:val="00147121"/>
    <w:rsid w:val="00147D3F"/>
    <w:rsid w:val="00150302"/>
    <w:rsid w:val="00150B23"/>
    <w:rsid w:val="0015131F"/>
    <w:rsid w:val="0015202E"/>
    <w:rsid w:val="00153704"/>
    <w:rsid w:val="00155C9B"/>
    <w:rsid w:val="00156E52"/>
    <w:rsid w:val="001641E1"/>
    <w:rsid w:val="00165151"/>
    <w:rsid w:val="00170591"/>
    <w:rsid w:val="001720D4"/>
    <w:rsid w:val="001747DB"/>
    <w:rsid w:val="00177A6E"/>
    <w:rsid w:val="00183D3F"/>
    <w:rsid w:val="0018684C"/>
    <w:rsid w:val="001A0F7B"/>
    <w:rsid w:val="001B12D3"/>
    <w:rsid w:val="001B1578"/>
    <w:rsid w:val="001B3AFC"/>
    <w:rsid w:val="001C2D86"/>
    <w:rsid w:val="001C506B"/>
    <w:rsid w:val="001C5479"/>
    <w:rsid w:val="001D292F"/>
    <w:rsid w:val="001D293E"/>
    <w:rsid w:val="001D3810"/>
    <w:rsid w:val="001D717F"/>
    <w:rsid w:val="001E5D01"/>
    <w:rsid w:val="001E7BE4"/>
    <w:rsid w:val="001F17A5"/>
    <w:rsid w:val="001F56B8"/>
    <w:rsid w:val="001F6ECF"/>
    <w:rsid w:val="00205A83"/>
    <w:rsid w:val="002067A6"/>
    <w:rsid w:val="002108B1"/>
    <w:rsid w:val="002138E7"/>
    <w:rsid w:val="00215FA8"/>
    <w:rsid w:val="002254A5"/>
    <w:rsid w:val="002321D9"/>
    <w:rsid w:val="00232548"/>
    <w:rsid w:val="0023467F"/>
    <w:rsid w:val="0024146B"/>
    <w:rsid w:val="00246FFA"/>
    <w:rsid w:val="002472ED"/>
    <w:rsid w:val="00250B13"/>
    <w:rsid w:val="002760FA"/>
    <w:rsid w:val="002774A7"/>
    <w:rsid w:val="002819E3"/>
    <w:rsid w:val="00283457"/>
    <w:rsid w:val="00284C47"/>
    <w:rsid w:val="002858BC"/>
    <w:rsid w:val="002A3213"/>
    <w:rsid w:val="002A4472"/>
    <w:rsid w:val="002A4A32"/>
    <w:rsid w:val="002B069E"/>
    <w:rsid w:val="002C4718"/>
    <w:rsid w:val="002D73AD"/>
    <w:rsid w:val="002D7EF8"/>
    <w:rsid w:val="002E07D9"/>
    <w:rsid w:val="002E1DF4"/>
    <w:rsid w:val="00307A09"/>
    <w:rsid w:val="003206C8"/>
    <w:rsid w:val="00323A77"/>
    <w:rsid w:val="00325AE0"/>
    <w:rsid w:val="003344BC"/>
    <w:rsid w:val="0033565D"/>
    <w:rsid w:val="00337B72"/>
    <w:rsid w:val="00340D30"/>
    <w:rsid w:val="00350BAB"/>
    <w:rsid w:val="0035237E"/>
    <w:rsid w:val="003563F5"/>
    <w:rsid w:val="0035656F"/>
    <w:rsid w:val="00357418"/>
    <w:rsid w:val="00357600"/>
    <w:rsid w:val="00360CA9"/>
    <w:rsid w:val="00363527"/>
    <w:rsid w:val="00372ADE"/>
    <w:rsid w:val="00374035"/>
    <w:rsid w:val="00383BE8"/>
    <w:rsid w:val="00390D6C"/>
    <w:rsid w:val="003918EC"/>
    <w:rsid w:val="00393810"/>
    <w:rsid w:val="003941CE"/>
    <w:rsid w:val="003943F3"/>
    <w:rsid w:val="00395564"/>
    <w:rsid w:val="00395B30"/>
    <w:rsid w:val="00395B3A"/>
    <w:rsid w:val="003A1F9D"/>
    <w:rsid w:val="003A600C"/>
    <w:rsid w:val="003A69F0"/>
    <w:rsid w:val="003B34AB"/>
    <w:rsid w:val="003C0EEA"/>
    <w:rsid w:val="003C1004"/>
    <w:rsid w:val="003C1413"/>
    <w:rsid w:val="003C2395"/>
    <w:rsid w:val="003C27C9"/>
    <w:rsid w:val="003C5F76"/>
    <w:rsid w:val="003D2E1B"/>
    <w:rsid w:val="003E2736"/>
    <w:rsid w:val="003E3C00"/>
    <w:rsid w:val="003F0706"/>
    <w:rsid w:val="003F1EC7"/>
    <w:rsid w:val="003F2190"/>
    <w:rsid w:val="003F4A4D"/>
    <w:rsid w:val="004065D9"/>
    <w:rsid w:val="0040762C"/>
    <w:rsid w:val="00410558"/>
    <w:rsid w:val="004161BF"/>
    <w:rsid w:val="00417543"/>
    <w:rsid w:val="00417DC1"/>
    <w:rsid w:val="00421045"/>
    <w:rsid w:val="00421171"/>
    <w:rsid w:val="00430A86"/>
    <w:rsid w:val="00434AC3"/>
    <w:rsid w:val="00440E06"/>
    <w:rsid w:val="00447893"/>
    <w:rsid w:val="00447A6F"/>
    <w:rsid w:val="00456EC4"/>
    <w:rsid w:val="004643F7"/>
    <w:rsid w:val="00464E3A"/>
    <w:rsid w:val="004663AB"/>
    <w:rsid w:val="00475988"/>
    <w:rsid w:val="0049369C"/>
    <w:rsid w:val="00495B61"/>
    <w:rsid w:val="004A05DC"/>
    <w:rsid w:val="004A4008"/>
    <w:rsid w:val="004A6EFF"/>
    <w:rsid w:val="004B1CFE"/>
    <w:rsid w:val="004B3686"/>
    <w:rsid w:val="004B67E9"/>
    <w:rsid w:val="004D1A60"/>
    <w:rsid w:val="004D2774"/>
    <w:rsid w:val="004D5F8E"/>
    <w:rsid w:val="004D79D3"/>
    <w:rsid w:val="004E5DE2"/>
    <w:rsid w:val="004F2517"/>
    <w:rsid w:val="004F3AE7"/>
    <w:rsid w:val="004F5FB6"/>
    <w:rsid w:val="005070A7"/>
    <w:rsid w:val="00507D6A"/>
    <w:rsid w:val="0052037A"/>
    <w:rsid w:val="00524400"/>
    <w:rsid w:val="00525863"/>
    <w:rsid w:val="00527DD2"/>
    <w:rsid w:val="00531F52"/>
    <w:rsid w:val="00531FE6"/>
    <w:rsid w:val="00534291"/>
    <w:rsid w:val="005421D7"/>
    <w:rsid w:val="0055574A"/>
    <w:rsid w:val="00560548"/>
    <w:rsid w:val="00563B8D"/>
    <w:rsid w:val="005712E3"/>
    <w:rsid w:val="00577B7F"/>
    <w:rsid w:val="00583D02"/>
    <w:rsid w:val="00594DF8"/>
    <w:rsid w:val="00596098"/>
    <w:rsid w:val="005A1D9C"/>
    <w:rsid w:val="005B17B5"/>
    <w:rsid w:val="005C3A38"/>
    <w:rsid w:val="005C46BF"/>
    <w:rsid w:val="005C4E66"/>
    <w:rsid w:val="005D2802"/>
    <w:rsid w:val="005E10C7"/>
    <w:rsid w:val="005E7035"/>
    <w:rsid w:val="005F11C6"/>
    <w:rsid w:val="005F75F8"/>
    <w:rsid w:val="00606B81"/>
    <w:rsid w:val="00621140"/>
    <w:rsid w:val="0062267B"/>
    <w:rsid w:val="00623E30"/>
    <w:rsid w:val="00626329"/>
    <w:rsid w:val="00636DD6"/>
    <w:rsid w:val="0063703B"/>
    <w:rsid w:val="006452ED"/>
    <w:rsid w:val="00645EF4"/>
    <w:rsid w:val="00646718"/>
    <w:rsid w:val="00652777"/>
    <w:rsid w:val="0065596B"/>
    <w:rsid w:val="006600DC"/>
    <w:rsid w:val="00662EDD"/>
    <w:rsid w:val="0066501D"/>
    <w:rsid w:val="00681966"/>
    <w:rsid w:val="00681E0E"/>
    <w:rsid w:val="00682DAC"/>
    <w:rsid w:val="006861F3"/>
    <w:rsid w:val="006866CC"/>
    <w:rsid w:val="00686CC2"/>
    <w:rsid w:val="00690B90"/>
    <w:rsid w:val="00694902"/>
    <w:rsid w:val="006A3B6D"/>
    <w:rsid w:val="006A62BC"/>
    <w:rsid w:val="006A64BB"/>
    <w:rsid w:val="006A6D29"/>
    <w:rsid w:val="006B163C"/>
    <w:rsid w:val="006B2F9F"/>
    <w:rsid w:val="006B5EAA"/>
    <w:rsid w:val="006B6DB5"/>
    <w:rsid w:val="006B71A0"/>
    <w:rsid w:val="006C4812"/>
    <w:rsid w:val="006C7140"/>
    <w:rsid w:val="006C7973"/>
    <w:rsid w:val="006D3A1F"/>
    <w:rsid w:val="006D6F58"/>
    <w:rsid w:val="006E22BD"/>
    <w:rsid w:val="006E6E46"/>
    <w:rsid w:val="006F0F4F"/>
    <w:rsid w:val="006F4E27"/>
    <w:rsid w:val="00702AC2"/>
    <w:rsid w:val="007030CA"/>
    <w:rsid w:val="00703EAA"/>
    <w:rsid w:val="0070579C"/>
    <w:rsid w:val="0072350E"/>
    <w:rsid w:val="00727998"/>
    <w:rsid w:val="0073478E"/>
    <w:rsid w:val="00742197"/>
    <w:rsid w:val="0074317C"/>
    <w:rsid w:val="007448D2"/>
    <w:rsid w:val="00751095"/>
    <w:rsid w:val="00753BC7"/>
    <w:rsid w:val="00756D77"/>
    <w:rsid w:val="0075710A"/>
    <w:rsid w:val="00757F0F"/>
    <w:rsid w:val="00764A36"/>
    <w:rsid w:val="0076682F"/>
    <w:rsid w:val="00771528"/>
    <w:rsid w:val="007756C3"/>
    <w:rsid w:val="007A5664"/>
    <w:rsid w:val="007B2445"/>
    <w:rsid w:val="007B27DD"/>
    <w:rsid w:val="007B4195"/>
    <w:rsid w:val="007B502B"/>
    <w:rsid w:val="007B524B"/>
    <w:rsid w:val="007B7186"/>
    <w:rsid w:val="007D16F8"/>
    <w:rsid w:val="007F68E5"/>
    <w:rsid w:val="008012AB"/>
    <w:rsid w:val="00801B16"/>
    <w:rsid w:val="00813AB5"/>
    <w:rsid w:val="00815F25"/>
    <w:rsid w:val="008162F5"/>
    <w:rsid w:val="00823B96"/>
    <w:rsid w:val="00824633"/>
    <w:rsid w:val="00842880"/>
    <w:rsid w:val="0084629C"/>
    <w:rsid w:val="0084731C"/>
    <w:rsid w:val="00847E8B"/>
    <w:rsid w:val="008502E1"/>
    <w:rsid w:val="00853A32"/>
    <w:rsid w:val="00854E93"/>
    <w:rsid w:val="0086247F"/>
    <w:rsid w:val="008774AB"/>
    <w:rsid w:val="00892BE4"/>
    <w:rsid w:val="008942D6"/>
    <w:rsid w:val="00895213"/>
    <w:rsid w:val="008A1421"/>
    <w:rsid w:val="008A27D3"/>
    <w:rsid w:val="008A59BA"/>
    <w:rsid w:val="008B044B"/>
    <w:rsid w:val="008B085E"/>
    <w:rsid w:val="008B0940"/>
    <w:rsid w:val="008B15C1"/>
    <w:rsid w:val="008C1647"/>
    <w:rsid w:val="008D2781"/>
    <w:rsid w:val="008D6EAE"/>
    <w:rsid w:val="008D77C8"/>
    <w:rsid w:val="008E2A87"/>
    <w:rsid w:val="008E4976"/>
    <w:rsid w:val="008E53BB"/>
    <w:rsid w:val="008E7359"/>
    <w:rsid w:val="008F20AA"/>
    <w:rsid w:val="008F5428"/>
    <w:rsid w:val="008F641F"/>
    <w:rsid w:val="008F7F53"/>
    <w:rsid w:val="00905E32"/>
    <w:rsid w:val="00910E58"/>
    <w:rsid w:val="00921E80"/>
    <w:rsid w:val="00922E79"/>
    <w:rsid w:val="009258D2"/>
    <w:rsid w:val="00932CA0"/>
    <w:rsid w:val="00934F84"/>
    <w:rsid w:val="00940569"/>
    <w:rsid w:val="00944777"/>
    <w:rsid w:val="0095213E"/>
    <w:rsid w:val="00962E6B"/>
    <w:rsid w:val="00963642"/>
    <w:rsid w:val="00967083"/>
    <w:rsid w:val="00974EAE"/>
    <w:rsid w:val="00984BAE"/>
    <w:rsid w:val="00986B0C"/>
    <w:rsid w:val="00991A33"/>
    <w:rsid w:val="009A13CD"/>
    <w:rsid w:val="009A16A3"/>
    <w:rsid w:val="009A20B3"/>
    <w:rsid w:val="009A5E55"/>
    <w:rsid w:val="009A73D2"/>
    <w:rsid w:val="009B0DFA"/>
    <w:rsid w:val="009B20CE"/>
    <w:rsid w:val="009B5300"/>
    <w:rsid w:val="009C04AA"/>
    <w:rsid w:val="009C38AC"/>
    <w:rsid w:val="009D119A"/>
    <w:rsid w:val="009D221B"/>
    <w:rsid w:val="009D3B94"/>
    <w:rsid w:val="009E170A"/>
    <w:rsid w:val="009E2A03"/>
    <w:rsid w:val="009E2D5C"/>
    <w:rsid w:val="009E5DCE"/>
    <w:rsid w:val="009E6F53"/>
    <w:rsid w:val="009F3BF8"/>
    <w:rsid w:val="009F4596"/>
    <w:rsid w:val="00A06D2B"/>
    <w:rsid w:val="00A07017"/>
    <w:rsid w:val="00A07FFC"/>
    <w:rsid w:val="00A1172C"/>
    <w:rsid w:val="00A11FB8"/>
    <w:rsid w:val="00A11FF9"/>
    <w:rsid w:val="00A1203F"/>
    <w:rsid w:val="00A14CC8"/>
    <w:rsid w:val="00A16AD8"/>
    <w:rsid w:val="00A209A3"/>
    <w:rsid w:val="00A24B34"/>
    <w:rsid w:val="00A27D88"/>
    <w:rsid w:val="00A3141A"/>
    <w:rsid w:val="00A34987"/>
    <w:rsid w:val="00A449FB"/>
    <w:rsid w:val="00A617F0"/>
    <w:rsid w:val="00A62B77"/>
    <w:rsid w:val="00A66E24"/>
    <w:rsid w:val="00A71AC4"/>
    <w:rsid w:val="00A76C1A"/>
    <w:rsid w:val="00A81D0F"/>
    <w:rsid w:val="00A8429C"/>
    <w:rsid w:val="00A8741D"/>
    <w:rsid w:val="00A87AFD"/>
    <w:rsid w:val="00A90394"/>
    <w:rsid w:val="00A904DD"/>
    <w:rsid w:val="00A912A9"/>
    <w:rsid w:val="00A92929"/>
    <w:rsid w:val="00A93FB8"/>
    <w:rsid w:val="00A97DAF"/>
    <w:rsid w:val="00AA3D90"/>
    <w:rsid w:val="00AA3FD3"/>
    <w:rsid w:val="00AA6186"/>
    <w:rsid w:val="00AB0789"/>
    <w:rsid w:val="00AB16EE"/>
    <w:rsid w:val="00AB3A43"/>
    <w:rsid w:val="00AC038A"/>
    <w:rsid w:val="00AC3BE6"/>
    <w:rsid w:val="00AC4BD6"/>
    <w:rsid w:val="00AD203C"/>
    <w:rsid w:val="00AD2B8F"/>
    <w:rsid w:val="00AD2C3B"/>
    <w:rsid w:val="00AD3DE6"/>
    <w:rsid w:val="00AD7763"/>
    <w:rsid w:val="00AE2151"/>
    <w:rsid w:val="00AE4EC6"/>
    <w:rsid w:val="00AF6CA5"/>
    <w:rsid w:val="00AF6F16"/>
    <w:rsid w:val="00B05818"/>
    <w:rsid w:val="00B23915"/>
    <w:rsid w:val="00B24E17"/>
    <w:rsid w:val="00B2621E"/>
    <w:rsid w:val="00B34428"/>
    <w:rsid w:val="00B359C0"/>
    <w:rsid w:val="00B45BBD"/>
    <w:rsid w:val="00B54516"/>
    <w:rsid w:val="00B5705C"/>
    <w:rsid w:val="00B606EF"/>
    <w:rsid w:val="00B609BB"/>
    <w:rsid w:val="00B67C87"/>
    <w:rsid w:val="00B77D5A"/>
    <w:rsid w:val="00B84EB3"/>
    <w:rsid w:val="00B869BC"/>
    <w:rsid w:val="00B925A2"/>
    <w:rsid w:val="00B946D3"/>
    <w:rsid w:val="00BA076A"/>
    <w:rsid w:val="00BA5552"/>
    <w:rsid w:val="00BB3FE1"/>
    <w:rsid w:val="00BC4F4A"/>
    <w:rsid w:val="00BC720B"/>
    <w:rsid w:val="00BD4D85"/>
    <w:rsid w:val="00BD5369"/>
    <w:rsid w:val="00BD53EF"/>
    <w:rsid w:val="00BE50E9"/>
    <w:rsid w:val="00BE6582"/>
    <w:rsid w:val="00BF0335"/>
    <w:rsid w:val="00BF2A39"/>
    <w:rsid w:val="00BF5164"/>
    <w:rsid w:val="00BF7CA1"/>
    <w:rsid w:val="00BF7D16"/>
    <w:rsid w:val="00C00B05"/>
    <w:rsid w:val="00C04001"/>
    <w:rsid w:val="00C10F21"/>
    <w:rsid w:val="00C1150A"/>
    <w:rsid w:val="00C2215F"/>
    <w:rsid w:val="00C30959"/>
    <w:rsid w:val="00C378F2"/>
    <w:rsid w:val="00C42E17"/>
    <w:rsid w:val="00C5011A"/>
    <w:rsid w:val="00C50754"/>
    <w:rsid w:val="00C526BE"/>
    <w:rsid w:val="00C533C6"/>
    <w:rsid w:val="00C53E81"/>
    <w:rsid w:val="00C55403"/>
    <w:rsid w:val="00C5625E"/>
    <w:rsid w:val="00C56569"/>
    <w:rsid w:val="00C572C6"/>
    <w:rsid w:val="00C60901"/>
    <w:rsid w:val="00C6597C"/>
    <w:rsid w:val="00C67685"/>
    <w:rsid w:val="00C7280D"/>
    <w:rsid w:val="00C736AF"/>
    <w:rsid w:val="00C743FB"/>
    <w:rsid w:val="00C768A9"/>
    <w:rsid w:val="00C82604"/>
    <w:rsid w:val="00C837BF"/>
    <w:rsid w:val="00CA0B50"/>
    <w:rsid w:val="00CA6B09"/>
    <w:rsid w:val="00CB7CB2"/>
    <w:rsid w:val="00CC77CA"/>
    <w:rsid w:val="00CD4C45"/>
    <w:rsid w:val="00CD6F44"/>
    <w:rsid w:val="00CE307C"/>
    <w:rsid w:val="00CE42F7"/>
    <w:rsid w:val="00CE74C9"/>
    <w:rsid w:val="00CF41A8"/>
    <w:rsid w:val="00D00687"/>
    <w:rsid w:val="00D0199B"/>
    <w:rsid w:val="00D01E96"/>
    <w:rsid w:val="00D021D5"/>
    <w:rsid w:val="00D04B1C"/>
    <w:rsid w:val="00D07D7B"/>
    <w:rsid w:val="00D165C3"/>
    <w:rsid w:val="00D220D9"/>
    <w:rsid w:val="00D2216D"/>
    <w:rsid w:val="00D2285B"/>
    <w:rsid w:val="00D238BD"/>
    <w:rsid w:val="00D32309"/>
    <w:rsid w:val="00D336B4"/>
    <w:rsid w:val="00D338C2"/>
    <w:rsid w:val="00D37181"/>
    <w:rsid w:val="00D40172"/>
    <w:rsid w:val="00D40303"/>
    <w:rsid w:val="00D44F98"/>
    <w:rsid w:val="00D46C58"/>
    <w:rsid w:val="00D46F1C"/>
    <w:rsid w:val="00D479D2"/>
    <w:rsid w:val="00D514FF"/>
    <w:rsid w:val="00D52D6B"/>
    <w:rsid w:val="00D547E2"/>
    <w:rsid w:val="00D56DC0"/>
    <w:rsid w:val="00D66E31"/>
    <w:rsid w:val="00D71179"/>
    <w:rsid w:val="00D7211A"/>
    <w:rsid w:val="00D802C7"/>
    <w:rsid w:val="00D80EB5"/>
    <w:rsid w:val="00D8224F"/>
    <w:rsid w:val="00D869A8"/>
    <w:rsid w:val="00D87CD0"/>
    <w:rsid w:val="00D92083"/>
    <w:rsid w:val="00D925EC"/>
    <w:rsid w:val="00D94150"/>
    <w:rsid w:val="00DA5D6D"/>
    <w:rsid w:val="00DB6AAE"/>
    <w:rsid w:val="00DB76E2"/>
    <w:rsid w:val="00DC360E"/>
    <w:rsid w:val="00DD1D63"/>
    <w:rsid w:val="00DD3259"/>
    <w:rsid w:val="00DD3D1F"/>
    <w:rsid w:val="00DD50E4"/>
    <w:rsid w:val="00DD6877"/>
    <w:rsid w:val="00DF5C1E"/>
    <w:rsid w:val="00DF6ED4"/>
    <w:rsid w:val="00E03890"/>
    <w:rsid w:val="00E04CB3"/>
    <w:rsid w:val="00E061A8"/>
    <w:rsid w:val="00E0675A"/>
    <w:rsid w:val="00E2229E"/>
    <w:rsid w:val="00E237CF"/>
    <w:rsid w:val="00E24072"/>
    <w:rsid w:val="00E27D3A"/>
    <w:rsid w:val="00E505EC"/>
    <w:rsid w:val="00E52357"/>
    <w:rsid w:val="00E530A7"/>
    <w:rsid w:val="00E66053"/>
    <w:rsid w:val="00E70172"/>
    <w:rsid w:val="00E74FFC"/>
    <w:rsid w:val="00E770CB"/>
    <w:rsid w:val="00E85052"/>
    <w:rsid w:val="00E86E88"/>
    <w:rsid w:val="00E900FF"/>
    <w:rsid w:val="00EC4AC8"/>
    <w:rsid w:val="00ED40BA"/>
    <w:rsid w:val="00ED4986"/>
    <w:rsid w:val="00ED4AB2"/>
    <w:rsid w:val="00EE12DC"/>
    <w:rsid w:val="00EE2C9E"/>
    <w:rsid w:val="00EE5E63"/>
    <w:rsid w:val="00EE626B"/>
    <w:rsid w:val="00EE6F78"/>
    <w:rsid w:val="00EF4850"/>
    <w:rsid w:val="00F00103"/>
    <w:rsid w:val="00F062E7"/>
    <w:rsid w:val="00F0648E"/>
    <w:rsid w:val="00F14EE3"/>
    <w:rsid w:val="00F23CDD"/>
    <w:rsid w:val="00F245C5"/>
    <w:rsid w:val="00F26ED6"/>
    <w:rsid w:val="00F446C1"/>
    <w:rsid w:val="00F4647C"/>
    <w:rsid w:val="00F512D3"/>
    <w:rsid w:val="00F6225D"/>
    <w:rsid w:val="00F6304C"/>
    <w:rsid w:val="00F6490E"/>
    <w:rsid w:val="00F80951"/>
    <w:rsid w:val="00F97D1C"/>
    <w:rsid w:val="00FA0839"/>
    <w:rsid w:val="00FA0E21"/>
    <w:rsid w:val="00FA141D"/>
    <w:rsid w:val="00FA21AD"/>
    <w:rsid w:val="00FA69AC"/>
    <w:rsid w:val="00FB5CD4"/>
    <w:rsid w:val="00FD2F81"/>
    <w:rsid w:val="00FE2771"/>
    <w:rsid w:val="00FE2957"/>
    <w:rsid w:val="00FF1D9A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  <w:lang w:val="x-none" w:eastAsia="x-none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5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  <w:lang w:val="x-none" w:eastAsia="x-none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5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913C-4769-42E5-B258-0956C3C4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13527</Words>
  <Characters>85227</Characters>
  <Application>Microsoft Office Word</Application>
  <DocSecurity>0</DocSecurity>
  <Lines>710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 Raznatovic</cp:lastModifiedBy>
  <cp:revision>168</cp:revision>
  <cp:lastPrinted>2018-06-01T10:55:00Z</cp:lastPrinted>
  <dcterms:created xsi:type="dcterms:W3CDTF">2018-03-01T08:50:00Z</dcterms:created>
  <dcterms:modified xsi:type="dcterms:W3CDTF">2018-07-26T06:40:00Z</dcterms:modified>
</cp:coreProperties>
</file>