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r w:rsidRPr="00165D13">
              <w:rPr>
                <w:rFonts w:ascii="Arial" w:hAnsi="Arial" w:cs="Arial"/>
                <w:noProof/>
                <w:lang w:eastAsia="en-U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r w:rsidRPr="00165D13">
              <w:rPr>
                <w:rFonts w:ascii="Arial" w:hAnsi="Arial" w:cs="Arial"/>
              </w:rPr>
              <w:t>CRNA GORA</w:t>
            </w:r>
          </w:p>
        </w:tc>
      </w:tr>
      <w:tr w:rsidR="00AE65B1" w:rsidRPr="00165D13" w:rsidTr="00AE65B1">
        <w:trPr>
          <w:jc w:val="center"/>
        </w:trPr>
        <w:tc>
          <w:tcPr>
            <w:tcW w:w="9956" w:type="dxa"/>
            <w:shd w:val="clear" w:color="auto" w:fill="auto"/>
          </w:tcPr>
          <w:p w:rsidR="00AE65B1" w:rsidRPr="00165D13" w:rsidRDefault="00AE65B1" w:rsidP="00631FEB">
            <w:pPr>
              <w:spacing w:after="0"/>
              <w:jc w:val="center"/>
              <w:rPr>
                <w:rFonts w:ascii="Arial" w:hAnsi="Arial" w:cs="Arial"/>
              </w:rPr>
            </w:pPr>
            <w:r w:rsidRPr="00165D13">
              <w:rPr>
                <w:rFonts w:ascii="Arial" w:hAnsi="Arial" w:cs="Arial"/>
              </w:rPr>
              <w:t>Ministarstvo</w:t>
            </w:r>
            <w:r w:rsidR="00DB4556" w:rsidRPr="00165D13">
              <w:rPr>
                <w:rFonts w:ascii="Arial" w:hAnsi="Arial" w:cs="Arial"/>
              </w:rPr>
              <w:t xml:space="preserve"> </w:t>
            </w:r>
            <w:r w:rsidR="00631FEB" w:rsidRPr="00165D13">
              <w:rPr>
                <w:rFonts w:ascii="Arial" w:hAnsi="Arial" w:cs="Arial"/>
              </w:rPr>
              <w:t>uturšanjih poslova</w:t>
            </w:r>
          </w:p>
          <w:p w:rsidR="00631FEB" w:rsidRPr="00165D13" w:rsidRDefault="00631FEB" w:rsidP="00631FEB">
            <w:pPr>
              <w:spacing w:after="0"/>
              <w:jc w:val="center"/>
              <w:rPr>
                <w:rFonts w:ascii="Arial" w:hAnsi="Arial" w:cs="Arial"/>
              </w:rPr>
            </w:pPr>
            <w:r w:rsidRPr="00165D13">
              <w:rPr>
                <w:rFonts w:ascii="Arial" w:hAnsi="Arial" w:cs="Arial"/>
              </w:rPr>
              <w:t>Uprava policije</w:t>
            </w:r>
          </w:p>
          <w:p w:rsidR="00900315" w:rsidRPr="00165D13" w:rsidRDefault="00900315" w:rsidP="00631FEB">
            <w:pPr>
              <w:spacing w:after="0"/>
              <w:jc w:val="center"/>
              <w:rPr>
                <w:rFonts w:ascii="Arial" w:hAnsi="Arial" w:cs="Arial"/>
              </w:rPr>
            </w:pPr>
            <w:r w:rsidRPr="00165D13">
              <w:rPr>
                <w:rFonts w:ascii="Arial" w:hAnsi="Arial" w:cs="Arial"/>
              </w:rPr>
              <w:t>CB PODGORICA</w:t>
            </w:r>
          </w:p>
        </w:tc>
      </w:tr>
    </w:tbl>
    <w:p w:rsidR="009B4A91" w:rsidRPr="00165D13" w:rsidRDefault="009B4A91" w:rsidP="00AE65B1">
      <w:pPr>
        <w:rPr>
          <w:rFonts w:ascii="Arial" w:hAnsi="Arial" w:cs="Arial"/>
        </w:rPr>
      </w:pPr>
    </w:p>
    <w:p w:rsidR="00AE65B1" w:rsidRPr="00165D13" w:rsidRDefault="00026A98" w:rsidP="00AE65B1">
      <w:pPr>
        <w:rPr>
          <w:rFonts w:ascii="Arial" w:hAnsi="Arial" w:cs="Arial"/>
        </w:rPr>
      </w:pPr>
      <w:r w:rsidRPr="00165D13">
        <w:rPr>
          <w:rFonts w:ascii="Arial" w:hAnsi="Arial" w:cs="Arial"/>
        </w:rPr>
        <w:t xml:space="preserve">Podgorica, </w:t>
      </w:r>
    </w:p>
    <w:p w:rsidR="009B4A91" w:rsidRPr="00165D13" w:rsidRDefault="009B4A91" w:rsidP="00AE65B1">
      <w:pPr>
        <w:rPr>
          <w:rFonts w:ascii="Arial" w:hAnsi="Arial" w:cs="Arial"/>
        </w:rPr>
      </w:pPr>
      <w:r w:rsidRPr="00165D13">
        <w:rPr>
          <w:rFonts w:ascii="Arial" w:hAnsi="Arial" w:cs="Arial"/>
        </w:rPr>
        <w:t>Broj:</w:t>
      </w:r>
    </w:p>
    <w:p w:rsidR="00026A98" w:rsidRPr="00165D13" w:rsidRDefault="00026A98" w:rsidP="00AE65B1">
      <w:pPr>
        <w:rPr>
          <w:rFonts w:ascii="Arial" w:hAnsi="Arial" w:cs="Arial"/>
        </w:rPr>
      </w:pPr>
    </w:p>
    <w:p w:rsidR="00AE65B1" w:rsidRPr="00165D13" w:rsidRDefault="00AE65B1" w:rsidP="00AE65B1">
      <w:pPr>
        <w:jc w:val="center"/>
        <w:rPr>
          <w:rFonts w:ascii="Arial" w:hAnsi="Arial" w:cs="Arial"/>
          <w:b/>
        </w:rPr>
      </w:pPr>
      <w:r w:rsidRPr="00165D13">
        <w:rPr>
          <w:rFonts w:ascii="Arial" w:hAnsi="Arial" w:cs="Arial"/>
          <w:b/>
        </w:rPr>
        <w:t>S E K T O R S K A   A N A L I Z A</w:t>
      </w:r>
      <w:r w:rsidRPr="00165D13">
        <w:rPr>
          <w:rFonts w:ascii="Arial" w:hAnsi="Arial" w:cs="Arial"/>
          <w:b/>
        </w:rPr>
        <w:br/>
      </w:r>
      <w:bookmarkStart w:id="0" w:name="_Hlk172540366"/>
      <w:r w:rsidRPr="00165D13">
        <w:rPr>
          <w:rFonts w:ascii="Arial" w:hAnsi="Arial" w:cs="Arial"/>
          <w:b/>
        </w:rPr>
        <w:t xml:space="preserve">za utvrđivanje predloga prioritetnih oblasti od javnog interesa i potrebnih sredstava </w:t>
      </w:r>
      <w:r w:rsidRPr="00165D13">
        <w:rPr>
          <w:rFonts w:ascii="Arial" w:hAnsi="Arial" w:cs="Arial"/>
          <w:b/>
        </w:rPr>
        <w:br/>
        <w:t>za finansiranje projekata i programa nevladinih organizacija</w:t>
      </w:r>
      <w:r w:rsidRPr="00165D13">
        <w:rPr>
          <w:rFonts w:ascii="Arial" w:hAnsi="Arial" w:cs="Arial"/>
          <w:b/>
        </w:rPr>
        <w:br/>
        <w:t xml:space="preserve">iz </w:t>
      </w:r>
      <w:r w:rsidR="00D170E4" w:rsidRPr="00165D13">
        <w:rPr>
          <w:rFonts w:ascii="Arial" w:hAnsi="Arial" w:cs="Arial"/>
          <w:b/>
        </w:rPr>
        <w:t>B</w:t>
      </w:r>
      <w:r w:rsidRPr="00165D13">
        <w:rPr>
          <w:rFonts w:ascii="Arial" w:hAnsi="Arial" w:cs="Arial"/>
          <w:b/>
        </w:rPr>
        <w:t>udžeta</w:t>
      </w:r>
      <w:r w:rsidR="00D170E4" w:rsidRPr="00165D13">
        <w:rPr>
          <w:rFonts w:ascii="Arial" w:hAnsi="Arial" w:cs="Arial"/>
          <w:b/>
        </w:rPr>
        <w:t xml:space="preserve"> Crne Gore</w:t>
      </w:r>
      <w:r w:rsidRPr="00165D13">
        <w:rPr>
          <w:rFonts w:ascii="Arial" w:hAnsi="Arial" w:cs="Arial"/>
          <w:b/>
        </w:rPr>
        <w:t xml:space="preserve"> u </w:t>
      </w:r>
      <w:r w:rsidR="00560F47" w:rsidRPr="00165D13">
        <w:rPr>
          <w:rFonts w:ascii="Arial" w:hAnsi="Arial" w:cs="Arial"/>
          <w:b/>
        </w:rPr>
        <w:t>20</w:t>
      </w:r>
      <w:r w:rsidR="005A1837" w:rsidRPr="00165D13">
        <w:rPr>
          <w:rFonts w:ascii="Arial" w:hAnsi="Arial" w:cs="Arial"/>
          <w:b/>
        </w:rPr>
        <w:t>2</w:t>
      </w:r>
      <w:r w:rsidR="001B39E9">
        <w:rPr>
          <w:rFonts w:ascii="Arial" w:hAnsi="Arial" w:cs="Arial"/>
          <w:b/>
        </w:rPr>
        <w:t>5</w:t>
      </w:r>
      <w:r w:rsidR="00560F47" w:rsidRPr="00165D13">
        <w:rPr>
          <w:rFonts w:ascii="Arial" w:hAnsi="Arial" w:cs="Arial"/>
          <w:b/>
        </w:rPr>
        <w:t>.</w:t>
      </w:r>
      <w:r w:rsidRPr="00165D13">
        <w:rPr>
          <w:rFonts w:ascii="Arial" w:hAnsi="Arial" w:cs="Arial"/>
          <w:b/>
        </w:rPr>
        <w:t xml:space="preserve"> godini</w:t>
      </w:r>
    </w:p>
    <w:tbl>
      <w:tblPr>
        <w:tblStyle w:val="TableGrid"/>
        <w:tblW w:w="0" w:type="auto"/>
        <w:tblLook w:val="04A0" w:firstRow="1" w:lastRow="0" w:firstColumn="1" w:lastColumn="0" w:noHBand="0" w:noVBand="1"/>
      </w:tblPr>
      <w:tblGrid>
        <w:gridCol w:w="14312"/>
      </w:tblGrid>
      <w:tr w:rsidR="00AE65B1" w:rsidRPr="00165D13" w:rsidTr="004757CE">
        <w:tc>
          <w:tcPr>
            <w:tcW w:w="14538" w:type="dxa"/>
            <w:tcBorders>
              <w:bottom w:val="single" w:sz="18" w:space="0" w:color="auto"/>
            </w:tcBorders>
            <w:tcMar>
              <w:top w:w="57" w:type="dxa"/>
              <w:bottom w:w="57" w:type="dxa"/>
            </w:tcMar>
          </w:tcPr>
          <w:bookmarkEnd w:id="0"/>
          <w:p w:rsidR="00AE65B1" w:rsidRPr="00165D13" w:rsidRDefault="00AE65B1" w:rsidP="005C0065">
            <w:pPr>
              <w:spacing w:after="0"/>
              <w:jc w:val="both"/>
              <w:rPr>
                <w:rFonts w:ascii="Arial" w:hAnsi="Arial" w:cs="Arial"/>
                <w:i/>
              </w:rPr>
            </w:pPr>
            <w:r w:rsidRPr="00165D13">
              <w:rPr>
                <w:rFonts w:ascii="Arial" w:hAnsi="Arial" w:cs="Arial"/>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165D13" w:rsidRDefault="00AE65B1"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631FEB" w:rsidRDefault="00631FEB" w:rsidP="00AE65B1">
      <w:pPr>
        <w:rPr>
          <w:rFonts w:ascii="Arial" w:hAnsi="Arial" w:cs="Arial"/>
        </w:rPr>
      </w:pPr>
    </w:p>
    <w:p w:rsidR="00F41943" w:rsidRDefault="00F41943" w:rsidP="00AE65B1">
      <w:pPr>
        <w:rPr>
          <w:rFonts w:ascii="Arial" w:hAnsi="Arial" w:cs="Arial"/>
        </w:rPr>
      </w:pPr>
    </w:p>
    <w:p w:rsidR="00F41943" w:rsidRPr="00165D13" w:rsidRDefault="00F41943" w:rsidP="00AE65B1">
      <w:pPr>
        <w:rPr>
          <w:rFonts w:ascii="Arial" w:hAnsi="Arial" w:cs="Arial"/>
        </w:rPr>
      </w:pPr>
    </w:p>
    <w:p w:rsidR="00631FEB" w:rsidRPr="00165D13" w:rsidRDefault="00631FEB" w:rsidP="00AE65B1">
      <w:pPr>
        <w:rPr>
          <w:rFonts w:ascii="Arial" w:hAnsi="Arial" w:cs="Arial"/>
        </w:rPr>
      </w:pPr>
    </w:p>
    <w:p w:rsidR="003E6605" w:rsidRPr="00165D13" w:rsidRDefault="001E36C7" w:rsidP="001E36C7">
      <w:pPr>
        <w:pStyle w:val="ListParagraph"/>
        <w:numPr>
          <w:ilvl w:val="0"/>
          <w:numId w:val="5"/>
        </w:numPr>
        <w:rPr>
          <w:rFonts w:ascii="Arial" w:hAnsi="Arial" w:cs="Arial"/>
          <w:b/>
          <w:u w:val="single"/>
        </w:rPr>
      </w:pPr>
      <w:r w:rsidRPr="00165D13">
        <w:rPr>
          <w:rFonts w:ascii="Arial" w:hAnsi="Arial" w:cs="Arial"/>
          <w:b/>
          <w:u w:val="single"/>
        </w:rPr>
        <w:t>OBLASTI OD JAVNOG INTERESA U KOJIMA SE PLANIRA FINANSIJSKA PODRŠKA ZA PROJEKTE I PROGRAME NVO</w:t>
      </w:r>
    </w:p>
    <w:p w:rsidR="00035B3D" w:rsidRPr="00165D13" w:rsidRDefault="001E36C7" w:rsidP="00035B3D">
      <w:pPr>
        <w:pStyle w:val="ListParagraph"/>
        <w:numPr>
          <w:ilvl w:val="1"/>
          <w:numId w:val="5"/>
        </w:numPr>
        <w:rPr>
          <w:rFonts w:ascii="Arial" w:hAnsi="Arial" w:cs="Arial"/>
        </w:rPr>
      </w:pPr>
      <w:r w:rsidRPr="00165D13">
        <w:rPr>
          <w:rFonts w:ascii="Arial" w:hAnsi="Arial" w:cs="Arial"/>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165D13" w:rsidTr="00035B3D">
        <w:trPr>
          <w:cantSplit/>
        </w:trPr>
        <w:tc>
          <w:tcPr>
            <w:tcW w:w="496" w:type="dxa"/>
            <w:tcBorders>
              <w:top w:val="single" w:sz="18" w:space="0" w:color="auto"/>
              <w:right w:val="nil"/>
            </w:tcBorders>
            <w:shd w:val="clear" w:color="auto" w:fill="auto"/>
            <w:tcMar>
              <w:bottom w:w="57" w:type="dxa"/>
            </w:tcMar>
          </w:tcPr>
          <w:p w:rsidR="00035B3D" w:rsidRPr="00165D13" w:rsidRDefault="004543D0" w:rsidP="00035B3D">
            <w:pPr>
              <w:spacing w:after="0"/>
              <w:jc w:val="center"/>
              <w:rPr>
                <w:rFonts w:ascii="Arial" w:hAnsi="Arial" w:cs="Arial"/>
              </w:rPr>
            </w:pPr>
            <w:r w:rsidRPr="00165D13">
              <w:rPr>
                <w:rFonts w:ascii="Arial" w:hAnsi="Arial" w:cs="Arial"/>
              </w:rPr>
              <w:t></w:t>
            </w:r>
          </w:p>
        </w:tc>
        <w:tc>
          <w:tcPr>
            <w:tcW w:w="4118"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socijalna i zdravstvena zaštita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razvoj civilnog društva i volonterizma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životne sredine</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smanjenje siromaštva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evroatlantske i evropske integracije Crne Gore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poljoprivreda i ruralni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lica sa invaliditetom</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institucionalno i vaninstitucionalno obrazovanje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održivi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društvena briga o djeci i mladima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665CA4" w:rsidP="00035B3D">
            <w:pPr>
              <w:spacing w:after="0"/>
              <w:rPr>
                <w:rFonts w:ascii="Arial" w:hAnsi="Arial" w:cs="Arial"/>
              </w:rPr>
            </w:pPr>
            <w:r w:rsidRPr="00165D13">
              <w:rPr>
                <w:rFonts w:ascii="Arial" w:hAnsi="Arial" w:cs="Arial"/>
              </w:rPr>
              <w:t>N</w:t>
            </w:r>
            <w:r w:rsidR="00035B3D" w:rsidRPr="00165D13">
              <w:rPr>
                <w:rFonts w:ascii="Arial" w:hAnsi="Arial" w:cs="Arial"/>
              </w:rPr>
              <w:t>auka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potrošača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pomoć starijim licima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665CA4" w:rsidP="00035B3D">
            <w:pPr>
              <w:spacing w:after="0"/>
              <w:rPr>
                <w:rFonts w:ascii="Arial" w:hAnsi="Arial" w:cs="Arial"/>
              </w:rPr>
            </w:pPr>
            <w:r w:rsidRPr="00165D13">
              <w:rPr>
                <w:rFonts w:ascii="Arial" w:hAnsi="Arial" w:cs="Arial"/>
              </w:rPr>
              <w:t>U</w:t>
            </w:r>
            <w:r w:rsidR="00035B3D" w:rsidRPr="00165D13">
              <w:rPr>
                <w:rFonts w:ascii="Arial" w:hAnsi="Arial" w:cs="Arial"/>
              </w:rPr>
              <w:t>mjetnost</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rodna ravnopravnost</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546F83" w:rsidRDefault="00035B3D" w:rsidP="00035B3D">
            <w:pPr>
              <w:spacing w:after="0"/>
              <w:rPr>
                <w:rFonts w:ascii="Arial" w:hAnsi="Arial" w:cs="Arial"/>
              </w:rPr>
            </w:pPr>
            <w:bookmarkStart w:id="1" w:name="_Hlk172540400"/>
            <w:bookmarkStart w:id="2" w:name="_GoBack"/>
            <w:r w:rsidRPr="00546F83">
              <w:rPr>
                <w:rFonts w:ascii="Arial" w:hAnsi="Arial" w:cs="Arial"/>
              </w:rPr>
              <w:t>zaštita i promovisanje ljudskih i manjinskih  prava</w:t>
            </w:r>
            <w:bookmarkEnd w:id="1"/>
            <w:bookmarkEnd w:id="2"/>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665CA4" w:rsidP="00035B3D">
            <w:pPr>
              <w:spacing w:after="0"/>
              <w:rPr>
                <w:rFonts w:ascii="Arial" w:hAnsi="Arial" w:cs="Arial"/>
              </w:rPr>
            </w:pPr>
            <w:r w:rsidRPr="00165D13">
              <w:rPr>
                <w:rFonts w:ascii="Arial" w:hAnsi="Arial" w:cs="Arial"/>
              </w:rPr>
              <w:t>K</w:t>
            </w:r>
            <w:r w:rsidR="00035B3D" w:rsidRPr="00165D13">
              <w:rPr>
                <w:rFonts w:ascii="Arial" w:hAnsi="Arial" w:cs="Arial"/>
              </w:rPr>
              <w:t>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korupcije i organizovanog kriminala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vladavina  prava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tehnička kultura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bolesti  zavisnosti</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13980" w:type="dxa"/>
            <w:gridSpan w:val="5"/>
            <w:tcBorders>
              <w:left w:val="nil"/>
            </w:tcBorders>
            <w:shd w:val="clear" w:color="auto" w:fill="auto"/>
            <w:tcMar>
              <w:left w:w="0" w:type="dxa"/>
              <w:bottom w:w="57" w:type="dxa"/>
            </w:tcMar>
          </w:tcPr>
          <w:p w:rsidR="00035B3D" w:rsidRPr="00165D13" w:rsidRDefault="00035B3D" w:rsidP="00E00016">
            <w:pPr>
              <w:spacing w:after="0"/>
              <w:rPr>
                <w:rFonts w:ascii="Arial" w:hAnsi="Arial" w:cs="Arial"/>
              </w:rPr>
            </w:pPr>
            <w:r w:rsidRPr="00165D13">
              <w:rPr>
                <w:rFonts w:ascii="Arial" w:hAnsi="Arial" w:cs="Arial"/>
              </w:rPr>
              <w:t xml:space="preserve">druge  oblasti  od  javnog  interesa  utvrđene posebnim zakonom (navesti </w:t>
            </w:r>
            <w:r w:rsidR="00631FEB" w:rsidRPr="00165D13">
              <w:rPr>
                <w:rFonts w:ascii="Arial" w:hAnsi="Arial" w:cs="Arial"/>
              </w:rPr>
              <w:t xml:space="preserve">koje):  </w:t>
            </w:r>
            <w:r w:rsidR="00631FEB" w:rsidRPr="00165D13">
              <w:rPr>
                <w:rFonts w:ascii="Arial" w:hAnsi="Arial" w:cs="Arial"/>
                <w:b/>
              </w:rPr>
              <w:t>ZAŠTITA</w:t>
            </w:r>
            <w:r w:rsidR="00E00016">
              <w:rPr>
                <w:rFonts w:ascii="Arial" w:hAnsi="Arial" w:cs="Arial"/>
                <w:b/>
              </w:rPr>
              <w:t xml:space="preserve"> </w:t>
            </w:r>
            <w:r w:rsidR="008B77E2">
              <w:rPr>
                <w:rFonts w:ascii="Arial" w:hAnsi="Arial" w:cs="Arial"/>
                <w:b/>
              </w:rPr>
              <w:t xml:space="preserve">OD </w:t>
            </w:r>
            <w:r w:rsidR="00631FEB" w:rsidRPr="00165D13">
              <w:rPr>
                <w:rFonts w:ascii="Arial" w:hAnsi="Arial" w:cs="Arial"/>
                <w:b/>
              </w:rPr>
              <w:t>NASILJA U PORODICI</w:t>
            </w:r>
          </w:p>
        </w:tc>
      </w:tr>
    </w:tbl>
    <w:p w:rsidR="00D170E4" w:rsidRPr="00165D13" w:rsidRDefault="00D170E4" w:rsidP="00D170E4">
      <w:pPr>
        <w:pStyle w:val="ListParagraph"/>
        <w:ind w:left="360"/>
        <w:rPr>
          <w:rFonts w:ascii="Arial" w:hAnsi="Arial" w:cs="Arial"/>
          <w:b/>
        </w:rPr>
      </w:pPr>
    </w:p>
    <w:p w:rsidR="00035B3D" w:rsidRPr="00165D13" w:rsidRDefault="001E36C7" w:rsidP="001E36C7">
      <w:pPr>
        <w:pStyle w:val="ListParagraph"/>
        <w:numPr>
          <w:ilvl w:val="0"/>
          <w:numId w:val="5"/>
        </w:numPr>
        <w:rPr>
          <w:rFonts w:ascii="Arial" w:hAnsi="Arial" w:cs="Arial"/>
          <w:b/>
        </w:rPr>
      </w:pPr>
      <w:r w:rsidRPr="00165D13">
        <w:rPr>
          <w:rFonts w:ascii="Arial" w:hAnsi="Arial" w:cs="Arial"/>
          <w:b/>
        </w:rPr>
        <w:t xml:space="preserve">PRIORITETNI PROBLEMI I POTREBE KOJE TREBA RIJEŠITI U </w:t>
      </w:r>
      <w:r w:rsidR="00560F47" w:rsidRPr="00165D13">
        <w:rPr>
          <w:rFonts w:ascii="Arial" w:hAnsi="Arial" w:cs="Arial"/>
          <w:b/>
        </w:rPr>
        <w:t>20</w:t>
      </w:r>
      <w:r w:rsidR="005A1837" w:rsidRPr="00165D13">
        <w:rPr>
          <w:rFonts w:ascii="Arial" w:hAnsi="Arial" w:cs="Arial"/>
          <w:b/>
        </w:rPr>
        <w:t>2</w:t>
      </w:r>
      <w:r w:rsidR="000E6CE1">
        <w:rPr>
          <w:rFonts w:ascii="Arial" w:hAnsi="Arial" w:cs="Arial"/>
          <w:b/>
        </w:rPr>
        <w:t>6</w:t>
      </w:r>
      <w:r w:rsidR="00560F47" w:rsidRPr="00165D13">
        <w:rPr>
          <w:rFonts w:ascii="Arial" w:hAnsi="Arial" w:cs="Arial"/>
          <w:b/>
        </w:rPr>
        <w:t>.</w:t>
      </w:r>
      <w:r w:rsidRPr="00165D13">
        <w:rPr>
          <w:rFonts w:ascii="Arial" w:hAnsi="Arial" w:cs="Arial"/>
          <w:b/>
        </w:rPr>
        <w:t xml:space="preserve"> GODINI FINANS</w:t>
      </w:r>
      <w:r w:rsidR="00035B3D" w:rsidRPr="00165D13">
        <w:rPr>
          <w:rFonts w:ascii="Arial" w:hAnsi="Arial" w:cs="Arial"/>
          <w:b/>
        </w:rPr>
        <w:t>IRANJEM PROJEKATA I PROGRAMA NVO</w:t>
      </w:r>
    </w:p>
    <w:p w:rsidR="00F517FE" w:rsidRPr="00165D13" w:rsidRDefault="001E36C7" w:rsidP="00031932">
      <w:pPr>
        <w:pStyle w:val="ListParagraph"/>
        <w:numPr>
          <w:ilvl w:val="1"/>
          <w:numId w:val="5"/>
        </w:numPr>
        <w:jc w:val="both"/>
        <w:rPr>
          <w:rFonts w:ascii="Arial" w:hAnsi="Arial" w:cs="Arial"/>
        </w:rPr>
      </w:pPr>
      <w:r w:rsidRPr="00165D13">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73"/>
        <w:gridCol w:w="6747"/>
      </w:tblGrid>
      <w:tr w:rsidR="00510F37" w:rsidRPr="00165D13"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Opis problema:</w:t>
            </w:r>
          </w:p>
        </w:tc>
      </w:tr>
      <w:tr w:rsidR="00510F37" w:rsidRPr="00165D13" w:rsidTr="00510F37">
        <w:tc>
          <w:tcPr>
            <w:tcW w:w="13746" w:type="dxa"/>
            <w:gridSpan w:val="2"/>
            <w:tcMar>
              <w:top w:w="57" w:type="dxa"/>
              <w:bottom w:w="57" w:type="dxa"/>
            </w:tcMar>
          </w:tcPr>
          <w:p w:rsidR="00077C53" w:rsidRPr="00077C53" w:rsidRDefault="00077C53" w:rsidP="00077C53">
            <w:pPr>
              <w:spacing w:before="100" w:beforeAutospacing="1" w:after="0"/>
              <w:jc w:val="both"/>
              <w:rPr>
                <w:rFonts w:ascii="Arial" w:eastAsia="Times New Roman" w:hAnsi="Arial" w:cs="Arial"/>
              </w:rPr>
            </w:pPr>
            <w:r w:rsidRPr="00077C53">
              <w:rPr>
                <w:rFonts w:ascii="Arial" w:hAnsi="Arial" w:cs="Arial"/>
                <w:b/>
              </w:rPr>
              <w:t>Rodno zasnovano nasilje</w:t>
            </w:r>
            <w:r w:rsidRPr="00077C53">
              <w:rPr>
                <w:rFonts w:ascii="Arial" w:hAnsi="Arial" w:cs="Arial"/>
              </w:rPr>
              <w:t xml:space="preserve"> se definiše kao „nasilje usmjereno protiv osobe zbog pola te osobe (uključujući i rodni identitet) ili kao nasilje koje nesrazmjerno utiče na žene”.</w:t>
            </w:r>
            <w:r w:rsidRPr="00077C53">
              <w:rPr>
                <w:rFonts w:ascii="Arial" w:eastAsia="Times New Roman" w:hAnsi="Arial" w:cs="Arial"/>
                <w:vertAlign w:val="superscript"/>
              </w:rPr>
              <w:footnoteReference w:id="1"/>
            </w:r>
            <w:r w:rsidRPr="00077C53">
              <w:rPr>
                <w:rFonts w:ascii="Arial" w:hAnsi="Arial" w:cs="Arial"/>
              </w:rPr>
              <w:t xml:space="preserve"> </w:t>
            </w:r>
            <w:r w:rsidRPr="00077C53">
              <w:rPr>
                <w:rFonts w:ascii="Arial" w:hAnsi="Arial" w:cs="Arial"/>
                <w:bCs/>
              </w:rPr>
              <w:t>Nasilje nad ženama</w:t>
            </w:r>
            <w:r w:rsidRPr="00077C53">
              <w:rPr>
                <w:rFonts w:ascii="Arial" w:hAnsi="Arial" w:cs="Arial"/>
              </w:rPr>
              <w:t xml:space="preserve"> je oblik rodno zasnovanog nasilja koje utiče samo na žene jer je direktno povezano sa nejednakom podjelom moći koje održava devalvaciju i potčinjenost žene, ali i krši osnovna prava i slobode. </w:t>
            </w:r>
            <w:r w:rsidRPr="00077C53">
              <w:rPr>
                <w:rFonts w:ascii="Arial" w:eastAsia="Times New Roman" w:hAnsi="Arial" w:cs="Arial"/>
              </w:rPr>
              <w:t xml:space="preserve">Svjetski je fenomen s korijenima u ekonomskim nejednakostima i nejednakostima u snazi između polova, običajima, </w:t>
            </w:r>
            <w:r w:rsidRPr="00077C53">
              <w:rPr>
                <w:rFonts w:ascii="Arial" w:eastAsia="Times New Roman" w:hAnsi="Arial" w:cs="Arial"/>
              </w:rPr>
              <w:lastRenderedPageBreak/>
              <w:t>tradicijama, religijskim vrijednostima, političkoj nestabilnosti i ratnim sukobima. Ima ozbiljne posljedice na fizičko i psihičko zdravlje žrtava, ali i na društvo u cjelini.</w:t>
            </w:r>
          </w:p>
          <w:p w:rsidR="00077C53" w:rsidRPr="00077C53" w:rsidRDefault="00077C53" w:rsidP="00077C53">
            <w:pPr>
              <w:spacing w:after="0"/>
              <w:jc w:val="both"/>
              <w:rPr>
                <w:rFonts w:ascii="Arial" w:eastAsia="Times New Roman" w:hAnsi="Arial" w:cs="Arial"/>
              </w:rPr>
            </w:pPr>
          </w:p>
          <w:p w:rsidR="00077C53" w:rsidRPr="00077C53" w:rsidRDefault="00077C53" w:rsidP="00077C53">
            <w:pPr>
              <w:spacing w:after="0"/>
              <w:jc w:val="both"/>
              <w:rPr>
                <w:rFonts w:ascii="Arial" w:eastAsia="Times New Roman" w:hAnsi="Arial" w:cs="Arial"/>
              </w:rPr>
            </w:pPr>
            <w:r w:rsidRPr="00077C53">
              <w:rPr>
                <w:rFonts w:ascii="Arial" w:eastAsia="Times New Roman" w:hAnsi="Arial" w:cs="Arial"/>
              </w:rPr>
              <w:t xml:space="preserve">Prema jednoj od najsveobuhvatnijih definicija na nivou Evrope, </w:t>
            </w:r>
            <w:r w:rsidRPr="00077C53">
              <w:rPr>
                <w:rFonts w:ascii="Arial" w:eastAsia="Times New Roman" w:hAnsi="Arial" w:cs="Arial"/>
                <w:bCs/>
              </w:rPr>
              <w:t>nasilje nad ženama</w:t>
            </w:r>
            <w:r w:rsidRPr="00077C53">
              <w:rPr>
                <w:rFonts w:ascii="Arial" w:eastAsia="Times New Roman" w:hAnsi="Arial" w:cs="Arial"/>
              </w:rPr>
              <w:t xml:space="preserve"> označava „sva djela rodno zasnovanog  nasilja koja imaju za posljedicu ili će vjerojatno imati za posljedicu fizičku, seksualnu, psihičku ili ekonomsku štetu ili patnju žena, uključujući prijetnje takvim djelima, prisilu ili namjerno oduzimanje slobode, bilo da se pojavljuju u javnom ili privatnom životu“.</w:t>
            </w:r>
            <w:r w:rsidRPr="00077C53">
              <w:rPr>
                <w:rFonts w:ascii="Arial" w:eastAsia="Times New Roman" w:hAnsi="Arial" w:cs="Arial"/>
                <w:vertAlign w:val="superscript"/>
              </w:rPr>
              <w:footnoteReference w:id="2"/>
            </w:r>
            <w:r w:rsidRPr="00077C53">
              <w:rPr>
                <w:rFonts w:ascii="Arial" w:hAnsi="Arial" w:cs="Arial"/>
              </w:rPr>
              <w:t xml:space="preserve"> </w:t>
            </w:r>
          </w:p>
          <w:p w:rsidR="00077C53" w:rsidRPr="00077C53" w:rsidRDefault="00077C53" w:rsidP="00077C53">
            <w:pPr>
              <w:spacing w:after="0"/>
              <w:jc w:val="both"/>
              <w:rPr>
                <w:rFonts w:ascii="Arial" w:eastAsia="Times New Roman" w:hAnsi="Arial" w:cs="Arial"/>
              </w:rPr>
            </w:pPr>
          </w:p>
          <w:p w:rsidR="005A383B" w:rsidRDefault="00077C53" w:rsidP="005A383B">
            <w:pPr>
              <w:spacing w:after="0"/>
              <w:jc w:val="both"/>
              <w:rPr>
                <w:rFonts w:ascii="Arial" w:hAnsi="Arial" w:cs="Arial"/>
                <w:lang w:val="sr-Latn-CS"/>
              </w:rPr>
            </w:pPr>
            <w:r w:rsidRPr="00077C53">
              <w:rPr>
                <w:rFonts w:ascii="Arial" w:eastAsia="Times New Roman" w:hAnsi="Arial" w:cs="Arial"/>
              </w:rPr>
              <w:t>U toku posljednje dvije decenije, nasilje nad ženama se posmatra u kontekstu kršenja ženskih ljudskih prava, kao što su: pravo na život, sigurnost, dostojanstvo, fizički i moralni integritet, ali i kao oblik rodno zasnovane diskriminacije</w:t>
            </w:r>
            <w:r w:rsidRPr="00077C53">
              <w:rPr>
                <w:rFonts w:ascii="Arial" w:eastAsia="Times New Roman" w:hAnsi="Arial" w:cs="Arial"/>
                <w:vertAlign w:val="superscript"/>
              </w:rPr>
              <w:footnoteReference w:id="3"/>
            </w:r>
            <w:r w:rsidRPr="00077C53">
              <w:rPr>
                <w:rFonts w:ascii="Arial" w:eastAsia="Times New Roman" w:hAnsi="Arial" w:cs="Arial"/>
              </w:rPr>
              <w:t xml:space="preserve">.  </w:t>
            </w:r>
            <w:r w:rsidRPr="00077C53">
              <w:rPr>
                <w:rFonts w:ascii="Arial" w:hAnsi="Arial" w:cs="Arial"/>
                <w:lang w:val="sr-Latn-CS"/>
              </w:rPr>
              <w:t xml:space="preserve">Nasilje nad ženama i nasilje u porodici je ozbiljan i složen problem  u crnogorskom društvu.  </w:t>
            </w:r>
            <w:r w:rsidRPr="00077C53">
              <w:rPr>
                <w:rFonts w:ascii="Arial" w:hAnsi="Arial" w:cs="Arial"/>
                <w:bCs/>
                <w:lang w:val="sr-Latn-CS"/>
              </w:rPr>
              <w:t xml:space="preserve">Vlada uložile napor da kroz usvajanje zakona i strategija stvori pravni i politički okvir koji bi dao adekvatan odgovor na postojeću situaciju. Ali </w:t>
            </w:r>
            <w:r w:rsidRPr="00077C53">
              <w:rPr>
                <w:rFonts w:ascii="Arial" w:hAnsi="Arial" w:cs="Arial"/>
                <w:lang w:val="sr-Latn-CS"/>
              </w:rPr>
              <w:t>zakonski propisi i strateški dokumenti, koji tretiraju problem nasilja, u praksi su teško primjenjivi jer ih nije pratilo: osiguranje infrastrukture koja je pretpostavka za sprovođenje zakona, osiguranje potrebnih sredstava, umrežavanje nadležnih subjekata za primjenu legislative i sl.</w:t>
            </w:r>
          </w:p>
          <w:p w:rsidR="005A383B" w:rsidRDefault="005A383B" w:rsidP="005A383B">
            <w:pPr>
              <w:spacing w:after="0"/>
              <w:jc w:val="both"/>
              <w:rPr>
                <w:rFonts w:ascii="Arial" w:hAnsi="Arial" w:cs="Arial"/>
              </w:rPr>
            </w:pPr>
            <w:r w:rsidRPr="005A383B">
              <w:rPr>
                <w:rFonts w:ascii="Arial" w:hAnsi="Arial" w:cs="Arial"/>
              </w:rPr>
              <w:t>Usvajanj</w:t>
            </w:r>
            <w:r w:rsidR="00665CA4">
              <w:rPr>
                <w:rFonts w:ascii="Arial" w:hAnsi="Arial" w:cs="Arial"/>
              </w:rPr>
              <w:t>e</w:t>
            </w:r>
            <w:r w:rsidRPr="005A383B">
              <w:rPr>
                <w:rFonts w:ascii="Arial" w:hAnsi="Arial" w:cs="Arial"/>
              </w:rPr>
              <w:t>m Zakona o zaštiti od nasilja u porodici 2010</w:t>
            </w:r>
            <w:r w:rsidR="00665CA4">
              <w:rPr>
                <w:rFonts w:ascii="Arial" w:hAnsi="Arial" w:cs="Arial"/>
              </w:rPr>
              <w:t>.</w:t>
            </w:r>
            <w:r w:rsidRPr="005A383B">
              <w:rPr>
                <w:rFonts w:ascii="Arial" w:hAnsi="Arial" w:cs="Arial"/>
              </w:rPr>
              <w:t xml:space="preserve"> godine, kao i ratifikovanjem Konvencije Sa</w:t>
            </w:r>
            <w:r w:rsidR="00665CA4">
              <w:rPr>
                <w:rFonts w:ascii="Arial" w:hAnsi="Arial" w:cs="Arial"/>
              </w:rPr>
              <w:t>vjeta Evrope o suzbijanju i spr</w:t>
            </w:r>
            <w:r w:rsidRPr="005A383B">
              <w:rPr>
                <w:rFonts w:ascii="Arial" w:hAnsi="Arial" w:cs="Arial"/>
              </w:rPr>
              <w:t xml:space="preserve">ečavanju nasilja nad ženama i nasilja u porodici („Istanbulska </w:t>
            </w:r>
            <w:proofErr w:type="gramStart"/>
            <w:r w:rsidRPr="005A383B">
              <w:rPr>
                <w:rFonts w:ascii="Arial" w:hAnsi="Arial" w:cs="Arial"/>
              </w:rPr>
              <w:t>konvencija“</w:t>
            </w:r>
            <w:proofErr w:type="gramEnd"/>
            <w:r w:rsidRPr="005A383B">
              <w:rPr>
                <w:rFonts w:ascii="Arial" w:hAnsi="Arial" w:cs="Arial"/>
              </w:rPr>
              <w:t>) 2013</w:t>
            </w:r>
            <w:r w:rsidR="00665CA4">
              <w:rPr>
                <w:rFonts w:ascii="Arial" w:hAnsi="Arial" w:cs="Arial"/>
              </w:rPr>
              <w:t>.</w:t>
            </w:r>
            <w:r w:rsidRPr="005A383B">
              <w:rPr>
                <w:rFonts w:ascii="Arial" w:hAnsi="Arial" w:cs="Arial"/>
              </w:rPr>
              <w:t xml:space="preserve"> god. Crna Gora je zaokružila zakonski i institucionalni okvir za djelovanje u ovoj oblasti, a usvajanjem navedene Konvencije preuzela je obaveze u vezi zabrane diskriminacije po principu „nulte tolerancije” prema nasilju nad ženama i nasilju u porodici.</w:t>
            </w:r>
          </w:p>
          <w:p w:rsidR="005A383B" w:rsidRDefault="005A383B" w:rsidP="005A383B">
            <w:pPr>
              <w:spacing w:after="0"/>
              <w:jc w:val="both"/>
              <w:rPr>
                <w:rFonts w:ascii="Arial" w:hAnsi="Arial" w:cs="Arial"/>
              </w:rPr>
            </w:pPr>
            <w:r w:rsidRPr="005A383B">
              <w:rPr>
                <w:rFonts w:ascii="Arial" w:hAnsi="Arial" w:cs="Arial"/>
              </w:rPr>
              <w:t>U cilju kvalitetnijeg sprovođenja zakona usvojene su i prateće strategija (Strategija zaštite od nasilja u porodici za period 2011-2015</w:t>
            </w:r>
            <w:r w:rsidR="00665CA4">
              <w:rPr>
                <w:rFonts w:ascii="Arial" w:hAnsi="Arial" w:cs="Arial"/>
              </w:rPr>
              <w:t>.</w:t>
            </w:r>
            <w:r w:rsidRPr="005A383B">
              <w:rPr>
                <w:rFonts w:ascii="Arial" w:hAnsi="Arial" w:cs="Arial"/>
              </w:rPr>
              <w:t xml:space="preserve"> i period 2016-2021. godinu), </w:t>
            </w:r>
            <w:proofErr w:type="gramStart"/>
            <w:r w:rsidRPr="005A383B">
              <w:rPr>
                <w:rFonts w:ascii="Arial" w:hAnsi="Arial" w:cs="Arial"/>
              </w:rPr>
              <w:t>a</w:t>
            </w:r>
            <w:proofErr w:type="gramEnd"/>
            <w:r w:rsidRPr="005A383B">
              <w:rPr>
                <w:rFonts w:ascii="Arial" w:hAnsi="Arial" w:cs="Arial"/>
              </w:rPr>
              <w:t xml:space="preserve"> od posebnog značaja je usvajanje Nacionalnog plana za implemetaciju Konvencije Sa</w:t>
            </w:r>
            <w:r w:rsidR="00665CA4">
              <w:rPr>
                <w:rFonts w:ascii="Arial" w:hAnsi="Arial" w:cs="Arial"/>
              </w:rPr>
              <w:t>vjeta Evrope o suzbijanju i spr</w:t>
            </w:r>
            <w:r w:rsidRPr="005A383B">
              <w:rPr>
                <w:rFonts w:ascii="Arial" w:hAnsi="Arial" w:cs="Arial"/>
              </w:rPr>
              <w:t>ečavanju nasilja nad ženama i nasilja u porodici za period 2023-2027.</w:t>
            </w:r>
          </w:p>
          <w:p w:rsidR="005A383B" w:rsidRDefault="005A383B" w:rsidP="005A383B">
            <w:pPr>
              <w:spacing w:after="0"/>
              <w:jc w:val="both"/>
              <w:rPr>
                <w:rFonts w:ascii="Arial" w:hAnsi="Arial" w:cs="Arial"/>
              </w:rPr>
            </w:pPr>
          </w:p>
          <w:p w:rsidR="005A383B" w:rsidRDefault="005A383B" w:rsidP="005A383B">
            <w:pPr>
              <w:spacing w:after="0"/>
              <w:jc w:val="both"/>
              <w:rPr>
                <w:rFonts w:ascii="Arial" w:hAnsi="Arial" w:cs="Arial"/>
              </w:rPr>
            </w:pPr>
            <w:r w:rsidRPr="005A383B">
              <w:rPr>
                <w:rFonts w:ascii="Arial" w:hAnsi="Arial" w:cs="Arial"/>
              </w:rPr>
              <w:t>Ministarstvo unutrašnjih poslova već dugo ulaže napor u pravcu efikasnije zaštite žena od rodno zasnovanog nasilja i nasilja u porodici. U februaru 2018. godine u Ministarstvu unutrašnjih</w:t>
            </w:r>
            <w:r w:rsidR="00665CA4">
              <w:rPr>
                <w:rFonts w:ascii="Arial" w:hAnsi="Arial" w:cs="Arial"/>
              </w:rPr>
              <w:t xml:space="preserve"> poslova formiran je O</w:t>
            </w:r>
            <w:r w:rsidRPr="005A383B">
              <w:rPr>
                <w:rFonts w:ascii="Arial" w:hAnsi="Arial" w:cs="Arial"/>
              </w:rPr>
              <w:t xml:space="preserve">perativni tim za borbu protiv nasilja u porodici i nasilja nad ženama. Operativni tim je prvenstveno formiran sa zadatkom da, na osnovu Konvencije Savjeta Evrope o sprečavanju i suzbijanju nasilja nad ženamai nasilja u porodici (lstanbulska konvencija) i nacionalnog zakonodavstva, razmatra ukupnu praksu i kroz analizu reprezentativnih slučajeva i odgovarajućih izvještaja, informacija i mišljenja, radi na utvrđivanju daljih smjernica i inicijativa za svrsishodne promjene na planu javnih politika i institucionalne prakse u oblasti sprečavanja i zaštite od svih oblika porodičnog nasija i nasilja nad ženama. Dodatno, u cilju pobojšanja rada tima i njegovih ingerencija na XVII sjednici Vlade Crne Gore, odžane 22.02.2024. godine donijeta je Odluka o obrazovanju Vladinog tijela - Operativnog tima za borbu protiv nasilja u porodicii nasilja nad ženama. </w:t>
            </w:r>
          </w:p>
          <w:p w:rsidR="005A383B" w:rsidRDefault="005A383B" w:rsidP="005A383B">
            <w:pPr>
              <w:spacing w:after="0"/>
              <w:jc w:val="both"/>
              <w:rPr>
                <w:rFonts w:ascii="Arial" w:hAnsi="Arial" w:cs="Arial"/>
              </w:rPr>
            </w:pPr>
          </w:p>
          <w:p w:rsidR="005A383B" w:rsidRDefault="005A383B" w:rsidP="005A383B">
            <w:pPr>
              <w:spacing w:after="0"/>
              <w:jc w:val="both"/>
              <w:rPr>
                <w:rFonts w:ascii="Arial" w:hAnsi="Arial" w:cs="Arial"/>
              </w:rPr>
            </w:pPr>
            <w:r w:rsidRPr="005A383B">
              <w:rPr>
                <w:rFonts w:ascii="Arial" w:hAnsi="Arial" w:cs="Arial"/>
              </w:rPr>
              <w:lastRenderedPageBreak/>
              <w:t>Sastav Operativnog tima pored predstavnika Ministarstva unutrašnjih poslova i Uprave policije čine predstavnici Vrhovnog suda Crne Gore, Osnovnog državnog tužilaštva, Višeg suda za prekršaje Crne Gore, Ministarstva rada</w:t>
            </w:r>
            <w:r w:rsidR="001D4545">
              <w:rPr>
                <w:rFonts w:ascii="Arial" w:hAnsi="Arial" w:cs="Arial"/>
              </w:rPr>
              <w:t>, zapošljavanja I socijalnog dijaloga</w:t>
            </w:r>
            <w:r w:rsidRPr="005A383B">
              <w:rPr>
                <w:rFonts w:ascii="Arial" w:hAnsi="Arial" w:cs="Arial"/>
              </w:rPr>
              <w:t>,</w:t>
            </w:r>
            <w:r w:rsidR="001D4545">
              <w:rPr>
                <w:rFonts w:ascii="Arial" w:hAnsi="Arial" w:cs="Arial"/>
              </w:rPr>
              <w:t xml:space="preserve"> Ministarstva socijalnog staranja, brige o porodici i demografije,</w:t>
            </w:r>
            <w:r w:rsidRPr="005A383B">
              <w:rPr>
                <w:rFonts w:ascii="Arial" w:hAnsi="Arial" w:cs="Arial"/>
              </w:rPr>
              <w:t xml:space="preserve"> Ministarstva zdravlja, Uprave za inspekcijske poslove kao i predstavnica kabineta potpredsjednika Vlade za demografiju i mlade. Članovi Tima su i predstavnici nevladinih organizacija koje pružaju specijalizovane servise podrške žrtvama nasilja, a koji su birani Javnim pozivom i to NVO „Sigurna ženska kuća”, „Centar za ženska prava”, „SOS telefon za žene i djecu žrtve nasilja Podgorica”, „SOS telefon za ženei djecu žrtve nasilja Nikšić”, i „Centar za romske inicijative”. </w:t>
            </w:r>
          </w:p>
          <w:p w:rsidR="00F41943" w:rsidRDefault="00F41943" w:rsidP="005A383B">
            <w:pPr>
              <w:spacing w:after="0"/>
              <w:jc w:val="both"/>
              <w:rPr>
                <w:rFonts w:ascii="Arial" w:hAnsi="Arial" w:cs="Arial"/>
              </w:rPr>
            </w:pPr>
          </w:p>
          <w:p w:rsidR="00631FEB" w:rsidRDefault="005A383B" w:rsidP="005A383B">
            <w:pPr>
              <w:spacing w:after="0"/>
              <w:jc w:val="both"/>
              <w:rPr>
                <w:rFonts w:ascii="Arial" w:hAnsi="Arial" w:cs="Arial"/>
              </w:rPr>
            </w:pPr>
            <w:r w:rsidRPr="005A383B">
              <w:rPr>
                <w:rFonts w:ascii="Arial" w:hAnsi="Arial" w:cs="Arial"/>
              </w:rPr>
              <w:t>Uvidom u brojne analize i studije, dolazi se do zaključka da je Crna Gora na relativno adekvatan način defini</w:t>
            </w:r>
            <w:r w:rsidR="001D4545">
              <w:rPr>
                <w:rFonts w:ascii="Arial" w:hAnsi="Arial" w:cs="Arial"/>
              </w:rPr>
              <w:t>sala zakonski, institucionalni i</w:t>
            </w:r>
            <w:r w:rsidRPr="005A383B">
              <w:rPr>
                <w:rFonts w:ascii="Arial" w:hAnsi="Arial" w:cs="Arial"/>
              </w:rPr>
              <w:t xml:space="preserve"> strateški okvir za sistemsko rješavanje nasilja u porodici, ali svakako su pred nama brojni </w:t>
            </w:r>
            <w:proofErr w:type="gramStart"/>
            <w:r w:rsidRPr="005A383B">
              <w:rPr>
                <w:rFonts w:ascii="Arial" w:hAnsi="Arial" w:cs="Arial"/>
              </w:rPr>
              <w:t>izazovi  u</w:t>
            </w:r>
            <w:proofErr w:type="gramEnd"/>
            <w:r w:rsidRPr="005A383B">
              <w:rPr>
                <w:rFonts w:ascii="Arial" w:hAnsi="Arial" w:cs="Arial"/>
              </w:rPr>
              <w:t xml:space="preserve"> ovoj oblasti.</w:t>
            </w:r>
          </w:p>
          <w:p w:rsidR="005A383B" w:rsidRPr="00165D13" w:rsidRDefault="005A383B" w:rsidP="00A32EED">
            <w:pPr>
              <w:pStyle w:val="ListParagraph"/>
              <w:spacing w:after="0"/>
              <w:jc w:val="both"/>
              <w:rPr>
                <w:rFonts w:ascii="Arial" w:hAnsi="Arial" w:cs="Arial"/>
              </w:rPr>
            </w:pPr>
          </w:p>
          <w:p w:rsidR="0040357F" w:rsidRPr="00165D13" w:rsidRDefault="00862BD7" w:rsidP="008E6154">
            <w:pPr>
              <w:spacing w:after="0"/>
              <w:jc w:val="both"/>
              <w:rPr>
                <w:rFonts w:ascii="Arial" w:hAnsi="Arial" w:cs="Arial"/>
              </w:rPr>
            </w:pPr>
            <w:r w:rsidRPr="00165D13">
              <w:rPr>
                <w:rFonts w:ascii="Arial" w:hAnsi="Arial" w:cs="Arial"/>
              </w:rPr>
              <w:t xml:space="preserve">Bez obzira što u našem </w:t>
            </w:r>
            <w:proofErr w:type="gramStart"/>
            <w:r w:rsidRPr="00165D13">
              <w:rPr>
                <w:rFonts w:ascii="Arial" w:hAnsi="Arial" w:cs="Arial"/>
              </w:rPr>
              <w:t>društvu  postepeno</w:t>
            </w:r>
            <w:proofErr w:type="gramEnd"/>
            <w:r w:rsidRPr="00165D13">
              <w:rPr>
                <w:rFonts w:ascii="Arial" w:hAnsi="Arial" w:cs="Arial"/>
              </w:rPr>
              <w:t xml:space="preserve"> raste svijet o ravnopravnosti, nešto što je bitna društvena vrijednost, a naročito u dijelu poboljšanja položaja žena u dr</w:t>
            </w:r>
            <w:r w:rsidR="00FF00FC" w:rsidRPr="00165D13">
              <w:rPr>
                <w:rFonts w:ascii="Arial" w:hAnsi="Arial" w:cs="Arial"/>
              </w:rPr>
              <w:t>uštvu, u crnogorskoj porodici je još uvijek prisutno</w:t>
            </w:r>
            <w:r w:rsidRPr="00165D13">
              <w:rPr>
                <w:rFonts w:ascii="Arial" w:hAnsi="Arial" w:cs="Arial"/>
              </w:rPr>
              <w:t xml:space="preserve"> </w:t>
            </w:r>
            <w:r w:rsidR="00FF00FC" w:rsidRPr="00665CA4">
              <w:rPr>
                <w:rFonts w:ascii="Arial" w:hAnsi="Arial" w:cs="Arial"/>
              </w:rPr>
              <w:t>patrijahalno s</w:t>
            </w:r>
            <w:r w:rsidR="00665CA4">
              <w:rPr>
                <w:rFonts w:ascii="Arial" w:hAnsi="Arial" w:cs="Arial"/>
              </w:rPr>
              <w:t>h</w:t>
            </w:r>
            <w:r w:rsidR="00FF00FC" w:rsidRPr="00665CA4">
              <w:rPr>
                <w:rFonts w:ascii="Arial" w:hAnsi="Arial" w:cs="Arial"/>
              </w:rPr>
              <w:t>vatanje</w:t>
            </w:r>
            <w:r w:rsidR="001D4545">
              <w:rPr>
                <w:rFonts w:ascii="Arial" w:hAnsi="Arial" w:cs="Arial"/>
              </w:rPr>
              <w:t>,</w:t>
            </w:r>
            <w:r w:rsidR="00FF00FC" w:rsidRPr="00165D13">
              <w:rPr>
                <w:rFonts w:ascii="Arial" w:hAnsi="Arial" w:cs="Arial"/>
              </w:rPr>
              <w:t xml:space="preserve"> a samim tim odobravanja određenog stepena tolerancije prema nasilju. </w:t>
            </w:r>
          </w:p>
          <w:p w:rsidR="005A383B" w:rsidRDefault="005A383B" w:rsidP="008E6154">
            <w:pPr>
              <w:spacing w:after="0"/>
              <w:jc w:val="both"/>
              <w:rPr>
                <w:rFonts w:ascii="Arial" w:hAnsi="Arial" w:cs="Arial"/>
              </w:rPr>
            </w:pPr>
          </w:p>
          <w:p w:rsidR="005A383B" w:rsidRPr="005A383B" w:rsidRDefault="005A383B" w:rsidP="005A383B">
            <w:pPr>
              <w:spacing w:after="0"/>
              <w:jc w:val="both"/>
              <w:rPr>
                <w:rFonts w:ascii="Arial" w:hAnsi="Arial" w:cs="Arial"/>
              </w:rPr>
            </w:pPr>
            <w:r w:rsidRPr="005A383B">
              <w:rPr>
                <w:rFonts w:ascii="Arial" w:hAnsi="Arial" w:cs="Arial"/>
              </w:rPr>
              <w:t xml:space="preserve">Uprava policije je jedna od najvažnijih institucija za pružanje pomoći žrtvama u fazi akutnog nasilja u porodici. Uloga policije u suzbijanju nasilja u porodici zahtijeva značajno angažovanje u zaštiti zlostavljanih osoba, identifikaciji nasilnika, hapšenju i privođenju, provođenju predistražnih i istražnih radnji i podnošenju prijave. Zbog toga je veoma važno da službenici/e policije imaju pravilan odnos prema problemu nasilja u porodici i njegovim akterima. Efikasna intervencija policijskih službenika/ca koja podrazumijava i odnos poštovanja i razumijevanja potreba žrtava nasilja u najvećoj mjeri obezbjeđuje osjećaj sigurnosti i bezbjednosti žrtava. Efikasna intervencija posebno u akutnim situacijama nasilja obezbjeđuje žrtvama i pravovremenu socijalnu i zdravstvenu pomoć. Pravilnim tretmanom žrtve nasilja bivaju ohrabrene da se bore za svoja prava i vraća im se povjerenje u državu i njene institucije. </w:t>
            </w:r>
          </w:p>
          <w:p w:rsidR="005A383B" w:rsidRPr="005A383B" w:rsidRDefault="005A383B" w:rsidP="005A383B">
            <w:pPr>
              <w:spacing w:after="0"/>
              <w:jc w:val="both"/>
              <w:rPr>
                <w:rFonts w:ascii="Arial" w:hAnsi="Arial" w:cs="Arial"/>
              </w:rPr>
            </w:pPr>
          </w:p>
          <w:p w:rsidR="005A383B" w:rsidRPr="005A383B" w:rsidRDefault="005A383B" w:rsidP="005A383B">
            <w:pPr>
              <w:spacing w:after="0"/>
              <w:jc w:val="both"/>
              <w:rPr>
                <w:rFonts w:ascii="Arial" w:hAnsi="Arial" w:cs="Arial"/>
              </w:rPr>
            </w:pPr>
            <w:r w:rsidRPr="005A383B">
              <w:rPr>
                <w:rFonts w:ascii="Arial" w:hAnsi="Arial" w:cs="Arial"/>
              </w:rPr>
              <w:t>Uloga policije u obezbjeđivanju zaštite od nasilja u porodici ostvaruje se u postupku prikupljanja podataka - dokaza o izvršenju djela, posebno materijalnih, koja su od značaja za dalji pravni postupak. Iskusniji policajci/policajke na terenu intervencije u porodičnom nasilju ubrajaju među najteže i najkomplikovanije, između ostalog zato što se nasilje dešava u porodici, akteri su bliske osobe, a najčešće su prisutna i djeca. Tvrde da je ova vrsta intervencije specifična, složena, neizvjesna, sa mogućim neočekivanim obrtima. Intervencija kod slučajeva nasilja u porodici nije rutinska "suva" intervencija. Za nju se, pored profesionalnih, moraju posjedovati i posebni ljudski kvaliteti. Osjećaj praznine i poraza kod nedostatka dokaza, strah od posljedica za učesnike/ce, naročito djecu, osjećaj uzaludnosti, često ponavljaje slučaja i ne dovođenje procesa do kraja, obeshrabruju i demotivišu službenike/ce.</w:t>
            </w:r>
          </w:p>
          <w:p w:rsidR="005A383B" w:rsidRPr="005A383B" w:rsidRDefault="005A383B" w:rsidP="005A383B">
            <w:pPr>
              <w:spacing w:after="0"/>
              <w:jc w:val="both"/>
              <w:rPr>
                <w:rFonts w:ascii="Arial" w:hAnsi="Arial" w:cs="Arial"/>
              </w:rPr>
            </w:pPr>
          </w:p>
          <w:p w:rsidR="005A383B" w:rsidRPr="00165D13" w:rsidRDefault="005A383B" w:rsidP="008E6154">
            <w:pPr>
              <w:spacing w:after="0"/>
              <w:jc w:val="both"/>
              <w:rPr>
                <w:rFonts w:ascii="Arial" w:hAnsi="Arial" w:cs="Arial"/>
              </w:rPr>
            </w:pPr>
            <w:r w:rsidRPr="005A383B">
              <w:rPr>
                <w:rFonts w:ascii="Arial" w:hAnsi="Arial" w:cs="Arial"/>
              </w:rPr>
              <w:t xml:space="preserve">Povremeno i sama policijska služba, opterećena postojećim mitovima i predrasudama, tradicionalno pristupa problemu porodičnog nasilja. Stavovi službenika/ca policije izražavaju se nekada kao negiranje problema, nedostatak svijesti o ozbiljnosti </w:t>
            </w:r>
            <w:r w:rsidRPr="005A383B">
              <w:rPr>
                <w:rFonts w:ascii="Arial" w:hAnsi="Arial" w:cs="Arial"/>
              </w:rPr>
              <w:lastRenderedPageBreak/>
              <w:t>situacije ili kao osjećaj bespomoćnosti. Često se čuje mišljenje da će podnošenje prijave i moguće kaznene mjere negativno uticati na porodičnu atmosferu i više doprinijeti raspadu porodice nego mogućoj harmonizaciji odnosa. Tako se najviše napora ulaže u smirivanje situacije i prevazilaženje konflikta. Na taj način se ne postiže željeni rezultat, već se učvršćuje uvjerenje žene da joj nema pomoći i mogućnosti izlaska iz nasilja. Tome doprinose i same zlostavljane žene, koje zatvorsku ili novčanu kaznu muža doživljavaju kao ekonomsko ugrožavanje porodice. Poli</w:t>
            </w:r>
            <w:r w:rsidR="00151228">
              <w:rPr>
                <w:rFonts w:ascii="Arial" w:hAnsi="Arial" w:cs="Arial"/>
              </w:rPr>
              <w:t>cija je dužna da u postupku spr</w:t>
            </w:r>
            <w:r w:rsidRPr="005A383B">
              <w:rPr>
                <w:rFonts w:ascii="Arial" w:hAnsi="Arial" w:cs="Arial"/>
              </w:rPr>
              <w:t>ečavanja i otkrivanja djela "nasilje u porodici" postupa obazrivo, objektivno i na način koji je prilagođen posebnim potrebama žena, djece, starih i nemoćnih lica, osoba sa invaliditetom koje su najčešće žrtve.</w:t>
            </w:r>
          </w:p>
          <w:p w:rsidR="00C54618" w:rsidRPr="00165D13" w:rsidRDefault="00C54618" w:rsidP="008E6154">
            <w:pPr>
              <w:spacing w:after="0"/>
              <w:jc w:val="both"/>
              <w:rPr>
                <w:rFonts w:ascii="Arial" w:hAnsi="Arial" w:cs="Arial"/>
              </w:rPr>
            </w:pPr>
          </w:p>
          <w:p w:rsidR="008901FD" w:rsidRPr="00165D13" w:rsidRDefault="006C3B6D" w:rsidP="005A3B82">
            <w:pPr>
              <w:spacing w:after="0"/>
              <w:jc w:val="both"/>
              <w:rPr>
                <w:rFonts w:ascii="Arial" w:hAnsi="Arial" w:cs="Arial"/>
              </w:rPr>
            </w:pPr>
            <w:r w:rsidRPr="00165D13">
              <w:rPr>
                <w:rFonts w:ascii="Arial" w:hAnsi="Arial" w:cs="Arial"/>
              </w:rPr>
              <w:t xml:space="preserve">Nažalost, jedna institucija ne može sama da uradi sve. Razlog nije samo nedostatak sistema podrške, nego i zakoni koje je dala upravo sama država. </w:t>
            </w:r>
            <w:r w:rsidRPr="00165D13">
              <w:rPr>
                <w:rFonts w:ascii="Arial" w:hAnsi="Arial" w:cs="Arial"/>
                <w:b/>
              </w:rPr>
              <w:t>Država predviđa da se problem nasilja rješava kroz „sistem“, i to tako da sve institucije, odnosno svaka od njih ima svoj d</w:t>
            </w:r>
            <w:r w:rsidR="00C62D44" w:rsidRPr="00165D13">
              <w:rPr>
                <w:rFonts w:ascii="Arial" w:hAnsi="Arial" w:cs="Arial"/>
                <w:b/>
              </w:rPr>
              <w:t>I</w:t>
            </w:r>
            <w:r w:rsidRPr="00165D13">
              <w:rPr>
                <w:rFonts w:ascii="Arial" w:hAnsi="Arial" w:cs="Arial"/>
                <w:b/>
              </w:rPr>
              <w:t>o posla koji treba da se uradi da bi se došlo do rješenja</w:t>
            </w:r>
            <w:r w:rsidRPr="00165D13">
              <w:rPr>
                <w:rFonts w:ascii="Arial" w:hAnsi="Arial" w:cs="Arial"/>
              </w:rPr>
              <w:t>. Dakle, kao zaključak se nameće da žene generalno nijesu dovoljno informisane o načinu na koji se pruža pomoć i podrška, odnosno načinu na koji se država bori protiv nasilja</w:t>
            </w:r>
            <w:r w:rsidR="00580B5B" w:rsidRPr="00165D13">
              <w:rPr>
                <w:rFonts w:ascii="Arial" w:hAnsi="Arial" w:cs="Arial"/>
              </w:rPr>
              <w:t>.</w:t>
            </w:r>
          </w:p>
          <w:p w:rsidR="00A829B7" w:rsidRPr="00165D13" w:rsidRDefault="006C3B6D" w:rsidP="005A3B82">
            <w:pPr>
              <w:spacing w:after="0"/>
              <w:jc w:val="both"/>
              <w:rPr>
                <w:rFonts w:ascii="Arial" w:hAnsi="Arial" w:cs="Arial"/>
              </w:rPr>
            </w:pPr>
            <w:r w:rsidRPr="00165D13">
              <w:rPr>
                <w:rFonts w:ascii="Arial" w:hAnsi="Arial" w:cs="Arial"/>
              </w:rPr>
              <w:t>Potrebno je da se radi sa žrtvom, između akta nasilja do prijavljivanja istog, što sistem koji je definisala država, trenutno ne</w:t>
            </w:r>
            <w:r w:rsidR="002A05FE" w:rsidRPr="00165D13">
              <w:rPr>
                <w:rFonts w:ascii="Arial" w:hAnsi="Arial" w:cs="Arial"/>
              </w:rPr>
              <w:t>dovoljno</w:t>
            </w:r>
            <w:r w:rsidRPr="00165D13">
              <w:rPr>
                <w:rFonts w:ascii="Arial" w:hAnsi="Arial" w:cs="Arial"/>
              </w:rPr>
              <w:t xml:space="preserve"> radi. I to jeste problem</w:t>
            </w:r>
            <w:r w:rsidRPr="006E415F">
              <w:rPr>
                <w:rFonts w:ascii="Arial" w:hAnsi="Arial" w:cs="Arial"/>
              </w:rPr>
              <w:t>. Sistem se trenutno bavi nasilnikom, a ne žrtvom. Dakle, žrtva ostaje neprimijećena i moglo bi se reći i nezaštićena. Jedinu podršku za sada pružaju nevladine organizacije</w:t>
            </w:r>
            <w:r w:rsidR="00580B5B" w:rsidRPr="006E415F">
              <w:rPr>
                <w:rFonts w:ascii="Arial" w:hAnsi="Arial" w:cs="Arial"/>
              </w:rPr>
              <w:t xml:space="preserve"> </w:t>
            </w:r>
            <w:r w:rsidR="00136542" w:rsidRPr="006E415F">
              <w:rPr>
                <w:rFonts w:ascii="Arial" w:hAnsi="Arial" w:cs="Arial"/>
              </w:rPr>
              <w:t>i</w:t>
            </w:r>
            <w:r w:rsidRPr="006E415F">
              <w:rPr>
                <w:rFonts w:ascii="Arial" w:hAnsi="Arial" w:cs="Arial"/>
              </w:rPr>
              <w:t xml:space="preserve"> upravo iz tog razloga, žene se danas sve više obraćaju za pomoć upravo ovim organizacijama, prije nego policiji ili C</w:t>
            </w:r>
            <w:r w:rsidR="006E415F">
              <w:rPr>
                <w:rFonts w:ascii="Arial" w:hAnsi="Arial" w:cs="Arial"/>
              </w:rPr>
              <w:t xml:space="preserve">entar za socijalni </w:t>
            </w:r>
            <w:proofErr w:type="gramStart"/>
            <w:r w:rsidR="006E415F">
              <w:rPr>
                <w:rFonts w:ascii="Arial" w:hAnsi="Arial" w:cs="Arial"/>
              </w:rPr>
              <w:t>rad</w:t>
            </w:r>
            <w:r w:rsidRPr="00165D13">
              <w:rPr>
                <w:rFonts w:ascii="Arial" w:hAnsi="Arial" w:cs="Arial"/>
              </w:rPr>
              <w:t>(</w:t>
            </w:r>
            <w:proofErr w:type="gramEnd"/>
            <w:r w:rsidRPr="00165D13">
              <w:rPr>
                <w:rFonts w:ascii="Arial" w:hAnsi="Arial" w:cs="Arial"/>
              </w:rPr>
              <w:t>naročito one žene koje su se već razočarale u sistem, odnosno one koje su doživjele nasilje ponovo ili ga stalno doživljavaju).</w:t>
            </w:r>
            <w:r w:rsidR="008901FD" w:rsidRPr="00165D13">
              <w:rPr>
                <w:rFonts w:ascii="Arial" w:hAnsi="Arial" w:cs="Arial"/>
              </w:rPr>
              <w:t xml:space="preserve">  </w:t>
            </w:r>
          </w:p>
          <w:p w:rsidR="00A829B7" w:rsidRPr="00165D13" w:rsidRDefault="00A829B7" w:rsidP="005A3B82">
            <w:pPr>
              <w:spacing w:after="0"/>
              <w:jc w:val="both"/>
              <w:rPr>
                <w:rFonts w:ascii="Arial" w:hAnsi="Arial" w:cs="Arial"/>
              </w:rPr>
            </w:pPr>
          </w:p>
          <w:p w:rsidR="00A829B7" w:rsidRPr="00165D13" w:rsidRDefault="00A829B7" w:rsidP="005A3B82">
            <w:pPr>
              <w:spacing w:after="0"/>
              <w:jc w:val="both"/>
              <w:rPr>
                <w:rFonts w:ascii="Arial" w:hAnsi="Arial" w:cs="Arial"/>
                <w:bCs/>
              </w:rPr>
            </w:pPr>
            <w:r w:rsidRPr="00165D13">
              <w:rPr>
                <w:rFonts w:ascii="Arial" w:hAnsi="Arial" w:cs="Arial"/>
                <w:bCs/>
              </w:rPr>
              <w:t>S</w:t>
            </w:r>
            <w:r w:rsidR="006C3B6D" w:rsidRPr="00165D13">
              <w:rPr>
                <w:rFonts w:ascii="Arial" w:hAnsi="Arial" w:cs="Arial"/>
                <w:bCs/>
              </w:rPr>
              <w:t xml:space="preserve">aradnja između institucija trenutno </w:t>
            </w:r>
            <w:r w:rsidRPr="00165D13">
              <w:rPr>
                <w:rFonts w:ascii="Arial" w:hAnsi="Arial" w:cs="Arial"/>
                <w:bCs/>
              </w:rPr>
              <w:t>nije na zadovoljavajućem nivou i</w:t>
            </w:r>
            <w:r w:rsidR="006C3B6D" w:rsidRPr="00165D13">
              <w:rPr>
                <w:rFonts w:ascii="Arial" w:hAnsi="Arial" w:cs="Arial"/>
                <w:bCs/>
              </w:rPr>
              <w:t xml:space="preserve"> trebalo </w:t>
            </w:r>
            <w:r w:rsidRPr="00165D13">
              <w:rPr>
                <w:rFonts w:ascii="Arial" w:hAnsi="Arial" w:cs="Arial"/>
                <w:bCs/>
              </w:rPr>
              <w:t xml:space="preserve">bi </w:t>
            </w:r>
            <w:r w:rsidR="006C3B6D" w:rsidRPr="00165D13">
              <w:rPr>
                <w:rFonts w:ascii="Arial" w:hAnsi="Arial" w:cs="Arial"/>
                <w:bCs/>
              </w:rPr>
              <w:t>da se radi na tome da svako preuzme svoj dio odgovornosti, a zatim i da se radi na tome da se institucije što bolje povežu, da razmjenjuju informacije i da pomažu jedni drugima u radu.</w:t>
            </w:r>
            <w:r w:rsidRPr="00165D13">
              <w:rPr>
                <w:rFonts w:ascii="Arial" w:hAnsi="Arial" w:cs="Arial"/>
                <w:bCs/>
              </w:rPr>
              <w:t xml:space="preserve"> </w:t>
            </w:r>
            <w:r w:rsidR="006C3B6D" w:rsidRPr="00165D13">
              <w:rPr>
                <w:rFonts w:ascii="Arial" w:hAnsi="Arial" w:cs="Arial"/>
                <w:bCs/>
              </w:rPr>
              <w:t xml:space="preserve">Za sprječavanje nasilja i za samu borbu protiv nasilja u državi, svakako je značajan i rad na prevenciji. Neophodno je krenuti od vrtića i škola, preko porodica, pa do zaposlenih u institucijama. </w:t>
            </w:r>
          </w:p>
          <w:p w:rsidR="00A829B7" w:rsidRPr="00165D13" w:rsidRDefault="00A829B7" w:rsidP="005A3B82">
            <w:pPr>
              <w:spacing w:after="0"/>
              <w:jc w:val="both"/>
              <w:rPr>
                <w:rFonts w:ascii="Arial" w:hAnsi="Arial" w:cs="Arial"/>
                <w:bCs/>
              </w:rPr>
            </w:pPr>
          </w:p>
          <w:p w:rsidR="003E3259" w:rsidRPr="00165D13" w:rsidRDefault="002A05FE" w:rsidP="005A3B82">
            <w:pPr>
              <w:spacing w:after="0"/>
              <w:jc w:val="both"/>
              <w:rPr>
                <w:rFonts w:ascii="Arial" w:hAnsi="Arial" w:cs="Arial"/>
                <w:bCs/>
              </w:rPr>
            </w:pPr>
            <w:r w:rsidRPr="00165D13">
              <w:rPr>
                <w:rFonts w:ascii="Arial" w:hAnsi="Arial" w:cs="Arial"/>
                <w:bCs/>
              </w:rPr>
              <w:t xml:space="preserve">Sa svima njima treba nastaviti sa </w:t>
            </w:r>
            <w:r w:rsidR="006C3B6D" w:rsidRPr="00165D13">
              <w:rPr>
                <w:rFonts w:ascii="Arial" w:hAnsi="Arial" w:cs="Arial"/>
                <w:bCs/>
              </w:rPr>
              <w:t>odgova</w:t>
            </w:r>
            <w:r w:rsidRPr="00165D13">
              <w:rPr>
                <w:rFonts w:ascii="Arial" w:hAnsi="Arial" w:cs="Arial"/>
                <w:bCs/>
              </w:rPr>
              <w:t>rajućim programima</w:t>
            </w:r>
            <w:r w:rsidR="006C3B6D" w:rsidRPr="00165D13">
              <w:rPr>
                <w:rFonts w:ascii="Arial" w:hAnsi="Arial" w:cs="Arial"/>
                <w:bCs/>
              </w:rPr>
              <w:t xml:space="preserve"> edukacije, intenzivno raditi sa </w:t>
            </w:r>
            <w:r w:rsidR="00136542" w:rsidRPr="00165D13">
              <w:rPr>
                <w:rFonts w:ascii="Arial" w:hAnsi="Arial" w:cs="Arial"/>
                <w:bCs/>
              </w:rPr>
              <w:t>svima</w:t>
            </w:r>
            <w:r w:rsidR="006C3B6D" w:rsidRPr="00165D13">
              <w:rPr>
                <w:rFonts w:ascii="Arial" w:hAnsi="Arial" w:cs="Arial"/>
                <w:bCs/>
              </w:rPr>
              <w:t xml:space="preserve"> na razvijanju senzitivnosti, zatim na rješavanju konfliktnih situacija i posebno važno za nastavnike i profesore - obučiti ih da što lakše uoče znake nasilničkog ponašanja, ali i da ga na odgovarajući način riješe odnosno, da mu pristupe i ukoliko je to potrebno da ga i prijave nadležnim službama. Takođe, veoma je važno stalno sprovoditi javne, odnosno medijske kampanje</w:t>
            </w:r>
            <w:r w:rsidRPr="00165D13">
              <w:rPr>
                <w:rFonts w:ascii="Arial" w:hAnsi="Arial" w:cs="Arial"/>
                <w:bCs/>
              </w:rPr>
              <w:t xml:space="preserve">, u kojima policija može biti nosilac ili aktivno učestvovati u sprovođenju </w:t>
            </w:r>
            <w:proofErr w:type="gramStart"/>
            <w:r w:rsidRPr="00165D13">
              <w:rPr>
                <w:rFonts w:ascii="Arial" w:hAnsi="Arial" w:cs="Arial"/>
                <w:bCs/>
              </w:rPr>
              <w:t xml:space="preserve">kampanje </w:t>
            </w:r>
            <w:r w:rsidR="006C3B6D" w:rsidRPr="00165D13">
              <w:rPr>
                <w:rFonts w:ascii="Arial" w:hAnsi="Arial" w:cs="Arial"/>
                <w:bCs/>
              </w:rPr>
              <w:t>.</w:t>
            </w:r>
            <w:proofErr w:type="gramEnd"/>
            <w:r w:rsidR="006C3B6D" w:rsidRPr="00165D13">
              <w:rPr>
                <w:rFonts w:ascii="Arial" w:hAnsi="Arial" w:cs="Arial"/>
                <w:bCs/>
              </w:rPr>
              <w:t xml:space="preserve"> Pozitivni rezultati koje ovakve kampanje proizvode vidljivi su u vrlo kratkom vremenskom roku. </w:t>
            </w:r>
          </w:p>
          <w:p w:rsidR="003E3259" w:rsidRPr="00165D13" w:rsidRDefault="003E3259" w:rsidP="005A3B82">
            <w:pPr>
              <w:spacing w:after="0"/>
              <w:jc w:val="both"/>
              <w:rPr>
                <w:rFonts w:ascii="Arial" w:hAnsi="Arial" w:cs="Arial"/>
                <w:bCs/>
              </w:rPr>
            </w:pPr>
          </w:p>
          <w:p w:rsidR="003E3259" w:rsidRPr="00165D13" w:rsidRDefault="006C3B6D" w:rsidP="005A3B82">
            <w:pPr>
              <w:spacing w:after="0"/>
              <w:jc w:val="both"/>
              <w:rPr>
                <w:rFonts w:ascii="Arial" w:hAnsi="Arial" w:cs="Arial"/>
                <w:bCs/>
              </w:rPr>
            </w:pPr>
            <w:r w:rsidRPr="00165D13">
              <w:rPr>
                <w:rFonts w:ascii="Arial" w:hAnsi="Arial" w:cs="Arial"/>
                <w:bCs/>
              </w:rPr>
              <w:t>Odnosno, ovakve kampanje izuzetno pozitivno utiču na promjenu svijesti kod ljudi</w:t>
            </w:r>
            <w:r w:rsidR="00136542" w:rsidRPr="00165D13">
              <w:rPr>
                <w:rFonts w:ascii="Arial" w:hAnsi="Arial" w:cs="Arial"/>
                <w:bCs/>
              </w:rPr>
              <w:t xml:space="preserve">. </w:t>
            </w:r>
            <w:r w:rsidRPr="00165D13">
              <w:rPr>
                <w:rFonts w:ascii="Arial" w:hAnsi="Arial" w:cs="Arial"/>
                <w:bCs/>
              </w:rPr>
              <w:t xml:space="preserve">Naravno, ove medijske kampanje nisu dovoljne. Treba ih kombinovati sa sistemima podrške, jer kampanje su tu samo da osnaže žene da prepoznaju i prijave nasilje. </w:t>
            </w:r>
          </w:p>
          <w:p w:rsidR="002A05FE" w:rsidRPr="00165D13" w:rsidRDefault="002A05FE" w:rsidP="005A3B82">
            <w:pPr>
              <w:spacing w:after="0"/>
              <w:jc w:val="both"/>
              <w:rPr>
                <w:rFonts w:ascii="Arial" w:hAnsi="Arial" w:cs="Arial"/>
                <w:bCs/>
              </w:rPr>
            </w:pPr>
          </w:p>
          <w:p w:rsidR="006C3B6D" w:rsidRPr="00165D13" w:rsidRDefault="006C3B6D" w:rsidP="005A3B82">
            <w:pPr>
              <w:spacing w:after="0"/>
              <w:jc w:val="both"/>
              <w:rPr>
                <w:rFonts w:ascii="Arial" w:hAnsi="Arial" w:cs="Arial"/>
                <w:bCs/>
              </w:rPr>
            </w:pPr>
            <w:r w:rsidRPr="00165D13">
              <w:rPr>
                <w:rFonts w:ascii="Arial" w:hAnsi="Arial" w:cs="Arial"/>
                <w:bCs/>
              </w:rPr>
              <w:lastRenderedPageBreak/>
              <w:t xml:space="preserve">Još jedan važan korak predstavlja </w:t>
            </w:r>
            <w:r w:rsidR="002A05FE" w:rsidRPr="00165D13">
              <w:rPr>
                <w:rFonts w:ascii="Arial" w:hAnsi="Arial" w:cs="Arial"/>
                <w:bCs/>
              </w:rPr>
              <w:t>nastavak aktivnosti na specijalizaciji</w:t>
            </w:r>
            <w:r w:rsidRPr="00165D13">
              <w:rPr>
                <w:rFonts w:ascii="Arial" w:hAnsi="Arial" w:cs="Arial"/>
                <w:bCs/>
              </w:rPr>
              <w:t xml:space="preserve"> lica zaposlenih u institucijama koje se b</w:t>
            </w:r>
            <w:r w:rsidR="002A05FE" w:rsidRPr="00165D13">
              <w:rPr>
                <w:rFonts w:ascii="Arial" w:hAnsi="Arial" w:cs="Arial"/>
                <w:bCs/>
              </w:rPr>
              <w:t>ave problemima nasilja. N</w:t>
            </w:r>
            <w:r w:rsidRPr="00165D13">
              <w:rPr>
                <w:rFonts w:ascii="Arial" w:hAnsi="Arial" w:cs="Arial"/>
                <w:bCs/>
              </w:rPr>
              <w:t xml:space="preserve">eophodno je da i sami profesionalci stalno prolaze kroz nove programe obuke, kako bi se i informisali o svemu što rade drugi organi, druge organizacije, a i kako bi postali osjetljiviji za neke od problema sa kojima se suočavaju u svakodnevnom radu, ili možda čak i usko specijalizovali za rad sa žrtvama. Na primjer, </w:t>
            </w:r>
            <w:r w:rsidR="00077C53" w:rsidRPr="00165D13">
              <w:rPr>
                <w:rFonts w:ascii="Arial" w:hAnsi="Arial" w:cs="Arial"/>
                <w:bCs/>
              </w:rPr>
              <w:t>potrebno</w:t>
            </w:r>
            <w:r w:rsidRPr="00165D13">
              <w:rPr>
                <w:rFonts w:ascii="Arial" w:hAnsi="Arial" w:cs="Arial"/>
                <w:bCs/>
              </w:rPr>
              <w:t xml:space="preserve"> je imati </w:t>
            </w:r>
            <w:r w:rsidR="00077C53" w:rsidRPr="00165D13">
              <w:rPr>
                <w:rFonts w:ascii="Arial" w:hAnsi="Arial" w:cs="Arial"/>
                <w:bCs/>
              </w:rPr>
              <w:t xml:space="preserve">policijskog službenika, </w:t>
            </w:r>
            <w:r w:rsidRPr="00165D13">
              <w:rPr>
                <w:rFonts w:ascii="Arial" w:hAnsi="Arial" w:cs="Arial"/>
                <w:bCs/>
              </w:rPr>
              <w:t>tužioca i sudiju koji su se usko specijalizovali za rad sa žrtvama</w:t>
            </w:r>
            <w:r w:rsidR="00077C53" w:rsidRPr="00165D13">
              <w:rPr>
                <w:rFonts w:ascii="Arial" w:hAnsi="Arial" w:cs="Arial"/>
                <w:bCs/>
              </w:rPr>
              <w:t xml:space="preserve"> i izvršiocima nasilja u porodici</w:t>
            </w:r>
            <w:r w:rsidRPr="00165D13">
              <w:rPr>
                <w:rFonts w:ascii="Arial" w:hAnsi="Arial" w:cs="Arial"/>
                <w:bCs/>
              </w:rPr>
              <w:t xml:space="preserve">, pa im u svom radu prilaze sa naročitom pažnjom, znaju kako da se ophode i šta je tačno potrebno ženama koje su pretrpljele, odnosno preživjele nasilje. </w:t>
            </w:r>
          </w:p>
          <w:p w:rsidR="006C3B6D" w:rsidRPr="00165D13" w:rsidRDefault="006C3B6D"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Crna Gora je prepoznala problem nasilja i sa njim se suočava i obračunava svakodnevno, kroz rad svojih institucija. Međutim i pored toga što postoji sistem za borbu protiv nasilja i što se svaka institucija i svi zaposleni u njoj trude da svoj posao obave val</w:t>
            </w:r>
            <w:r w:rsidR="00951658" w:rsidRPr="00165D13">
              <w:rPr>
                <w:rFonts w:ascii="Arial" w:hAnsi="Arial" w:cs="Arial"/>
                <w:bCs/>
              </w:rPr>
              <w:t>jano i do kraja, potrebno je još mnogo toga uraditi kako bi se u ovo pitanje pozitivno zaokružilo</w:t>
            </w:r>
            <w:r w:rsidRPr="00165D13">
              <w:rPr>
                <w:rFonts w:ascii="Arial" w:hAnsi="Arial" w:cs="Arial"/>
                <w:bCs/>
              </w:rPr>
              <w:t xml:space="preserve">. </w:t>
            </w:r>
          </w:p>
          <w:p w:rsidR="00951658" w:rsidRPr="00165D13" w:rsidRDefault="00951658"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 xml:space="preserve">Baveći se isključivo djelom koje je nasilnik izvršio, država nepravedno nasilnika stavlja u centar pažnje, dok samu žrtvu „ostavlja po strani“, bez prijeko potrebne podrške i zaštite, barem tokom onog vremena „do“ izricanja presude, a vrlo često i kasnije, jer su kazne, kao što smo vidjeli – preblage i ne postižu cilj. </w:t>
            </w:r>
          </w:p>
          <w:p w:rsidR="005A1837" w:rsidRPr="00165D13" w:rsidRDefault="006C3B6D" w:rsidP="0036095F">
            <w:pPr>
              <w:spacing w:after="0"/>
              <w:jc w:val="both"/>
              <w:rPr>
                <w:rFonts w:ascii="Arial" w:hAnsi="Arial" w:cs="Arial"/>
                <w:b/>
                <w:u w:val="single"/>
              </w:rPr>
            </w:pPr>
            <w:r w:rsidRPr="00165D13">
              <w:rPr>
                <w:rFonts w:ascii="Arial" w:hAnsi="Arial" w:cs="Arial"/>
                <w:b/>
                <w:u w:val="single"/>
              </w:rPr>
              <w:t>Neohodno je što prije ustanoviti kompletan sistem po</w:t>
            </w:r>
            <w:r w:rsidR="00345D0D" w:rsidRPr="00165D13">
              <w:rPr>
                <w:rFonts w:ascii="Arial" w:hAnsi="Arial" w:cs="Arial"/>
                <w:b/>
                <w:u w:val="single"/>
              </w:rPr>
              <w:t>d</w:t>
            </w:r>
            <w:r w:rsidRPr="00165D13">
              <w:rPr>
                <w:rFonts w:ascii="Arial" w:hAnsi="Arial" w:cs="Arial"/>
                <w:b/>
                <w:u w:val="single"/>
              </w:rPr>
              <w:t>rške žtrvama nasilja</w:t>
            </w:r>
            <w:r w:rsidR="006E415F">
              <w:rPr>
                <w:rFonts w:ascii="Arial" w:hAnsi="Arial" w:cs="Arial"/>
                <w:b/>
                <w:u w:val="single"/>
              </w:rPr>
              <w:t xml:space="preserve"> u porodici</w:t>
            </w:r>
            <w:r w:rsidRPr="00165D13">
              <w:rPr>
                <w:rFonts w:ascii="Arial" w:hAnsi="Arial" w:cs="Arial"/>
                <w:b/>
                <w:u w:val="single"/>
              </w:rPr>
              <w:t xml:space="preserve">, </w:t>
            </w:r>
            <w:r w:rsidR="00951658" w:rsidRPr="00165D13">
              <w:rPr>
                <w:rFonts w:ascii="Arial" w:hAnsi="Arial" w:cs="Arial"/>
                <w:b/>
                <w:u w:val="single"/>
              </w:rPr>
              <w:t>osnažiti insti</w:t>
            </w:r>
            <w:r w:rsidR="006E415F">
              <w:rPr>
                <w:rFonts w:ascii="Arial" w:hAnsi="Arial" w:cs="Arial"/>
                <w:b/>
                <w:u w:val="single"/>
              </w:rPr>
              <w:t>tucio</w:t>
            </w:r>
            <w:r w:rsidR="00951658" w:rsidRPr="00165D13">
              <w:rPr>
                <w:rFonts w:ascii="Arial" w:hAnsi="Arial" w:cs="Arial"/>
                <w:b/>
                <w:u w:val="single"/>
              </w:rPr>
              <w:t>nalnu saradnju</w:t>
            </w:r>
            <w:r w:rsidRPr="00165D13">
              <w:rPr>
                <w:rFonts w:ascii="Arial" w:hAnsi="Arial" w:cs="Arial"/>
                <w:b/>
                <w:u w:val="single"/>
              </w:rPr>
              <w:t>, raditi na međusobnom povezivanju i saradnji svih institucija koje učestvuju u borbi protiv nasilja, ali i na prevenciji, edukaciji i specijalizaciji.</w:t>
            </w:r>
          </w:p>
          <w:p w:rsidR="005A1837" w:rsidRPr="00165D13" w:rsidRDefault="005A1837" w:rsidP="0036095F">
            <w:pPr>
              <w:spacing w:after="0"/>
              <w:jc w:val="both"/>
              <w:rPr>
                <w:rFonts w:ascii="Arial" w:hAnsi="Arial" w:cs="Arial"/>
                <w:b/>
              </w:rPr>
            </w:pPr>
          </w:p>
        </w:tc>
      </w:tr>
      <w:tr w:rsidR="00510F37" w:rsidRPr="00165D13" w:rsidTr="00C95284">
        <w:tc>
          <w:tcPr>
            <w:tcW w:w="6884"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Izvor(i) podataka</w:t>
            </w:r>
          </w:p>
        </w:tc>
      </w:tr>
      <w:tr w:rsidR="00510F37" w:rsidRPr="00165D13" w:rsidTr="00510F37">
        <w:tc>
          <w:tcPr>
            <w:tcW w:w="6884" w:type="dxa"/>
            <w:tcMar>
              <w:top w:w="57" w:type="dxa"/>
              <w:bottom w:w="57" w:type="dxa"/>
            </w:tcMar>
          </w:tcPr>
          <w:p w:rsidR="00077C53" w:rsidRPr="00060F94" w:rsidRDefault="00077C53" w:rsidP="00077C53">
            <w:pPr>
              <w:pStyle w:val="3Tekst"/>
              <w:ind w:firstLine="0"/>
              <w:rPr>
                <w:rFonts w:ascii="Arial" w:hAnsi="Arial" w:cs="Arial"/>
                <w:color w:val="000000" w:themeColor="text1"/>
              </w:rPr>
            </w:pPr>
            <w:r w:rsidRPr="006E415F">
              <w:rPr>
                <w:rFonts w:ascii="Arial" w:hAnsi="Arial" w:cs="Arial"/>
                <w:color w:val="000000" w:themeColor="text1"/>
              </w:rPr>
              <w:t>Zahvaljujući Ustavu Crna Gora</w:t>
            </w:r>
            <w:r w:rsidRPr="00060F94">
              <w:rPr>
                <w:rFonts w:ascii="Arial" w:hAnsi="Arial" w:cs="Arial"/>
                <w:b/>
                <w:color w:val="000000" w:themeColor="text1"/>
              </w:rPr>
              <w:t xml:space="preserve"> </w:t>
            </w:r>
            <w:r w:rsidRPr="00060F94">
              <w:rPr>
                <w:rFonts w:ascii="Arial" w:hAnsi="Arial" w:cs="Arial"/>
                <w:color w:val="000000" w:themeColor="text1"/>
              </w:rPr>
              <w:t>je potpisnica mnogih međunarodnih pravnih akata koji su veoma značajni za priznavanje nasilja u porodici kao kršenja ljudskih prava po međunarodnom pravu i kao vida dikriminacije žena, kao i za priznavanje odgovornosti države za privatne akte nasilja nad ženana.  Ust</w:t>
            </w:r>
            <w:r w:rsidR="00151228">
              <w:rPr>
                <w:rFonts w:ascii="Arial" w:hAnsi="Arial" w:cs="Arial"/>
                <w:color w:val="000000" w:themeColor="text1"/>
              </w:rPr>
              <w:t>av takođe precizno definiše super</w:t>
            </w:r>
            <w:r w:rsidRPr="00060F94">
              <w:rPr>
                <w:rFonts w:ascii="Arial" w:hAnsi="Arial" w:cs="Arial"/>
                <w:color w:val="000000" w:themeColor="text1"/>
              </w:rPr>
              <w:t xml:space="preserve">matiju (primat) međunarodnog prava nad unutrašnjim pravom, kojim se omogućava direktna primjena međunarodnih standarda i ratifikovanih konvencija u pravni poredak Crne Gore. U tom smislu </w:t>
            </w:r>
            <w:r w:rsidRPr="00060F94">
              <w:rPr>
                <w:rFonts w:ascii="Arial" w:hAnsi="Arial" w:cs="Arial"/>
                <w:bCs/>
                <w:color w:val="000000" w:themeColor="text1"/>
              </w:rPr>
              <w:t>član 9 Ustava CG jasno propisuje da su “p</w:t>
            </w:r>
            <w:r w:rsidRPr="00060F94">
              <w:rPr>
                <w:rFonts w:ascii="Arial" w:hAnsi="Arial" w:cs="Arial"/>
                <w:color w:val="000000" w:themeColor="text1"/>
              </w:rPr>
              <w:t xml:space="preserve">otvrđeni i objavljeni međunarodni ugovori i opšteprihvaćena pravila međunarodnog prava sastavni dio unutrašnjeg pravnog poretka, imaju primat nad domaćim zakonodavstvom i </w:t>
            </w:r>
            <w:r w:rsidRPr="00060F94">
              <w:rPr>
                <w:rFonts w:ascii="Arial" w:hAnsi="Arial" w:cs="Arial"/>
                <w:color w:val="000000" w:themeColor="text1"/>
              </w:rPr>
              <w:lastRenderedPageBreak/>
              <w:t>neposredno se primjenjuju kada odnose uređuju drukčije od unutrašnjeg zakonodavstva”.</w:t>
            </w:r>
          </w:p>
          <w:p w:rsidR="00951658" w:rsidRPr="00060F94" w:rsidRDefault="00951658" w:rsidP="00DF4537">
            <w:pPr>
              <w:spacing w:after="0"/>
              <w:rPr>
                <w:rFonts w:ascii="Arial" w:hAnsi="Arial" w:cs="Arial"/>
                <w:color w:val="000000" w:themeColor="text1"/>
              </w:rPr>
            </w:pPr>
          </w:p>
          <w:p w:rsidR="00951658" w:rsidRPr="00060F94" w:rsidRDefault="00951658" w:rsidP="00DF4537">
            <w:pPr>
              <w:spacing w:after="0"/>
              <w:rPr>
                <w:rFonts w:ascii="Arial" w:hAnsi="Arial" w:cs="Arial"/>
                <w:color w:val="000000" w:themeColor="text1"/>
              </w:rPr>
            </w:pPr>
          </w:p>
          <w:p w:rsidR="007C5D43" w:rsidRPr="007C5D43" w:rsidRDefault="00077C53" w:rsidP="007C5D43">
            <w:pPr>
              <w:jc w:val="both"/>
              <w:rPr>
                <w:rFonts w:ascii="Arial" w:eastAsia="Calibri" w:hAnsi="Arial" w:cs="Arial"/>
                <w:color w:val="000000" w:themeColor="text1"/>
              </w:rPr>
            </w:pPr>
            <w:r w:rsidRPr="00060F94">
              <w:rPr>
                <w:rFonts w:ascii="Arial" w:eastAsia="Calibri" w:hAnsi="Arial" w:cs="Arial"/>
                <w:color w:val="000000" w:themeColor="text1"/>
              </w:rPr>
              <w:t>Prema podacima Uprave policije u toku 2</w:t>
            </w:r>
            <w:r w:rsidR="001B39E9">
              <w:rPr>
                <w:rFonts w:ascii="Arial" w:eastAsia="Calibri" w:hAnsi="Arial" w:cs="Arial"/>
                <w:color w:val="000000" w:themeColor="text1"/>
              </w:rPr>
              <w:t>023</w:t>
            </w:r>
            <w:r w:rsidRPr="00060F94">
              <w:rPr>
                <w:rFonts w:ascii="Arial" w:eastAsia="Calibri" w:hAnsi="Arial" w:cs="Arial"/>
                <w:color w:val="000000" w:themeColor="text1"/>
              </w:rPr>
              <w:t xml:space="preserve">. godine </w:t>
            </w:r>
            <w:r w:rsidR="001D49D3">
              <w:rPr>
                <w:rFonts w:ascii="Arial" w:eastAsia="Calibri" w:hAnsi="Arial" w:cs="Arial"/>
                <w:color w:val="000000" w:themeColor="text1"/>
              </w:rPr>
              <w:t>t</w:t>
            </w:r>
            <w:r w:rsidR="007C5D43" w:rsidRPr="007C5D43">
              <w:rPr>
                <w:rFonts w:ascii="Arial" w:eastAsia="Calibri" w:hAnsi="Arial" w:cs="Arial"/>
                <w:color w:val="000000" w:themeColor="text1"/>
              </w:rPr>
              <w:t>okom 2023. godine na teritoriji Crne Gore registrovana su 422 (441) krivična djela iz čl. 220 Krivičnog zakonika CG i 46 (</w:t>
            </w:r>
            <w:proofErr w:type="gramStart"/>
            <w:r w:rsidR="007C5D43" w:rsidRPr="007C5D43">
              <w:rPr>
                <w:rFonts w:ascii="Arial" w:eastAsia="Calibri" w:hAnsi="Arial" w:cs="Arial"/>
                <w:color w:val="000000" w:themeColor="text1"/>
              </w:rPr>
              <w:t>39)kd</w:t>
            </w:r>
            <w:proofErr w:type="gramEnd"/>
            <w:r w:rsidR="007C5D43" w:rsidRPr="007C5D43">
              <w:rPr>
                <w:rFonts w:ascii="Arial" w:eastAsia="Calibri" w:hAnsi="Arial" w:cs="Arial"/>
                <w:color w:val="000000" w:themeColor="text1"/>
              </w:rPr>
              <w:t xml:space="preserve"> koja se dovode u vezu sa nasiljem u porodici, za koja je podnijeto 466 (478) krivičnih prijava. Navedeni broj krivičnih djela učinjen je od strane 450 lica, od kojih je  409 muškog pola (od kojih su 6 maloljetnih lica) i 32 ženskog pola (od kojih su 3 maloljetna lica). Od svih izvršenih krivičnih djela nasilja u porodici, 117 KD ili 27,73% je izvršeno na području nadležnosti OB Podgorica.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Žrtve izvršenih krivičnih djela nasilja u porodici su 520 lica, 154 muškog i 366 ženskog pola. Od ukupnog broja žrtava, 76 su maloljetna lica, i to 39 muškog i 37 ženskog pola.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Uprava policije je u 2023. godini podnijela 1.534 prekršajnih prijava zbog izvršenih 2.077 prekršaja iz Zakona o zaštiti od nasilja u porodici. Navedeni broj prekršaja učinjen je od strane 1.679 izvršilaca, od kojih je 1.272 muškog pola (od kojih su 22 maloljetna lica),  i 407 ženskog pola (od kojih su 5 maloljetna lica).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Žrtve izvršenih prekršaja su 1.881 lice, od kojih su 744 muškog i 1.092 ženskog pola. Od ukupnog broja žrtava izvršenih prekršaja, 188 su maloljetna lica (88 muškog </w:t>
            </w:r>
            <w:proofErr w:type="gramStart"/>
            <w:r w:rsidRPr="007C5D43">
              <w:rPr>
                <w:rFonts w:ascii="Arial" w:eastAsia="Calibri" w:hAnsi="Arial" w:cs="Arial"/>
                <w:color w:val="000000" w:themeColor="text1"/>
              </w:rPr>
              <w:t>i  100</w:t>
            </w:r>
            <w:proofErr w:type="gramEnd"/>
            <w:r w:rsidRPr="007C5D43">
              <w:rPr>
                <w:rFonts w:ascii="Arial" w:eastAsia="Calibri" w:hAnsi="Arial" w:cs="Arial"/>
                <w:color w:val="000000" w:themeColor="text1"/>
              </w:rPr>
              <w:t xml:space="preserve"> ženskog pola).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Registrovana su 250 povratnika u izvršenju krivičnih djela i prekršaja u vezi sa nasiljem u porodici, što čini oko 14,89% od ukupnog broja izvršilaca.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lastRenderedPageBreak/>
              <w:t>Policijski službenici su u 33 slučaja naredili učiniocu nasilja udaljenje ili zabranu vraćanja u stan ili drugi prostor za   stanovanje, a podnijeli su i 126 prijava za zanemarivanje.</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Postupajući u vezi sa događajima nasilja u porodici, policijski službenici su privremeno oduzeli 119 komada vatrenog oružja, od čega u legalnom posjedu 101 i nedozvoljeno držano (nelegalno) 18 komada vatrenog oružja.   </w:t>
            </w:r>
            <w:proofErr w:type="gramStart"/>
            <w:r w:rsidRPr="007C5D43">
              <w:rPr>
                <w:rFonts w:ascii="Arial" w:eastAsia="Calibri" w:hAnsi="Arial" w:cs="Arial"/>
                <w:color w:val="000000" w:themeColor="text1"/>
              </w:rPr>
              <w:t>U  vezi</w:t>
            </w:r>
            <w:proofErr w:type="gramEnd"/>
            <w:r w:rsidRPr="007C5D43">
              <w:rPr>
                <w:rFonts w:ascii="Arial" w:eastAsia="Calibri" w:hAnsi="Arial" w:cs="Arial"/>
                <w:color w:val="000000" w:themeColor="text1"/>
              </w:rPr>
              <w:t xml:space="preserve"> sa nasiljem u porodici nije registrovana  upotreba vatrenog oružja. </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 xml:space="preserve">Registrovano je 1 kd </w:t>
            </w:r>
            <w:proofErr w:type="gramStart"/>
            <w:r w:rsidRPr="007C5D43">
              <w:rPr>
                <w:rFonts w:ascii="Arial" w:eastAsia="Calibri" w:hAnsi="Arial" w:cs="Arial"/>
                <w:color w:val="000000" w:themeColor="text1"/>
              </w:rPr>
              <w:t>( ubistvo</w:t>
            </w:r>
            <w:proofErr w:type="gramEnd"/>
            <w:r w:rsidRPr="007C5D43">
              <w:rPr>
                <w:rFonts w:ascii="Arial" w:eastAsia="Calibri" w:hAnsi="Arial" w:cs="Arial"/>
                <w:color w:val="000000" w:themeColor="text1"/>
              </w:rPr>
              <w:t xml:space="preserve"> ) u vezi sa nasiljem u porodici,  koje je  ishodovalo smrtnom posledicom, počinjeno hladnim oružjem (nožem) od strane muškog lica, takođe  na štetu muškog lica (braća).</w:t>
            </w:r>
          </w:p>
          <w:p w:rsidR="007C5D43" w:rsidRPr="007C5D43"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Policija je predložila sudovima za prekršaje ukupno 670 zaštitnih mjera, a  izrečena je 1 mjera - Zabrana približavanja, te pratila ukupno 623 zaštitnih mjera po osnovu rješenja sudova za prekršaje.</w:t>
            </w:r>
          </w:p>
          <w:p w:rsidR="005540F1" w:rsidRDefault="007C5D43" w:rsidP="007C5D43">
            <w:pPr>
              <w:jc w:val="both"/>
              <w:rPr>
                <w:rFonts w:ascii="Arial" w:eastAsia="Calibri" w:hAnsi="Arial" w:cs="Arial"/>
                <w:color w:val="000000" w:themeColor="text1"/>
              </w:rPr>
            </w:pPr>
            <w:r w:rsidRPr="007C5D43">
              <w:rPr>
                <w:rFonts w:ascii="Arial" w:eastAsia="Calibri" w:hAnsi="Arial" w:cs="Arial"/>
                <w:color w:val="000000" w:themeColor="text1"/>
              </w:rPr>
              <w:t>U skloništa je upućeno 38 žrtava, od kojih su 24 maloljetna lica.</w:t>
            </w:r>
          </w:p>
          <w:p w:rsidR="005540F1" w:rsidRPr="005540F1" w:rsidRDefault="005540F1" w:rsidP="005540F1">
            <w:pPr>
              <w:jc w:val="both"/>
              <w:rPr>
                <w:rFonts w:ascii="Arial" w:eastAsia="Calibri" w:hAnsi="Arial" w:cs="Arial"/>
                <w:color w:val="000000" w:themeColor="text1"/>
              </w:rPr>
            </w:pPr>
            <w:r>
              <w:rPr>
                <w:rFonts w:ascii="Arial" w:eastAsia="Calibri" w:hAnsi="Arial" w:cs="Arial"/>
                <w:color w:val="000000" w:themeColor="text1"/>
              </w:rPr>
              <w:t>P</w:t>
            </w:r>
            <w:r w:rsidRPr="005540F1">
              <w:rPr>
                <w:rFonts w:ascii="Arial" w:eastAsia="Calibri" w:hAnsi="Arial" w:cs="Arial"/>
                <w:color w:val="000000" w:themeColor="text1"/>
              </w:rPr>
              <w:t xml:space="preserve">risutan je trend rasta svih oblika nasilja, među kojima su najzastupljeniji: a) Nasilje u porodici i nasilje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nad ženama; b) Nasilje nad predstavnicima medija; c) Nasilje kao oblik maloljetničke delikvencije;</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 xml:space="preserve">d) Nasilje na sportskim događajima; e) Politički motivisano nasilje. Nadalje, krijumčarenja roba, koje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 xml:space="preserve">kako je poznato, donosi veliki profit (akcizne robe, cigarete), predstavlja kontinuiran rizik, zbog konstantne </w:t>
            </w:r>
          </w:p>
          <w:p w:rsidR="005540F1" w:rsidRPr="005540F1"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potražnje i vrijednosti proizvoda na crnom tržištu. Pored toga, prisutan je i problem zelenašenja, koji je</w:t>
            </w:r>
          </w:p>
          <w:p w:rsidR="005540F1" w:rsidRDefault="005540F1" w:rsidP="007C5D43">
            <w:pPr>
              <w:jc w:val="both"/>
              <w:rPr>
                <w:rFonts w:ascii="Arial" w:eastAsia="Calibri" w:hAnsi="Arial" w:cs="Arial"/>
                <w:color w:val="000000" w:themeColor="text1"/>
              </w:rPr>
            </w:pPr>
            <w:r w:rsidRPr="005540F1">
              <w:rPr>
                <w:rFonts w:ascii="Arial" w:eastAsia="Calibri" w:hAnsi="Arial" w:cs="Arial"/>
                <w:color w:val="000000" w:themeColor="text1"/>
              </w:rPr>
              <w:lastRenderedPageBreak/>
              <w:t>podstaknut socio-ekonomskim statusom građana-građanki.</w:t>
            </w:r>
          </w:p>
          <w:p w:rsidR="00B22F3D" w:rsidRDefault="005540F1" w:rsidP="005540F1">
            <w:pPr>
              <w:jc w:val="both"/>
              <w:rPr>
                <w:rFonts w:ascii="Arial" w:eastAsia="Calibri" w:hAnsi="Arial" w:cs="Arial"/>
                <w:color w:val="000000" w:themeColor="text1"/>
              </w:rPr>
            </w:pPr>
            <w:r w:rsidRPr="005540F1">
              <w:rPr>
                <w:rFonts w:ascii="Arial" w:eastAsia="Calibri" w:hAnsi="Arial" w:cs="Arial"/>
                <w:color w:val="000000" w:themeColor="text1"/>
              </w:rPr>
              <w:t>Nivo povjerenja ispitanika u policiju u OEBS izvještaju “Percepcija policije u Crnoj Gori</w:t>
            </w:r>
            <w:proofErr w:type="gramStart"/>
            <w:r w:rsidRPr="005540F1">
              <w:rPr>
                <w:rFonts w:ascii="Arial" w:eastAsia="Calibri" w:hAnsi="Arial" w:cs="Arial"/>
                <w:color w:val="000000" w:themeColor="text1"/>
              </w:rPr>
              <w:t>” ,</w:t>
            </w:r>
            <w:proofErr w:type="gramEnd"/>
            <w:r w:rsidRPr="005540F1">
              <w:rPr>
                <w:rFonts w:ascii="Arial" w:eastAsia="Calibri" w:hAnsi="Arial" w:cs="Arial"/>
                <w:color w:val="000000" w:themeColor="text1"/>
              </w:rPr>
              <w:t xml:space="preserve"> koje je sprovedeno decembra 2020. godine. Značajno je primijetiti da istraživanje predstavlja drugi talas OEBS istraživanja na ovu temu – prvo je sprovedeno krajem 2019. godine, što je omogućilo poređenje pojedinih rezultata. Za potrebe izrade izvještaja i prikupljanja podataka sprovedeno je kvantitativno istraživanje, na uzorku od 1007 punoljetnih ispitanika/a, 504 muškaraca i 503 žene.  Kada se govori o spremnosti građana da prijave nasilje u porodici i kriminal, u slučajevima kada bi imali saznanje da se ove pojave odvijaju u njihovom okruženju, rezultati pokazuu da u odnosu na istraživanje sprovedeno 2019.god, zabilježen je određeni porast broja onih koji bi prijavili nasilje u porodici sa zbirnih 74.8% na 80.2%. Ipak, ovako visok procenat valja uzeti sa rezervom, jer ispitanici nisu bili suočeni sa realnom situacijom u kojoj bi stvarno morali donijeti odluku i prijaviti osobu iz njihovog okruženja. Najveći broj ispitanika/ca tvrdi da bi u slučaju da imaju saznanje o nasilju u porodici ovu pojavu sigurno prijavili policiji – ovaj stav podržala je natpolovična većina od 55.2% anketiranih. Slijede oni koji bi vjerovatno prijavili – 25.0%, zatim oni koji vjerovatno ne bi prijavili ovakav vid nasilja - 10.3%, dok je svega 5.0% ispitanika istaklo da sigurno ne bi prijavilo nasilje. Statistički značajna razlika postoji jedino u pogledu starosti ispitanika. Naime, uočljiva je negativna korelacija, tj. što je ispitanik mlađi, to je veća vjerovatnoća da će prijaviti nasilje. Tako, kumulativno 86.2% ispitanika mlađih od 35 godina tvrdi da bi </w:t>
            </w:r>
            <w:proofErr w:type="gramStart"/>
            <w:r w:rsidRPr="005540F1">
              <w:rPr>
                <w:rFonts w:ascii="Arial" w:eastAsia="Calibri" w:hAnsi="Arial" w:cs="Arial"/>
                <w:color w:val="000000" w:themeColor="text1"/>
              </w:rPr>
              <w:t xml:space="preserve">prijavilo </w:t>
            </w:r>
            <w:r w:rsidR="0016351B">
              <w:rPr>
                <w:rFonts w:ascii="Arial" w:eastAsia="Calibri" w:hAnsi="Arial" w:cs="Arial"/>
                <w:color w:val="000000" w:themeColor="text1"/>
              </w:rPr>
              <w:t xml:space="preserve"> </w:t>
            </w:r>
            <w:r w:rsidRPr="005540F1">
              <w:rPr>
                <w:rFonts w:ascii="Arial" w:eastAsia="Calibri" w:hAnsi="Arial" w:cs="Arial"/>
                <w:color w:val="000000" w:themeColor="text1"/>
              </w:rPr>
              <w:t>nasilje</w:t>
            </w:r>
            <w:proofErr w:type="gramEnd"/>
            <w:r w:rsidRPr="005540F1">
              <w:rPr>
                <w:rFonts w:ascii="Arial" w:eastAsia="Calibri" w:hAnsi="Arial" w:cs="Arial"/>
                <w:color w:val="000000" w:themeColor="text1"/>
              </w:rPr>
              <w:t xml:space="preserve"> u porodici, dok isto važi za 80.3% ispitanika koji imaju između 35 i 54 godine, te 74.2% onih koji imaju 55 ili više godina.</w:t>
            </w:r>
          </w:p>
          <w:p w:rsidR="00B22F3D" w:rsidRPr="00B22F3D" w:rsidRDefault="00B22F3D" w:rsidP="00B22F3D">
            <w:pPr>
              <w:jc w:val="both"/>
              <w:rPr>
                <w:rFonts w:ascii="Arial" w:eastAsia="Calibri" w:hAnsi="Arial" w:cs="Arial"/>
                <w:color w:val="000000" w:themeColor="text1"/>
              </w:rPr>
            </w:pPr>
            <w:r w:rsidRPr="00B22F3D">
              <w:rPr>
                <w:rFonts w:ascii="Arial" w:eastAsia="Calibri" w:hAnsi="Arial" w:cs="Arial"/>
                <w:color w:val="000000" w:themeColor="text1"/>
              </w:rPr>
              <w:t xml:space="preserve">Ako pogledamo samo sa finansijskog aspekta, istraživanje UNDP-a pokazuje da nasilje nad ženama košta državni budžet do 0,5% BDP ili oko 18 miliona eura godišnje – kako zbog </w:t>
            </w:r>
            <w:r w:rsidRPr="00B22F3D">
              <w:rPr>
                <w:rFonts w:ascii="Arial" w:eastAsia="Calibri" w:hAnsi="Arial" w:cs="Arial"/>
                <w:color w:val="000000" w:themeColor="text1"/>
              </w:rPr>
              <w:lastRenderedPageBreak/>
              <w:t xml:space="preserve">oslabljene radne produktivnosti, tako i zbog odsustva žrtava nasilja sa </w:t>
            </w:r>
            <w:proofErr w:type="gramStart"/>
            <w:r w:rsidRPr="00B22F3D">
              <w:rPr>
                <w:rFonts w:ascii="Arial" w:eastAsia="Calibri" w:hAnsi="Arial" w:cs="Arial"/>
                <w:color w:val="000000" w:themeColor="text1"/>
              </w:rPr>
              <w:t>posla“</w:t>
            </w:r>
            <w:proofErr w:type="gramEnd"/>
            <w:r w:rsidRPr="00B22F3D">
              <w:rPr>
                <w:rFonts w:ascii="Arial" w:eastAsia="Calibri" w:hAnsi="Arial" w:cs="Arial"/>
                <w:color w:val="000000" w:themeColor="text1"/>
              </w:rPr>
              <w:t xml:space="preserve">, </w:t>
            </w:r>
          </w:p>
          <w:p w:rsidR="00B22F3D" w:rsidRPr="00B22F3D" w:rsidRDefault="00B22F3D" w:rsidP="00B22F3D">
            <w:pPr>
              <w:jc w:val="both"/>
              <w:rPr>
                <w:rFonts w:ascii="Arial" w:eastAsia="Calibri" w:hAnsi="Arial" w:cs="Arial"/>
                <w:color w:val="000000" w:themeColor="text1"/>
              </w:rPr>
            </w:pPr>
            <w:r w:rsidRPr="00B22F3D">
              <w:rPr>
                <w:rFonts w:ascii="Arial" w:eastAsia="Calibri" w:hAnsi="Arial" w:cs="Arial"/>
                <w:color w:val="000000" w:themeColor="text1"/>
              </w:rPr>
              <w:t>Istraživanje koje je sprovedeno na uzorku od 1.103 ispitanika iz crnogorskih opština, fokusirano na percepciju i iskustva sa nasiljem u porodici pokazuju sljedeće: Većina ispitanika (92%) veruje da postoji nasilje u porodici u Crnoj Gori. Da se nasilje uglavnom prijavljuje rijetko, ukazalo samo 3,5% ispitanika. Identifikovani uzroci uključuju zloupotrebu moći (29%), bolesti zavisnosti (22%), ekonomsku krizu (21%) i patrijarhalno društvo (18%). Najčešće žrtve su žene i deca, dok su muškarci identifikovani kao nasilnici, često supruzi ili bivši partneri. Četvrtina ispitanika smatra da postoje situacije gde je fizičko nasilje opravdano, naročito u kontekstu patrijarhalnih odnosa. Ispitanici često krive žrtve za nasilje zbog nesposobnosti da napuste nasilnika. Ispitanici manje prepoznaju latentne oblike nasilja poput kontrole komunikacije ili kretanja. Oko 13% ispitanika je izjavilo da su bili izloženi nasilju, dok je 38% izjavilo da poznaje nekoga ko je žrtva nasilja. Postoji nedovoljno poznavanje nadležnosti institucija koje pružaju pomoć žrtvama, kao i slabost u proceni rizika i nedostatak specijalizovanih službi. Žene iz manjinskih zajednica ili migrantkinje suočavaju se sa dodatnom diskriminacijom.</w:t>
            </w:r>
          </w:p>
          <w:p w:rsidR="00351FC9" w:rsidRPr="00060F94" w:rsidRDefault="00B22F3D" w:rsidP="00866AE4">
            <w:pPr>
              <w:jc w:val="both"/>
              <w:rPr>
                <w:rFonts w:ascii="Arial" w:eastAsia="Calibri" w:hAnsi="Arial" w:cs="Arial"/>
                <w:color w:val="000000" w:themeColor="text1"/>
              </w:rPr>
            </w:pPr>
            <w:r w:rsidRPr="00B22F3D">
              <w:rPr>
                <w:rFonts w:ascii="Arial" w:eastAsia="Calibri" w:hAnsi="Arial" w:cs="Arial"/>
                <w:color w:val="000000" w:themeColor="text1"/>
              </w:rPr>
              <w:t>Istraživanje naglašava potrebu za poboljšanjem institucionalne podrške, bolju edukaciju o zakonskim procedurama i veću senzibilizaciju javnosti o problemu nasilja u porodici.</w:t>
            </w:r>
          </w:p>
        </w:tc>
        <w:tc>
          <w:tcPr>
            <w:tcW w:w="6862" w:type="dxa"/>
            <w:tcMar>
              <w:top w:w="57" w:type="dxa"/>
              <w:bottom w:w="57" w:type="dxa"/>
            </w:tcMar>
          </w:tcPr>
          <w:p w:rsidR="000B7F68" w:rsidRPr="00060F94" w:rsidRDefault="00A130E2" w:rsidP="00510F37">
            <w:pPr>
              <w:spacing w:after="0"/>
              <w:rPr>
                <w:rFonts w:ascii="Arial" w:hAnsi="Arial" w:cs="Arial"/>
                <w:color w:val="000000" w:themeColor="text1"/>
              </w:rPr>
            </w:pPr>
            <w:r w:rsidRPr="00060F94">
              <w:rPr>
                <w:rFonts w:ascii="Arial" w:hAnsi="Arial" w:cs="Arial"/>
                <w:color w:val="000000" w:themeColor="text1"/>
              </w:rPr>
              <w:lastRenderedPageBreak/>
              <w:t xml:space="preserve"> </w:t>
            </w:r>
            <w:r w:rsidR="000B7F68" w:rsidRPr="00060F94">
              <w:rPr>
                <w:rFonts w:ascii="Arial" w:hAnsi="Arial" w:cs="Arial"/>
                <w:color w:val="000000" w:themeColor="text1"/>
              </w:rPr>
              <w:t>Ustav Crne Gore</w:t>
            </w:r>
          </w:p>
          <w:p w:rsidR="000B7F68" w:rsidRPr="00060F94" w:rsidRDefault="000B7F68"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B7F68" w:rsidRPr="00060F94" w:rsidRDefault="000B7F68" w:rsidP="00510F37">
            <w:pPr>
              <w:spacing w:after="0"/>
              <w:rPr>
                <w:rFonts w:ascii="Arial" w:hAnsi="Arial" w:cs="Arial"/>
                <w:color w:val="000000" w:themeColor="text1"/>
              </w:rPr>
            </w:pPr>
          </w:p>
          <w:p w:rsidR="00077C53" w:rsidRPr="00060F94" w:rsidRDefault="00077C53" w:rsidP="00077C53">
            <w:pPr>
              <w:spacing w:after="0"/>
              <w:rPr>
                <w:rFonts w:ascii="Arial" w:hAnsi="Arial" w:cs="Arial"/>
                <w:color w:val="000000" w:themeColor="text1"/>
              </w:rPr>
            </w:pPr>
          </w:p>
          <w:p w:rsidR="00351FC9" w:rsidRPr="00060F94" w:rsidRDefault="00351FC9" w:rsidP="00DF4537">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866AE4" w:rsidRPr="00060F94" w:rsidRDefault="00866AE4" w:rsidP="00077C53">
            <w:pPr>
              <w:spacing w:after="0"/>
              <w:jc w:val="both"/>
              <w:rPr>
                <w:rFonts w:ascii="Arial" w:hAnsi="Arial" w:cs="Arial"/>
                <w:color w:val="000000" w:themeColor="text1"/>
              </w:rPr>
            </w:pPr>
          </w:p>
          <w:p w:rsidR="00077C53" w:rsidRDefault="00077C53" w:rsidP="00077C53">
            <w:pPr>
              <w:spacing w:after="0"/>
              <w:jc w:val="both"/>
              <w:rPr>
                <w:rFonts w:ascii="Arial" w:hAnsi="Arial" w:cs="Arial"/>
                <w:color w:val="000000" w:themeColor="text1"/>
              </w:rPr>
            </w:pPr>
            <w:r w:rsidRPr="00060F94">
              <w:rPr>
                <w:rFonts w:ascii="Arial" w:hAnsi="Arial" w:cs="Arial"/>
                <w:color w:val="000000" w:themeColor="text1"/>
              </w:rPr>
              <w:t>Izvještaj o radu i stanju u upravnim oblastima iz nadležnosti Ministarstva unutrašnjih poslova, sa samostalnim organom uprave za 20</w:t>
            </w:r>
            <w:r w:rsidR="001B39E9">
              <w:rPr>
                <w:rFonts w:ascii="Arial" w:hAnsi="Arial" w:cs="Arial"/>
                <w:color w:val="000000" w:themeColor="text1"/>
              </w:rPr>
              <w:t>23</w:t>
            </w:r>
            <w:r w:rsidRPr="00060F94">
              <w:rPr>
                <w:rFonts w:ascii="Arial" w:hAnsi="Arial" w:cs="Arial"/>
                <w:color w:val="000000" w:themeColor="text1"/>
              </w:rPr>
              <w:t>. godinu, Vlada Crne Gore Ministarstvo unutrašnjih poslova</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r w:rsidRPr="005540F1">
              <w:rPr>
                <w:rFonts w:ascii="Arial" w:hAnsi="Arial" w:cs="Arial"/>
                <w:color w:val="000000" w:themeColor="text1"/>
              </w:rPr>
              <w:t>Strategija razvoja Uprave policije Crne Gore za period 2023–2026</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r w:rsidRPr="005540F1">
              <w:rPr>
                <w:rFonts w:ascii="Arial" w:hAnsi="Arial" w:cs="Arial"/>
                <w:color w:val="000000" w:themeColor="text1"/>
              </w:rPr>
              <w:t>Nacionalni plan za implementaciju Konvencije Savjeta Evrope</w:t>
            </w:r>
            <w:r>
              <w:rPr>
                <w:rFonts w:ascii="Arial" w:hAnsi="Arial" w:cs="Arial"/>
                <w:color w:val="000000" w:themeColor="text1"/>
              </w:rPr>
              <w:t xml:space="preserve"> 2023-2027</w:t>
            </w: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Default="005540F1" w:rsidP="00077C53">
            <w:pPr>
              <w:spacing w:after="0"/>
              <w:jc w:val="both"/>
              <w:rPr>
                <w:rFonts w:ascii="Arial" w:hAnsi="Arial" w:cs="Arial"/>
                <w:color w:val="000000" w:themeColor="text1"/>
              </w:rPr>
            </w:pPr>
          </w:p>
          <w:p w:rsidR="005540F1" w:rsidRPr="00060F94" w:rsidRDefault="005540F1" w:rsidP="00077C53">
            <w:pPr>
              <w:spacing w:after="0"/>
              <w:jc w:val="both"/>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36095F" w:rsidRPr="00060F94" w:rsidRDefault="00B22F3D" w:rsidP="00866AE4">
            <w:pPr>
              <w:spacing w:after="0"/>
              <w:jc w:val="both"/>
              <w:rPr>
                <w:rFonts w:ascii="Arial" w:hAnsi="Arial" w:cs="Arial"/>
                <w:color w:val="000000" w:themeColor="text1"/>
              </w:rPr>
            </w:pPr>
            <w:r>
              <w:rPr>
                <w:rFonts w:ascii="Arial" w:hAnsi="Arial" w:cs="Arial"/>
                <w:color w:val="000000" w:themeColor="text1"/>
              </w:rPr>
              <w:t xml:space="preserve">Podaci </w:t>
            </w:r>
            <w:r w:rsidRPr="00B22F3D">
              <w:rPr>
                <w:rFonts w:ascii="Arial" w:hAnsi="Arial" w:cs="Arial"/>
                <w:color w:val="000000" w:themeColor="text1"/>
              </w:rPr>
              <w:t>iz istraživanja UNDP</w:t>
            </w:r>
          </w:p>
        </w:tc>
      </w:tr>
    </w:tbl>
    <w:p w:rsidR="0036095F" w:rsidRPr="00165D13" w:rsidRDefault="0036095F" w:rsidP="00C62D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774"/>
        <w:gridCol w:w="6746"/>
      </w:tblGrid>
      <w:tr w:rsidR="00C95284" w:rsidRPr="00165D13" w:rsidTr="00B231E9">
        <w:tc>
          <w:tcPr>
            <w:tcW w:w="6884"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poglavlja/ mjere/ aktivnosti</w:t>
            </w:r>
          </w:p>
        </w:tc>
      </w:tr>
      <w:tr w:rsidR="00C95284" w:rsidRPr="00165D13" w:rsidTr="00C95284">
        <w:tc>
          <w:tcPr>
            <w:tcW w:w="6884" w:type="dxa"/>
            <w:tcMar>
              <w:top w:w="57" w:type="dxa"/>
              <w:bottom w:w="57" w:type="dxa"/>
            </w:tcMar>
          </w:tcPr>
          <w:p w:rsidR="005540F1" w:rsidRDefault="005540F1" w:rsidP="00C95284">
            <w:pPr>
              <w:spacing w:after="0"/>
              <w:rPr>
                <w:rFonts w:ascii="Arial" w:hAnsi="Arial" w:cs="Arial"/>
              </w:rPr>
            </w:pPr>
          </w:p>
          <w:p w:rsidR="005540F1" w:rsidRDefault="005540F1" w:rsidP="00C95284">
            <w:pPr>
              <w:spacing w:after="0"/>
              <w:rPr>
                <w:rFonts w:ascii="Arial" w:hAnsi="Arial" w:cs="Arial"/>
              </w:rPr>
            </w:pPr>
          </w:p>
          <w:p w:rsidR="005540F1" w:rsidRDefault="005540F1" w:rsidP="00C95284">
            <w:pPr>
              <w:spacing w:after="0"/>
              <w:rPr>
                <w:rFonts w:ascii="Arial" w:hAnsi="Arial" w:cs="Arial"/>
              </w:rPr>
            </w:pPr>
          </w:p>
          <w:p w:rsidR="005540F1" w:rsidRDefault="005540F1" w:rsidP="005540F1">
            <w:pPr>
              <w:spacing w:after="0"/>
              <w:rPr>
                <w:rFonts w:ascii="Arial" w:hAnsi="Arial" w:cs="Arial"/>
              </w:rPr>
            </w:pPr>
            <w:r w:rsidRPr="005540F1">
              <w:rPr>
                <w:rFonts w:ascii="Arial" w:hAnsi="Arial" w:cs="Arial"/>
              </w:rPr>
              <w:t>Nacionalni plan za implementaciju Konvencije Savjeta Evrope 2023-2027</w:t>
            </w:r>
          </w:p>
          <w:p w:rsidR="00585256" w:rsidRPr="005540F1" w:rsidRDefault="00585256" w:rsidP="005540F1">
            <w:pPr>
              <w:spacing w:after="0"/>
              <w:rPr>
                <w:rFonts w:ascii="Arial" w:hAnsi="Arial" w:cs="Arial"/>
              </w:rPr>
            </w:pPr>
          </w:p>
          <w:p w:rsidR="005540F1" w:rsidRPr="005540F1" w:rsidRDefault="005540F1" w:rsidP="005540F1">
            <w:pPr>
              <w:spacing w:after="0"/>
              <w:rPr>
                <w:rFonts w:ascii="Arial" w:hAnsi="Arial" w:cs="Arial"/>
              </w:rPr>
            </w:pPr>
          </w:p>
          <w:p w:rsidR="005540F1" w:rsidRPr="005540F1" w:rsidRDefault="005540F1" w:rsidP="005540F1">
            <w:pPr>
              <w:spacing w:after="0"/>
              <w:rPr>
                <w:rFonts w:ascii="Arial" w:hAnsi="Arial" w:cs="Arial"/>
              </w:rPr>
            </w:pPr>
          </w:p>
          <w:p w:rsidR="005540F1" w:rsidRDefault="005540F1" w:rsidP="00C95284">
            <w:pPr>
              <w:spacing w:after="0"/>
              <w:rPr>
                <w:rFonts w:ascii="Arial" w:hAnsi="Arial" w:cs="Arial"/>
              </w:rPr>
            </w:pPr>
          </w:p>
          <w:p w:rsidR="00585256" w:rsidRDefault="00585256" w:rsidP="00C95284">
            <w:pPr>
              <w:spacing w:after="0"/>
              <w:rPr>
                <w:rFonts w:ascii="Arial" w:hAnsi="Arial" w:cs="Arial"/>
              </w:rPr>
            </w:pPr>
          </w:p>
          <w:p w:rsidR="00585256" w:rsidRDefault="00585256" w:rsidP="00C95284">
            <w:pPr>
              <w:spacing w:after="0"/>
              <w:rPr>
                <w:rFonts w:ascii="Arial" w:hAnsi="Arial" w:cs="Arial"/>
              </w:rPr>
            </w:pPr>
          </w:p>
          <w:p w:rsidR="00585256" w:rsidRDefault="00585256" w:rsidP="00C95284">
            <w:pPr>
              <w:spacing w:after="0"/>
              <w:rPr>
                <w:rFonts w:ascii="Arial" w:hAnsi="Arial" w:cs="Arial"/>
              </w:rPr>
            </w:pPr>
          </w:p>
          <w:p w:rsidR="00585256" w:rsidRDefault="00585256" w:rsidP="00C95284">
            <w:pPr>
              <w:spacing w:after="0"/>
              <w:rPr>
                <w:rFonts w:ascii="Arial" w:hAnsi="Arial" w:cs="Arial"/>
              </w:rPr>
            </w:pPr>
          </w:p>
          <w:p w:rsidR="00585256" w:rsidRDefault="00585256" w:rsidP="00585256">
            <w:pPr>
              <w:spacing w:after="0"/>
              <w:rPr>
                <w:rFonts w:ascii="Arial" w:hAnsi="Arial" w:cs="Arial"/>
              </w:rPr>
            </w:pPr>
            <w:proofErr w:type="gramStart"/>
            <w:r w:rsidRPr="00585256">
              <w:rPr>
                <w:rFonts w:ascii="Arial" w:hAnsi="Arial" w:cs="Arial"/>
              </w:rPr>
              <w:t>Nacionaln</w:t>
            </w:r>
            <w:r>
              <w:rPr>
                <w:rFonts w:ascii="Arial" w:hAnsi="Arial" w:cs="Arial"/>
              </w:rPr>
              <w:t xml:space="preserve">a </w:t>
            </w:r>
            <w:r w:rsidRPr="00585256">
              <w:rPr>
                <w:rFonts w:ascii="Arial" w:hAnsi="Arial" w:cs="Arial"/>
              </w:rPr>
              <w:t xml:space="preserve"> strategija</w:t>
            </w:r>
            <w:proofErr w:type="gramEnd"/>
            <w:r w:rsidRPr="00585256">
              <w:rPr>
                <w:rFonts w:ascii="Arial" w:hAnsi="Arial" w:cs="Arial"/>
              </w:rPr>
              <w:t xml:space="preserve"> održivog razvoja do 2030. godine </w:t>
            </w: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Pr="00B22F3D" w:rsidRDefault="00B22F3D" w:rsidP="00B22F3D">
            <w:pPr>
              <w:rPr>
                <w:rFonts w:ascii="Arial" w:hAnsi="Arial" w:cs="Arial"/>
              </w:rPr>
            </w:pPr>
            <w:r w:rsidRPr="00B22F3D">
              <w:rPr>
                <w:rFonts w:ascii="Arial" w:hAnsi="Arial" w:cs="Arial"/>
              </w:rPr>
              <w:t xml:space="preserve">Protokol o postupanju u slučajevima nasilja nad ženama i nasilja u porodici </w:t>
            </w: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B22F3D" w:rsidRDefault="00B22F3D" w:rsidP="00585256">
            <w:pPr>
              <w:spacing w:after="0"/>
              <w:rPr>
                <w:rFonts w:ascii="Arial" w:hAnsi="Arial" w:cs="Arial"/>
              </w:rPr>
            </w:pPr>
          </w:p>
          <w:p w:rsidR="00585256" w:rsidRDefault="00585256" w:rsidP="00585256">
            <w:pPr>
              <w:spacing w:after="0"/>
              <w:rPr>
                <w:rFonts w:ascii="Arial" w:hAnsi="Arial" w:cs="Arial"/>
              </w:rPr>
            </w:pPr>
          </w:p>
          <w:p w:rsidR="00585256" w:rsidRPr="00165D13" w:rsidRDefault="00585256" w:rsidP="00585256">
            <w:pPr>
              <w:spacing w:after="0"/>
              <w:rPr>
                <w:rFonts w:ascii="Arial" w:hAnsi="Arial" w:cs="Arial"/>
              </w:rPr>
            </w:pPr>
          </w:p>
        </w:tc>
        <w:tc>
          <w:tcPr>
            <w:tcW w:w="6862" w:type="dxa"/>
            <w:tcMar>
              <w:top w:w="57" w:type="dxa"/>
              <w:bottom w:w="57" w:type="dxa"/>
            </w:tcMar>
          </w:tcPr>
          <w:p w:rsidR="00086CAC" w:rsidRPr="00733453" w:rsidRDefault="00086CAC" w:rsidP="000F067E">
            <w:pPr>
              <w:spacing w:after="0"/>
              <w:rPr>
                <w:rFonts w:ascii="Arial" w:hAnsi="Arial" w:cs="Arial"/>
              </w:rPr>
            </w:pPr>
          </w:p>
          <w:p w:rsidR="00086CAC" w:rsidRPr="00733453" w:rsidRDefault="00086CAC" w:rsidP="000F067E">
            <w:pPr>
              <w:spacing w:after="0"/>
              <w:rPr>
                <w:rFonts w:ascii="Arial" w:hAnsi="Arial" w:cs="Arial"/>
              </w:rPr>
            </w:pPr>
          </w:p>
          <w:p w:rsidR="00733453" w:rsidRPr="00733453" w:rsidRDefault="005540F1" w:rsidP="000F067E">
            <w:pPr>
              <w:spacing w:after="0"/>
              <w:rPr>
                <w:rFonts w:ascii="Arial" w:hAnsi="Arial" w:cs="Arial"/>
              </w:rPr>
            </w:pPr>
            <w:r w:rsidRPr="00733453">
              <w:rPr>
                <w:rFonts w:ascii="Arial" w:hAnsi="Arial" w:cs="Arial"/>
              </w:rPr>
              <w:t>-</w:t>
            </w:r>
            <w:r w:rsidRPr="00733453">
              <w:rPr>
                <w:rFonts w:ascii="Arial" w:hAnsi="Arial" w:cs="Arial"/>
              </w:rPr>
              <w:tab/>
            </w:r>
            <w:r w:rsidR="005A383B" w:rsidRPr="00733453">
              <w:rPr>
                <w:rFonts w:ascii="Arial" w:hAnsi="Arial" w:cs="Arial"/>
              </w:rPr>
              <w:t xml:space="preserve">Sektorska analiza se oslanja na osnovnu svrhu i sljedeće ciljeve Nacionalnog plana za implementaciju Konvencije Savjeta Evrope o suzbijanju i sprečavanju nasilja nad ženama i nasilja u porodici (Istanbulska konvencija) </w:t>
            </w:r>
          </w:p>
          <w:p w:rsidR="00585256" w:rsidRDefault="00733453" w:rsidP="00F41943">
            <w:pPr>
              <w:spacing w:after="0"/>
              <w:rPr>
                <w:rFonts w:ascii="Arial" w:hAnsi="Arial" w:cs="Arial"/>
                <w:highlight w:val="yellow"/>
              </w:rPr>
            </w:pPr>
            <w:r w:rsidRPr="00733453">
              <w:rPr>
                <w:rFonts w:ascii="Arial" w:hAnsi="Arial" w:cs="Arial"/>
              </w:rPr>
              <w:t xml:space="preserve">- </w:t>
            </w:r>
            <w:r w:rsidR="005540F1" w:rsidRPr="00733453">
              <w:rPr>
                <w:rFonts w:ascii="Arial" w:hAnsi="Arial" w:cs="Arial"/>
              </w:rPr>
              <w:t>osigurati brzi i objektivni odgovor svih policijskih službenika u slučajevima porodičnog i drugih oblika nasilja nad ženama na osnovu potpunog poštovanja prava žena na život i fizički integritet;</w:t>
            </w:r>
          </w:p>
          <w:p w:rsidR="00585256" w:rsidRPr="00585256" w:rsidRDefault="00585256" w:rsidP="00585256">
            <w:pPr>
              <w:rPr>
                <w:rFonts w:ascii="Arial" w:hAnsi="Arial" w:cs="Arial"/>
              </w:rPr>
            </w:pPr>
            <w:r w:rsidRPr="00585256">
              <w:rPr>
                <w:rFonts w:ascii="Arial" w:hAnsi="Arial" w:cs="Arial"/>
              </w:rPr>
              <w:t xml:space="preserve">U nacionalnoj strategiji održivog razvoja do 2030. godine kao jedan od ključnih </w:t>
            </w:r>
            <w:proofErr w:type="gramStart"/>
            <w:r w:rsidRPr="00585256">
              <w:rPr>
                <w:rFonts w:ascii="Arial" w:hAnsi="Arial" w:cs="Arial"/>
              </w:rPr>
              <w:t>prioriteta  definiše</w:t>
            </w:r>
            <w:proofErr w:type="gramEnd"/>
            <w:r w:rsidRPr="00585256">
              <w:rPr>
                <w:rFonts w:ascii="Arial" w:hAnsi="Arial" w:cs="Arial"/>
              </w:rPr>
              <w:t xml:space="preserve"> se Rodna ravnopravnost i zaštita od nasilja.</w:t>
            </w:r>
          </w:p>
          <w:p w:rsidR="00585256" w:rsidRPr="00585256" w:rsidRDefault="00585256" w:rsidP="00585256">
            <w:pPr>
              <w:rPr>
                <w:rFonts w:ascii="Arial" w:hAnsi="Arial" w:cs="Arial"/>
              </w:rPr>
            </w:pPr>
            <w:r w:rsidRPr="00585256">
              <w:rPr>
                <w:rFonts w:ascii="Arial" w:hAnsi="Arial" w:cs="Arial"/>
              </w:rPr>
              <w:t xml:space="preserve">Operativni ciljevi Nacionalnog </w:t>
            </w:r>
            <w:proofErr w:type="gramStart"/>
            <w:r w:rsidRPr="00585256">
              <w:rPr>
                <w:rFonts w:ascii="Arial" w:hAnsi="Arial" w:cs="Arial"/>
              </w:rPr>
              <w:t>plana :</w:t>
            </w:r>
            <w:proofErr w:type="gramEnd"/>
          </w:p>
          <w:p w:rsidR="00585256" w:rsidRPr="00585256" w:rsidRDefault="00585256" w:rsidP="00585256">
            <w:pPr>
              <w:rPr>
                <w:rFonts w:ascii="Arial" w:hAnsi="Arial" w:cs="Arial"/>
              </w:rPr>
            </w:pPr>
            <w:r w:rsidRPr="00585256">
              <w:rPr>
                <w:rFonts w:ascii="Arial" w:hAnsi="Arial" w:cs="Arial"/>
              </w:rPr>
              <w:t>•</w:t>
            </w:r>
            <w:r w:rsidRPr="00585256">
              <w:rPr>
                <w:rFonts w:ascii="Arial" w:hAnsi="Arial" w:cs="Arial"/>
              </w:rPr>
              <w:tab/>
              <w:t>Operativni cilj 1. Obezbijediti unapređenje i zaštitu prava svakoga, posebno žena i osoba drugačijih rodnih identiteta da živi slobodno od nasilja kako u javnoj tako i u privatnoj sferi u skladu sa principima jednakosti i nediskriminacije</w:t>
            </w:r>
          </w:p>
          <w:p w:rsidR="00585256" w:rsidRPr="00585256" w:rsidRDefault="00585256" w:rsidP="00585256">
            <w:pPr>
              <w:rPr>
                <w:rFonts w:ascii="Arial" w:hAnsi="Arial" w:cs="Arial"/>
              </w:rPr>
            </w:pPr>
            <w:r w:rsidRPr="00585256">
              <w:rPr>
                <w:rFonts w:ascii="Arial" w:hAnsi="Arial" w:cs="Arial"/>
              </w:rPr>
              <w:t>•</w:t>
            </w:r>
            <w:r w:rsidRPr="00585256">
              <w:rPr>
                <w:rFonts w:ascii="Arial" w:hAnsi="Arial" w:cs="Arial"/>
              </w:rPr>
              <w:tab/>
              <w:t xml:space="preserve">Operativni cilj 3. Postizanje ravnopravnosti polova i sprečavanje nasilja nad ženama kroz promjenu društvenog i kulturnog ponašanja žena, muškaraca i osoba drugačijih rodnih identiteta iskorjenjivanje predrasuda i rodnih stereotipa, adekvatne obuke svih stručnjaka, kao i programe za počinioce nasilja kako bi se spriječila dalja viktimizacija žrtava rodno zasnovanog nasilja. </w:t>
            </w:r>
          </w:p>
          <w:p w:rsidR="00B22F3D" w:rsidRDefault="00585256" w:rsidP="00585256">
            <w:pPr>
              <w:rPr>
                <w:rFonts w:ascii="Arial" w:hAnsi="Arial" w:cs="Arial"/>
              </w:rPr>
            </w:pPr>
            <w:r w:rsidRPr="00585256">
              <w:rPr>
                <w:rFonts w:ascii="Arial" w:hAnsi="Arial" w:cs="Arial"/>
              </w:rPr>
              <w:t>•</w:t>
            </w:r>
            <w:r w:rsidRPr="00585256">
              <w:rPr>
                <w:rFonts w:ascii="Arial" w:hAnsi="Arial" w:cs="Arial"/>
              </w:rPr>
              <w:tab/>
              <w:t>Operativni cilj 5.2. Eliminisati sve oblike nasilјa nad svim ženama i devojčicama u javnoj i privatnoj sfeeri, uklјučujući trgovinu lјudima, seksualne i druge oblike eksploatacij</w:t>
            </w:r>
          </w:p>
          <w:p w:rsidR="00885A74" w:rsidRPr="00885A74" w:rsidRDefault="00885A74" w:rsidP="00885A74">
            <w:pPr>
              <w:rPr>
                <w:rFonts w:ascii="Arial" w:hAnsi="Arial" w:cs="Arial"/>
              </w:rPr>
            </w:pPr>
            <w:r w:rsidRPr="00885A74">
              <w:rPr>
                <w:rFonts w:ascii="Arial" w:hAnsi="Arial" w:cs="Arial"/>
              </w:rPr>
              <w:t xml:space="preserve">Protokol o postupanju u slučajevima nasilja nad ženama i nasilja u </w:t>
            </w:r>
            <w:proofErr w:type="gramStart"/>
            <w:r w:rsidRPr="00885A74">
              <w:rPr>
                <w:rFonts w:ascii="Arial" w:hAnsi="Arial" w:cs="Arial"/>
              </w:rPr>
              <w:t>porodici  propisuje</w:t>
            </w:r>
            <w:proofErr w:type="gramEnd"/>
            <w:r w:rsidRPr="00885A74">
              <w:rPr>
                <w:rFonts w:ascii="Arial" w:hAnsi="Arial" w:cs="Arial"/>
              </w:rPr>
              <w:t xml:space="preserve"> da efikasna zaštita žrtava nasilja </w:t>
            </w:r>
            <w:r w:rsidRPr="00885A74">
              <w:rPr>
                <w:rFonts w:ascii="Arial" w:hAnsi="Arial" w:cs="Arial"/>
              </w:rPr>
              <w:lastRenderedPageBreak/>
              <w:t>počiva na principima zaštite od nasilja u porodici i nasilja prema ženama, snažnoj među-institucionalnoj saradnji koja podrazumjeva jasno iskazanu volju i namjeru i jasno definisano i usklađeno postupanje svih institucija i organizacija u sistemu zaštite i prevencije nasilja. Multidisciplinarni odgovor podrazumjeva da zaštita, prava, potreba i dostojanstva žrtve moraju u svim okolnostima biti u fokusu postupanja svih institucija, te propisuje sledeće opšteprihvaćene principe:</w:t>
            </w:r>
          </w:p>
          <w:p w:rsidR="00885A74" w:rsidRPr="00885A74" w:rsidRDefault="00885A74" w:rsidP="00885A74">
            <w:pPr>
              <w:pStyle w:val="NoSpacing"/>
              <w:rPr>
                <w:rFonts w:ascii="Arial" w:hAnsi="Arial" w:cs="Arial"/>
              </w:rPr>
            </w:pPr>
            <w:r w:rsidRPr="00885A74">
              <w:rPr>
                <w:rFonts w:ascii="Arial" w:hAnsi="Arial" w:cs="Arial"/>
              </w:rPr>
              <w:t>1.</w:t>
            </w:r>
            <w:r w:rsidRPr="00885A74">
              <w:rPr>
                <w:rFonts w:ascii="Arial" w:hAnsi="Arial" w:cs="Arial"/>
              </w:rPr>
              <w:tab/>
              <w:t xml:space="preserve">Bezbjednost (sigurnost) žrtve je prioritet u radu </w:t>
            </w:r>
          </w:p>
          <w:p w:rsidR="00885A74" w:rsidRPr="00885A74" w:rsidRDefault="00885A74" w:rsidP="00885A74">
            <w:pPr>
              <w:pStyle w:val="NoSpacing"/>
              <w:rPr>
                <w:rFonts w:ascii="Arial" w:hAnsi="Arial" w:cs="Arial"/>
              </w:rPr>
            </w:pPr>
            <w:r w:rsidRPr="00885A74">
              <w:rPr>
                <w:rFonts w:ascii="Arial" w:hAnsi="Arial" w:cs="Arial"/>
              </w:rPr>
              <w:t>2.</w:t>
            </w:r>
            <w:r w:rsidRPr="00885A74">
              <w:rPr>
                <w:rFonts w:ascii="Arial" w:hAnsi="Arial" w:cs="Arial"/>
              </w:rPr>
              <w:tab/>
              <w:t>Bezbjednost i dobrobit djeteta kroz osiguranje bezbjednosti i podršku atonomiji nenasilnog roditelja</w:t>
            </w:r>
          </w:p>
          <w:p w:rsidR="00885A74" w:rsidRPr="00885A74" w:rsidRDefault="00885A74" w:rsidP="00885A74">
            <w:pPr>
              <w:pStyle w:val="NoSpacing"/>
              <w:rPr>
                <w:rFonts w:ascii="Arial" w:hAnsi="Arial" w:cs="Arial"/>
              </w:rPr>
            </w:pPr>
            <w:r w:rsidRPr="00885A74">
              <w:rPr>
                <w:rFonts w:ascii="Arial" w:hAnsi="Arial" w:cs="Arial"/>
              </w:rPr>
              <w:t>3.</w:t>
            </w:r>
            <w:r w:rsidRPr="00885A74">
              <w:rPr>
                <w:rFonts w:ascii="Arial" w:hAnsi="Arial" w:cs="Arial"/>
              </w:rPr>
              <w:tab/>
              <w:t>Za nasilno ponašanje odgovoran je isključivo učinilac</w:t>
            </w:r>
          </w:p>
          <w:p w:rsidR="00885A74" w:rsidRPr="00885A74" w:rsidRDefault="00885A74" w:rsidP="00885A74">
            <w:pPr>
              <w:pStyle w:val="NoSpacing"/>
              <w:rPr>
                <w:rFonts w:ascii="Arial" w:hAnsi="Arial" w:cs="Arial"/>
              </w:rPr>
            </w:pPr>
            <w:r w:rsidRPr="00885A74">
              <w:rPr>
                <w:rFonts w:ascii="Arial" w:hAnsi="Arial" w:cs="Arial"/>
              </w:rPr>
              <w:t>4.</w:t>
            </w:r>
            <w:r w:rsidRPr="00885A74">
              <w:rPr>
                <w:rFonts w:ascii="Arial" w:hAnsi="Arial" w:cs="Arial"/>
              </w:rPr>
              <w:tab/>
              <w:t>Sve intervencije treba da uzmu u obzir nejednakost moći između žrtve nasilja i nasilnika</w:t>
            </w:r>
          </w:p>
          <w:p w:rsidR="00885A74" w:rsidRPr="00885A74" w:rsidRDefault="00885A74" w:rsidP="00885A74">
            <w:pPr>
              <w:pStyle w:val="NoSpacing"/>
              <w:rPr>
                <w:rFonts w:ascii="Arial" w:hAnsi="Arial" w:cs="Arial"/>
              </w:rPr>
            </w:pPr>
            <w:r w:rsidRPr="00885A74">
              <w:rPr>
                <w:rFonts w:ascii="Arial" w:hAnsi="Arial" w:cs="Arial"/>
              </w:rPr>
              <w:t>5.</w:t>
            </w:r>
            <w:r w:rsidRPr="00885A74">
              <w:rPr>
                <w:rFonts w:ascii="Arial" w:hAnsi="Arial" w:cs="Arial"/>
              </w:rPr>
              <w:tab/>
              <w:t>Poštovanje prava, potreba i dostojanstva žrtve</w:t>
            </w:r>
          </w:p>
          <w:p w:rsidR="00885A74" w:rsidRPr="00885A74" w:rsidRDefault="00885A74" w:rsidP="00885A74">
            <w:pPr>
              <w:pStyle w:val="NoSpacing"/>
              <w:rPr>
                <w:rFonts w:ascii="Arial" w:hAnsi="Arial" w:cs="Arial"/>
              </w:rPr>
            </w:pPr>
            <w:r w:rsidRPr="00885A74">
              <w:rPr>
                <w:rFonts w:ascii="Arial" w:hAnsi="Arial" w:cs="Arial"/>
              </w:rPr>
              <w:t>6.</w:t>
            </w:r>
            <w:r w:rsidRPr="00885A74">
              <w:rPr>
                <w:rFonts w:ascii="Arial" w:hAnsi="Arial" w:cs="Arial"/>
              </w:rPr>
              <w:tab/>
              <w:t>Hitnost postupanja se usaglašava sa procjenom opasnosti situacije i ugroženosti žrtve</w:t>
            </w:r>
          </w:p>
          <w:p w:rsidR="00885A74" w:rsidRPr="00885A74" w:rsidRDefault="00885A74" w:rsidP="00885A74">
            <w:pPr>
              <w:pStyle w:val="NoSpacing"/>
              <w:rPr>
                <w:rFonts w:ascii="Arial" w:hAnsi="Arial" w:cs="Arial"/>
              </w:rPr>
            </w:pPr>
            <w:r w:rsidRPr="00885A74">
              <w:rPr>
                <w:rFonts w:ascii="Arial" w:hAnsi="Arial" w:cs="Arial"/>
              </w:rPr>
              <w:t>7.</w:t>
            </w:r>
            <w:r w:rsidRPr="00885A74">
              <w:rPr>
                <w:rFonts w:ascii="Arial" w:hAnsi="Arial" w:cs="Arial"/>
              </w:rPr>
              <w:tab/>
              <w:t>Institucije su, u okviru svojih uloga, nadležnosti i misija, odgovorne da zaustave nasilje i preduzmu mjere zašite, rukovodeći se principom dužne pažnje</w:t>
            </w:r>
          </w:p>
          <w:p w:rsidR="00B22F3D" w:rsidRPr="00585256" w:rsidRDefault="00885A74" w:rsidP="00885A74">
            <w:pPr>
              <w:pStyle w:val="NoSpacing"/>
              <w:rPr>
                <w:highlight w:val="yellow"/>
              </w:rPr>
            </w:pPr>
            <w:r w:rsidRPr="00885A74">
              <w:rPr>
                <w:rFonts w:ascii="Arial" w:hAnsi="Arial" w:cs="Arial"/>
              </w:rPr>
              <w:t>8.</w:t>
            </w:r>
            <w:r w:rsidRPr="00885A74">
              <w:rPr>
                <w:rFonts w:ascii="Arial" w:hAnsi="Arial" w:cs="Arial"/>
              </w:rPr>
              <w:tab/>
              <w:t>Podizanje stručnih kompetencija kroz planske, rodno senzitivne edukacije i afirmaciju primjera dobre prakse</w:t>
            </w:r>
          </w:p>
        </w:tc>
      </w:tr>
    </w:tbl>
    <w:p w:rsidR="00F41943" w:rsidRPr="00165D13" w:rsidRDefault="00F41943" w:rsidP="000D0B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Obrazložiiti na koji način nevladine organizacije</w:t>
      </w:r>
      <w:r w:rsidR="00BF7161" w:rsidRPr="00165D13">
        <w:rPr>
          <w:rFonts w:ascii="Arial" w:hAnsi="Arial" w:cs="Arial"/>
        </w:rPr>
        <w:t xml:space="preserve"> </w:t>
      </w:r>
      <w:r w:rsidRPr="00165D13">
        <w:rPr>
          <w:rFonts w:ascii="Arial" w:hAnsi="Arial" w:cs="Arial"/>
        </w:rPr>
        <w:t xml:space="preserve">mogu doprinijeti rješavanju problema identifikovanih pod tačkom 2.1., </w:t>
      </w:r>
      <w:r w:rsidR="00366EA9" w:rsidRPr="00165D13">
        <w:rPr>
          <w:rFonts w:ascii="Arial" w:hAnsi="Arial" w:cs="Arial"/>
        </w:rPr>
        <w:t>koje aktivnosti su prihvatljive</w:t>
      </w:r>
      <w:r w:rsidR="0098003E" w:rsidRPr="00165D13">
        <w:rPr>
          <w:rFonts w:ascii="Arial" w:hAnsi="Arial" w:cs="Arial"/>
        </w:rPr>
        <w:t xml:space="preserve"> za </w:t>
      </w:r>
      <w:r w:rsidR="003B4204" w:rsidRPr="00165D13">
        <w:rPr>
          <w:rFonts w:ascii="Arial" w:hAnsi="Arial" w:cs="Arial"/>
        </w:rPr>
        <w:t>postizanje željenog</w:t>
      </w:r>
      <w:r w:rsidR="00652635" w:rsidRPr="00165D13">
        <w:rPr>
          <w:rFonts w:ascii="Arial" w:hAnsi="Arial" w:cs="Arial"/>
        </w:rPr>
        <w:t xml:space="preserve"> rezultata</w:t>
      </w:r>
      <w:r w:rsidR="0098003E" w:rsidRPr="00165D13">
        <w:rPr>
          <w:rFonts w:ascii="Arial" w:hAnsi="Arial" w:cs="Arial"/>
        </w:rPr>
        <w:t xml:space="preserve">, </w:t>
      </w:r>
      <w:r w:rsidRPr="00165D13">
        <w:rPr>
          <w:rFonts w:ascii="Arial" w:hAnsi="Arial" w:cs="Arial"/>
        </w:rPr>
        <w:t xml:space="preserve">kako se planira praćenje i vrednovanje doprinosa rješavanju pomenutih problema. Navesti konkretne mjerljive pokazatelje/indikatore </w:t>
      </w:r>
      <w:r w:rsidR="0098003E" w:rsidRPr="00165D13">
        <w:rPr>
          <w:rFonts w:ascii="Arial" w:hAnsi="Arial" w:cs="Arial"/>
        </w:rPr>
        <w:t xml:space="preserve">za </w:t>
      </w:r>
      <w:r w:rsidR="00326A9D" w:rsidRPr="00165D13">
        <w:rPr>
          <w:rFonts w:ascii="Arial" w:hAnsi="Arial" w:cs="Arial"/>
        </w:rPr>
        <w:t xml:space="preserve">praćenje </w:t>
      </w:r>
      <w:r w:rsidRPr="00165D13">
        <w:rPr>
          <w:rFonts w:ascii="Arial" w:hAnsi="Arial" w:cs="Arial"/>
        </w:rPr>
        <w:t>doprinosa nevladinih organizacija rješavanju identifikovanih problema i izvor</w:t>
      </w:r>
      <w:r w:rsidR="00345BD0" w:rsidRPr="00165D13">
        <w:rPr>
          <w:rFonts w:ascii="Arial" w:hAnsi="Arial" w:cs="Arial"/>
        </w:rPr>
        <w:t>e verifikacije učinjenog</w:t>
      </w:r>
      <w:r w:rsidRPr="00165D13">
        <w:rPr>
          <w:rFonts w:ascii="Arial" w:hAnsi="Arial" w:cs="Arial"/>
        </w:rPr>
        <w:t>.</w:t>
      </w:r>
    </w:p>
    <w:tbl>
      <w:tblPr>
        <w:tblStyle w:val="TableGrid"/>
        <w:tblW w:w="0" w:type="auto"/>
        <w:tblInd w:w="792" w:type="dxa"/>
        <w:tblLook w:val="04A0" w:firstRow="1" w:lastRow="0" w:firstColumn="1" w:lastColumn="0" w:noHBand="0" w:noVBand="1"/>
      </w:tblPr>
      <w:tblGrid>
        <w:gridCol w:w="4501"/>
        <w:gridCol w:w="4518"/>
        <w:gridCol w:w="4501"/>
      </w:tblGrid>
      <w:tr w:rsidR="00B231E9" w:rsidRPr="00165D13" w:rsidTr="00B231E9">
        <w:tc>
          <w:tcPr>
            <w:tcW w:w="4582" w:type="dxa"/>
            <w:tcBorders>
              <w:top w:val="single" w:sz="18" w:space="0" w:color="auto"/>
            </w:tcBorders>
            <w:shd w:val="clear" w:color="auto" w:fill="F2F2F2" w:themeFill="background1" w:themeFillShade="F2"/>
            <w:tcMar>
              <w:top w:w="57" w:type="dxa"/>
              <w:bottom w:w="57" w:type="dxa"/>
            </w:tcMar>
          </w:tcPr>
          <w:p w:rsidR="00B231E9" w:rsidRPr="00165D13" w:rsidRDefault="00B231E9" w:rsidP="00BF7161">
            <w:pPr>
              <w:spacing w:after="0"/>
              <w:rPr>
                <w:rFonts w:ascii="Arial" w:hAnsi="Arial" w:cs="Arial"/>
              </w:rPr>
            </w:pPr>
            <w:r w:rsidRPr="00165D13">
              <w:rPr>
                <w:rFonts w:ascii="Arial" w:hAnsi="Arial" w:cs="Arial"/>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165D13" w:rsidRDefault="00B231E9" w:rsidP="008C51C2">
            <w:pPr>
              <w:spacing w:after="0"/>
              <w:rPr>
                <w:rFonts w:ascii="Arial" w:hAnsi="Arial" w:cs="Arial"/>
              </w:rPr>
            </w:pPr>
            <w:r w:rsidRPr="00165D13">
              <w:rPr>
                <w:rFonts w:ascii="Arial" w:hAnsi="Arial" w:cs="Arial"/>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165D13" w:rsidRDefault="00B231E9" w:rsidP="008C51C2">
            <w:pPr>
              <w:spacing w:after="0"/>
              <w:rPr>
                <w:rFonts w:ascii="Arial" w:hAnsi="Arial" w:cs="Arial"/>
              </w:rPr>
            </w:pPr>
            <w:r w:rsidRPr="00165D13">
              <w:rPr>
                <w:rFonts w:ascii="Arial" w:hAnsi="Arial" w:cs="Arial"/>
              </w:rPr>
              <w:t>Izvor(i) podataka</w:t>
            </w:r>
          </w:p>
        </w:tc>
      </w:tr>
      <w:tr w:rsidR="00B231E9" w:rsidRPr="00165D13" w:rsidTr="00B231E9">
        <w:tc>
          <w:tcPr>
            <w:tcW w:w="4582" w:type="dxa"/>
            <w:tcMar>
              <w:top w:w="57" w:type="dxa"/>
              <w:bottom w:w="57" w:type="dxa"/>
            </w:tcMar>
          </w:tcPr>
          <w:p w:rsidR="000D0B44" w:rsidRDefault="000D0B44" w:rsidP="0036095F">
            <w:pPr>
              <w:spacing w:after="0"/>
              <w:jc w:val="both"/>
              <w:rPr>
                <w:rFonts w:ascii="Arial" w:hAnsi="Arial" w:cs="Arial"/>
              </w:rPr>
            </w:pPr>
          </w:p>
          <w:p w:rsidR="00165D13" w:rsidRPr="004515AA" w:rsidRDefault="004515AA" w:rsidP="0036095F">
            <w:pPr>
              <w:spacing w:after="0"/>
              <w:jc w:val="both"/>
              <w:rPr>
                <w:rFonts w:ascii="Arial" w:hAnsi="Arial" w:cs="Arial"/>
                <w:highlight w:val="yellow"/>
              </w:rPr>
            </w:pPr>
            <w:r w:rsidRPr="004515AA">
              <w:rPr>
                <w:rFonts w:ascii="Arial" w:hAnsi="Arial" w:cs="Arial"/>
              </w:rPr>
              <w:t>•</w:t>
            </w:r>
            <w:r w:rsidRPr="004515AA">
              <w:rPr>
                <w:rFonts w:ascii="Arial" w:hAnsi="Arial" w:cs="Arial"/>
              </w:rPr>
              <w:tab/>
              <w:t xml:space="preserve">Cilj Ministarstva unutrašnjih poslova je da, u u saradnji sa civilnim sektorom obezbijedi realizaciju aktivnosti u cilju implementacije Strategija Crne Gore čija implementacija mjera i aktivnosti je u direktnoj vezi sa nadležnostima ovog ministarstva, te da znatno unaprijedi saradnju Ministarstva i civilnog cektora, kako kroz projektne zadatke samog resora, tako i projekte koji budu ponuđeni od strane civilnog sektora, sa akcentom na prevenciju, zaštitu I podršku ženama žrtvama rodno zasnovanog nasilja  </w:t>
            </w:r>
          </w:p>
          <w:p w:rsidR="00165D13" w:rsidRPr="00165D13" w:rsidRDefault="00165D13" w:rsidP="0036095F">
            <w:pPr>
              <w:spacing w:after="0"/>
              <w:jc w:val="both"/>
              <w:rPr>
                <w:rFonts w:ascii="Arial" w:hAnsi="Arial" w:cs="Arial"/>
              </w:rPr>
            </w:pPr>
            <w:r w:rsidRPr="00165D13">
              <w:rPr>
                <w:rFonts w:ascii="Arial" w:hAnsi="Arial" w:cs="Arial"/>
              </w:rPr>
              <w:t>- Realizacija aktivnosti s ciljem</w:t>
            </w:r>
            <w:r w:rsidR="0025157F">
              <w:rPr>
                <w:rFonts w:ascii="Arial" w:hAnsi="Arial" w:cs="Arial"/>
              </w:rPr>
              <w:t xml:space="preserve"> prepoznavanja potreba žrtava nasilja radi lakse procijene </w:t>
            </w:r>
            <w:proofErr w:type="gramStart"/>
            <w:r w:rsidR="0025157F">
              <w:rPr>
                <w:rFonts w:ascii="Arial" w:hAnsi="Arial" w:cs="Arial"/>
              </w:rPr>
              <w:t xml:space="preserve">rizika  </w:t>
            </w:r>
            <w:r w:rsidRPr="00165D13">
              <w:rPr>
                <w:rFonts w:ascii="Arial" w:hAnsi="Arial" w:cs="Arial"/>
              </w:rPr>
              <w:t>u</w:t>
            </w:r>
            <w:proofErr w:type="gramEnd"/>
            <w:r w:rsidRPr="00165D13">
              <w:rPr>
                <w:rFonts w:ascii="Arial" w:hAnsi="Arial" w:cs="Arial"/>
              </w:rPr>
              <w:t xml:space="preserve"> skladu sa međunarodno priznatim pravilima i standardima i pratiti njihovu primjenu.</w:t>
            </w:r>
          </w:p>
          <w:p w:rsidR="00165D13" w:rsidRPr="00165D13" w:rsidRDefault="00165D13" w:rsidP="0036095F">
            <w:pPr>
              <w:spacing w:after="0"/>
              <w:jc w:val="both"/>
              <w:rPr>
                <w:rFonts w:ascii="Arial" w:hAnsi="Arial" w:cs="Arial"/>
              </w:rPr>
            </w:pPr>
            <w:r w:rsidRPr="00165D13">
              <w:rPr>
                <w:rFonts w:ascii="Arial" w:hAnsi="Arial" w:cs="Arial"/>
              </w:rPr>
              <w:t>- Sprovođenje kampanja namjenjenih podizanju nivoa svijesti građana, putnika i turista o indikatorima za prepoznavanje žrtava trgovine ljudima</w:t>
            </w:r>
          </w:p>
          <w:p w:rsidR="002A6002" w:rsidRPr="00165D13" w:rsidRDefault="002A6002" w:rsidP="00042A84">
            <w:pPr>
              <w:spacing w:after="0"/>
              <w:jc w:val="both"/>
              <w:rPr>
                <w:rFonts w:ascii="Arial" w:hAnsi="Arial" w:cs="Arial"/>
              </w:rPr>
            </w:pPr>
          </w:p>
        </w:tc>
        <w:tc>
          <w:tcPr>
            <w:tcW w:w="4582" w:type="dxa"/>
            <w:tcBorders>
              <w:right w:val="single" w:sz="2" w:space="0" w:color="auto"/>
            </w:tcBorders>
            <w:tcMar>
              <w:top w:w="57" w:type="dxa"/>
              <w:bottom w:w="57" w:type="dxa"/>
            </w:tcMar>
          </w:tcPr>
          <w:p w:rsidR="005B20B4" w:rsidRPr="0025157F" w:rsidRDefault="005B20B4" w:rsidP="00FA0EB4">
            <w:pPr>
              <w:pStyle w:val="ListParagraph"/>
              <w:numPr>
                <w:ilvl w:val="0"/>
                <w:numId w:val="9"/>
              </w:numPr>
              <w:rPr>
                <w:rFonts w:ascii="Arial" w:hAnsi="Arial" w:cs="Arial"/>
                <w:lang w:val="sr-Latn-ME"/>
              </w:rPr>
            </w:pPr>
            <w:r w:rsidRPr="005B20B4">
              <w:rPr>
                <w:rFonts w:ascii="Arial" w:hAnsi="Arial" w:cs="Arial"/>
              </w:rPr>
              <w:t xml:space="preserve">Održana </w:t>
            </w:r>
            <w:proofErr w:type="gramStart"/>
            <w:r w:rsidR="00151228">
              <w:rPr>
                <w:rFonts w:ascii="Arial" w:hAnsi="Arial" w:cs="Arial"/>
              </w:rPr>
              <w:t>4  okrugla</w:t>
            </w:r>
            <w:proofErr w:type="gramEnd"/>
            <w:r w:rsidR="00151228">
              <w:rPr>
                <w:rFonts w:ascii="Arial" w:hAnsi="Arial" w:cs="Arial"/>
              </w:rPr>
              <w:t xml:space="preserve"> stola na temu „Unapr</w:t>
            </w:r>
            <w:r w:rsidRPr="005B20B4">
              <w:rPr>
                <w:rFonts w:ascii="Arial" w:hAnsi="Arial" w:cs="Arial"/>
              </w:rPr>
              <w:t xml:space="preserve">eđenje policijske  prakse u slučajevima rodno zasnovanog nasilja i femicide na osnovu dosadašnjih praksi </w:t>
            </w:r>
            <w:r>
              <w:rPr>
                <w:rFonts w:ascii="Arial" w:hAnsi="Arial" w:cs="Arial"/>
              </w:rPr>
              <w:t xml:space="preserve">I </w:t>
            </w:r>
            <w:r w:rsidRPr="005B20B4">
              <w:rPr>
                <w:rFonts w:ascii="Arial" w:hAnsi="Arial" w:cs="Arial"/>
              </w:rPr>
              <w:t xml:space="preserve">istraživanja </w:t>
            </w:r>
          </w:p>
          <w:p w:rsidR="0025157F" w:rsidRPr="0025157F" w:rsidRDefault="0025157F" w:rsidP="0025157F">
            <w:pPr>
              <w:pStyle w:val="ListParagraph"/>
              <w:rPr>
                <w:rFonts w:ascii="Arial" w:hAnsi="Arial" w:cs="Arial"/>
                <w:lang w:val="sr-Latn-ME"/>
              </w:rPr>
            </w:pPr>
          </w:p>
          <w:p w:rsidR="0025157F" w:rsidRPr="0025157F" w:rsidRDefault="0025157F" w:rsidP="0025157F">
            <w:pPr>
              <w:pStyle w:val="ListParagraph"/>
              <w:numPr>
                <w:ilvl w:val="0"/>
                <w:numId w:val="9"/>
              </w:numPr>
              <w:rPr>
                <w:rFonts w:ascii="Arial" w:hAnsi="Arial" w:cs="Arial"/>
                <w:lang w:val="sr-Latn-ME"/>
              </w:rPr>
            </w:pPr>
            <w:r>
              <w:rPr>
                <w:rFonts w:ascii="Arial" w:hAnsi="Arial" w:cs="Arial"/>
                <w:lang w:val="sr-Latn-ME"/>
              </w:rPr>
              <w:t xml:space="preserve">Izrađen </w:t>
            </w:r>
            <w:r w:rsidRPr="0025157F">
              <w:rPr>
                <w:rFonts w:ascii="Arial" w:hAnsi="Arial" w:cs="Arial"/>
                <w:lang w:val="sr-Latn-ME"/>
              </w:rPr>
              <w:t xml:space="preserve">vodič za mapiranje </w:t>
            </w:r>
            <w:r>
              <w:rPr>
                <w:rFonts w:ascii="Arial" w:hAnsi="Arial" w:cs="Arial"/>
                <w:lang w:val="sr-Latn-ME"/>
              </w:rPr>
              <w:t xml:space="preserve"> </w:t>
            </w:r>
            <w:r w:rsidRPr="0025157F">
              <w:rPr>
                <w:rFonts w:ascii="Arial" w:hAnsi="Arial" w:cs="Arial"/>
                <w:lang w:val="sr-Latn-ME"/>
              </w:rPr>
              <w:t>potreba žrtava,</w:t>
            </w:r>
            <w:r>
              <w:rPr>
                <w:rFonts w:ascii="Arial" w:hAnsi="Arial" w:cs="Arial"/>
                <w:lang w:val="sr-Latn-ME"/>
              </w:rPr>
              <w:t xml:space="preserve"> </w:t>
            </w:r>
            <w:r w:rsidRPr="0025157F">
              <w:rPr>
                <w:rFonts w:ascii="Arial" w:hAnsi="Arial" w:cs="Arial"/>
                <w:lang w:val="sr-Latn-ME"/>
              </w:rPr>
              <w:t xml:space="preserve">procenu rizika </w:t>
            </w:r>
            <w:r>
              <w:rPr>
                <w:rFonts w:ascii="Arial" w:hAnsi="Arial" w:cs="Arial"/>
                <w:lang w:val="sr-Latn-ME"/>
              </w:rPr>
              <w:t xml:space="preserve"> </w:t>
            </w:r>
            <w:r w:rsidRPr="0025157F">
              <w:rPr>
                <w:rFonts w:ascii="Arial" w:hAnsi="Arial" w:cs="Arial"/>
                <w:lang w:val="sr-Latn-ME"/>
              </w:rPr>
              <w:t xml:space="preserve">i zaštitu od nasilja </w:t>
            </w:r>
            <w:r>
              <w:rPr>
                <w:rFonts w:ascii="Arial" w:hAnsi="Arial" w:cs="Arial"/>
                <w:lang w:val="sr-Latn-ME"/>
              </w:rPr>
              <w:t xml:space="preserve"> </w:t>
            </w:r>
            <w:r w:rsidRPr="0025157F">
              <w:rPr>
                <w:rFonts w:ascii="Arial" w:hAnsi="Arial" w:cs="Arial"/>
                <w:lang w:val="sr-Latn-ME"/>
              </w:rPr>
              <w:t>u porodici</w:t>
            </w:r>
          </w:p>
          <w:p w:rsidR="00C9387C" w:rsidRDefault="00C9387C" w:rsidP="00C9387C">
            <w:pPr>
              <w:pStyle w:val="ListParagraph"/>
              <w:rPr>
                <w:rFonts w:ascii="Arial" w:hAnsi="Arial" w:cs="Arial"/>
                <w:lang w:val="sr-Latn-ME"/>
              </w:rPr>
            </w:pPr>
          </w:p>
          <w:p w:rsidR="00FA0EB4" w:rsidRPr="00FA0EB4" w:rsidRDefault="00FA0EB4" w:rsidP="00FA0EB4">
            <w:pPr>
              <w:pStyle w:val="ListParagraph"/>
              <w:numPr>
                <w:ilvl w:val="0"/>
                <w:numId w:val="9"/>
              </w:numPr>
              <w:rPr>
                <w:rFonts w:ascii="Arial" w:hAnsi="Arial" w:cs="Arial"/>
                <w:lang w:val="sr-Latn-ME"/>
              </w:rPr>
            </w:pPr>
            <w:r w:rsidRPr="00FA0EB4">
              <w:rPr>
                <w:rFonts w:ascii="Arial" w:hAnsi="Arial" w:cs="Arial"/>
                <w:lang w:val="sr-Latn-ME"/>
              </w:rPr>
              <w:t xml:space="preserve">Istraživanje o postupanju policijskih službenika prilikom intervencija po prijavama za nasilje u porodici i nasilje nad ženama </w:t>
            </w:r>
            <w:r w:rsidR="00C9387C">
              <w:rPr>
                <w:rFonts w:ascii="Arial" w:hAnsi="Arial" w:cs="Arial"/>
                <w:lang w:val="sr-Latn-ME"/>
              </w:rPr>
              <w:t xml:space="preserve"> ( urađeno jedno istraživanje)</w:t>
            </w:r>
          </w:p>
          <w:p w:rsidR="005756A6" w:rsidRPr="00FA0EB4" w:rsidRDefault="005756A6" w:rsidP="00FA0EB4">
            <w:pPr>
              <w:pStyle w:val="ListParagraph"/>
              <w:rPr>
                <w:rFonts w:ascii="Arial" w:hAnsi="Arial" w:cs="Arial"/>
                <w:lang w:val="sr-Latn-ME"/>
              </w:rPr>
            </w:pPr>
          </w:p>
        </w:tc>
        <w:tc>
          <w:tcPr>
            <w:tcW w:w="4582" w:type="dxa"/>
            <w:tcBorders>
              <w:left w:val="single" w:sz="2" w:space="0" w:color="auto"/>
            </w:tcBorders>
          </w:tcPr>
          <w:p w:rsidR="004515AA" w:rsidRPr="004515AA" w:rsidRDefault="004515AA" w:rsidP="004515AA">
            <w:pPr>
              <w:spacing w:after="0"/>
              <w:rPr>
                <w:rFonts w:ascii="Arial" w:hAnsi="Arial" w:cs="Arial"/>
              </w:rPr>
            </w:pPr>
            <w:r w:rsidRPr="004515AA">
              <w:rPr>
                <w:rFonts w:ascii="Arial" w:hAnsi="Arial" w:cs="Arial"/>
              </w:rPr>
              <w:t>•</w:t>
            </w:r>
            <w:r w:rsidRPr="004515AA">
              <w:rPr>
                <w:rFonts w:ascii="Arial" w:hAnsi="Arial" w:cs="Arial"/>
              </w:rPr>
              <w:tab/>
              <w:t>Izvještaj o sprovođenju Nacionalnog plana za implementaciju Konvencije Savjeta Evrope 2023-2027</w:t>
            </w:r>
          </w:p>
          <w:p w:rsidR="004515AA" w:rsidRPr="004515AA" w:rsidRDefault="004515AA" w:rsidP="004515AA">
            <w:pPr>
              <w:spacing w:after="0"/>
              <w:rPr>
                <w:rFonts w:ascii="Arial" w:hAnsi="Arial" w:cs="Arial"/>
              </w:rPr>
            </w:pPr>
            <w:r w:rsidRPr="004515AA">
              <w:rPr>
                <w:rFonts w:ascii="Arial" w:hAnsi="Arial" w:cs="Arial"/>
              </w:rPr>
              <w:t>•</w:t>
            </w:r>
            <w:r w:rsidRPr="004515AA">
              <w:rPr>
                <w:rFonts w:ascii="Arial" w:hAnsi="Arial" w:cs="Arial"/>
              </w:rPr>
              <w:tab/>
              <w:t>Izvještaj GREWIO komiteta o sprovođenju istanbulske konvencije</w:t>
            </w:r>
          </w:p>
          <w:p w:rsidR="004515AA" w:rsidRPr="004515AA" w:rsidRDefault="004515AA" w:rsidP="004515AA">
            <w:pPr>
              <w:spacing w:after="0"/>
              <w:rPr>
                <w:rFonts w:ascii="Arial" w:hAnsi="Arial" w:cs="Arial"/>
              </w:rPr>
            </w:pPr>
            <w:r w:rsidRPr="004515AA">
              <w:rPr>
                <w:rFonts w:ascii="Arial" w:hAnsi="Arial" w:cs="Arial"/>
              </w:rPr>
              <w:t>•</w:t>
            </w:r>
            <w:r w:rsidRPr="004515AA">
              <w:rPr>
                <w:rFonts w:ascii="Arial" w:hAnsi="Arial" w:cs="Arial"/>
              </w:rPr>
              <w:tab/>
              <w:t>Izvještaji Vladinog Operativnog tima za borbu protiv nasilja u porodici i nasilja nad ženama</w:t>
            </w:r>
          </w:p>
          <w:p w:rsidR="004515AA" w:rsidRPr="004515AA" w:rsidRDefault="004515AA" w:rsidP="004515AA">
            <w:pPr>
              <w:spacing w:after="0"/>
              <w:rPr>
                <w:rFonts w:ascii="Arial" w:hAnsi="Arial" w:cs="Arial"/>
              </w:rPr>
            </w:pPr>
            <w:r w:rsidRPr="004515AA">
              <w:rPr>
                <w:rFonts w:ascii="Arial" w:hAnsi="Arial" w:cs="Arial"/>
              </w:rPr>
              <w:t>•</w:t>
            </w:r>
            <w:r w:rsidRPr="004515AA">
              <w:rPr>
                <w:rFonts w:ascii="Arial" w:hAnsi="Arial" w:cs="Arial"/>
              </w:rPr>
              <w:tab/>
              <w:t>Izvještaji NVO nosioca projekata</w:t>
            </w:r>
          </w:p>
          <w:p w:rsidR="004515AA" w:rsidRPr="004515AA" w:rsidRDefault="004515AA" w:rsidP="004515AA">
            <w:pPr>
              <w:spacing w:after="0"/>
              <w:rPr>
                <w:rFonts w:ascii="Arial" w:hAnsi="Arial" w:cs="Arial"/>
              </w:rPr>
            </w:pPr>
            <w:r w:rsidRPr="004515AA">
              <w:rPr>
                <w:rFonts w:ascii="Arial" w:hAnsi="Arial" w:cs="Arial"/>
              </w:rPr>
              <w:t>•</w:t>
            </w:r>
            <w:r w:rsidRPr="004515AA">
              <w:rPr>
                <w:rFonts w:ascii="Arial" w:hAnsi="Arial" w:cs="Arial"/>
              </w:rPr>
              <w:tab/>
              <w:t>Izvještaji komisije za dodjelu sredstava NVO</w:t>
            </w:r>
          </w:p>
          <w:p w:rsidR="00B231E9" w:rsidRPr="00165D13" w:rsidRDefault="00B231E9" w:rsidP="00B231E9">
            <w:pPr>
              <w:spacing w:after="0"/>
              <w:rPr>
                <w:rFonts w:ascii="Arial" w:hAnsi="Arial" w:cs="Arial"/>
              </w:rPr>
            </w:pPr>
          </w:p>
        </w:tc>
      </w:tr>
    </w:tbl>
    <w:p w:rsidR="00F41943" w:rsidRPr="00165D13" w:rsidRDefault="00F41943" w:rsidP="00F517FE">
      <w:pPr>
        <w:rPr>
          <w:rFonts w:ascii="Arial" w:hAnsi="Arial" w:cs="Arial"/>
        </w:rPr>
      </w:pPr>
    </w:p>
    <w:p w:rsidR="00F517FE" w:rsidRPr="00165D13" w:rsidRDefault="001E36C7" w:rsidP="001E36C7">
      <w:pPr>
        <w:pStyle w:val="ListParagraph"/>
        <w:numPr>
          <w:ilvl w:val="0"/>
          <w:numId w:val="5"/>
        </w:numPr>
        <w:rPr>
          <w:rFonts w:ascii="Arial" w:hAnsi="Arial" w:cs="Arial"/>
          <w:b/>
        </w:rPr>
      </w:pPr>
      <w:r w:rsidRPr="00165D13">
        <w:rPr>
          <w:rFonts w:ascii="Arial" w:hAnsi="Arial" w:cs="Arial"/>
          <w:b/>
        </w:rPr>
        <w:t>OSTVARIVANJE STRATEŠKIH CILJEVA</w:t>
      </w:r>
    </w:p>
    <w:p w:rsidR="00FF5B24" w:rsidRPr="00165D13" w:rsidRDefault="001E36C7" w:rsidP="005E04CE">
      <w:pPr>
        <w:pStyle w:val="ListParagraph"/>
        <w:numPr>
          <w:ilvl w:val="1"/>
          <w:numId w:val="5"/>
        </w:numPr>
        <w:jc w:val="both"/>
        <w:rPr>
          <w:rFonts w:ascii="Arial" w:hAnsi="Arial" w:cs="Arial"/>
        </w:rPr>
      </w:pPr>
      <w:r w:rsidRPr="00165D13">
        <w:rPr>
          <w:rFonts w:ascii="Arial" w:hAnsi="Arial" w:cs="Arial"/>
        </w:rPr>
        <w:t>Navesti ključne strateške ciljeve iz sektorske nadležnosti čijem će ostvarenju u 20</w:t>
      </w:r>
      <w:r w:rsidR="0036095F" w:rsidRPr="00165D13">
        <w:rPr>
          <w:rFonts w:ascii="Arial" w:hAnsi="Arial" w:cs="Arial"/>
        </w:rPr>
        <w:t>22</w:t>
      </w:r>
      <w:r w:rsidRPr="00165D13">
        <w:rPr>
          <w:rFonts w:ascii="Arial" w:hAnsi="Arial" w:cs="Arial"/>
        </w:rPr>
        <w:t>. godini doprinijeti projekti i programi nevladinih organizacija.</w:t>
      </w:r>
    </w:p>
    <w:tbl>
      <w:tblPr>
        <w:tblStyle w:val="TableGrid"/>
        <w:tblW w:w="0" w:type="auto"/>
        <w:tblInd w:w="792" w:type="dxa"/>
        <w:tblLook w:val="04A0" w:firstRow="1" w:lastRow="0" w:firstColumn="1" w:lastColumn="0" w:noHBand="0" w:noVBand="1"/>
      </w:tblPr>
      <w:tblGrid>
        <w:gridCol w:w="6769"/>
        <w:gridCol w:w="6751"/>
      </w:tblGrid>
      <w:tr w:rsidR="004B45C9" w:rsidRPr="00165D13" w:rsidTr="004B45C9">
        <w:tc>
          <w:tcPr>
            <w:tcW w:w="6884" w:type="dxa"/>
            <w:tcBorders>
              <w:top w:val="single" w:sz="18" w:space="0" w:color="auto"/>
            </w:tcBorders>
            <w:shd w:val="clear" w:color="auto" w:fill="F2F2F2" w:themeFill="background1" w:themeFillShade="F2"/>
            <w:tcMar>
              <w:top w:w="57" w:type="dxa"/>
              <w:bottom w:w="57" w:type="dxa"/>
            </w:tcMar>
          </w:tcPr>
          <w:p w:rsidR="004B45C9" w:rsidRPr="00165D13" w:rsidRDefault="004B45C9" w:rsidP="00FF48C0">
            <w:pPr>
              <w:spacing w:after="0"/>
              <w:rPr>
                <w:rFonts w:ascii="Arial" w:hAnsi="Arial" w:cs="Arial"/>
              </w:rPr>
            </w:pPr>
            <w:r w:rsidRPr="00165D13">
              <w:rPr>
                <w:rFonts w:ascii="Arial" w:hAnsi="Arial" w:cs="Arial"/>
              </w:rPr>
              <w:t xml:space="preserve">Strateški cilj(evi) čijem ostvarenju </w:t>
            </w:r>
            <w:r w:rsidR="008C51C2" w:rsidRPr="00165D13">
              <w:rPr>
                <w:rFonts w:ascii="Arial" w:hAnsi="Arial" w:cs="Arial"/>
              </w:rPr>
              <w:t xml:space="preserve">će doprinijeti javni konkurs za </w:t>
            </w:r>
            <w:r w:rsidRPr="00165D13">
              <w:rPr>
                <w:rFonts w:ascii="Arial" w:hAnsi="Arial" w:cs="Arial"/>
              </w:rPr>
              <w:t>projekte i programe nevladinih organizacija</w:t>
            </w:r>
            <w:r w:rsidR="008C51C2" w:rsidRPr="00165D13">
              <w:rPr>
                <w:rFonts w:ascii="Arial" w:hAnsi="Arial" w:cs="Arial"/>
              </w:rPr>
              <w:t xml:space="preserve"> </w:t>
            </w:r>
            <w:r w:rsidRPr="00165D13">
              <w:rPr>
                <w:rFonts w:ascii="Arial" w:hAnsi="Arial" w:cs="Arial"/>
              </w:rPr>
              <w:t xml:space="preserve">u </w:t>
            </w:r>
            <w:r w:rsidR="00560F47" w:rsidRPr="00165D13">
              <w:rPr>
                <w:rFonts w:ascii="Arial" w:hAnsi="Arial" w:cs="Arial"/>
              </w:rPr>
              <w:t>20</w:t>
            </w:r>
            <w:r w:rsidR="0036095F" w:rsidRPr="00165D13">
              <w:rPr>
                <w:rFonts w:ascii="Arial" w:hAnsi="Arial" w:cs="Arial"/>
              </w:rPr>
              <w:t>2</w:t>
            </w:r>
            <w:r w:rsidR="008A6993">
              <w:rPr>
                <w:rFonts w:ascii="Arial" w:hAnsi="Arial" w:cs="Arial"/>
              </w:rPr>
              <w:t>5</w:t>
            </w:r>
            <w:r w:rsidR="00560F47" w:rsidRPr="00165D13">
              <w:rPr>
                <w:rFonts w:ascii="Arial" w:hAnsi="Arial" w:cs="Arial"/>
              </w:rPr>
              <w:t>.</w:t>
            </w:r>
            <w:r w:rsidRPr="00165D13">
              <w:rPr>
                <w:rFonts w:ascii="Arial" w:hAnsi="Arial" w:cs="Arial"/>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165D13" w:rsidRDefault="004B45C9" w:rsidP="008C51C2">
            <w:pPr>
              <w:spacing w:after="0"/>
              <w:rPr>
                <w:rFonts w:ascii="Arial" w:hAnsi="Arial" w:cs="Arial"/>
              </w:rPr>
            </w:pPr>
            <w:r w:rsidRPr="00165D13">
              <w:rPr>
                <w:rFonts w:ascii="Arial" w:hAnsi="Arial" w:cs="Arial"/>
              </w:rPr>
              <w:t>Način na koji će javni konkurs za</w:t>
            </w:r>
            <w:r w:rsidR="008C51C2" w:rsidRPr="00165D13">
              <w:rPr>
                <w:rFonts w:ascii="Arial" w:hAnsi="Arial" w:cs="Arial"/>
              </w:rPr>
              <w:t xml:space="preserve"> projekte i programe nevladinih </w:t>
            </w:r>
            <w:r w:rsidRPr="00165D13">
              <w:rPr>
                <w:rFonts w:ascii="Arial" w:hAnsi="Arial" w:cs="Arial"/>
              </w:rPr>
              <w:t>organizacija doprinijeti ostvarenju strateških ciljeva</w:t>
            </w:r>
            <w:r w:rsidR="008C51C2" w:rsidRPr="00165D13">
              <w:rPr>
                <w:rFonts w:ascii="Arial" w:hAnsi="Arial" w:cs="Arial"/>
              </w:rPr>
              <w:t xml:space="preserve"> </w:t>
            </w:r>
            <w:r w:rsidRPr="00165D13">
              <w:rPr>
                <w:rFonts w:ascii="Arial" w:hAnsi="Arial" w:cs="Arial"/>
              </w:rPr>
              <w:t>(ukratko opisati)</w:t>
            </w:r>
          </w:p>
        </w:tc>
      </w:tr>
      <w:tr w:rsidR="004B45C9" w:rsidRPr="00165D13" w:rsidTr="004B45C9">
        <w:tc>
          <w:tcPr>
            <w:tcW w:w="6884" w:type="dxa"/>
            <w:tcMar>
              <w:top w:w="57" w:type="dxa"/>
              <w:bottom w:w="57" w:type="dxa"/>
            </w:tcMar>
          </w:tcPr>
          <w:p w:rsidR="00086CAC" w:rsidRDefault="008A6993" w:rsidP="008A6993">
            <w:pPr>
              <w:rPr>
                <w:rFonts w:ascii="Arial" w:hAnsi="Arial" w:cs="Arial"/>
              </w:rPr>
            </w:pPr>
            <w:r w:rsidRPr="008A6993">
              <w:rPr>
                <w:rFonts w:ascii="Arial" w:hAnsi="Arial" w:cs="Arial"/>
              </w:rPr>
              <w:lastRenderedPageBreak/>
              <w:t xml:space="preserve">Nacionalna strategija rodne ravnopravnosti 2021-2025. </w:t>
            </w:r>
            <w:r w:rsidR="00086CAC" w:rsidRPr="008A6993">
              <w:rPr>
                <w:rFonts w:ascii="Arial" w:hAnsi="Arial" w:cs="Arial"/>
              </w:rPr>
              <w:t>G</w:t>
            </w:r>
            <w:r w:rsidRPr="008A6993">
              <w:rPr>
                <w:rFonts w:ascii="Arial" w:hAnsi="Arial" w:cs="Arial"/>
              </w:rPr>
              <w:t>odine</w:t>
            </w:r>
          </w:p>
          <w:p w:rsidR="00086CAC" w:rsidRDefault="00086CAC" w:rsidP="00086CAC">
            <w:pPr>
              <w:rPr>
                <w:rFonts w:ascii="Arial" w:hAnsi="Arial" w:cs="Arial"/>
              </w:rPr>
            </w:pPr>
            <w:r w:rsidRPr="00086CAC">
              <w:rPr>
                <w:rFonts w:ascii="Arial" w:hAnsi="Arial" w:cs="Arial"/>
              </w:rPr>
              <w:t>Nacionalni plan za implementaciju Konvencije Savjeta Evrope 2023-2027</w:t>
            </w:r>
          </w:p>
          <w:p w:rsidR="004515AA" w:rsidRDefault="004515AA" w:rsidP="00086CAC">
            <w:pPr>
              <w:rPr>
                <w:rFonts w:ascii="Arial" w:hAnsi="Arial" w:cs="Arial"/>
              </w:rPr>
            </w:pPr>
          </w:p>
          <w:p w:rsidR="004515AA" w:rsidRPr="004515AA" w:rsidRDefault="004515AA" w:rsidP="004515AA">
            <w:pPr>
              <w:rPr>
                <w:rFonts w:ascii="Arial" w:hAnsi="Arial" w:cs="Arial"/>
              </w:rPr>
            </w:pPr>
            <w:r w:rsidRPr="004515AA">
              <w:rPr>
                <w:rFonts w:ascii="Arial" w:hAnsi="Arial" w:cs="Arial"/>
              </w:rPr>
              <w:t xml:space="preserve">Strateški cilj 1. Zaštita žena od svih vidova nasilja i sprečavanje, procesuiranje i eliminisanje nasilja nad ženama i nasilja u porodici. </w:t>
            </w:r>
          </w:p>
          <w:p w:rsidR="004515AA" w:rsidRPr="004515AA" w:rsidRDefault="004515AA" w:rsidP="004515AA">
            <w:pPr>
              <w:rPr>
                <w:rFonts w:ascii="Arial" w:hAnsi="Arial" w:cs="Arial"/>
              </w:rPr>
            </w:pPr>
          </w:p>
          <w:p w:rsidR="004515AA" w:rsidRDefault="004515AA" w:rsidP="004515AA">
            <w:pPr>
              <w:rPr>
                <w:rFonts w:ascii="Arial" w:hAnsi="Arial" w:cs="Arial"/>
              </w:rPr>
            </w:pPr>
            <w:r w:rsidRPr="004515AA">
              <w:rPr>
                <w:rFonts w:ascii="Arial" w:hAnsi="Arial" w:cs="Arial"/>
              </w:rPr>
              <w:t>Strateški cilj 2. Pružanje podrške i pomoći organizacijama i organima unutrašnjih poslova u djelotvornoj saradnji da bi se usvojio obuhvatni pristup eliminisanju nasilja nad ženama i nasilja u porodici.</w:t>
            </w:r>
          </w:p>
          <w:p w:rsidR="004515AA" w:rsidRPr="00086CAC" w:rsidRDefault="004515AA" w:rsidP="00086CAC">
            <w:pPr>
              <w:rPr>
                <w:rFonts w:ascii="Arial" w:hAnsi="Arial" w:cs="Arial"/>
              </w:rPr>
            </w:pPr>
          </w:p>
          <w:p w:rsidR="008A6993" w:rsidRPr="008A6993" w:rsidRDefault="008A6993" w:rsidP="008A6993">
            <w:pPr>
              <w:rPr>
                <w:rFonts w:ascii="Arial" w:hAnsi="Arial" w:cs="Arial"/>
              </w:rPr>
            </w:pPr>
            <w:r w:rsidRPr="008A6993">
              <w:rPr>
                <w:rFonts w:ascii="Arial" w:hAnsi="Arial" w:cs="Arial"/>
              </w:rPr>
              <w:tab/>
            </w:r>
          </w:p>
          <w:p w:rsidR="00733453" w:rsidRPr="00CF7B9B" w:rsidRDefault="00733453" w:rsidP="00733453">
            <w:pPr>
              <w:spacing w:after="0"/>
              <w:rPr>
                <w:rFonts w:ascii="Arial" w:hAnsi="Arial" w:cs="Arial"/>
              </w:rPr>
            </w:pPr>
          </w:p>
        </w:tc>
        <w:tc>
          <w:tcPr>
            <w:tcW w:w="6862" w:type="dxa"/>
            <w:tcMar>
              <w:top w:w="57" w:type="dxa"/>
              <w:bottom w:w="57" w:type="dxa"/>
            </w:tcMar>
          </w:tcPr>
          <w:p w:rsidR="004515AA" w:rsidRPr="004515AA" w:rsidRDefault="004515AA" w:rsidP="004515AA">
            <w:pPr>
              <w:spacing w:after="0"/>
              <w:rPr>
                <w:rFonts w:ascii="Arial" w:hAnsi="Arial" w:cs="Arial"/>
                <w:lang w:val="sl-SI"/>
              </w:rPr>
            </w:pPr>
            <w:r w:rsidRPr="004515AA">
              <w:rPr>
                <w:rFonts w:ascii="Arial" w:hAnsi="Arial" w:cs="Arial"/>
                <w:lang w:val="sl-SI"/>
              </w:rPr>
              <w:t>Budući da složenost borbe protiv nasilja u porodiici podrazumijeva neophodnost učešća velikog broja institucija različite nadležnosti, te da je njihova međusobna saradnja od neprocjenjive važnosti, realizacijom projekata u okviru javnog konkursa doprinijeće se nastavku saradnje sa organizacijama civilnog društva u svim segmentima borbe protiv nasilja u porodici, kako bi se implementairali ciljevi zacrtani relevantnim Strategijama i kreirale pozitivne prakse  u ovoj oblasti.</w:t>
            </w:r>
          </w:p>
          <w:p w:rsidR="004515AA" w:rsidRPr="004515AA" w:rsidRDefault="004515AA" w:rsidP="004515AA">
            <w:pPr>
              <w:spacing w:after="0"/>
              <w:rPr>
                <w:rFonts w:ascii="Arial" w:hAnsi="Arial" w:cs="Arial"/>
                <w:lang w:val="sl-SI"/>
              </w:rPr>
            </w:pPr>
          </w:p>
          <w:p w:rsidR="004515AA" w:rsidRPr="004515AA" w:rsidRDefault="004515AA" w:rsidP="004515AA">
            <w:pPr>
              <w:spacing w:after="0"/>
              <w:rPr>
                <w:rFonts w:ascii="Arial" w:hAnsi="Arial" w:cs="Arial"/>
                <w:lang w:val="sl-SI"/>
              </w:rPr>
            </w:pPr>
            <w:r w:rsidRPr="004515AA">
              <w:rPr>
                <w:rFonts w:ascii="Arial" w:hAnsi="Arial" w:cs="Arial"/>
                <w:lang w:val="sl-SI"/>
              </w:rPr>
              <w:t>Civilno društvo se, kroz javni poziv, shvata kao partner Ministarstva unutrašnjih poslova a njihovo uključivanje u sferu razvijanja rodno osjetljivog policijskog postupanja može značajno da doprinese uvođenju većeg broja različitih programa, uz smanjenje troškova i poboljšanje kvaliteta usluga. Značajan doprinos kvalitetu planiranih programa je mogućnost direktnog kontakta sa korisnicima, senzibilisanost u odnosu na korisnike/ce, inovativnost, dobro poznavanje potreba ciljnih grupa u lokalnoj zajednici u kojoj su aktivne. OCD u Crnoj Gori su razvile svoje ekspertize, stekle zavidno iskustvo i znanja u predmetnim oblastima i poseduju fleksibilnost i efikasnost koju ne poseduju institucijeu sistemu.</w:t>
            </w:r>
          </w:p>
          <w:p w:rsidR="004515AA" w:rsidRPr="004515AA" w:rsidRDefault="004515AA" w:rsidP="004515AA">
            <w:pPr>
              <w:spacing w:after="0"/>
              <w:rPr>
                <w:rFonts w:ascii="Arial" w:hAnsi="Arial" w:cs="Arial"/>
                <w:lang w:val="sl-SI"/>
              </w:rPr>
            </w:pPr>
          </w:p>
          <w:p w:rsidR="00C5727D" w:rsidRPr="00165D13" w:rsidRDefault="004515AA" w:rsidP="004515AA">
            <w:pPr>
              <w:spacing w:after="0"/>
              <w:jc w:val="both"/>
              <w:rPr>
                <w:rFonts w:ascii="Arial" w:hAnsi="Arial" w:cs="Arial"/>
              </w:rPr>
            </w:pPr>
            <w:r w:rsidRPr="004515AA">
              <w:rPr>
                <w:rFonts w:ascii="Arial" w:hAnsi="Arial" w:cs="Arial"/>
                <w:lang w:val="sl-SI"/>
              </w:rPr>
              <w:t xml:space="preserve">Prednost OCD je svakako i njihov intenzivni angažman u sprovođenju kampanja, edukaciji opšte i stručne javnosti, širenju informacija o pravima korisnika i načinima ostvarivanja tih prava, promociji postojećih servisa, što povećava dostupnost usluga, osnažuje ugrožene grupe i podiže svijest javnosti o problemima rodno zasnovanog nasilja. OCD često uspijevaju da doprinesu poboljšanju položaja marginalizovanih grupa, pružajući usluge i onima do kojih ni državne institucije ne dopiru. Izradom i distribucijom brošura i medijskim nastupima kroz promociju zajedničkog djelovanja </w:t>
            </w:r>
            <w:r w:rsidRPr="004515AA">
              <w:rPr>
                <w:rFonts w:ascii="Arial" w:hAnsi="Arial" w:cs="Arial"/>
                <w:lang w:val="sl-SI"/>
              </w:rPr>
              <w:lastRenderedPageBreak/>
              <w:t>institucija sistema i NVO sektora uticaće se na promjenu svijesti građana prema ovoj društveno negativnoj pojavi.</w:t>
            </w:r>
          </w:p>
        </w:tc>
      </w:tr>
    </w:tbl>
    <w:p w:rsidR="00FF5B24" w:rsidRPr="00165D13" w:rsidRDefault="00FF5B24" w:rsidP="00FF5B24">
      <w:pPr>
        <w:rPr>
          <w:rFonts w:ascii="Arial" w:hAnsi="Arial" w:cs="Arial"/>
        </w:rPr>
      </w:pPr>
    </w:p>
    <w:p w:rsidR="00FF5B24" w:rsidRPr="00165D13" w:rsidRDefault="001E36C7" w:rsidP="001E36C7">
      <w:pPr>
        <w:pStyle w:val="ListParagraph"/>
        <w:numPr>
          <w:ilvl w:val="0"/>
          <w:numId w:val="5"/>
        </w:numPr>
        <w:rPr>
          <w:rFonts w:ascii="Arial" w:hAnsi="Arial" w:cs="Arial"/>
          <w:b/>
        </w:rPr>
      </w:pPr>
      <w:r w:rsidRPr="00165D13">
        <w:rPr>
          <w:rFonts w:ascii="Arial" w:hAnsi="Arial" w:cs="Arial"/>
          <w:b/>
        </w:rPr>
        <w:t>JAVNI KONKURSI ZA FINANSIRANJE PROJEKATA I PROGRAMA NVO - DOPRINOS OSTVARENJU STRATEŠKIH CILJEVA IZ SEKTORSKE NADLEŽNOSTI MINISTARSTVA</w:t>
      </w:r>
    </w:p>
    <w:p w:rsidR="00FF5B24" w:rsidRPr="00165D13" w:rsidRDefault="001E36C7" w:rsidP="00FE6324">
      <w:pPr>
        <w:pStyle w:val="ListParagraph"/>
        <w:numPr>
          <w:ilvl w:val="1"/>
          <w:numId w:val="5"/>
        </w:numPr>
        <w:jc w:val="both"/>
        <w:rPr>
          <w:rFonts w:ascii="Arial" w:hAnsi="Arial" w:cs="Arial"/>
        </w:rPr>
      </w:pPr>
      <w:r w:rsidRPr="00165D13">
        <w:rPr>
          <w:rFonts w:ascii="Arial" w:hAnsi="Arial" w:cs="Arial"/>
        </w:rPr>
        <w:t xml:space="preserve">Navesti javne konkurse koji se predlažu za objavljivanje u </w:t>
      </w:r>
      <w:r w:rsidR="00560F47" w:rsidRPr="00165D13">
        <w:rPr>
          <w:rFonts w:ascii="Arial" w:hAnsi="Arial" w:cs="Arial"/>
        </w:rPr>
        <w:t>20</w:t>
      </w:r>
      <w:r w:rsidR="00065ED8" w:rsidRPr="00165D13">
        <w:rPr>
          <w:rFonts w:ascii="Arial" w:hAnsi="Arial" w:cs="Arial"/>
        </w:rPr>
        <w:t>21</w:t>
      </w:r>
      <w:r w:rsidR="00560F47" w:rsidRPr="00165D13">
        <w:rPr>
          <w:rFonts w:ascii="Arial" w:hAnsi="Arial" w:cs="Arial"/>
        </w:rPr>
        <w:t>.</w:t>
      </w:r>
      <w:r w:rsidRPr="00165D13">
        <w:rPr>
          <w:rFonts w:ascii="Arial" w:hAnsi="Arial" w:cs="Arial"/>
        </w:rPr>
        <w:t xml:space="preserve">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165D13">
        <w:rPr>
          <w:rFonts w:ascii="Arial" w:hAnsi="Arial" w:cs="Arial"/>
        </w:rPr>
        <w:t>rdinirati oblasti finansiranja.</w:t>
      </w:r>
    </w:p>
    <w:tbl>
      <w:tblPr>
        <w:tblStyle w:val="TableGrid"/>
        <w:tblW w:w="0" w:type="auto"/>
        <w:tblInd w:w="792" w:type="dxa"/>
        <w:tblLook w:val="04A0" w:firstRow="1" w:lastRow="0" w:firstColumn="1" w:lastColumn="0" w:noHBand="0" w:noVBand="1"/>
      </w:tblPr>
      <w:tblGrid>
        <w:gridCol w:w="6021"/>
        <w:gridCol w:w="1827"/>
        <w:gridCol w:w="5672"/>
      </w:tblGrid>
      <w:tr w:rsidR="00F470AB" w:rsidRPr="00165D13" w:rsidTr="00F2723F">
        <w:tc>
          <w:tcPr>
            <w:tcW w:w="6021" w:type="dxa"/>
            <w:tcBorders>
              <w:top w:val="single" w:sz="18" w:space="0" w:color="auto"/>
            </w:tcBorders>
            <w:shd w:val="clear" w:color="auto" w:fill="F2F2F2" w:themeFill="background1" w:themeFillShade="F2"/>
            <w:tcMar>
              <w:top w:w="57" w:type="dxa"/>
              <w:bottom w:w="57" w:type="dxa"/>
            </w:tcMar>
          </w:tcPr>
          <w:p w:rsidR="00F470AB" w:rsidRPr="00165D13" w:rsidRDefault="00F470AB" w:rsidP="002F1960">
            <w:pPr>
              <w:spacing w:after="0"/>
              <w:rPr>
                <w:rFonts w:ascii="Arial" w:hAnsi="Arial" w:cs="Arial"/>
              </w:rPr>
            </w:pPr>
            <w:r w:rsidRPr="00165D13">
              <w:rPr>
                <w:rFonts w:ascii="Arial" w:hAnsi="Arial" w:cs="Arial"/>
              </w:rPr>
              <w:t xml:space="preserve">Naziv javnog konkursa </w:t>
            </w:r>
          </w:p>
        </w:tc>
        <w:tc>
          <w:tcPr>
            <w:tcW w:w="1827"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165D13" w:rsidRDefault="00F470AB" w:rsidP="002F1960">
            <w:pPr>
              <w:spacing w:after="0"/>
              <w:jc w:val="right"/>
              <w:rPr>
                <w:rFonts w:ascii="Arial" w:hAnsi="Arial" w:cs="Arial"/>
              </w:rPr>
            </w:pPr>
            <w:r w:rsidRPr="00165D13">
              <w:rPr>
                <w:rFonts w:ascii="Arial" w:hAnsi="Arial" w:cs="Arial"/>
              </w:rPr>
              <w:t>Iznos</w:t>
            </w:r>
          </w:p>
        </w:tc>
        <w:tc>
          <w:tcPr>
            <w:tcW w:w="5672" w:type="dxa"/>
            <w:tcBorders>
              <w:top w:val="single" w:sz="18" w:space="0" w:color="auto"/>
              <w:left w:val="single" w:sz="2" w:space="0" w:color="auto"/>
            </w:tcBorders>
            <w:shd w:val="clear" w:color="auto" w:fill="F2F2F2" w:themeFill="background1" w:themeFillShade="F2"/>
          </w:tcPr>
          <w:p w:rsidR="00F470AB" w:rsidRPr="00165D13" w:rsidRDefault="00F470AB" w:rsidP="002F1960">
            <w:pPr>
              <w:spacing w:after="0"/>
              <w:rPr>
                <w:rFonts w:ascii="Arial" w:hAnsi="Arial" w:cs="Arial"/>
              </w:rPr>
            </w:pPr>
            <w:r w:rsidRPr="00165D13">
              <w:rPr>
                <w:rFonts w:ascii="Arial" w:hAnsi="Arial" w:cs="Arial"/>
              </w:rPr>
              <w:t xml:space="preserve">Drugi </w:t>
            </w:r>
            <w:r w:rsidR="00963B9D" w:rsidRPr="00165D13">
              <w:rPr>
                <w:rFonts w:ascii="Arial" w:hAnsi="Arial" w:cs="Arial"/>
              </w:rPr>
              <w:t xml:space="preserve">donatori </w:t>
            </w:r>
            <w:r w:rsidRPr="00165D13">
              <w:rPr>
                <w:rFonts w:ascii="Arial" w:hAnsi="Arial" w:cs="Arial"/>
              </w:rPr>
              <w:t>s kojima je potrebno koordinirati oblasti finansiranja</w:t>
            </w:r>
          </w:p>
        </w:tc>
      </w:tr>
      <w:tr w:rsidR="00F470AB" w:rsidRPr="00165D13" w:rsidTr="00F2723F">
        <w:tc>
          <w:tcPr>
            <w:tcW w:w="6021" w:type="dxa"/>
            <w:tcMar>
              <w:top w:w="57" w:type="dxa"/>
              <w:bottom w:w="57" w:type="dxa"/>
            </w:tcMar>
          </w:tcPr>
          <w:p w:rsidR="00F470AB" w:rsidRPr="00CF7B9B" w:rsidRDefault="00CF7B9B" w:rsidP="00B33C20">
            <w:pPr>
              <w:spacing w:after="0"/>
              <w:rPr>
                <w:rFonts w:ascii="Arial" w:hAnsi="Arial" w:cs="Arial"/>
                <w:color w:val="000000" w:themeColor="text1"/>
              </w:rPr>
            </w:pPr>
            <w:r>
              <w:rPr>
                <w:rFonts w:ascii="Arial" w:hAnsi="Arial" w:cs="Arial"/>
                <w:color w:val="000000" w:themeColor="text1"/>
              </w:rPr>
              <w:t>„</w:t>
            </w:r>
            <w:r w:rsidR="000E6CE1">
              <w:rPr>
                <w:rFonts w:ascii="Arial" w:hAnsi="Arial" w:cs="Arial"/>
                <w:color w:val="000000" w:themeColor="text1"/>
              </w:rPr>
              <w:t xml:space="preserve">Saradnja za porodičnu sigurnost  – zajednička borba protiv porodičnog nasilja </w:t>
            </w:r>
            <w:r>
              <w:rPr>
                <w:rFonts w:ascii="Arial" w:hAnsi="Arial" w:cs="Arial"/>
                <w:color w:val="000000" w:themeColor="text1"/>
              </w:rPr>
              <w:t>“</w:t>
            </w:r>
          </w:p>
        </w:tc>
        <w:tc>
          <w:tcPr>
            <w:tcW w:w="1827" w:type="dxa"/>
            <w:tcBorders>
              <w:right w:val="single" w:sz="2" w:space="0" w:color="auto"/>
            </w:tcBorders>
            <w:tcMar>
              <w:top w:w="57" w:type="dxa"/>
              <w:bottom w:w="57" w:type="dxa"/>
            </w:tcMar>
          </w:tcPr>
          <w:p w:rsidR="00F470AB" w:rsidRPr="00CF7B9B" w:rsidRDefault="00C9387C" w:rsidP="00CF7B9B">
            <w:pPr>
              <w:spacing w:after="0"/>
              <w:rPr>
                <w:rFonts w:ascii="Arial" w:hAnsi="Arial" w:cs="Arial"/>
                <w:color w:val="000000" w:themeColor="text1"/>
              </w:rPr>
            </w:pPr>
            <w:r>
              <w:rPr>
                <w:rFonts w:ascii="Arial" w:hAnsi="Arial" w:cs="Arial"/>
                <w:color w:val="000000" w:themeColor="text1"/>
              </w:rPr>
              <w:t>6</w:t>
            </w:r>
            <w:r w:rsidR="00CF7B9B" w:rsidRPr="00CF7B9B">
              <w:rPr>
                <w:rFonts w:ascii="Arial" w:hAnsi="Arial" w:cs="Arial"/>
                <w:color w:val="000000" w:themeColor="text1"/>
              </w:rPr>
              <w:t>0 000</w:t>
            </w:r>
          </w:p>
        </w:tc>
        <w:tc>
          <w:tcPr>
            <w:tcW w:w="5672" w:type="dxa"/>
            <w:tcBorders>
              <w:left w:val="single" w:sz="2" w:space="0" w:color="auto"/>
            </w:tcBorders>
          </w:tcPr>
          <w:p w:rsidR="00F470AB" w:rsidRPr="00165D13" w:rsidRDefault="004515AA" w:rsidP="002F1960">
            <w:pPr>
              <w:spacing w:after="0"/>
              <w:rPr>
                <w:rFonts w:ascii="Arial" w:hAnsi="Arial" w:cs="Arial"/>
                <w:color w:val="000000" w:themeColor="text1"/>
              </w:rPr>
            </w:pPr>
            <w:r w:rsidRPr="004515AA">
              <w:rPr>
                <w:rFonts w:ascii="Arial" w:hAnsi="Arial" w:cs="Arial"/>
                <w:color w:val="000000" w:themeColor="text1"/>
              </w:rPr>
              <w:t>Delegacija Evropske unije u Crnoj Gori, UNDP, OEBS</w:t>
            </w:r>
          </w:p>
        </w:tc>
      </w:tr>
    </w:tbl>
    <w:p w:rsidR="00065ED8" w:rsidRPr="00165D13" w:rsidRDefault="00065ED8" w:rsidP="004B45C9">
      <w:pPr>
        <w:ind w:left="792"/>
        <w:rPr>
          <w:rFonts w:ascii="Arial" w:hAnsi="Arial" w:cs="Arial"/>
        </w:rPr>
      </w:pPr>
    </w:p>
    <w:p w:rsidR="00FF5B24" w:rsidRPr="00165D13" w:rsidRDefault="001E36C7" w:rsidP="00695A8E">
      <w:pPr>
        <w:pStyle w:val="ListParagraph"/>
        <w:numPr>
          <w:ilvl w:val="1"/>
          <w:numId w:val="5"/>
        </w:numPr>
        <w:jc w:val="both"/>
        <w:rPr>
          <w:rFonts w:ascii="Arial" w:hAnsi="Arial" w:cs="Arial"/>
        </w:rPr>
      </w:pPr>
      <w:r w:rsidRPr="00165D13">
        <w:rPr>
          <w:rFonts w:ascii="Arial" w:hAnsi="Arial" w:cs="Arial"/>
        </w:rPr>
        <w:t>Navesti ko su predviđeni glavni korisnici projekata i programa koji će se finansirati putem javnog konkursa. Ukratko nav</w:t>
      </w:r>
      <w:r w:rsidR="006B441C" w:rsidRPr="00165D13">
        <w:rPr>
          <w:rFonts w:ascii="Arial" w:hAnsi="Arial" w:cs="Arial"/>
        </w:rPr>
        <w:t xml:space="preserve">esti </w:t>
      </w:r>
      <w:r w:rsidRPr="00165D13">
        <w:rPr>
          <w:rFonts w:ascii="Arial" w:hAnsi="Arial" w:cs="Arial"/>
        </w:rPr>
        <w:t xml:space="preserve">glavna obilježja svake grupe korisnika, njihov broj i njihove potrebe na koje projekti i programi treba da odgovore u </w:t>
      </w:r>
      <w:r w:rsidR="00560F47" w:rsidRPr="00165D13">
        <w:rPr>
          <w:rFonts w:ascii="Arial" w:hAnsi="Arial" w:cs="Arial"/>
        </w:rPr>
        <w:t>20</w:t>
      </w:r>
      <w:r w:rsidR="005A1837" w:rsidRPr="00165D13">
        <w:rPr>
          <w:rFonts w:ascii="Arial" w:hAnsi="Arial" w:cs="Arial"/>
        </w:rPr>
        <w:t>2</w:t>
      </w:r>
      <w:r w:rsidR="004515AA">
        <w:rPr>
          <w:rFonts w:ascii="Arial" w:hAnsi="Arial" w:cs="Arial"/>
        </w:rPr>
        <w:t>5</w:t>
      </w:r>
      <w:r w:rsidR="00560F47" w:rsidRPr="00165D13">
        <w:rPr>
          <w:rFonts w:ascii="Arial" w:hAnsi="Arial" w:cs="Arial"/>
        </w:rPr>
        <w:t>.</w:t>
      </w:r>
      <w:r w:rsidRPr="00165D13">
        <w:rPr>
          <w:rFonts w:ascii="Arial" w:hAnsi="Arial" w:cs="Arial"/>
        </w:rPr>
        <w:t xml:space="preserve"> godini.</w:t>
      </w:r>
    </w:p>
    <w:tbl>
      <w:tblPr>
        <w:tblStyle w:val="TableGrid"/>
        <w:tblW w:w="0" w:type="auto"/>
        <w:tblInd w:w="792" w:type="dxa"/>
        <w:tblLook w:val="04A0" w:firstRow="1" w:lastRow="0" w:firstColumn="1" w:lastColumn="0" w:noHBand="0" w:noVBand="1"/>
      </w:tblPr>
      <w:tblGrid>
        <w:gridCol w:w="13520"/>
      </w:tblGrid>
      <w:tr w:rsidR="00F470AB" w:rsidRPr="00165D13" w:rsidTr="00F470AB">
        <w:tc>
          <w:tcPr>
            <w:tcW w:w="13746" w:type="dxa"/>
            <w:tcBorders>
              <w:top w:val="single" w:sz="18" w:space="0" w:color="auto"/>
            </w:tcBorders>
            <w:shd w:val="clear" w:color="auto" w:fill="F2F2F2" w:themeFill="background1" w:themeFillShade="F2"/>
            <w:tcMar>
              <w:top w:w="57" w:type="dxa"/>
              <w:bottom w:w="57" w:type="dxa"/>
            </w:tcMar>
          </w:tcPr>
          <w:p w:rsidR="00F470AB" w:rsidRPr="00165D13" w:rsidRDefault="00F470AB" w:rsidP="00F470AB">
            <w:pPr>
              <w:spacing w:after="0"/>
              <w:rPr>
                <w:rFonts w:ascii="Arial" w:hAnsi="Arial" w:cs="Arial"/>
              </w:rPr>
            </w:pPr>
            <w:r w:rsidRPr="00165D13">
              <w:rPr>
                <w:rFonts w:ascii="Arial" w:hAnsi="Arial" w:cs="Arial"/>
              </w:rPr>
              <w:t>Opis glavnih grupa korisnika, njihov broj i potrebe</w:t>
            </w:r>
          </w:p>
        </w:tc>
      </w:tr>
      <w:tr w:rsidR="00F470AB" w:rsidRPr="00165D13" w:rsidTr="00F470AB">
        <w:tc>
          <w:tcPr>
            <w:tcW w:w="13746" w:type="dxa"/>
            <w:tcMar>
              <w:top w:w="57" w:type="dxa"/>
              <w:bottom w:w="57" w:type="dxa"/>
            </w:tcMar>
          </w:tcPr>
          <w:p w:rsidR="004515AA" w:rsidRPr="004515AA" w:rsidRDefault="00CF7B9B" w:rsidP="004515AA">
            <w:pPr>
              <w:spacing w:after="0"/>
              <w:jc w:val="both"/>
              <w:rPr>
                <w:rFonts w:ascii="Arial" w:hAnsi="Arial" w:cs="Arial"/>
                <w:color w:val="000000" w:themeColor="text1"/>
              </w:rPr>
            </w:pPr>
            <w:r>
              <w:rPr>
                <w:rFonts w:ascii="Arial" w:hAnsi="Arial" w:cs="Arial"/>
                <w:color w:val="000000" w:themeColor="text1"/>
              </w:rPr>
              <w:t>-</w:t>
            </w:r>
            <w:r w:rsidR="004F3B38">
              <w:rPr>
                <w:rFonts w:ascii="Arial" w:hAnsi="Arial" w:cs="Arial"/>
                <w:color w:val="000000" w:themeColor="text1"/>
              </w:rPr>
              <w:t xml:space="preserve"> </w:t>
            </w:r>
            <w:r w:rsidR="004515AA" w:rsidRPr="004515AA">
              <w:rPr>
                <w:rFonts w:ascii="Arial" w:hAnsi="Arial" w:cs="Arial"/>
                <w:color w:val="000000" w:themeColor="text1"/>
              </w:rPr>
              <w:t>1.</w:t>
            </w:r>
            <w:r w:rsidR="004515AA" w:rsidRPr="004515AA">
              <w:rPr>
                <w:rFonts w:ascii="Arial" w:hAnsi="Arial" w:cs="Arial"/>
                <w:color w:val="000000" w:themeColor="text1"/>
              </w:rPr>
              <w:tab/>
              <w:t>Žrtve porodičnog i rodno zasnovanog nasilja</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Prema podacima relevantnih organizacija i institucija, žrtve porodičnog i rodno zasnovanog nasilja čine značajnu grupu u Crnoj Gori. Prema istraživanjima, značajan broj žena u Crnoj Gori doživljava neki oblik nasilja tokom svog života. Očekivani broj korisnica 100</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Potrebe žrtve porodičnog i rodno zasnovanog nasilja iz pozicije policijskih organa sigurnost i i hitna zaštita od nasilnika, informacije o pristupu pravnim uslugama, uključujući podršku u procesuiranju nasilnika, kao i informacije i upućivanje na postojeće servise podrške u državnim organima i nevladinim organizacijama.</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2.</w:t>
            </w:r>
            <w:r w:rsidRPr="004515AA">
              <w:rPr>
                <w:rFonts w:ascii="Arial" w:hAnsi="Arial" w:cs="Arial"/>
                <w:color w:val="000000" w:themeColor="text1"/>
              </w:rPr>
              <w:tab/>
              <w:t>Šira javnost – građani Crne Gore</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Ova grupa uključuje cijelu populaciju Crne Gore, koja broji oko 620,000 stanovnika. Očekivani obuhvat kroz projeke usmjerene na medijske kampanje je 100,000.</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Potrebe šire javnosti su edukacija i podizanje svijesti što podrazumijeva informisanje o problemu nasilja nad ženama i u porodici, prevenciji, zakonskim obavezama i mogućnostima podrške, edukacija o rodnoj ravnopravnosti i važnosti poštovanja prava žena i osnaživanje zajednice da pruži podršku žrtvama i prijavi nasilje.</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lastRenderedPageBreak/>
              <w:t>3.</w:t>
            </w:r>
            <w:r w:rsidRPr="004515AA">
              <w:rPr>
                <w:rFonts w:ascii="Arial" w:hAnsi="Arial" w:cs="Arial"/>
                <w:color w:val="000000" w:themeColor="text1"/>
              </w:rPr>
              <w:tab/>
              <w:t>Policijski službenici radno angažovani po liniji rada suzbijanja nasilja u porodici</w:t>
            </w:r>
          </w:p>
          <w:p w:rsidR="004515AA" w:rsidRPr="004515AA" w:rsidRDefault="004515AA" w:rsidP="004515AA">
            <w:pPr>
              <w:spacing w:after="0"/>
              <w:jc w:val="both"/>
              <w:rPr>
                <w:rFonts w:ascii="Arial" w:hAnsi="Arial" w:cs="Arial"/>
                <w:color w:val="000000" w:themeColor="text1"/>
              </w:rPr>
            </w:pPr>
            <w:r w:rsidRPr="004515AA">
              <w:rPr>
                <w:rFonts w:ascii="Arial" w:hAnsi="Arial" w:cs="Arial"/>
                <w:color w:val="000000" w:themeColor="text1"/>
              </w:rPr>
              <w:t>Minimum 60 službenika policije specijalizovani za rad na slučajevima porodičnog i rodno zasnovanog nasilja.</w:t>
            </w:r>
          </w:p>
          <w:p w:rsidR="005B3171" w:rsidRPr="00AB447A" w:rsidRDefault="004515AA" w:rsidP="004515AA">
            <w:pPr>
              <w:spacing w:after="0"/>
              <w:jc w:val="both"/>
              <w:rPr>
                <w:rFonts w:ascii="Arial" w:hAnsi="Arial" w:cs="Arial"/>
                <w:color w:val="000000" w:themeColor="text1"/>
              </w:rPr>
            </w:pPr>
            <w:r w:rsidRPr="004515AA">
              <w:rPr>
                <w:rFonts w:ascii="Arial" w:hAnsi="Arial" w:cs="Arial"/>
                <w:color w:val="000000" w:themeColor="text1"/>
              </w:rPr>
              <w:t>Potrebe ove ciljne grupe su obuka i edukacija koja podrazumijeva stalno unapjređenje znanja o prepoznavanju, reakciji i prevenciji nasilja u porodici i rodno zasnovanog nasilja, dovoljno resursa za efektivno reagovanje, uključujući tehnološke, pravne i logističke resurse, kao i efikasnu komunikaciju i koordinaciju sa drugim institucijama i organizacijama za pružanje sveobuhvatne zaštite žrtvama.</w:t>
            </w:r>
          </w:p>
        </w:tc>
      </w:tr>
    </w:tbl>
    <w:p w:rsidR="00065ED8" w:rsidRDefault="00065ED8" w:rsidP="00D170E4">
      <w:pPr>
        <w:pStyle w:val="ListParagraph"/>
        <w:ind w:left="792"/>
        <w:rPr>
          <w:rFonts w:ascii="Arial" w:hAnsi="Arial" w:cs="Arial"/>
        </w:rPr>
      </w:pPr>
    </w:p>
    <w:p w:rsidR="00F41943" w:rsidRDefault="00F41943" w:rsidP="00D170E4">
      <w:pPr>
        <w:pStyle w:val="ListParagraph"/>
        <w:ind w:left="792"/>
        <w:rPr>
          <w:rFonts w:ascii="Arial" w:hAnsi="Arial" w:cs="Arial"/>
        </w:rPr>
      </w:pPr>
    </w:p>
    <w:p w:rsidR="00F41943" w:rsidRDefault="00F41943" w:rsidP="00D170E4">
      <w:pPr>
        <w:pStyle w:val="ListParagraph"/>
        <w:ind w:left="792"/>
        <w:rPr>
          <w:rFonts w:ascii="Arial" w:hAnsi="Arial" w:cs="Arial"/>
        </w:rPr>
      </w:pPr>
    </w:p>
    <w:p w:rsidR="00F41943" w:rsidRDefault="00F41943" w:rsidP="00D170E4">
      <w:pPr>
        <w:pStyle w:val="ListParagraph"/>
        <w:ind w:left="792"/>
        <w:rPr>
          <w:rFonts w:ascii="Arial" w:hAnsi="Arial" w:cs="Arial"/>
        </w:rPr>
      </w:pPr>
    </w:p>
    <w:p w:rsidR="00F41943" w:rsidRDefault="00F41943" w:rsidP="00D170E4">
      <w:pPr>
        <w:pStyle w:val="ListParagraph"/>
        <w:ind w:left="792"/>
        <w:rPr>
          <w:rFonts w:ascii="Arial" w:hAnsi="Arial" w:cs="Arial"/>
        </w:rPr>
      </w:pPr>
    </w:p>
    <w:p w:rsidR="00F41943" w:rsidRPr="00165D13" w:rsidRDefault="00F41943" w:rsidP="00D170E4">
      <w:pPr>
        <w:pStyle w:val="ListParagraph"/>
        <w:ind w:left="792"/>
        <w:rPr>
          <w:rFonts w:ascii="Arial" w:hAnsi="Arial" w:cs="Arial"/>
        </w:rPr>
      </w:pPr>
    </w:p>
    <w:p w:rsidR="00FF5B24" w:rsidRPr="00165D13" w:rsidRDefault="001E36C7" w:rsidP="001E36C7">
      <w:pPr>
        <w:pStyle w:val="ListParagraph"/>
        <w:numPr>
          <w:ilvl w:val="1"/>
          <w:numId w:val="5"/>
        </w:numPr>
        <w:rPr>
          <w:rFonts w:ascii="Arial" w:hAnsi="Arial" w:cs="Arial"/>
        </w:rPr>
      </w:pPr>
      <w:r w:rsidRPr="00165D13">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783"/>
        <w:gridCol w:w="6737"/>
      </w:tblGrid>
      <w:tr w:rsidR="00F470AB" w:rsidRPr="00165D13" w:rsidTr="00F2723F">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165D13" w:rsidRDefault="00F470AB" w:rsidP="00F470AB">
            <w:pPr>
              <w:spacing w:after="0"/>
              <w:jc w:val="center"/>
              <w:rPr>
                <w:rFonts w:ascii="Arial" w:hAnsi="Arial" w:cs="Arial"/>
              </w:rPr>
            </w:pPr>
            <w:r w:rsidRPr="00165D13">
              <w:rPr>
                <w:rFonts w:ascii="Arial" w:hAnsi="Arial" w:cs="Arial"/>
              </w:rPr>
              <w:t>Očekivani broj projekata koji se planira finansirati / broj ugovora koje se planira zaključiti s NVO</w:t>
            </w:r>
          </w:p>
        </w:tc>
      </w:tr>
      <w:tr w:rsidR="00F470AB" w:rsidRPr="00165D13" w:rsidTr="00F2723F">
        <w:tc>
          <w:tcPr>
            <w:tcW w:w="6783" w:type="dxa"/>
            <w:tcBorders>
              <w:top w:val="single" w:sz="2" w:space="0" w:color="auto"/>
            </w:tcBorders>
            <w:shd w:val="clear" w:color="auto" w:fill="auto"/>
            <w:tcMar>
              <w:top w:w="57" w:type="dxa"/>
              <w:bottom w:w="57" w:type="dxa"/>
            </w:tcMar>
          </w:tcPr>
          <w:p w:rsidR="00F470AB" w:rsidRPr="00165D13" w:rsidRDefault="00AB447A" w:rsidP="00B33C20">
            <w:pPr>
              <w:spacing w:after="0"/>
              <w:rPr>
                <w:rFonts w:ascii="Arial" w:hAnsi="Arial" w:cs="Arial"/>
                <w:color w:val="000000" w:themeColor="text1"/>
                <w:highlight w:val="yellow"/>
              </w:rPr>
            </w:pPr>
            <w:r>
              <w:rPr>
                <w:rFonts w:ascii="Arial" w:hAnsi="Arial" w:cs="Arial"/>
                <w:color w:val="000000" w:themeColor="text1"/>
              </w:rPr>
              <w:t>„</w:t>
            </w:r>
            <w:r w:rsidR="000E6CE1">
              <w:t xml:space="preserve"> </w:t>
            </w:r>
            <w:r w:rsidR="000E6CE1" w:rsidRPr="000E6CE1">
              <w:rPr>
                <w:rFonts w:ascii="Arial" w:hAnsi="Arial" w:cs="Arial"/>
                <w:color w:val="000000" w:themeColor="text1"/>
              </w:rPr>
              <w:t xml:space="preserve">Saradnja za porodičnu sigurnost  – zajednička borba protiv porodičnog nasilja “ </w:t>
            </w:r>
            <w:r w:rsidR="001068E0">
              <w:rPr>
                <w:rFonts w:ascii="Arial" w:hAnsi="Arial" w:cs="Arial"/>
                <w:color w:val="000000" w:themeColor="text1"/>
              </w:rPr>
              <w:t>osam</w:t>
            </w:r>
            <w:r>
              <w:rPr>
                <w:rFonts w:ascii="Arial" w:hAnsi="Arial" w:cs="Arial"/>
                <w:color w:val="000000" w:themeColor="text1"/>
              </w:rPr>
              <w:t xml:space="preserve"> (</w:t>
            </w:r>
            <w:r w:rsidR="001068E0">
              <w:rPr>
                <w:rFonts w:ascii="Arial" w:hAnsi="Arial" w:cs="Arial"/>
                <w:color w:val="000000" w:themeColor="text1"/>
              </w:rPr>
              <w:t>8</w:t>
            </w:r>
            <w:r>
              <w:rPr>
                <w:rFonts w:ascii="Arial" w:hAnsi="Arial" w:cs="Arial"/>
                <w:color w:val="000000" w:themeColor="text1"/>
              </w:rPr>
              <w:t>)</w:t>
            </w:r>
          </w:p>
        </w:tc>
        <w:tc>
          <w:tcPr>
            <w:tcW w:w="6737" w:type="dxa"/>
            <w:tcBorders>
              <w:top w:val="single" w:sz="2" w:space="0" w:color="auto"/>
            </w:tcBorders>
            <w:shd w:val="clear" w:color="auto" w:fill="auto"/>
            <w:tcMar>
              <w:top w:w="57" w:type="dxa"/>
              <w:bottom w:w="57" w:type="dxa"/>
            </w:tcMar>
          </w:tcPr>
          <w:p w:rsidR="00F470AB" w:rsidRPr="00165D13" w:rsidRDefault="00F470AB" w:rsidP="00916AEF">
            <w:pPr>
              <w:spacing w:after="0"/>
              <w:jc w:val="center"/>
              <w:rPr>
                <w:rFonts w:ascii="Arial" w:hAnsi="Arial" w:cs="Arial"/>
                <w:color w:val="000000" w:themeColor="text1"/>
              </w:rPr>
            </w:pPr>
          </w:p>
        </w:tc>
      </w:tr>
    </w:tbl>
    <w:p w:rsidR="00F470AB" w:rsidRPr="00165D13" w:rsidRDefault="00F470AB" w:rsidP="00F470AB">
      <w:pPr>
        <w:ind w:left="792"/>
        <w:rPr>
          <w:rFonts w:ascii="Arial" w:hAnsi="Arial" w:cs="Arial"/>
        </w:rPr>
      </w:pP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7"/>
        <w:gridCol w:w="6753"/>
      </w:tblGrid>
      <w:tr w:rsidR="00B215A4" w:rsidRPr="00165D13" w:rsidTr="00176412">
        <w:trPr>
          <w:trHeight w:val="372"/>
        </w:trPr>
        <w:tc>
          <w:tcPr>
            <w:tcW w:w="13520" w:type="dxa"/>
            <w:gridSpan w:val="2"/>
            <w:tcBorders>
              <w:top w:val="single" w:sz="18" w:space="0" w:color="auto"/>
            </w:tcBorders>
            <w:shd w:val="clear" w:color="auto" w:fill="F2F2F2" w:themeFill="background1" w:themeFillShade="F2"/>
          </w:tcPr>
          <w:p w:rsidR="00B215A4" w:rsidRPr="00165D13" w:rsidRDefault="00B215A4" w:rsidP="009A743C">
            <w:pPr>
              <w:spacing w:after="0"/>
              <w:rPr>
                <w:rFonts w:ascii="Arial" w:hAnsi="Arial" w:cs="Arial"/>
              </w:rPr>
            </w:pPr>
            <w:r w:rsidRPr="00165D13">
              <w:rPr>
                <w:rFonts w:ascii="Arial" w:hAnsi="Arial" w:cs="Arial"/>
              </w:rPr>
              <w:t>Naziv javnog konkursa:</w:t>
            </w:r>
            <w:r w:rsidR="00176412" w:rsidRPr="00165D13">
              <w:rPr>
                <w:rFonts w:ascii="Arial" w:hAnsi="Arial" w:cs="Arial"/>
              </w:rPr>
              <w:t xml:space="preserve"> </w:t>
            </w:r>
            <w:r w:rsidR="00AB447A">
              <w:rPr>
                <w:rFonts w:ascii="Arial" w:hAnsi="Arial" w:cs="Arial"/>
                <w:color w:val="000000" w:themeColor="text1"/>
              </w:rPr>
              <w:t>„Nulta tolerancija na nasilje</w:t>
            </w:r>
            <w:r w:rsidR="004F3B38">
              <w:rPr>
                <w:rFonts w:ascii="Arial" w:hAnsi="Arial" w:cs="Arial"/>
                <w:color w:val="000000" w:themeColor="text1"/>
              </w:rPr>
              <w:t xml:space="preserve"> u porodici</w:t>
            </w:r>
            <w:r w:rsidR="00AB447A">
              <w:rPr>
                <w:rFonts w:ascii="Arial" w:hAnsi="Arial" w:cs="Arial"/>
                <w:color w:val="000000" w:themeColor="text1"/>
              </w:rPr>
              <w:t>“</w:t>
            </w:r>
          </w:p>
        </w:tc>
      </w:tr>
      <w:tr w:rsidR="00B215A4" w:rsidRPr="00165D13" w:rsidTr="00176412">
        <w:tc>
          <w:tcPr>
            <w:tcW w:w="6767" w:type="dxa"/>
          </w:tcPr>
          <w:p w:rsidR="00B215A4" w:rsidRPr="00165D13" w:rsidRDefault="00AB447A" w:rsidP="00B215A4">
            <w:pPr>
              <w:spacing w:after="0"/>
              <w:rPr>
                <w:rFonts w:ascii="Arial" w:hAnsi="Arial" w:cs="Arial"/>
                <w:color w:val="000000" w:themeColor="text1"/>
              </w:rPr>
            </w:pPr>
            <w:r w:rsidRPr="00671012">
              <w:rPr>
                <w:rFonts w:ascii="Arial" w:hAnsi="Arial" w:cs="Arial"/>
              </w:rPr>
              <w:t xml:space="preserve">Najniži iznos finansijske podrške koju će biti moguće ostvariti na osnovu javnog konkursa: </w:t>
            </w:r>
            <w:r w:rsidR="00C9387C">
              <w:rPr>
                <w:rFonts w:ascii="Arial" w:hAnsi="Arial" w:cs="Arial"/>
              </w:rPr>
              <w:t>7</w:t>
            </w:r>
            <w:r w:rsidR="00DB4FDD">
              <w:rPr>
                <w:rFonts w:ascii="Arial" w:hAnsi="Arial" w:cs="Arial"/>
              </w:rPr>
              <w:t xml:space="preserve"> </w:t>
            </w:r>
            <w:r w:rsidRPr="00D4765A">
              <w:rPr>
                <w:rFonts w:ascii="Arial" w:hAnsi="Arial" w:cs="Arial"/>
              </w:rPr>
              <w:t>000 EURA</w:t>
            </w:r>
          </w:p>
        </w:tc>
        <w:tc>
          <w:tcPr>
            <w:tcW w:w="6753" w:type="dxa"/>
            <w:tcMar>
              <w:top w:w="57" w:type="dxa"/>
              <w:bottom w:w="57" w:type="dxa"/>
            </w:tcMar>
          </w:tcPr>
          <w:p w:rsidR="00B215A4" w:rsidRPr="00165D13" w:rsidRDefault="00AB447A" w:rsidP="00FF48C0">
            <w:pPr>
              <w:spacing w:after="0"/>
              <w:rPr>
                <w:rFonts w:ascii="Arial" w:hAnsi="Arial" w:cs="Arial"/>
                <w:color w:val="000000" w:themeColor="text1"/>
              </w:rPr>
            </w:pPr>
            <w:r w:rsidRPr="00671012">
              <w:rPr>
                <w:rFonts w:ascii="Arial" w:hAnsi="Arial" w:cs="Arial"/>
              </w:rPr>
              <w:t xml:space="preserve">Najviši iznos finansijske podrške koju će biti moguće ostvariti na osnovu javnog konkursa:   </w:t>
            </w:r>
            <w:r w:rsidR="00C9387C">
              <w:rPr>
                <w:rFonts w:ascii="Arial" w:hAnsi="Arial" w:cs="Arial"/>
              </w:rPr>
              <w:t>10</w:t>
            </w:r>
            <w:r w:rsidR="00DB4FDD">
              <w:rPr>
                <w:rFonts w:ascii="Arial" w:hAnsi="Arial" w:cs="Arial"/>
              </w:rPr>
              <w:t xml:space="preserve"> </w:t>
            </w:r>
            <w:r w:rsidRPr="00671012">
              <w:rPr>
                <w:rFonts w:ascii="Arial" w:hAnsi="Arial" w:cs="Arial"/>
              </w:rPr>
              <w:t>000  EURA</w:t>
            </w:r>
          </w:p>
        </w:tc>
      </w:tr>
    </w:tbl>
    <w:p w:rsidR="00EE3ADD" w:rsidRPr="00165D13" w:rsidRDefault="00EE3ADD" w:rsidP="00EE3ADD">
      <w:pPr>
        <w:ind w:left="426" w:hanging="426"/>
        <w:rPr>
          <w:rFonts w:ascii="Arial" w:hAnsi="Arial" w:cs="Arial"/>
        </w:rPr>
      </w:pPr>
    </w:p>
    <w:p w:rsidR="0030296C" w:rsidRPr="00E176F4" w:rsidRDefault="00EE3ADD" w:rsidP="00EE3ADD">
      <w:pPr>
        <w:ind w:left="426"/>
        <w:rPr>
          <w:rFonts w:ascii="Arial" w:hAnsi="Arial" w:cs="Arial"/>
          <w:b/>
          <w:i/>
        </w:rPr>
      </w:pPr>
      <w:r w:rsidRPr="00165D13">
        <w:rPr>
          <w:rFonts w:ascii="Arial" w:hAnsi="Arial" w:cs="Arial"/>
          <w:b/>
        </w:rPr>
        <w:t>NAPOMENA:</w:t>
      </w:r>
      <w:r w:rsidRPr="00165D13">
        <w:rPr>
          <w:rFonts w:ascii="Arial" w:hAnsi="Arial" w:cs="Arial"/>
        </w:rPr>
        <w:t xml:space="preserve"> stavom 4 člana 32ž Zakona o NVO, definisano je</w:t>
      </w:r>
      <w:r w:rsidR="0030296C" w:rsidRPr="00165D13">
        <w:rPr>
          <w:rFonts w:ascii="Arial" w:hAnsi="Arial" w:cs="Arial"/>
        </w:rPr>
        <w:t>:</w:t>
      </w:r>
      <w:r w:rsidRPr="00165D13">
        <w:rPr>
          <w:rFonts w:ascii="Arial" w:hAnsi="Arial" w:cs="Arial"/>
        </w:rPr>
        <w:t xml:space="preserve"> </w:t>
      </w:r>
      <w:r w:rsidR="0030296C" w:rsidRPr="00165D13">
        <w:rPr>
          <w:rFonts w:ascii="Arial" w:hAnsi="Arial" w:cs="Arial"/>
          <w:b/>
          <w:i/>
        </w:rPr>
        <w:t>“</w:t>
      </w:r>
      <w:r w:rsidRPr="00165D13">
        <w:rPr>
          <w:rFonts w:ascii="Arial" w:hAnsi="Arial" w:cs="Arial"/>
          <w:b/>
          <w:i/>
        </w:rPr>
        <w:t xml:space="preserve">Ukupan iznos sredstava koja se na osnovu javnog konkursa mogu dodijeliti nevladinoj organizaciji za finansiranje </w:t>
      </w:r>
      <w:r w:rsidR="0030296C" w:rsidRPr="00165D13">
        <w:rPr>
          <w:rFonts w:ascii="Arial" w:hAnsi="Arial" w:cs="Arial"/>
          <w:b/>
          <w:i/>
        </w:rPr>
        <w:t>p</w:t>
      </w:r>
      <w:r w:rsidRPr="00165D13">
        <w:rPr>
          <w:rFonts w:ascii="Arial" w:hAnsi="Arial" w:cs="Arial"/>
          <w:b/>
          <w:i/>
        </w:rPr>
        <w:t>rojekta, odnosno programa, ne može preći 20% od ukupno opredijeljenih sredstava koja se raspodjeljuju na osnovu tog konkursa.</w:t>
      </w:r>
      <w:r w:rsidR="0030296C" w:rsidRPr="00165D13">
        <w:rPr>
          <w:rFonts w:ascii="Arial" w:hAnsi="Arial" w:cs="Arial"/>
          <w:b/>
          <w:i/>
        </w:rPr>
        <w:t>”</w:t>
      </w:r>
      <w:r w:rsidRPr="00165D13">
        <w:rPr>
          <w:rFonts w:ascii="Arial" w:hAnsi="Arial" w:cs="Arial"/>
          <w:b/>
          <w:i/>
        </w:rPr>
        <w:t xml:space="preserve"> </w:t>
      </w:r>
    </w:p>
    <w:p w:rsidR="00FF5B24" w:rsidRPr="00165D13" w:rsidRDefault="001E36C7" w:rsidP="00E176F4">
      <w:pPr>
        <w:pStyle w:val="ListParagraph"/>
        <w:ind w:left="360"/>
        <w:rPr>
          <w:rFonts w:ascii="Arial" w:hAnsi="Arial" w:cs="Arial"/>
          <w:b/>
        </w:rPr>
      </w:pPr>
      <w:r w:rsidRPr="00165D13">
        <w:rPr>
          <w:rFonts w:ascii="Arial" w:hAnsi="Arial" w:cs="Arial"/>
          <w:b/>
        </w:rPr>
        <w:t>KONSULTACIJE SA ZAINTERESOVANIM NEVLADINIM ORGANIZAICJAMA</w:t>
      </w: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 xml:space="preserve">Navesti na koji način je u skladu sa </w:t>
      </w:r>
      <w:r w:rsidR="00FC7A86" w:rsidRPr="00165D13">
        <w:rPr>
          <w:rFonts w:ascii="Arial" w:hAnsi="Arial" w:cs="Arial"/>
        </w:rPr>
        <w:t xml:space="preserve">važećim propisima </w:t>
      </w:r>
      <w:r w:rsidRPr="00165D13">
        <w:rPr>
          <w:rFonts w:ascii="Arial" w:hAnsi="Arial" w:cs="Arial"/>
        </w:rPr>
        <w:t>obavljen proces konsultovanja NVO u procesu pripreme sektorske analize.</w:t>
      </w:r>
    </w:p>
    <w:tbl>
      <w:tblPr>
        <w:tblStyle w:val="TableGrid"/>
        <w:tblW w:w="13683" w:type="dxa"/>
        <w:tblInd w:w="792" w:type="dxa"/>
        <w:tblLook w:val="04A0" w:firstRow="1" w:lastRow="0" w:firstColumn="1" w:lastColumn="0" w:noHBand="0" w:noVBand="1"/>
      </w:tblPr>
      <w:tblGrid>
        <w:gridCol w:w="4559"/>
        <w:gridCol w:w="3560"/>
        <w:gridCol w:w="5564"/>
      </w:tblGrid>
      <w:tr w:rsidR="00893D37" w:rsidRPr="00165D13" w:rsidTr="00FC40B4">
        <w:trPr>
          <w:trHeight w:val="456"/>
        </w:trPr>
        <w:tc>
          <w:tcPr>
            <w:tcW w:w="4559" w:type="dxa"/>
            <w:tcBorders>
              <w:top w:val="single" w:sz="18"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lastRenderedPageBreak/>
              <w:t>Metoda konsultacija (npr. web, email, konsultativni sastanak, itd.)</w:t>
            </w:r>
          </w:p>
        </w:tc>
        <w:tc>
          <w:tcPr>
            <w:tcW w:w="3560"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t>Datumi sprovedenih konsultacija</w:t>
            </w:r>
          </w:p>
        </w:tc>
        <w:tc>
          <w:tcPr>
            <w:tcW w:w="5564" w:type="dxa"/>
            <w:tcBorders>
              <w:top w:val="single" w:sz="18" w:space="0" w:color="auto"/>
              <w:left w:val="single" w:sz="2" w:space="0" w:color="auto"/>
            </w:tcBorders>
            <w:shd w:val="clear" w:color="auto" w:fill="F2F2F2" w:themeFill="background1" w:themeFillShade="F2"/>
          </w:tcPr>
          <w:p w:rsidR="00893D37" w:rsidRPr="00165D13" w:rsidRDefault="00893D37" w:rsidP="002F1960">
            <w:pPr>
              <w:spacing w:after="0"/>
              <w:rPr>
                <w:rFonts w:ascii="Arial" w:hAnsi="Arial" w:cs="Arial"/>
              </w:rPr>
            </w:pPr>
            <w:r w:rsidRPr="00165D13">
              <w:rPr>
                <w:rFonts w:ascii="Arial" w:hAnsi="Arial" w:cs="Arial"/>
              </w:rPr>
              <w:t>Naziv  NVO koj</w:t>
            </w:r>
            <w:r w:rsidR="007F6C61" w:rsidRPr="00165D13">
              <w:rPr>
                <w:rFonts w:ascii="Arial" w:hAnsi="Arial" w:cs="Arial"/>
              </w:rPr>
              <w:t>e</w:t>
            </w:r>
            <w:r w:rsidRPr="00165D13">
              <w:rPr>
                <w:rFonts w:ascii="Arial" w:hAnsi="Arial" w:cs="Arial"/>
              </w:rPr>
              <w:t xml:space="preserve"> su učestvoval</w:t>
            </w:r>
            <w:r w:rsidR="007F6C61" w:rsidRPr="00165D13">
              <w:rPr>
                <w:rFonts w:ascii="Arial" w:hAnsi="Arial" w:cs="Arial"/>
              </w:rPr>
              <w:t>e</w:t>
            </w:r>
            <w:r w:rsidRPr="00165D13">
              <w:rPr>
                <w:rFonts w:ascii="Arial" w:hAnsi="Arial" w:cs="Arial"/>
              </w:rPr>
              <w:t xml:space="preserve"> u konsultacijama</w:t>
            </w:r>
          </w:p>
        </w:tc>
      </w:tr>
      <w:tr w:rsidR="00893D37" w:rsidRPr="00165D13" w:rsidTr="00FC40B4">
        <w:trPr>
          <w:trHeight w:val="123"/>
        </w:trPr>
        <w:tc>
          <w:tcPr>
            <w:tcW w:w="4559" w:type="dxa"/>
            <w:tcMar>
              <w:top w:w="57" w:type="dxa"/>
              <w:bottom w:w="57" w:type="dxa"/>
            </w:tcMar>
          </w:tcPr>
          <w:p w:rsidR="00893D37" w:rsidRPr="00FC40B4" w:rsidRDefault="00E176F4" w:rsidP="00151228">
            <w:pPr>
              <w:spacing w:after="0"/>
              <w:rPr>
                <w:rFonts w:ascii="Arial" w:hAnsi="Arial" w:cs="Arial"/>
              </w:rPr>
            </w:pPr>
            <w:r w:rsidRPr="00FC40B4">
              <w:rPr>
                <w:rFonts w:ascii="Arial" w:hAnsi="Arial" w:cs="Arial"/>
              </w:rPr>
              <w:t xml:space="preserve">Javni poziv za konsultacije o Nacrtu sektorske analize   nevladinim organizacijama čija su područja djelovanja zaštita od nasilja u porodici objavljen na portalu  </w:t>
            </w:r>
            <w:r w:rsidR="00151228">
              <w:rPr>
                <w:rFonts w:ascii="Arial" w:hAnsi="Arial" w:cs="Arial"/>
              </w:rPr>
              <w:t>E uprave</w:t>
            </w:r>
            <w:r w:rsidRPr="00FC40B4">
              <w:rPr>
                <w:rFonts w:ascii="Arial" w:hAnsi="Arial" w:cs="Arial"/>
              </w:rPr>
              <w:t xml:space="preserve">  Crne Gore</w:t>
            </w:r>
          </w:p>
        </w:tc>
        <w:tc>
          <w:tcPr>
            <w:tcW w:w="3560" w:type="dxa"/>
            <w:tcBorders>
              <w:right w:val="single" w:sz="2" w:space="0" w:color="auto"/>
            </w:tcBorders>
            <w:tcMar>
              <w:top w:w="57" w:type="dxa"/>
              <w:bottom w:w="57" w:type="dxa"/>
            </w:tcMar>
          </w:tcPr>
          <w:p w:rsidR="00893D37" w:rsidRPr="00FC40B4" w:rsidRDefault="00893D37" w:rsidP="00C440FF">
            <w:pPr>
              <w:spacing w:after="0"/>
              <w:rPr>
                <w:rFonts w:ascii="Arial" w:hAnsi="Arial" w:cs="Arial"/>
              </w:rPr>
            </w:pPr>
          </w:p>
        </w:tc>
        <w:tc>
          <w:tcPr>
            <w:tcW w:w="5564" w:type="dxa"/>
            <w:tcBorders>
              <w:left w:val="single" w:sz="2" w:space="0" w:color="auto"/>
            </w:tcBorders>
          </w:tcPr>
          <w:p w:rsidR="0014031D" w:rsidRPr="00151228" w:rsidRDefault="00E176F4" w:rsidP="00FC40B4">
            <w:pPr>
              <w:spacing w:after="0"/>
              <w:rPr>
                <w:rFonts w:ascii="Arial" w:hAnsi="Arial" w:cs="Arial"/>
              </w:rPr>
            </w:pPr>
            <w:r w:rsidRPr="00151228">
              <w:rPr>
                <w:rFonts w:ascii="Arial" w:hAnsi="Arial" w:cs="Arial"/>
              </w:rPr>
              <w:t>Mreže ženskih organizacija u CrnojGo</w:t>
            </w:r>
            <w:r w:rsidR="0014031D" w:rsidRPr="00151228">
              <w:rPr>
                <w:rFonts w:ascii="Arial" w:hAnsi="Arial" w:cs="Arial"/>
              </w:rPr>
              <w:t>ri:</w:t>
            </w:r>
          </w:p>
          <w:p w:rsidR="00FC40B4" w:rsidRPr="00151228" w:rsidRDefault="00FC40B4" w:rsidP="00FC40B4">
            <w:pPr>
              <w:spacing w:after="0"/>
              <w:jc w:val="both"/>
              <w:rPr>
                <w:rFonts w:ascii="Arial" w:hAnsi="Arial" w:cs="Arial"/>
              </w:rPr>
            </w:pPr>
            <w:r w:rsidRPr="00151228">
              <w:rPr>
                <w:rFonts w:ascii="Arial" w:hAnsi="Arial" w:cs="Arial"/>
              </w:rPr>
              <w:t xml:space="preserve">SOS telefon za žene i djecu žrtv nasilja </w:t>
            </w:r>
            <w:proofErr w:type="gramStart"/>
            <w:r w:rsidRPr="00151228">
              <w:rPr>
                <w:rFonts w:ascii="Arial" w:hAnsi="Arial" w:cs="Arial"/>
              </w:rPr>
              <w:t>Podgorica;  SOS</w:t>
            </w:r>
            <w:proofErr w:type="gramEnd"/>
            <w:r w:rsidRPr="00151228">
              <w:rPr>
                <w:rFonts w:ascii="Arial" w:hAnsi="Arial" w:cs="Arial"/>
              </w:rPr>
              <w:t xml:space="preserve"> telefon za žene i djecu žrtve nasilja Berane ; SOS telefon za žene i djecu žrtve nasilja Ulcinj   SOS telefon za žene i djecu žrtve nasilja BIjelo Polj ;  SOS telefon za žene i djecu žrtve nasilja Plav; Otvoreni centar Bona fide Pljevlja  ;NVO Sigurna ženska kuća; SOS telefon za žene i djecu žrtve nasilja Nikšić   Ženska akcijae; Crnogorski ženski lob: Centar za romske inicijative</w:t>
            </w:r>
          </w:p>
          <w:p w:rsidR="00893D37" w:rsidRPr="0014031D" w:rsidRDefault="00893D37" w:rsidP="0014031D">
            <w:pPr>
              <w:spacing w:after="0"/>
              <w:jc w:val="both"/>
              <w:rPr>
                <w:rFonts w:ascii="Arial" w:hAnsi="Arial" w:cs="Arial"/>
                <w:sz w:val="20"/>
                <w:szCs w:val="20"/>
              </w:rPr>
            </w:pPr>
          </w:p>
        </w:tc>
      </w:tr>
    </w:tbl>
    <w:p w:rsidR="00F41943" w:rsidRDefault="00F41943" w:rsidP="00FF5B24">
      <w:pPr>
        <w:rPr>
          <w:rFonts w:ascii="Arial" w:hAnsi="Arial" w:cs="Arial"/>
        </w:rPr>
      </w:pPr>
    </w:p>
    <w:p w:rsidR="0014031D" w:rsidRPr="00165D13" w:rsidRDefault="0014031D" w:rsidP="00FF5B24">
      <w:pPr>
        <w:rPr>
          <w:rFonts w:ascii="Arial" w:hAnsi="Arial" w:cs="Arial"/>
        </w:rPr>
      </w:pPr>
    </w:p>
    <w:p w:rsidR="00FF5B24" w:rsidRPr="00165D13" w:rsidRDefault="001E36C7" w:rsidP="00F47631">
      <w:pPr>
        <w:pStyle w:val="ListParagraph"/>
        <w:numPr>
          <w:ilvl w:val="0"/>
          <w:numId w:val="5"/>
        </w:numPr>
        <w:jc w:val="both"/>
        <w:rPr>
          <w:rFonts w:ascii="Arial" w:hAnsi="Arial" w:cs="Arial"/>
          <w:b/>
        </w:rPr>
      </w:pPr>
      <w:r w:rsidRPr="00165D13">
        <w:rPr>
          <w:rFonts w:ascii="Arial" w:hAnsi="Arial" w:cs="Arial"/>
          <w:b/>
        </w:rPr>
        <w:t>KAPACITETI ZA SPROVOĐENJE JAVNOG KONKURSA</w:t>
      </w:r>
    </w:p>
    <w:p w:rsidR="001E36C7" w:rsidRPr="00165D13" w:rsidRDefault="001E36C7" w:rsidP="00F47631">
      <w:pPr>
        <w:pStyle w:val="ListParagraph"/>
        <w:numPr>
          <w:ilvl w:val="1"/>
          <w:numId w:val="5"/>
        </w:numPr>
        <w:jc w:val="both"/>
        <w:rPr>
          <w:rFonts w:ascii="Arial" w:hAnsi="Arial" w:cs="Arial"/>
        </w:rPr>
      </w:pPr>
      <w:r w:rsidRPr="00165D13">
        <w:rPr>
          <w:rFonts w:ascii="Arial" w:hAnsi="Arial" w:cs="Arial"/>
        </w:rP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165D13">
        <w:rPr>
          <w:rFonts w:ascii="Arial" w:hAnsi="Arial" w:cs="Arial"/>
        </w:rPr>
        <w:t xml:space="preserve"> i odobrenim projektom</w:t>
      </w:r>
      <w:r w:rsidR="00234A90" w:rsidRPr="00165D13">
        <w:rPr>
          <w:rFonts w:ascii="Arial" w:hAnsi="Arial" w:cs="Arial"/>
        </w:rPr>
        <w:t>/programom</w:t>
      </w:r>
      <w:r w:rsidRPr="00165D13">
        <w:rPr>
          <w:rFonts w:ascii="Arial" w:hAnsi="Arial" w:cs="Arial"/>
        </w:rP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RPr="00165D13" w:rsidTr="00A3498C">
        <w:trPr>
          <w:jc w:val="center"/>
        </w:trPr>
        <w:tc>
          <w:tcPr>
            <w:tcW w:w="3436" w:type="dxa"/>
            <w:shd w:val="clear" w:color="auto" w:fill="F2F2F2" w:themeFill="background1" w:themeFillShade="F2"/>
            <w:tcMar>
              <w:top w:w="57" w:type="dxa"/>
              <w:bottom w:w="57" w:type="dxa"/>
            </w:tcMar>
          </w:tcPr>
          <w:p w:rsidR="00B215A4" w:rsidRPr="00165D13" w:rsidRDefault="00B215A4" w:rsidP="002F1960">
            <w:pPr>
              <w:spacing w:after="0"/>
              <w:rPr>
                <w:rFonts w:ascii="Arial" w:hAnsi="Arial" w:cs="Arial"/>
              </w:rPr>
            </w:pPr>
            <w:r w:rsidRPr="00165D13">
              <w:rPr>
                <w:rFonts w:ascii="Arial" w:hAnsi="Arial" w:cs="Arial"/>
              </w:rPr>
              <w:t>Naziv javnog konkursa</w:t>
            </w:r>
          </w:p>
        </w:tc>
        <w:tc>
          <w:tcPr>
            <w:tcW w:w="3437" w:type="dxa"/>
            <w:shd w:val="clear" w:color="auto" w:fill="F2F2F2" w:themeFill="background1" w:themeFillShade="F2"/>
            <w:tcMar>
              <w:top w:w="57" w:type="dxa"/>
              <w:bottom w:w="57" w:type="dxa"/>
            </w:tcMar>
          </w:tcPr>
          <w:p w:rsidR="00B215A4" w:rsidRPr="00165D13" w:rsidRDefault="00B215A4" w:rsidP="00E270F9">
            <w:pPr>
              <w:spacing w:after="0"/>
              <w:jc w:val="both"/>
              <w:rPr>
                <w:rFonts w:ascii="Arial" w:hAnsi="Arial" w:cs="Arial"/>
              </w:rPr>
            </w:pPr>
            <w:r w:rsidRPr="00165D13">
              <w:rPr>
                <w:rFonts w:ascii="Arial" w:hAnsi="Arial" w:cs="Arial"/>
              </w:rPr>
              <w:t xml:space="preserve">Broj službenika/ica </w:t>
            </w:r>
            <w:r w:rsidR="00E47DA5" w:rsidRPr="00165D13">
              <w:rPr>
                <w:rFonts w:ascii="Arial" w:hAnsi="Arial" w:cs="Arial"/>
              </w:rPr>
              <w:t>zaduženi</w:t>
            </w:r>
            <w:r w:rsidR="00966ED1" w:rsidRPr="00165D13">
              <w:rPr>
                <w:rFonts w:ascii="Arial" w:hAnsi="Arial" w:cs="Arial"/>
              </w:rPr>
              <w:t>h</w:t>
            </w:r>
            <w:r w:rsidRPr="00165D13">
              <w:rPr>
                <w:rFonts w:ascii="Arial" w:hAnsi="Arial" w:cs="Arial"/>
              </w:rPr>
              <w:t xml:space="preserve"> </w:t>
            </w:r>
            <w:r w:rsidR="00E47DA5" w:rsidRPr="00165D13">
              <w:rPr>
                <w:rFonts w:ascii="Arial" w:hAnsi="Arial" w:cs="Arial"/>
              </w:rPr>
              <w:t xml:space="preserve">za sprovođenje javnog konkursa i praćenje finansiranih projekata i programa nevladinih organizacija </w:t>
            </w:r>
          </w:p>
        </w:tc>
        <w:tc>
          <w:tcPr>
            <w:tcW w:w="3437" w:type="dxa"/>
            <w:shd w:val="clear" w:color="auto" w:fill="F2F2F2" w:themeFill="background1" w:themeFillShade="F2"/>
          </w:tcPr>
          <w:p w:rsidR="00B215A4" w:rsidRDefault="00B215A4" w:rsidP="00E270F9">
            <w:pPr>
              <w:spacing w:after="0"/>
              <w:jc w:val="both"/>
              <w:rPr>
                <w:rFonts w:ascii="Arial" w:hAnsi="Arial" w:cs="Arial"/>
              </w:rPr>
            </w:pPr>
            <w:r w:rsidRPr="00165D13">
              <w:rPr>
                <w:rFonts w:ascii="Arial" w:hAnsi="Arial" w:cs="Arial"/>
              </w:rPr>
              <w:t xml:space="preserve">Imena </w:t>
            </w:r>
            <w:r w:rsidR="00E270F9" w:rsidRPr="00165D13">
              <w:rPr>
                <w:rFonts w:ascii="Arial" w:hAnsi="Arial" w:cs="Arial"/>
              </w:rPr>
              <w:t xml:space="preserve">službenika/ica </w:t>
            </w:r>
            <w:r w:rsidRPr="00165D13">
              <w:rPr>
                <w:rFonts w:ascii="Arial" w:hAnsi="Arial" w:cs="Arial"/>
              </w:rPr>
              <w:t>zaduženih za sprovođenje javnog konkursa i praćenje finansiranih projekata i programa nevladinih organizacija</w:t>
            </w:r>
          </w:p>
          <w:p w:rsidR="00AB447A" w:rsidRPr="00165D13" w:rsidRDefault="00AB447A" w:rsidP="00E270F9">
            <w:pPr>
              <w:spacing w:after="0"/>
              <w:jc w:val="both"/>
              <w:rPr>
                <w:rFonts w:ascii="Arial" w:hAnsi="Arial" w:cs="Arial"/>
              </w:rPr>
            </w:pPr>
          </w:p>
        </w:tc>
      </w:tr>
      <w:tr w:rsidR="00B215A4" w:rsidRPr="00165D13" w:rsidTr="00A3498C">
        <w:trPr>
          <w:jc w:val="center"/>
        </w:trPr>
        <w:tc>
          <w:tcPr>
            <w:tcW w:w="3436" w:type="dxa"/>
            <w:tcMar>
              <w:top w:w="57" w:type="dxa"/>
              <w:bottom w:w="57" w:type="dxa"/>
            </w:tcMar>
          </w:tcPr>
          <w:p w:rsidR="00B215A4" w:rsidRPr="00165D13" w:rsidRDefault="00AB447A" w:rsidP="002F1960">
            <w:pPr>
              <w:spacing w:after="0"/>
              <w:rPr>
                <w:rFonts w:ascii="Arial" w:hAnsi="Arial" w:cs="Arial"/>
                <w:color w:val="000000" w:themeColor="text1"/>
              </w:rPr>
            </w:pPr>
            <w:r>
              <w:rPr>
                <w:rFonts w:ascii="Arial" w:hAnsi="Arial" w:cs="Arial"/>
                <w:color w:val="000000" w:themeColor="text1"/>
              </w:rPr>
              <w:t>„Nulta tolerancija na nasilje</w:t>
            </w:r>
            <w:r w:rsidR="004F3B38">
              <w:rPr>
                <w:rFonts w:ascii="Arial" w:hAnsi="Arial" w:cs="Arial"/>
                <w:color w:val="000000" w:themeColor="text1"/>
              </w:rPr>
              <w:t xml:space="preserve"> u porodici</w:t>
            </w:r>
            <w:r>
              <w:rPr>
                <w:rFonts w:ascii="Arial" w:hAnsi="Arial" w:cs="Arial"/>
                <w:color w:val="000000" w:themeColor="text1"/>
              </w:rPr>
              <w:t>“</w:t>
            </w:r>
          </w:p>
        </w:tc>
        <w:tc>
          <w:tcPr>
            <w:tcW w:w="3437" w:type="dxa"/>
            <w:tcMar>
              <w:top w:w="57" w:type="dxa"/>
              <w:bottom w:w="57" w:type="dxa"/>
            </w:tcMar>
          </w:tcPr>
          <w:p w:rsidR="00B215A4" w:rsidRPr="00165D13" w:rsidRDefault="00AB447A" w:rsidP="00AF19C9">
            <w:pPr>
              <w:spacing w:after="0"/>
              <w:jc w:val="center"/>
              <w:rPr>
                <w:rFonts w:ascii="Arial" w:hAnsi="Arial" w:cs="Arial"/>
                <w:color w:val="000000" w:themeColor="text1"/>
              </w:rPr>
            </w:pPr>
            <w:r>
              <w:rPr>
                <w:rFonts w:ascii="Arial" w:hAnsi="Arial" w:cs="Arial"/>
                <w:color w:val="000000" w:themeColor="text1"/>
              </w:rPr>
              <w:t>Tri (3)</w:t>
            </w:r>
          </w:p>
        </w:tc>
        <w:tc>
          <w:tcPr>
            <w:tcW w:w="3437" w:type="dxa"/>
          </w:tcPr>
          <w:p w:rsidR="00FA0EB4" w:rsidRPr="00165D13" w:rsidRDefault="00FA0EB4" w:rsidP="00AF19C9">
            <w:pPr>
              <w:spacing w:after="0"/>
              <w:jc w:val="center"/>
              <w:rPr>
                <w:rFonts w:ascii="Arial" w:hAnsi="Arial" w:cs="Arial"/>
              </w:rPr>
            </w:pPr>
          </w:p>
        </w:tc>
      </w:tr>
    </w:tbl>
    <w:p w:rsidR="009A2079" w:rsidRPr="00165D13" w:rsidRDefault="009A2079" w:rsidP="009A2079">
      <w:pPr>
        <w:ind w:left="792"/>
        <w:rPr>
          <w:rFonts w:ascii="Arial" w:hAnsi="Arial" w:cs="Arial"/>
        </w:rPr>
      </w:pPr>
    </w:p>
    <w:p w:rsidR="001E36C7" w:rsidRPr="00165D13" w:rsidRDefault="00997797" w:rsidP="00997797">
      <w:pPr>
        <w:ind w:left="720"/>
        <w:jc w:val="center"/>
        <w:rPr>
          <w:rFonts w:ascii="Arial" w:hAnsi="Arial" w:cs="Arial"/>
          <w:b/>
        </w:rPr>
      </w:pPr>
      <w:r w:rsidRPr="00165D13">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2"/>
        <w:gridCol w:w="4185"/>
        <w:gridCol w:w="4447"/>
        <w:gridCol w:w="4308"/>
        <w:gridCol w:w="236"/>
      </w:tblGrid>
      <w:tr w:rsidR="00997797" w:rsidRPr="00165D13" w:rsidTr="001742F3">
        <w:tc>
          <w:tcPr>
            <w:tcW w:w="284" w:type="dxa"/>
            <w:tcBorders>
              <w:top w:val="single" w:sz="18" w:space="0" w:color="auto"/>
              <w:left w:val="single" w:sz="18" w:space="0" w:color="auto"/>
              <w:bottom w:val="nil"/>
            </w:tcBorders>
          </w:tcPr>
          <w:p w:rsidR="009A2079" w:rsidRPr="00165D13" w:rsidRDefault="009A2079" w:rsidP="00997797">
            <w:pPr>
              <w:rPr>
                <w:rFonts w:ascii="Arial" w:hAnsi="Arial" w:cs="Arial"/>
              </w:rPr>
            </w:pPr>
          </w:p>
        </w:tc>
        <w:tc>
          <w:tcPr>
            <w:tcW w:w="4260" w:type="dxa"/>
            <w:tcBorders>
              <w:top w:val="single" w:sz="18" w:space="0" w:color="auto"/>
            </w:tcBorders>
          </w:tcPr>
          <w:p w:rsidR="009A2079" w:rsidRDefault="009A2079" w:rsidP="009A2079">
            <w:pPr>
              <w:jc w:val="center"/>
              <w:rPr>
                <w:rFonts w:ascii="Arial" w:hAnsi="Arial" w:cs="Arial"/>
              </w:rPr>
            </w:pPr>
          </w:p>
          <w:p w:rsidR="00F41943" w:rsidRPr="00F41943" w:rsidRDefault="00F41943" w:rsidP="009A2079">
            <w:pPr>
              <w:jc w:val="center"/>
              <w:rPr>
                <w:rFonts w:ascii="Arial" w:hAnsi="Arial" w:cs="Arial"/>
                <w:lang w:val="sr-Latn-ME"/>
              </w:rPr>
            </w:pPr>
            <w:r>
              <w:rPr>
                <w:rFonts w:ascii="Arial" w:hAnsi="Arial" w:cs="Arial"/>
              </w:rPr>
              <w:t xml:space="preserve">Danilo Šaranović </w:t>
            </w:r>
          </w:p>
        </w:tc>
        <w:tc>
          <w:tcPr>
            <w:tcW w:w="4544" w:type="dxa"/>
            <w:tcBorders>
              <w:top w:val="single" w:sz="18" w:space="0" w:color="auto"/>
              <w:bottom w:val="nil"/>
            </w:tcBorders>
          </w:tcPr>
          <w:p w:rsidR="009A2079" w:rsidRPr="00165D13" w:rsidRDefault="009A2079" w:rsidP="009A2079">
            <w:pPr>
              <w:jc w:val="center"/>
              <w:rPr>
                <w:rFonts w:ascii="Arial" w:hAnsi="Arial" w:cs="Arial"/>
              </w:rPr>
            </w:pPr>
          </w:p>
          <w:p w:rsidR="00997797" w:rsidRPr="00165D13" w:rsidRDefault="00997797" w:rsidP="009A2079">
            <w:pPr>
              <w:jc w:val="center"/>
              <w:rPr>
                <w:rFonts w:ascii="Arial" w:hAnsi="Arial" w:cs="Arial"/>
              </w:rPr>
            </w:pPr>
          </w:p>
        </w:tc>
        <w:tc>
          <w:tcPr>
            <w:tcW w:w="4396" w:type="dxa"/>
            <w:tcBorders>
              <w:top w:val="single" w:sz="18" w:space="0" w:color="auto"/>
            </w:tcBorders>
          </w:tcPr>
          <w:p w:rsidR="009A2079" w:rsidRPr="00165D13" w:rsidRDefault="009A2079" w:rsidP="009A2079">
            <w:pPr>
              <w:jc w:val="center"/>
              <w:rPr>
                <w:rFonts w:ascii="Arial" w:hAnsi="Arial" w:cs="Arial"/>
              </w:rPr>
            </w:pPr>
          </w:p>
        </w:tc>
        <w:tc>
          <w:tcPr>
            <w:tcW w:w="236" w:type="dxa"/>
            <w:tcBorders>
              <w:top w:val="single" w:sz="18" w:space="0" w:color="auto"/>
              <w:bottom w:val="nil"/>
              <w:right w:val="single" w:sz="18" w:space="0" w:color="auto"/>
            </w:tcBorders>
          </w:tcPr>
          <w:p w:rsidR="009A2079" w:rsidRPr="00165D13" w:rsidRDefault="009A2079" w:rsidP="001E36C7">
            <w:pPr>
              <w:rPr>
                <w:rFonts w:ascii="Arial" w:hAnsi="Arial" w:cs="Arial"/>
              </w:rPr>
            </w:pPr>
          </w:p>
        </w:tc>
      </w:tr>
      <w:tr w:rsidR="00997797" w:rsidRPr="00165D13" w:rsidTr="001742F3">
        <w:tc>
          <w:tcPr>
            <w:tcW w:w="284" w:type="dxa"/>
            <w:tcBorders>
              <w:top w:val="nil"/>
              <w:left w:val="single" w:sz="18" w:space="0" w:color="auto"/>
              <w:bottom w:val="single" w:sz="18" w:space="0" w:color="auto"/>
            </w:tcBorders>
          </w:tcPr>
          <w:p w:rsidR="009A2079" w:rsidRPr="00165D13" w:rsidRDefault="009A2079" w:rsidP="001E36C7">
            <w:pPr>
              <w:rPr>
                <w:rFonts w:ascii="Arial" w:hAnsi="Arial" w:cs="Arial"/>
              </w:rPr>
            </w:pPr>
          </w:p>
        </w:tc>
        <w:tc>
          <w:tcPr>
            <w:tcW w:w="4260"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Ime i prezime</w:t>
            </w:r>
          </w:p>
        </w:tc>
        <w:tc>
          <w:tcPr>
            <w:tcW w:w="4544" w:type="dxa"/>
            <w:tcBorders>
              <w:top w:val="nil"/>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M.P.</w:t>
            </w:r>
          </w:p>
          <w:p w:rsidR="00997797" w:rsidRPr="00165D13" w:rsidRDefault="00997797" w:rsidP="009A2079">
            <w:pPr>
              <w:jc w:val="center"/>
              <w:rPr>
                <w:rFonts w:ascii="Arial" w:hAnsi="Arial" w:cs="Arial"/>
              </w:rPr>
            </w:pPr>
          </w:p>
        </w:tc>
        <w:tc>
          <w:tcPr>
            <w:tcW w:w="4396"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Potpis</w:t>
            </w:r>
          </w:p>
        </w:tc>
        <w:tc>
          <w:tcPr>
            <w:tcW w:w="236" w:type="dxa"/>
            <w:tcBorders>
              <w:top w:val="nil"/>
              <w:bottom w:val="single" w:sz="18" w:space="0" w:color="auto"/>
              <w:right w:val="single" w:sz="18" w:space="0" w:color="auto"/>
            </w:tcBorders>
          </w:tcPr>
          <w:p w:rsidR="009A2079" w:rsidRPr="00165D13" w:rsidRDefault="009A2079" w:rsidP="001E36C7">
            <w:pPr>
              <w:rPr>
                <w:rFonts w:ascii="Arial" w:hAnsi="Arial" w:cs="Arial"/>
              </w:rPr>
            </w:pPr>
          </w:p>
        </w:tc>
      </w:tr>
    </w:tbl>
    <w:p w:rsidR="009A2079" w:rsidRPr="00165D13" w:rsidRDefault="009A2079" w:rsidP="00D14758">
      <w:pPr>
        <w:rPr>
          <w:rFonts w:ascii="Arial" w:hAnsi="Arial" w:cs="Arial"/>
        </w:rPr>
      </w:pPr>
    </w:p>
    <w:sectPr w:rsidR="009A2079" w:rsidRPr="00165D13" w:rsidSect="00B82707">
      <w:headerReference w:type="first" r:id="rId9"/>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467" w:rsidRDefault="00687467" w:rsidP="00893B03">
      <w:pPr>
        <w:spacing w:after="0"/>
      </w:pPr>
      <w:r>
        <w:separator/>
      </w:r>
    </w:p>
  </w:endnote>
  <w:endnote w:type="continuationSeparator" w:id="0">
    <w:p w:rsidR="00687467" w:rsidRDefault="00687467"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467" w:rsidRDefault="00687467" w:rsidP="00893B03">
      <w:pPr>
        <w:spacing w:after="0"/>
      </w:pPr>
      <w:r>
        <w:separator/>
      </w:r>
    </w:p>
  </w:footnote>
  <w:footnote w:type="continuationSeparator" w:id="0">
    <w:p w:rsidR="00687467" w:rsidRDefault="00687467" w:rsidP="00893B03">
      <w:pPr>
        <w:spacing w:after="0"/>
      </w:pPr>
      <w:r>
        <w:continuationSeparator/>
      </w:r>
    </w:p>
  </w:footnote>
  <w:footnote w:id="1">
    <w:p w:rsidR="00077C53" w:rsidRPr="00854CF8" w:rsidRDefault="00077C53" w:rsidP="00077C53">
      <w:pPr>
        <w:spacing w:after="0"/>
        <w:jc w:val="both"/>
        <w:rPr>
          <w:sz w:val="20"/>
          <w:szCs w:val="20"/>
          <w:lang w:val="sr-Latn-CS"/>
        </w:rPr>
      </w:pPr>
      <w:r w:rsidRPr="00854CF8">
        <w:rPr>
          <w:rStyle w:val="FootnoteReference"/>
          <w:sz w:val="20"/>
          <w:szCs w:val="20"/>
          <w:lang w:val="sr-Latn-CS"/>
        </w:rPr>
        <w:footnoteRef/>
      </w:r>
      <w:r w:rsidRPr="00854CF8">
        <w:rPr>
          <w:sz w:val="20"/>
          <w:szCs w:val="20"/>
          <w:lang w:val="sr-Latn-CS"/>
        </w:rPr>
        <w:t xml:space="preserve"> </w:t>
      </w:r>
      <w:r w:rsidRPr="00854CF8">
        <w:rPr>
          <w:rFonts w:eastAsia="Times New Roman"/>
          <w:sz w:val="20"/>
          <w:szCs w:val="20"/>
          <w:lang w:val="sr-Latn-CS"/>
        </w:rPr>
        <w:t>Savjet Evrope (2011), Konvencija o sprečavanju i borbi protiv nasilja nad ženama i nasilja u porodici, član 3.</w:t>
      </w:r>
    </w:p>
  </w:footnote>
  <w:footnote w:id="2">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w:t>
      </w:r>
      <w:r w:rsidRPr="00854CF8">
        <w:rPr>
          <w:rFonts w:cs="Times New Roman"/>
          <w:i/>
          <w:lang w:val="sr-Latn-CS"/>
        </w:rPr>
        <w:t>Ibid</w:t>
      </w:r>
    </w:p>
  </w:footnote>
  <w:footnote w:id="3">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Više na: </w:t>
      </w:r>
      <w:hyperlink r:id="rId1" w:history="1">
        <w:r w:rsidRPr="00854CF8">
          <w:rPr>
            <w:rStyle w:val="Hyperlink"/>
            <w:rFonts w:cs="Times New Roman"/>
            <w:lang w:val="sr-Latn-CS"/>
          </w:rPr>
          <w:t>http://www.un.org/womenwatch/daw/cedaw/text/econvention.htm</w:t>
        </w:r>
      </w:hyperlink>
      <w:r w:rsidRPr="00854CF8">
        <w:rPr>
          <w:rFonts w:cs="Times New Roman"/>
          <w:lang w:val="sr-Latn-C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F7390"/>
    <w:multiLevelType w:val="hybridMultilevel"/>
    <w:tmpl w:val="76A2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B2597"/>
    <w:multiLevelType w:val="hybridMultilevel"/>
    <w:tmpl w:val="7CCE717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0079A"/>
    <w:multiLevelType w:val="hybridMultilevel"/>
    <w:tmpl w:val="0B9CDB9A"/>
    <w:lvl w:ilvl="0" w:tplc="A678B7A6">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4"/>
  </w:num>
  <w:num w:numId="5">
    <w:abstractNumId w:val="6"/>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03"/>
    <w:rsid w:val="000049F0"/>
    <w:rsid w:val="000054D9"/>
    <w:rsid w:val="00013D7A"/>
    <w:rsid w:val="0002197E"/>
    <w:rsid w:val="00026A98"/>
    <w:rsid w:val="00031932"/>
    <w:rsid w:val="0003220A"/>
    <w:rsid w:val="00035B3D"/>
    <w:rsid w:val="00042A84"/>
    <w:rsid w:val="00056D8B"/>
    <w:rsid w:val="000572A1"/>
    <w:rsid w:val="00060F94"/>
    <w:rsid w:val="000650E4"/>
    <w:rsid w:val="00065ED8"/>
    <w:rsid w:val="00077C53"/>
    <w:rsid w:val="00085B89"/>
    <w:rsid w:val="00086CAC"/>
    <w:rsid w:val="000A27E9"/>
    <w:rsid w:val="000A74B8"/>
    <w:rsid w:val="000B55C4"/>
    <w:rsid w:val="000B7F68"/>
    <w:rsid w:val="000C517D"/>
    <w:rsid w:val="000C55DA"/>
    <w:rsid w:val="000C693C"/>
    <w:rsid w:val="000D0B44"/>
    <w:rsid w:val="000D54B1"/>
    <w:rsid w:val="000E649C"/>
    <w:rsid w:val="000E6CE1"/>
    <w:rsid w:val="000F067E"/>
    <w:rsid w:val="000F62E3"/>
    <w:rsid w:val="001050BC"/>
    <w:rsid w:val="001068E0"/>
    <w:rsid w:val="00114B5E"/>
    <w:rsid w:val="001150FE"/>
    <w:rsid w:val="001157CF"/>
    <w:rsid w:val="001338DC"/>
    <w:rsid w:val="00136542"/>
    <w:rsid w:val="0014031D"/>
    <w:rsid w:val="00151228"/>
    <w:rsid w:val="00152265"/>
    <w:rsid w:val="0015454A"/>
    <w:rsid w:val="0016351B"/>
    <w:rsid w:val="00165D13"/>
    <w:rsid w:val="001715D6"/>
    <w:rsid w:val="001742F3"/>
    <w:rsid w:val="00176412"/>
    <w:rsid w:val="00192DDA"/>
    <w:rsid w:val="001956EF"/>
    <w:rsid w:val="0019681C"/>
    <w:rsid w:val="001B2A55"/>
    <w:rsid w:val="001B39E9"/>
    <w:rsid w:val="001D1EBF"/>
    <w:rsid w:val="001D402F"/>
    <w:rsid w:val="001D4545"/>
    <w:rsid w:val="001D49D3"/>
    <w:rsid w:val="001D5898"/>
    <w:rsid w:val="001E03BD"/>
    <w:rsid w:val="001E36C7"/>
    <w:rsid w:val="001E3871"/>
    <w:rsid w:val="001E5E62"/>
    <w:rsid w:val="001F3088"/>
    <w:rsid w:val="00207805"/>
    <w:rsid w:val="00212278"/>
    <w:rsid w:val="00233060"/>
    <w:rsid w:val="00234A90"/>
    <w:rsid w:val="002357C4"/>
    <w:rsid w:val="00241CD7"/>
    <w:rsid w:val="002450A0"/>
    <w:rsid w:val="0025157F"/>
    <w:rsid w:val="00256C60"/>
    <w:rsid w:val="0026502A"/>
    <w:rsid w:val="00266490"/>
    <w:rsid w:val="00266734"/>
    <w:rsid w:val="00296924"/>
    <w:rsid w:val="002A05FE"/>
    <w:rsid w:val="002A52FE"/>
    <w:rsid w:val="002A6002"/>
    <w:rsid w:val="002A6783"/>
    <w:rsid w:val="002C2C9C"/>
    <w:rsid w:val="002D10E5"/>
    <w:rsid w:val="002D652E"/>
    <w:rsid w:val="002E0BB3"/>
    <w:rsid w:val="002E68C7"/>
    <w:rsid w:val="002F1960"/>
    <w:rsid w:val="002F3980"/>
    <w:rsid w:val="002F5717"/>
    <w:rsid w:val="00301306"/>
    <w:rsid w:val="0030296C"/>
    <w:rsid w:val="00303E71"/>
    <w:rsid w:val="00326A9D"/>
    <w:rsid w:val="00345BD0"/>
    <w:rsid w:val="00345D0D"/>
    <w:rsid w:val="00351FC9"/>
    <w:rsid w:val="003559DA"/>
    <w:rsid w:val="0036095F"/>
    <w:rsid w:val="00366EA9"/>
    <w:rsid w:val="00367DE2"/>
    <w:rsid w:val="00377CA2"/>
    <w:rsid w:val="0038266C"/>
    <w:rsid w:val="00382D90"/>
    <w:rsid w:val="003864BC"/>
    <w:rsid w:val="00391A6A"/>
    <w:rsid w:val="003A2920"/>
    <w:rsid w:val="003B4204"/>
    <w:rsid w:val="003B714D"/>
    <w:rsid w:val="003C222F"/>
    <w:rsid w:val="003C24D8"/>
    <w:rsid w:val="003C384B"/>
    <w:rsid w:val="003D6752"/>
    <w:rsid w:val="003E3259"/>
    <w:rsid w:val="003E6367"/>
    <w:rsid w:val="003E6605"/>
    <w:rsid w:val="00400616"/>
    <w:rsid w:val="0040357F"/>
    <w:rsid w:val="00415EBC"/>
    <w:rsid w:val="00417FB1"/>
    <w:rsid w:val="00425A1C"/>
    <w:rsid w:val="00436ACB"/>
    <w:rsid w:val="004500B0"/>
    <w:rsid w:val="004515AA"/>
    <w:rsid w:val="004543D0"/>
    <w:rsid w:val="004552F1"/>
    <w:rsid w:val="00461BF8"/>
    <w:rsid w:val="004628BC"/>
    <w:rsid w:val="00465741"/>
    <w:rsid w:val="004757CE"/>
    <w:rsid w:val="004775FA"/>
    <w:rsid w:val="00483244"/>
    <w:rsid w:val="004864F1"/>
    <w:rsid w:val="00493A3F"/>
    <w:rsid w:val="00496590"/>
    <w:rsid w:val="004B2A62"/>
    <w:rsid w:val="004B45C9"/>
    <w:rsid w:val="004B5AF3"/>
    <w:rsid w:val="004D7838"/>
    <w:rsid w:val="004E6F52"/>
    <w:rsid w:val="004F2421"/>
    <w:rsid w:val="004F3B38"/>
    <w:rsid w:val="004F5A8D"/>
    <w:rsid w:val="00502869"/>
    <w:rsid w:val="00504165"/>
    <w:rsid w:val="00510F37"/>
    <w:rsid w:val="00516ED3"/>
    <w:rsid w:val="00541704"/>
    <w:rsid w:val="005428BA"/>
    <w:rsid w:val="00545714"/>
    <w:rsid w:val="00546F83"/>
    <w:rsid w:val="005540F1"/>
    <w:rsid w:val="00560F47"/>
    <w:rsid w:val="00561268"/>
    <w:rsid w:val="00564218"/>
    <w:rsid w:val="005754F2"/>
    <w:rsid w:val="005756A6"/>
    <w:rsid w:val="00580B5B"/>
    <w:rsid w:val="00585256"/>
    <w:rsid w:val="00596A50"/>
    <w:rsid w:val="005A1837"/>
    <w:rsid w:val="005A383B"/>
    <w:rsid w:val="005A38E4"/>
    <w:rsid w:val="005A3B82"/>
    <w:rsid w:val="005B1C23"/>
    <w:rsid w:val="005B20B4"/>
    <w:rsid w:val="005B3171"/>
    <w:rsid w:val="005B4794"/>
    <w:rsid w:val="005C0065"/>
    <w:rsid w:val="005C123E"/>
    <w:rsid w:val="005E04CE"/>
    <w:rsid w:val="005E37F9"/>
    <w:rsid w:val="005E665F"/>
    <w:rsid w:val="005F0375"/>
    <w:rsid w:val="006062EB"/>
    <w:rsid w:val="0061712D"/>
    <w:rsid w:val="006179D2"/>
    <w:rsid w:val="00621D67"/>
    <w:rsid w:val="00622E6D"/>
    <w:rsid w:val="00631376"/>
    <w:rsid w:val="00631AD9"/>
    <w:rsid w:val="00631FEB"/>
    <w:rsid w:val="0064123D"/>
    <w:rsid w:val="00652635"/>
    <w:rsid w:val="00665CA4"/>
    <w:rsid w:val="00685B8E"/>
    <w:rsid w:val="00687467"/>
    <w:rsid w:val="0069330B"/>
    <w:rsid w:val="00695A8E"/>
    <w:rsid w:val="006A6ABA"/>
    <w:rsid w:val="006B441C"/>
    <w:rsid w:val="006C3B6D"/>
    <w:rsid w:val="006C4B59"/>
    <w:rsid w:val="006C6504"/>
    <w:rsid w:val="006E415F"/>
    <w:rsid w:val="006E763B"/>
    <w:rsid w:val="006F0418"/>
    <w:rsid w:val="006F6C11"/>
    <w:rsid w:val="007077EE"/>
    <w:rsid w:val="00733453"/>
    <w:rsid w:val="00736968"/>
    <w:rsid w:val="00744B81"/>
    <w:rsid w:val="007508D1"/>
    <w:rsid w:val="00773572"/>
    <w:rsid w:val="0077617D"/>
    <w:rsid w:val="007849C3"/>
    <w:rsid w:val="00796F1A"/>
    <w:rsid w:val="007A587F"/>
    <w:rsid w:val="007B760B"/>
    <w:rsid w:val="007C5D43"/>
    <w:rsid w:val="007D51D8"/>
    <w:rsid w:val="007E3C51"/>
    <w:rsid w:val="007E50A4"/>
    <w:rsid w:val="007E77A8"/>
    <w:rsid w:val="007F5587"/>
    <w:rsid w:val="007F5D79"/>
    <w:rsid w:val="007F6C61"/>
    <w:rsid w:val="008058E1"/>
    <w:rsid w:val="00806934"/>
    <w:rsid w:val="00810128"/>
    <w:rsid w:val="00823BB7"/>
    <w:rsid w:val="0085188D"/>
    <w:rsid w:val="00862BD7"/>
    <w:rsid w:val="00866AE4"/>
    <w:rsid w:val="0087654A"/>
    <w:rsid w:val="00885A74"/>
    <w:rsid w:val="00885CC3"/>
    <w:rsid w:val="0089010A"/>
    <w:rsid w:val="008901FD"/>
    <w:rsid w:val="00893B03"/>
    <w:rsid w:val="00893D37"/>
    <w:rsid w:val="008A6993"/>
    <w:rsid w:val="008B09C6"/>
    <w:rsid w:val="008B77E2"/>
    <w:rsid w:val="008C51C2"/>
    <w:rsid w:val="008E6154"/>
    <w:rsid w:val="008E763D"/>
    <w:rsid w:val="008F0BE5"/>
    <w:rsid w:val="008F1A2D"/>
    <w:rsid w:val="00900315"/>
    <w:rsid w:val="009068E4"/>
    <w:rsid w:val="00906EDE"/>
    <w:rsid w:val="00916AEF"/>
    <w:rsid w:val="00951658"/>
    <w:rsid w:val="009600C7"/>
    <w:rsid w:val="00960A94"/>
    <w:rsid w:val="00963B9D"/>
    <w:rsid w:val="00966ED1"/>
    <w:rsid w:val="00976040"/>
    <w:rsid w:val="0098003E"/>
    <w:rsid w:val="00980D4A"/>
    <w:rsid w:val="00982A7E"/>
    <w:rsid w:val="0098708B"/>
    <w:rsid w:val="00997797"/>
    <w:rsid w:val="009A2079"/>
    <w:rsid w:val="009A56F5"/>
    <w:rsid w:val="009A6DBC"/>
    <w:rsid w:val="009A743C"/>
    <w:rsid w:val="009B1B14"/>
    <w:rsid w:val="009B4A91"/>
    <w:rsid w:val="009C2D89"/>
    <w:rsid w:val="009D03DB"/>
    <w:rsid w:val="00A12DCB"/>
    <w:rsid w:val="00A130E2"/>
    <w:rsid w:val="00A1337B"/>
    <w:rsid w:val="00A21674"/>
    <w:rsid w:val="00A2558B"/>
    <w:rsid w:val="00A32EED"/>
    <w:rsid w:val="00A33786"/>
    <w:rsid w:val="00A3498C"/>
    <w:rsid w:val="00A36354"/>
    <w:rsid w:val="00A37134"/>
    <w:rsid w:val="00A55F55"/>
    <w:rsid w:val="00A756BD"/>
    <w:rsid w:val="00A829B7"/>
    <w:rsid w:val="00A9738B"/>
    <w:rsid w:val="00A97800"/>
    <w:rsid w:val="00AA16B7"/>
    <w:rsid w:val="00AA607B"/>
    <w:rsid w:val="00AB447A"/>
    <w:rsid w:val="00AB6D92"/>
    <w:rsid w:val="00AB6F54"/>
    <w:rsid w:val="00AC3BB3"/>
    <w:rsid w:val="00AC58B0"/>
    <w:rsid w:val="00AD6294"/>
    <w:rsid w:val="00AE3BBD"/>
    <w:rsid w:val="00AE65B1"/>
    <w:rsid w:val="00AF19C9"/>
    <w:rsid w:val="00AF44A5"/>
    <w:rsid w:val="00AF7B4B"/>
    <w:rsid w:val="00B1238D"/>
    <w:rsid w:val="00B215A4"/>
    <w:rsid w:val="00B22F3D"/>
    <w:rsid w:val="00B231E9"/>
    <w:rsid w:val="00B26DED"/>
    <w:rsid w:val="00B33C20"/>
    <w:rsid w:val="00B36A4B"/>
    <w:rsid w:val="00B36C88"/>
    <w:rsid w:val="00B4123A"/>
    <w:rsid w:val="00B556FC"/>
    <w:rsid w:val="00B64E29"/>
    <w:rsid w:val="00B82707"/>
    <w:rsid w:val="00B83AE0"/>
    <w:rsid w:val="00B84AF3"/>
    <w:rsid w:val="00B932AB"/>
    <w:rsid w:val="00BA608E"/>
    <w:rsid w:val="00BB0616"/>
    <w:rsid w:val="00BB12A2"/>
    <w:rsid w:val="00BD2076"/>
    <w:rsid w:val="00BF7161"/>
    <w:rsid w:val="00C04A93"/>
    <w:rsid w:val="00C22F75"/>
    <w:rsid w:val="00C440FF"/>
    <w:rsid w:val="00C4725B"/>
    <w:rsid w:val="00C51F68"/>
    <w:rsid w:val="00C54064"/>
    <w:rsid w:val="00C54618"/>
    <w:rsid w:val="00C5727D"/>
    <w:rsid w:val="00C62D44"/>
    <w:rsid w:val="00C63484"/>
    <w:rsid w:val="00C644CB"/>
    <w:rsid w:val="00C669E4"/>
    <w:rsid w:val="00C77A58"/>
    <w:rsid w:val="00C9387C"/>
    <w:rsid w:val="00C95284"/>
    <w:rsid w:val="00CA4076"/>
    <w:rsid w:val="00CC6F83"/>
    <w:rsid w:val="00CD32A7"/>
    <w:rsid w:val="00CD6658"/>
    <w:rsid w:val="00CF7B9B"/>
    <w:rsid w:val="00D11CC9"/>
    <w:rsid w:val="00D1232A"/>
    <w:rsid w:val="00D1426E"/>
    <w:rsid w:val="00D14758"/>
    <w:rsid w:val="00D170E4"/>
    <w:rsid w:val="00D30B2D"/>
    <w:rsid w:val="00D34C60"/>
    <w:rsid w:val="00D4454F"/>
    <w:rsid w:val="00D45CD4"/>
    <w:rsid w:val="00D71441"/>
    <w:rsid w:val="00DB4556"/>
    <w:rsid w:val="00DB4FDD"/>
    <w:rsid w:val="00DD4B1D"/>
    <w:rsid w:val="00DD6599"/>
    <w:rsid w:val="00DF4537"/>
    <w:rsid w:val="00E00016"/>
    <w:rsid w:val="00E176F4"/>
    <w:rsid w:val="00E218BD"/>
    <w:rsid w:val="00E24648"/>
    <w:rsid w:val="00E25512"/>
    <w:rsid w:val="00E270F9"/>
    <w:rsid w:val="00E27E88"/>
    <w:rsid w:val="00E34F32"/>
    <w:rsid w:val="00E47DA5"/>
    <w:rsid w:val="00E74144"/>
    <w:rsid w:val="00E77F93"/>
    <w:rsid w:val="00EA19DC"/>
    <w:rsid w:val="00EA3EBA"/>
    <w:rsid w:val="00EA7609"/>
    <w:rsid w:val="00EC2EB9"/>
    <w:rsid w:val="00ED0560"/>
    <w:rsid w:val="00ED5324"/>
    <w:rsid w:val="00EE3ADD"/>
    <w:rsid w:val="00EF0197"/>
    <w:rsid w:val="00EF3633"/>
    <w:rsid w:val="00F02BD6"/>
    <w:rsid w:val="00F11066"/>
    <w:rsid w:val="00F14CFA"/>
    <w:rsid w:val="00F17416"/>
    <w:rsid w:val="00F22620"/>
    <w:rsid w:val="00F25BC9"/>
    <w:rsid w:val="00F2723F"/>
    <w:rsid w:val="00F406E0"/>
    <w:rsid w:val="00F41943"/>
    <w:rsid w:val="00F42D89"/>
    <w:rsid w:val="00F470AB"/>
    <w:rsid w:val="00F47631"/>
    <w:rsid w:val="00F50C5D"/>
    <w:rsid w:val="00F517FE"/>
    <w:rsid w:val="00F7162D"/>
    <w:rsid w:val="00F71F33"/>
    <w:rsid w:val="00F86F8B"/>
    <w:rsid w:val="00F935E9"/>
    <w:rsid w:val="00FA0EB4"/>
    <w:rsid w:val="00FA371A"/>
    <w:rsid w:val="00FB0F76"/>
    <w:rsid w:val="00FC40B4"/>
    <w:rsid w:val="00FC7A86"/>
    <w:rsid w:val="00FD1778"/>
    <w:rsid w:val="00FD4B9F"/>
    <w:rsid w:val="00FE6324"/>
    <w:rsid w:val="00FF00FC"/>
    <w:rsid w:val="00FF1E4A"/>
    <w:rsid w:val="00FF48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28525E1-5839-43D5-8FFB-6238206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paragraph" w:styleId="Heading4">
    <w:name w:val="heading 4"/>
    <w:basedOn w:val="Normal"/>
    <w:link w:val="Heading4Char"/>
    <w:uiPriority w:val="9"/>
    <w:qFormat/>
    <w:rsid w:val="005A3B82"/>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customStyle="1" w:styleId="Heading4Char">
    <w:name w:val="Heading 4 Char"/>
    <w:basedOn w:val="DefaultParagraphFont"/>
    <w:link w:val="Heading4"/>
    <w:uiPriority w:val="9"/>
    <w:rsid w:val="005A3B82"/>
    <w:rPr>
      <w:rFonts w:ascii="Times New Roman" w:eastAsia="Times New Roman" w:hAnsi="Times New Roman"/>
      <w:b/>
      <w:bCs/>
      <w:sz w:val="24"/>
      <w:szCs w:val="24"/>
    </w:rPr>
  </w:style>
  <w:style w:type="paragraph" w:styleId="NormalWeb">
    <w:name w:val="Normal (Web)"/>
    <w:basedOn w:val="Normal"/>
    <w:uiPriority w:val="99"/>
    <w:semiHidden/>
    <w:unhideWhenUsed/>
    <w:rsid w:val="005A3B82"/>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C3B6D"/>
    <w:rPr>
      <w:color w:val="0000FF" w:themeColor="hyperlink"/>
      <w:u w:val="single"/>
    </w:rPr>
  </w:style>
  <w:style w:type="paragraph" w:styleId="FootnoteText">
    <w:name w:val="footnote text"/>
    <w:aliases w:val="single space,FOOTNOTES,fn,ft,ADB,pod carou,Footnote Text Char1 Char,Footnote Text Char2 Char Char,Footnote Text Char Char2 Char Char,Footnote Text Char1 Char Char Char,Footnote Text Char Char Char Char Char,fn Char Char,Char,footnote text"/>
    <w:basedOn w:val="Normal"/>
    <w:link w:val="FootnoteTextChar"/>
    <w:uiPriority w:val="99"/>
    <w:unhideWhenUsed/>
    <w:qFormat/>
    <w:rsid w:val="00077C53"/>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single space Char,FOOTNOTES Char,fn Char,ft Char,ADB Char,pod carou Char,Footnote Text Char1 Char Char,Footnote Text Char2 Char Char Char,Footnote Text Char Char2 Char Char Char,Footnote Text Char1 Char Char Char Char,Char Char"/>
    <w:basedOn w:val="DefaultParagraphFont"/>
    <w:link w:val="FootnoteText"/>
    <w:uiPriority w:val="99"/>
    <w:rsid w:val="00077C53"/>
    <w:rPr>
      <w:rFonts w:asciiTheme="minorHAnsi" w:eastAsiaTheme="minorHAnsi" w:hAnsiTheme="minorHAnsi" w:cstheme="minorBidi"/>
    </w:rPr>
  </w:style>
  <w:style w:type="character" w:styleId="FootnoteReference">
    <w:name w:val="footnote reference"/>
    <w:aliases w:val="16 Point,Superscript 6 Point,Odwołanie przypisu,Footnote symbol,ftref,BVI fnr,Footnote Reference Number,Footnote Reference_LVL6,Footnote Reference_LVL61,Footnote Reference_LVL62,Footnote Reference_LVL63,Footnote Reference_LVL64,fr,4_G"/>
    <w:basedOn w:val="DefaultParagraphFont"/>
    <w:uiPriority w:val="99"/>
    <w:unhideWhenUsed/>
    <w:qFormat/>
    <w:rsid w:val="00077C53"/>
    <w:rPr>
      <w:vertAlign w:val="superscript"/>
    </w:rPr>
  </w:style>
  <w:style w:type="paragraph" w:customStyle="1" w:styleId="3Tekst">
    <w:name w:val="3_Tekst"/>
    <w:qFormat/>
    <w:rsid w:val="00077C53"/>
    <w:pPr>
      <w:ind w:firstLine="720"/>
      <w:jc w:val="both"/>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9219">
      <w:bodyDiv w:val="1"/>
      <w:marLeft w:val="0"/>
      <w:marRight w:val="0"/>
      <w:marTop w:val="0"/>
      <w:marBottom w:val="0"/>
      <w:divBdr>
        <w:top w:val="none" w:sz="0" w:space="0" w:color="auto"/>
        <w:left w:val="none" w:sz="0" w:space="0" w:color="auto"/>
        <w:bottom w:val="none" w:sz="0" w:space="0" w:color="auto"/>
        <w:right w:val="none" w:sz="0" w:space="0" w:color="auto"/>
      </w:divBdr>
      <w:divsChild>
        <w:div w:id="1654791107">
          <w:marLeft w:val="0"/>
          <w:marRight w:val="0"/>
          <w:marTop w:val="0"/>
          <w:marBottom w:val="0"/>
          <w:divBdr>
            <w:top w:val="single" w:sz="2" w:space="0" w:color="auto"/>
            <w:left w:val="single" w:sz="2" w:space="0" w:color="auto"/>
            <w:bottom w:val="single" w:sz="2" w:space="0" w:color="auto"/>
            <w:right w:val="single" w:sz="2" w:space="0" w:color="auto"/>
          </w:divBdr>
        </w:div>
        <w:div w:id="699932635">
          <w:marLeft w:val="0"/>
          <w:marRight w:val="0"/>
          <w:marTop w:val="0"/>
          <w:marBottom w:val="0"/>
          <w:divBdr>
            <w:top w:val="single" w:sz="2" w:space="0" w:color="auto"/>
            <w:left w:val="single" w:sz="2" w:space="0" w:color="auto"/>
            <w:bottom w:val="single" w:sz="2" w:space="0" w:color="auto"/>
            <w:right w:val="single" w:sz="2" w:space="0" w:color="auto"/>
          </w:divBdr>
        </w:div>
      </w:divsChild>
    </w:div>
    <w:div w:id="75956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womenwatch/daw/cedaw/text/econven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6C6DB-1477-4A2B-96EE-0373039B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5501</Words>
  <Characters>31359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36787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MUP</cp:lastModifiedBy>
  <cp:revision>6</cp:revision>
  <cp:lastPrinted>2024-10-25T10:22:00Z</cp:lastPrinted>
  <dcterms:created xsi:type="dcterms:W3CDTF">2025-04-25T11:01:00Z</dcterms:created>
  <dcterms:modified xsi:type="dcterms:W3CDTF">2025-05-07T10:15:00Z</dcterms:modified>
</cp:coreProperties>
</file>