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AB10" w14:textId="77777777" w:rsidR="004759A5" w:rsidRPr="00C53663" w:rsidRDefault="00C66544" w:rsidP="00A95A5F">
      <w:pPr>
        <w:jc w:val="center"/>
        <w:rPr>
          <w:b/>
          <w:sz w:val="28"/>
          <w:szCs w:val="28"/>
        </w:rPr>
      </w:pPr>
      <w:r w:rsidRPr="00C53663">
        <w:rPr>
          <w:b/>
          <w:sz w:val="28"/>
          <w:szCs w:val="28"/>
        </w:rPr>
        <w:t xml:space="preserve">Additional </w:t>
      </w:r>
      <w:r w:rsidR="003C15AF" w:rsidRPr="00C53663">
        <w:rPr>
          <w:b/>
          <w:sz w:val="28"/>
          <w:szCs w:val="28"/>
        </w:rPr>
        <w:t>information about the Contract Notice</w:t>
      </w:r>
    </w:p>
    <w:p w14:paraId="296B05A4" w14:textId="22A0CF5C" w:rsidR="005F6771" w:rsidRPr="00C53663" w:rsidRDefault="003C15AF" w:rsidP="00A95A5F">
      <w:pPr>
        <w:jc w:val="center"/>
        <w:rPr>
          <w:rStyle w:val="Strong"/>
          <w:szCs w:val="24"/>
        </w:rPr>
      </w:pPr>
      <w:r w:rsidRPr="00C53663">
        <w:rPr>
          <w:sz w:val="28"/>
          <w:szCs w:val="28"/>
        </w:rPr>
        <w:br/>
      </w:r>
      <w:r w:rsidR="005F6771" w:rsidRPr="00C53663">
        <w:rPr>
          <w:rStyle w:val="Strong"/>
          <w:szCs w:val="24"/>
        </w:rPr>
        <w:t>Purchase of teaching aids and IT equipment for schools in Montenegro</w:t>
      </w:r>
    </w:p>
    <w:p w14:paraId="09C42A1D" w14:textId="53409728" w:rsidR="00EA6C7C" w:rsidRDefault="005F6771" w:rsidP="00A95A5F">
      <w:pPr>
        <w:jc w:val="center"/>
        <w:rPr>
          <w:rStyle w:val="Strong"/>
          <w:szCs w:val="24"/>
        </w:rPr>
      </w:pPr>
      <w:r w:rsidRPr="00C53663">
        <w:rPr>
          <w:rStyle w:val="Strong"/>
          <w:szCs w:val="24"/>
        </w:rPr>
        <w:t>Europe (non-EU), Montenegro (ME)</w:t>
      </w:r>
    </w:p>
    <w:p w14:paraId="349E79FD" w14:textId="77777777" w:rsidR="00E03257" w:rsidRDefault="004A1AF5" w:rsidP="00A95A5F">
      <w:pPr>
        <w:jc w:val="center"/>
        <w:rPr>
          <w:b/>
          <w:szCs w:val="24"/>
        </w:rPr>
      </w:pPr>
      <w:r>
        <w:rPr>
          <w:b/>
          <w:szCs w:val="24"/>
        </w:rPr>
        <w:t xml:space="preserve">Tender reference number: </w:t>
      </w:r>
      <w:r w:rsidR="00E03257" w:rsidRPr="004A1AF5">
        <w:rPr>
          <w:b/>
          <w:szCs w:val="24"/>
        </w:rPr>
        <w:t>NEAR/TGD/2020/EA-LOP/00</w:t>
      </w:r>
      <w:r w:rsidR="00E03257">
        <w:rPr>
          <w:b/>
          <w:szCs w:val="24"/>
        </w:rPr>
        <w:t xml:space="preserve">67 </w:t>
      </w:r>
    </w:p>
    <w:p w14:paraId="6FF3BCBC" w14:textId="2B33F99A" w:rsidR="004A1AF5" w:rsidRDefault="00E03257" w:rsidP="00A95A5F">
      <w:pPr>
        <w:jc w:val="center"/>
        <w:rPr>
          <w:b/>
          <w:szCs w:val="24"/>
        </w:rPr>
      </w:pPr>
      <w:r w:rsidRPr="00E03257">
        <w:rPr>
          <w:sz w:val="20"/>
        </w:rPr>
        <w:t>(Re-launch of</w:t>
      </w:r>
      <w:r w:rsidR="004D315B">
        <w:rPr>
          <w:sz w:val="20"/>
        </w:rPr>
        <w:t>:</w:t>
      </w:r>
      <w:r w:rsidRPr="00E03257">
        <w:rPr>
          <w:sz w:val="20"/>
        </w:rPr>
        <w:t xml:space="preserve"> </w:t>
      </w:r>
      <w:r w:rsidR="004A1AF5" w:rsidRPr="00E03257">
        <w:rPr>
          <w:sz w:val="20"/>
        </w:rPr>
        <w:t>NEAR/TGD/2020/EA-LOP/0018</w:t>
      </w:r>
      <w:r w:rsidRPr="00E03257">
        <w:rPr>
          <w:sz w:val="20"/>
        </w:rPr>
        <w:t>)</w:t>
      </w:r>
    </w:p>
    <w:p w14:paraId="6DFE06AE" w14:textId="77777777" w:rsidR="004A1AF5" w:rsidRPr="00C53663" w:rsidRDefault="004A1AF5" w:rsidP="00A95A5F">
      <w:pPr>
        <w:jc w:val="center"/>
        <w:rPr>
          <w:b/>
          <w:szCs w:val="24"/>
        </w:rPr>
      </w:pPr>
    </w:p>
    <w:p w14:paraId="45906397" w14:textId="77777777" w:rsidR="009A3842" w:rsidRPr="00C53663" w:rsidRDefault="009A3842" w:rsidP="00A95A5F">
      <w:pPr>
        <w:pStyle w:val="PRAGHeading2"/>
        <w:ind w:left="426" w:hanging="426"/>
        <w:rPr>
          <w:lang w:val="en-GB"/>
        </w:rPr>
      </w:pPr>
      <w:r w:rsidRPr="00C53663">
        <w:rPr>
          <w:rStyle w:val="Strong"/>
          <w:sz w:val="22"/>
          <w:szCs w:val="22"/>
          <w:lang w:val="en-GB"/>
        </w:rPr>
        <w:t>Nature of contract</w:t>
      </w:r>
    </w:p>
    <w:p w14:paraId="4F497584" w14:textId="171C92CE" w:rsidR="005407B9" w:rsidRPr="00C53663" w:rsidRDefault="005419AA" w:rsidP="00A95A5F">
      <w:pPr>
        <w:ind w:firstLine="360"/>
        <w:rPr>
          <w:snapToGrid/>
          <w:sz w:val="22"/>
        </w:rPr>
      </w:pPr>
      <w:r w:rsidRPr="00C53663">
        <w:rPr>
          <w:rStyle w:val="Strong"/>
          <w:b w:val="0"/>
          <w:sz w:val="22"/>
          <w:szCs w:val="22"/>
        </w:rPr>
        <w:t>Unit</w:t>
      </w:r>
      <w:r w:rsidR="005407B9" w:rsidRPr="00C53663">
        <w:rPr>
          <w:rStyle w:val="Strong"/>
          <w:b w:val="0"/>
          <w:sz w:val="22"/>
          <w:szCs w:val="22"/>
        </w:rPr>
        <w:t xml:space="preserve"> price</w:t>
      </w:r>
    </w:p>
    <w:p w14:paraId="502E24BD"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Programme title</w:t>
      </w:r>
    </w:p>
    <w:p w14:paraId="1544540F" w14:textId="77777777" w:rsidR="00AA22A5" w:rsidRPr="00C53663" w:rsidRDefault="005F6771" w:rsidP="00A95A5F">
      <w:pPr>
        <w:pStyle w:val="PRAGHeading2"/>
        <w:numPr>
          <w:ilvl w:val="0"/>
          <w:numId w:val="0"/>
        </w:numPr>
        <w:ind w:firstLine="357"/>
        <w:rPr>
          <w:sz w:val="22"/>
          <w:szCs w:val="22"/>
          <w:lang w:val="en-GB"/>
        </w:rPr>
      </w:pPr>
      <w:r w:rsidRPr="00C53663">
        <w:rPr>
          <w:sz w:val="22"/>
          <w:szCs w:val="22"/>
          <w:lang w:val="en-GB"/>
        </w:rPr>
        <w:t xml:space="preserve">Instrument for Pre-Accession Assistance (IPA II) </w:t>
      </w:r>
    </w:p>
    <w:p w14:paraId="79597E6A" w14:textId="77777777" w:rsidR="00CA6501" w:rsidRPr="00C53663" w:rsidRDefault="00B2271A" w:rsidP="00A95A5F">
      <w:pPr>
        <w:pStyle w:val="PRAGHeading2"/>
        <w:ind w:left="426" w:hanging="426"/>
        <w:rPr>
          <w:rStyle w:val="Strong"/>
          <w:sz w:val="22"/>
          <w:szCs w:val="22"/>
          <w:lang w:val="en-GB"/>
        </w:rPr>
      </w:pPr>
      <w:r w:rsidRPr="00C53663">
        <w:rPr>
          <w:rStyle w:val="Strong"/>
          <w:sz w:val="22"/>
          <w:szCs w:val="22"/>
          <w:lang w:val="en-GB"/>
        </w:rPr>
        <w:t>Financing</w:t>
      </w:r>
    </w:p>
    <w:p w14:paraId="7953A6D5" w14:textId="77777777" w:rsidR="00CA6501" w:rsidRPr="00C53663" w:rsidRDefault="005F6771" w:rsidP="00A95A5F">
      <w:pPr>
        <w:ind w:left="426" w:right="360"/>
        <w:rPr>
          <w:sz w:val="22"/>
          <w:szCs w:val="22"/>
        </w:rPr>
      </w:pPr>
      <w:r w:rsidRPr="00C53663">
        <w:rPr>
          <w:sz w:val="22"/>
          <w:szCs w:val="22"/>
        </w:rPr>
        <w:t>Financing Agreement concerning the Multi-Annual Action Programme for Montenegro on Employment, Education and Social Policies 2015-2017</w:t>
      </w:r>
    </w:p>
    <w:p w14:paraId="1934432D"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Eligibility and rules of origin</w:t>
      </w:r>
    </w:p>
    <w:p w14:paraId="0501CA53" w14:textId="77777777" w:rsidR="003474FC" w:rsidRPr="00C53663" w:rsidRDefault="00AA22A5" w:rsidP="00A95A5F">
      <w:pPr>
        <w:widowControl/>
        <w:ind w:left="426"/>
        <w:jc w:val="both"/>
        <w:rPr>
          <w:sz w:val="22"/>
          <w:szCs w:val="22"/>
        </w:rPr>
      </w:pPr>
      <w:r w:rsidRPr="00C53663">
        <w:rPr>
          <w:sz w:val="22"/>
          <w:szCs w:val="22"/>
        </w:rPr>
        <w:t xml:space="preserve">Participation is open to all </w:t>
      </w:r>
      <w:r w:rsidRPr="00C53663">
        <w:rPr>
          <w:rFonts w:eastAsia="Calibri" w:cs="Arial"/>
          <w:sz w:val="22"/>
          <w:szCs w:val="22"/>
        </w:rPr>
        <w:t xml:space="preserve">natural persons who are nationals of and </w:t>
      </w:r>
      <w:r w:rsidRPr="00C53663">
        <w:rPr>
          <w:sz w:val="22"/>
          <w:szCs w:val="22"/>
        </w:rPr>
        <w:t xml:space="preserve">legal persons (participating either individually or in a grouping – consortium </w:t>
      </w:r>
      <w:r w:rsidR="00246FE9" w:rsidRPr="00C53663">
        <w:rPr>
          <w:sz w:val="22"/>
          <w:szCs w:val="22"/>
        </w:rPr>
        <w:t>–</w:t>
      </w:r>
      <w:r w:rsidRPr="00C53663">
        <w:rPr>
          <w:sz w:val="22"/>
          <w:szCs w:val="22"/>
        </w:rPr>
        <w:t xml:space="preserve"> of candidates/tenderers) which are effectively established in a  Member State of the European Union or in a eligible country or territory as defined under </w:t>
      </w:r>
      <w:r w:rsidRPr="00C53663">
        <w:rPr>
          <w:rFonts w:eastAsia="Calibri" w:cs="Arial"/>
          <w:bCs/>
          <w:snapToGrid/>
          <w:sz w:val="22"/>
          <w:szCs w:val="22"/>
        </w:rPr>
        <w:t xml:space="preserve">the Regulation </w:t>
      </w:r>
      <w:r w:rsidRPr="00C53663">
        <w:rPr>
          <w:sz w:val="22"/>
          <w:szCs w:val="22"/>
        </w:rPr>
        <w:t xml:space="preserve">(EU) </w:t>
      </w:r>
      <w:r w:rsidR="00246FE9" w:rsidRPr="00C53663">
        <w:rPr>
          <w:sz w:val="22"/>
          <w:szCs w:val="22"/>
        </w:rPr>
        <w:t>No </w:t>
      </w:r>
      <w:r w:rsidRPr="00C53663">
        <w:rPr>
          <w:rFonts w:eastAsia="MS Mincho"/>
          <w:noProof/>
          <w:sz w:val="22"/>
          <w:szCs w:val="22"/>
          <w:lang w:eastAsia="ja-JP"/>
        </w:rPr>
        <w:t xml:space="preserve">236/2014 </w:t>
      </w:r>
      <w:r w:rsidRPr="00C53663">
        <w:rPr>
          <w:rFonts w:eastAsia="Calibri" w:cs="Arial"/>
          <w:bCs/>
          <w:snapToGrid/>
          <w:sz w:val="22"/>
          <w:szCs w:val="22"/>
        </w:rPr>
        <w:t xml:space="preserve">establishing common rules and procedures for the implementation of the Union's instruments for external action (CIR) </w:t>
      </w:r>
      <w:r w:rsidRPr="00C53663">
        <w:rPr>
          <w:sz w:val="22"/>
          <w:szCs w:val="22"/>
        </w:rPr>
        <w:t xml:space="preserve">for the applicable </w:t>
      </w:r>
      <w:r w:rsidR="00246FE9" w:rsidRPr="00C53663">
        <w:rPr>
          <w:sz w:val="22"/>
          <w:szCs w:val="22"/>
        </w:rPr>
        <w:t>i</w:t>
      </w:r>
      <w:r w:rsidRPr="00C53663">
        <w:rPr>
          <w:sz w:val="22"/>
          <w:szCs w:val="22"/>
        </w:rPr>
        <w:t xml:space="preserve">nstrument under which the contract is financed (see also heading </w:t>
      </w:r>
      <w:r w:rsidR="00246FE9" w:rsidRPr="00C53663">
        <w:rPr>
          <w:sz w:val="22"/>
          <w:szCs w:val="22"/>
        </w:rPr>
        <w:t>‘</w:t>
      </w:r>
      <w:r w:rsidR="001916FC" w:rsidRPr="00C53663">
        <w:rPr>
          <w:sz w:val="22"/>
          <w:szCs w:val="22"/>
        </w:rPr>
        <w:t>Legal basis</w:t>
      </w:r>
      <w:r w:rsidR="00246FE9" w:rsidRPr="00C53663">
        <w:rPr>
          <w:sz w:val="22"/>
          <w:szCs w:val="22"/>
        </w:rPr>
        <w:t>’</w:t>
      </w:r>
      <w:r w:rsidR="006C4C18" w:rsidRPr="00C53663">
        <w:rPr>
          <w:sz w:val="22"/>
          <w:szCs w:val="22"/>
        </w:rPr>
        <w:t xml:space="preserve"> </w:t>
      </w:r>
      <w:r w:rsidRPr="00C53663">
        <w:rPr>
          <w:sz w:val="22"/>
          <w:szCs w:val="22"/>
        </w:rPr>
        <w:t>below)</w:t>
      </w:r>
      <w:r w:rsidRPr="00C53663">
        <w:rPr>
          <w:rFonts w:eastAsia="Calibri" w:cs="Arial"/>
          <w:sz w:val="22"/>
          <w:szCs w:val="22"/>
        </w:rPr>
        <w:t xml:space="preserve">. </w:t>
      </w:r>
      <w:r w:rsidRPr="00C53663">
        <w:rPr>
          <w:sz w:val="22"/>
          <w:szCs w:val="22"/>
        </w:rPr>
        <w:t>Participation is also open to international organisations.</w:t>
      </w:r>
    </w:p>
    <w:p w14:paraId="30BB95BD" w14:textId="77777777" w:rsidR="003474FC" w:rsidRPr="00C53663" w:rsidRDefault="003474FC" w:rsidP="00A95A5F">
      <w:pPr>
        <w:widowControl/>
        <w:ind w:left="426" w:right="284"/>
        <w:jc w:val="both"/>
        <w:rPr>
          <w:sz w:val="22"/>
          <w:szCs w:val="22"/>
        </w:rPr>
      </w:pPr>
      <w:r w:rsidRPr="00C53663">
        <w:rPr>
          <w:sz w:val="22"/>
          <w:szCs w:val="22"/>
        </w:rPr>
        <w:t>All supplies under this contract must originate in</w:t>
      </w:r>
      <w:r w:rsidR="005F6771" w:rsidRPr="00C53663">
        <w:rPr>
          <w:sz w:val="22"/>
          <w:szCs w:val="22"/>
        </w:rPr>
        <w:t xml:space="preserve"> one or more of these countries, except the one listed in the below table.</w:t>
      </w:r>
    </w:p>
    <w:p w14:paraId="276C475B" w14:textId="77777777" w:rsidR="005F6771" w:rsidRPr="00C53663" w:rsidRDefault="005F6771" w:rsidP="00A95A5F">
      <w:pPr>
        <w:widowControl/>
        <w:ind w:left="426" w:right="284"/>
        <w:jc w:val="both"/>
        <w:rPr>
          <w:sz w:val="22"/>
          <w:szCs w:val="22"/>
        </w:rPr>
      </w:pPr>
      <w:r w:rsidRPr="00C53663">
        <w:rPr>
          <w:sz w:val="22"/>
          <w:szCs w:val="22"/>
        </w:rPr>
        <w:t>By the derogation, the following items may originate from any country:</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972"/>
      </w:tblGrid>
      <w:tr w:rsidR="005F6771" w:rsidRPr="00C53663" w14:paraId="09E50E8D" w14:textId="77777777" w:rsidTr="00DA772D">
        <w:trPr>
          <w:cantSplit/>
          <w:jc w:val="center"/>
        </w:trPr>
        <w:tc>
          <w:tcPr>
            <w:tcW w:w="562" w:type="dxa"/>
          </w:tcPr>
          <w:p w14:paraId="7FFA43C6" w14:textId="77777777" w:rsidR="005F6771" w:rsidRPr="00C53663" w:rsidRDefault="005F6771" w:rsidP="00A95A5F">
            <w:pPr>
              <w:rPr>
                <w:szCs w:val="22"/>
                <w:highlight w:val="green"/>
              </w:rPr>
            </w:pPr>
            <w:r w:rsidRPr="00C53663">
              <w:rPr>
                <w:sz w:val="22"/>
                <w:szCs w:val="22"/>
              </w:rPr>
              <w:t>1</w:t>
            </w:r>
          </w:p>
        </w:tc>
        <w:tc>
          <w:tcPr>
            <w:tcW w:w="7972" w:type="dxa"/>
            <w:vAlign w:val="center"/>
          </w:tcPr>
          <w:p w14:paraId="3F06FB57" w14:textId="77777777" w:rsidR="005F6771" w:rsidRPr="00C53663" w:rsidRDefault="005F6771" w:rsidP="00A95A5F">
            <w:pPr>
              <w:rPr>
                <w:szCs w:val="22"/>
              </w:rPr>
            </w:pPr>
            <w:r w:rsidRPr="00C53663">
              <w:rPr>
                <w:sz w:val="22"/>
                <w:szCs w:val="22"/>
              </w:rPr>
              <w:t>Desktop Computer</w:t>
            </w:r>
          </w:p>
        </w:tc>
      </w:tr>
      <w:tr w:rsidR="005F6771" w:rsidRPr="00C53663" w14:paraId="5E855D48" w14:textId="77777777" w:rsidTr="00DA772D">
        <w:trPr>
          <w:cantSplit/>
          <w:jc w:val="center"/>
        </w:trPr>
        <w:tc>
          <w:tcPr>
            <w:tcW w:w="562" w:type="dxa"/>
          </w:tcPr>
          <w:p w14:paraId="336BF7D0" w14:textId="77777777" w:rsidR="005F6771" w:rsidRPr="00C53663" w:rsidRDefault="005F6771" w:rsidP="00A95A5F">
            <w:pPr>
              <w:rPr>
                <w:szCs w:val="22"/>
              </w:rPr>
            </w:pPr>
            <w:r w:rsidRPr="00C53663">
              <w:rPr>
                <w:sz w:val="22"/>
                <w:szCs w:val="22"/>
              </w:rPr>
              <w:t>2</w:t>
            </w:r>
          </w:p>
        </w:tc>
        <w:tc>
          <w:tcPr>
            <w:tcW w:w="7972" w:type="dxa"/>
            <w:vAlign w:val="center"/>
          </w:tcPr>
          <w:p w14:paraId="500EB011" w14:textId="77777777" w:rsidR="005F6771" w:rsidRPr="00C53663" w:rsidRDefault="005F6771" w:rsidP="00A95A5F">
            <w:pPr>
              <w:rPr>
                <w:szCs w:val="22"/>
                <w:highlight w:val="yellow"/>
              </w:rPr>
            </w:pPr>
            <w:r w:rsidRPr="00C53663">
              <w:rPr>
                <w:sz w:val="22"/>
                <w:szCs w:val="22"/>
              </w:rPr>
              <w:t>Laptop Computer</w:t>
            </w:r>
          </w:p>
        </w:tc>
      </w:tr>
      <w:tr w:rsidR="005F6771" w:rsidRPr="00C53663" w14:paraId="2F316D59" w14:textId="77777777" w:rsidTr="00DA772D">
        <w:trPr>
          <w:cantSplit/>
          <w:jc w:val="center"/>
        </w:trPr>
        <w:tc>
          <w:tcPr>
            <w:tcW w:w="562" w:type="dxa"/>
          </w:tcPr>
          <w:p w14:paraId="3D587C95" w14:textId="77777777" w:rsidR="005F6771" w:rsidRPr="00C53663" w:rsidRDefault="005F6771" w:rsidP="00A95A5F">
            <w:pPr>
              <w:rPr>
                <w:szCs w:val="22"/>
              </w:rPr>
            </w:pPr>
            <w:r w:rsidRPr="00C53663">
              <w:rPr>
                <w:sz w:val="22"/>
                <w:szCs w:val="22"/>
              </w:rPr>
              <w:t>3</w:t>
            </w:r>
          </w:p>
        </w:tc>
        <w:tc>
          <w:tcPr>
            <w:tcW w:w="7972" w:type="dxa"/>
          </w:tcPr>
          <w:p w14:paraId="06B0296A" w14:textId="77777777" w:rsidR="005F6771" w:rsidRPr="00C53663" w:rsidRDefault="005F6771" w:rsidP="00A95A5F">
            <w:pPr>
              <w:rPr>
                <w:szCs w:val="22"/>
                <w:highlight w:val="yellow"/>
              </w:rPr>
            </w:pPr>
            <w:r w:rsidRPr="00C53663">
              <w:rPr>
                <w:sz w:val="22"/>
                <w:szCs w:val="22"/>
              </w:rPr>
              <w:t xml:space="preserve">Tablet </w:t>
            </w:r>
          </w:p>
        </w:tc>
      </w:tr>
      <w:tr w:rsidR="005F6771" w:rsidRPr="00C53663" w14:paraId="3FAC7D9E" w14:textId="77777777" w:rsidTr="00DA772D">
        <w:trPr>
          <w:cantSplit/>
          <w:jc w:val="center"/>
        </w:trPr>
        <w:tc>
          <w:tcPr>
            <w:tcW w:w="562" w:type="dxa"/>
          </w:tcPr>
          <w:p w14:paraId="163CBEC2" w14:textId="77777777" w:rsidR="005F6771" w:rsidRPr="00C53663" w:rsidRDefault="005F6771" w:rsidP="00A95A5F">
            <w:pPr>
              <w:rPr>
                <w:szCs w:val="22"/>
              </w:rPr>
            </w:pPr>
            <w:r w:rsidRPr="00C53663">
              <w:rPr>
                <w:sz w:val="22"/>
                <w:szCs w:val="22"/>
              </w:rPr>
              <w:t>4</w:t>
            </w:r>
          </w:p>
        </w:tc>
        <w:tc>
          <w:tcPr>
            <w:tcW w:w="7972" w:type="dxa"/>
            <w:vAlign w:val="center"/>
          </w:tcPr>
          <w:p w14:paraId="336EE0A2" w14:textId="557691A3" w:rsidR="005F6771" w:rsidRPr="00C53663" w:rsidRDefault="005F6771" w:rsidP="00B60A57">
            <w:pPr>
              <w:rPr>
                <w:szCs w:val="22"/>
              </w:rPr>
            </w:pPr>
            <w:r w:rsidRPr="00C53663">
              <w:rPr>
                <w:sz w:val="22"/>
                <w:szCs w:val="22"/>
              </w:rPr>
              <w:t xml:space="preserve">Keyboard with </w:t>
            </w:r>
            <w:r w:rsidR="00B60A57">
              <w:rPr>
                <w:sz w:val="22"/>
                <w:szCs w:val="22"/>
              </w:rPr>
              <w:t>large keys</w:t>
            </w:r>
          </w:p>
        </w:tc>
      </w:tr>
      <w:tr w:rsidR="005F6771" w:rsidRPr="00C53663" w14:paraId="2FC02EBF" w14:textId="77777777" w:rsidTr="00DA772D">
        <w:trPr>
          <w:cantSplit/>
          <w:jc w:val="center"/>
        </w:trPr>
        <w:tc>
          <w:tcPr>
            <w:tcW w:w="562" w:type="dxa"/>
          </w:tcPr>
          <w:p w14:paraId="575BFD46" w14:textId="77777777" w:rsidR="005F6771" w:rsidRPr="00C53663" w:rsidRDefault="005F6771" w:rsidP="00A95A5F">
            <w:pPr>
              <w:rPr>
                <w:szCs w:val="22"/>
              </w:rPr>
            </w:pPr>
            <w:r w:rsidRPr="00C53663">
              <w:rPr>
                <w:sz w:val="22"/>
                <w:szCs w:val="22"/>
              </w:rPr>
              <w:t>5</w:t>
            </w:r>
          </w:p>
        </w:tc>
        <w:tc>
          <w:tcPr>
            <w:tcW w:w="7972" w:type="dxa"/>
            <w:vAlign w:val="center"/>
          </w:tcPr>
          <w:p w14:paraId="7F104F53" w14:textId="77777777" w:rsidR="005F6771" w:rsidRPr="00C53663" w:rsidRDefault="005F6771" w:rsidP="00A95A5F">
            <w:pPr>
              <w:rPr>
                <w:szCs w:val="22"/>
              </w:rPr>
            </w:pPr>
            <w:r w:rsidRPr="00C53663">
              <w:rPr>
                <w:sz w:val="22"/>
                <w:szCs w:val="22"/>
              </w:rPr>
              <w:t xml:space="preserve">Large Trackball Computer Mouse </w:t>
            </w:r>
          </w:p>
        </w:tc>
      </w:tr>
      <w:tr w:rsidR="005F6771" w:rsidRPr="00C53663" w14:paraId="2C240D3D" w14:textId="77777777" w:rsidTr="00DA772D">
        <w:trPr>
          <w:cantSplit/>
          <w:jc w:val="center"/>
        </w:trPr>
        <w:tc>
          <w:tcPr>
            <w:tcW w:w="562" w:type="dxa"/>
          </w:tcPr>
          <w:p w14:paraId="7ACE1825" w14:textId="77777777" w:rsidR="005F6771" w:rsidRPr="00C53663" w:rsidRDefault="005F6771" w:rsidP="00A95A5F">
            <w:pPr>
              <w:rPr>
                <w:szCs w:val="22"/>
              </w:rPr>
            </w:pPr>
            <w:r w:rsidRPr="00C53663">
              <w:rPr>
                <w:sz w:val="22"/>
                <w:szCs w:val="22"/>
              </w:rPr>
              <w:t>7</w:t>
            </w:r>
          </w:p>
        </w:tc>
        <w:tc>
          <w:tcPr>
            <w:tcW w:w="7972" w:type="dxa"/>
            <w:vAlign w:val="center"/>
          </w:tcPr>
          <w:p w14:paraId="4F813D93" w14:textId="77777777" w:rsidR="005F6771" w:rsidRPr="00C53663" w:rsidRDefault="005F6771" w:rsidP="00A95A5F">
            <w:pPr>
              <w:rPr>
                <w:szCs w:val="22"/>
              </w:rPr>
            </w:pPr>
            <w:r w:rsidRPr="00C53663">
              <w:rPr>
                <w:sz w:val="22"/>
                <w:szCs w:val="22"/>
              </w:rPr>
              <w:t>Color Ink Tank CISS Printer with compatible waste ink tank</w:t>
            </w:r>
          </w:p>
        </w:tc>
      </w:tr>
      <w:tr w:rsidR="005F6771" w:rsidRPr="00C53663" w14:paraId="37E866FF" w14:textId="77777777" w:rsidTr="00DA772D">
        <w:trPr>
          <w:cantSplit/>
          <w:trHeight w:val="70"/>
          <w:jc w:val="center"/>
        </w:trPr>
        <w:tc>
          <w:tcPr>
            <w:tcW w:w="562" w:type="dxa"/>
          </w:tcPr>
          <w:p w14:paraId="7E1CB905" w14:textId="77777777" w:rsidR="005F6771" w:rsidRPr="00C53663" w:rsidRDefault="005F6771" w:rsidP="00A95A5F">
            <w:pPr>
              <w:rPr>
                <w:szCs w:val="22"/>
              </w:rPr>
            </w:pPr>
            <w:r w:rsidRPr="00C53663">
              <w:rPr>
                <w:sz w:val="22"/>
                <w:szCs w:val="22"/>
              </w:rPr>
              <w:t>8</w:t>
            </w:r>
          </w:p>
        </w:tc>
        <w:tc>
          <w:tcPr>
            <w:tcW w:w="7972" w:type="dxa"/>
            <w:vAlign w:val="center"/>
          </w:tcPr>
          <w:p w14:paraId="2EF2E92E" w14:textId="77777777" w:rsidR="005F6771" w:rsidRPr="00C53663" w:rsidRDefault="005F6771" w:rsidP="00A95A5F">
            <w:pPr>
              <w:rPr>
                <w:szCs w:val="22"/>
              </w:rPr>
            </w:pPr>
            <w:r w:rsidRPr="00C53663">
              <w:rPr>
                <w:sz w:val="22"/>
                <w:szCs w:val="22"/>
              </w:rPr>
              <w:t xml:space="preserve">Set of 4 ink colour bottles </w:t>
            </w:r>
          </w:p>
        </w:tc>
      </w:tr>
      <w:tr w:rsidR="005F6771" w:rsidRPr="00C53663" w14:paraId="3C6ABEAF" w14:textId="77777777" w:rsidTr="00DA772D">
        <w:trPr>
          <w:cantSplit/>
          <w:trHeight w:val="70"/>
          <w:jc w:val="center"/>
        </w:trPr>
        <w:tc>
          <w:tcPr>
            <w:tcW w:w="562" w:type="dxa"/>
          </w:tcPr>
          <w:p w14:paraId="69C423F1" w14:textId="77777777" w:rsidR="005F6771" w:rsidRPr="00C53663" w:rsidRDefault="005F6771" w:rsidP="00A95A5F">
            <w:pPr>
              <w:rPr>
                <w:szCs w:val="22"/>
              </w:rPr>
            </w:pPr>
            <w:r w:rsidRPr="00C53663">
              <w:rPr>
                <w:sz w:val="22"/>
                <w:szCs w:val="22"/>
              </w:rPr>
              <w:t>9</w:t>
            </w:r>
          </w:p>
        </w:tc>
        <w:tc>
          <w:tcPr>
            <w:tcW w:w="7972" w:type="dxa"/>
            <w:vAlign w:val="center"/>
          </w:tcPr>
          <w:p w14:paraId="24A3D68E" w14:textId="77777777" w:rsidR="005F6771" w:rsidRPr="00C53663" w:rsidRDefault="005F6771" w:rsidP="00A95A5F">
            <w:pPr>
              <w:rPr>
                <w:szCs w:val="22"/>
              </w:rPr>
            </w:pPr>
            <w:r w:rsidRPr="00C53663">
              <w:rPr>
                <w:sz w:val="22"/>
                <w:szCs w:val="22"/>
              </w:rPr>
              <w:t>Binding Machine</w:t>
            </w:r>
          </w:p>
        </w:tc>
      </w:tr>
      <w:tr w:rsidR="005F6771" w:rsidRPr="00C53663" w14:paraId="2462D81F" w14:textId="77777777" w:rsidTr="00DA772D">
        <w:trPr>
          <w:cantSplit/>
          <w:trHeight w:val="70"/>
          <w:jc w:val="center"/>
        </w:trPr>
        <w:tc>
          <w:tcPr>
            <w:tcW w:w="562" w:type="dxa"/>
          </w:tcPr>
          <w:p w14:paraId="662202C8" w14:textId="77777777" w:rsidR="005F6771" w:rsidRPr="00C53663" w:rsidRDefault="005F6771" w:rsidP="00A95A5F">
            <w:pPr>
              <w:rPr>
                <w:szCs w:val="22"/>
              </w:rPr>
            </w:pPr>
            <w:r w:rsidRPr="00C53663">
              <w:rPr>
                <w:sz w:val="22"/>
                <w:szCs w:val="22"/>
              </w:rPr>
              <w:t>10</w:t>
            </w:r>
          </w:p>
        </w:tc>
        <w:tc>
          <w:tcPr>
            <w:tcW w:w="7972" w:type="dxa"/>
            <w:vAlign w:val="center"/>
          </w:tcPr>
          <w:p w14:paraId="41D1B03C" w14:textId="77777777" w:rsidR="005F6771" w:rsidRPr="00C53663" w:rsidRDefault="005F6771" w:rsidP="00A95A5F">
            <w:pPr>
              <w:rPr>
                <w:szCs w:val="22"/>
              </w:rPr>
            </w:pPr>
            <w:r w:rsidRPr="00C53663">
              <w:rPr>
                <w:sz w:val="22"/>
                <w:szCs w:val="22"/>
              </w:rPr>
              <w:t>Binding Covers Color</w:t>
            </w:r>
          </w:p>
        </w:tc>
      </w:tr>
      <w:tr w:rsidR="005F6771" w:rsidRPr="00C53663" w14:paraId="3D006678" w14:textId="77777777" w:rsidTr="00DA772D">
        <w:trPr>
          <w:cantSplit/>
          <w:trHeight w:val="70"/>
          <w:jc w:val="center"/>
        </w:trPr>
        <w:tc>
          <w:tcPr>
            <w:tcW w:w="562" w:type="dxa"/>
          </w:tcPr>
          <w:p w14:paraId="7F09ED6E" w14:textId="77777777" w:rsidR="005F6771" w:rsidRPr="00C53663" w:rsidRDefault="005F6771" w:rsidP="00A95A5F">
            <w:pPr>
              <w:rPr>
                <w:szCs w:val="22"/>
              </w:rPr>
            </w:pPr>
            <w:r w:rsidRPr="00C53663">
              <w:rPr>
                <w:sz w:val="22"/>
                <w:szCs w:val="22"/>
              </w:rPr>
              <w:t>11</w:t>
            </w:r>
          </w:p>
        </w:tc>
        <w:tc>
          <w:tcPr>
            <w:tcW w:w="7972" w:type="dxa"/>
            <w:vAlign w:val="center"/>
          </w:tcPr>
          <w:p w14:paraId="3AE6A2CD" w14:textId="77777777" w:rsidR="005F6771" w:rsidRPr="00C53663" w:rsidRDefault="005F6771" w:rsidP="00A95A5F">
            <w:pPr>
              <w:rPr>
                <w:szCs w:val="22"/>
              </w:rPr>
            </w:pPr>
            <w:r w:rsidRPr="00C53663">
              <w:rPr>
                <w:sz w:val="22"/>
                <w:szCs w:val="22"/>
              </w:rPr>
              <w:t>Binding Covers Transparent</w:t>
            </w:r>
          </w:p>
        </w:tc>
      </w:tr>
      <w:tr w:rsidR="005F6771" w:rsidRPr="00C53663" w14:paraId="607D6958" w14:textId="77777777" w:rsidTr="00DA772D">
        <w:trPr>
          <w:cantSplit/>
          <w:trHeight w:val="70"/>
          <w:jc w:val="center"/>
        </w:trPr>
        <w:tc>
          <w:tcPr>
            <w:tcW w:w="562" w:type="dxa"/>
          </w:tcPr>
          <w:p w14:paraId="5367D4D2" w14:textId="77777777" w:rsidR="005F6771" w:rsidRPr="00C53663" w:rsidRDefault="005F6771" w:rsidP="00A95A5F">
            <w:pPr>
              <w:rPr>
                <w:szCs w:val="22"/>
              </w:rPr>
            </w:pPr>
            <w:r w:rsidRPr="00C53663">
              <w:rPr>
                <w:sz w:val="22"/>
                <w:szCs w:val="22"/>
              </w:rPr>
              <w:t>12</w:t>
            </w:r>
          </w:p>
        </w:tc>
        <w:tc>
          <w:tcPr>
            <w:tcW w:w="7972" w:type="dxa"/>
            <w:vAlign w:val="center"/>
          </w:tcPr>
          <w:p w14:paraId="515C6437" w14:textId="77777777" w:rsidR="005F6771" w:rsidRPr="00C53663" w:rsidRDefault="005F6771" w:rsidP="00A95A5F">
            <w:pPr>
              <w:rPr>
                <w:szCs w:val="22"/>
              </w:rPr>
            </w:pPr>
            <w:r w:rsidRPr="00C53663">
              <w:rPr>
                <w:sz w:val="22"/>
                <w:szCs w:val="22"/>
              </w:rPr>
              <w:t>Plastic Binding Combs d 10mm</w:t>
            </w:r>
          </w:p>
        </w:tc>
      </w:tr>
      <w:tr w:rsidR="005F6771" w:rsidRPr="00C53663" w14:paraId="7E1C1002" w14:textId="77777777" w:rsidTr="00DA772D">
        <w:trPr>
          <w:cantSplit/>
          <w:trHeight w:val="70"/>
          <w:jc w:val="center"/>
        </w:trPr>
        <w:tc>
          <w:tcPr>
            <w:tcW w:w="562" w:type="dxa"/>
          </w:tcPr>
          <w:p w14:paraId="463F4D3B" w14:textId="77777777" w:rsidR="005F6771" w:rsidRPr="00C53663" w:rsidRDefault="005F6771" w:rsidP="00A95A5F">
            <w:pPr>
              <w:rPr>
                <w:szCs w:val="22"/>
              </w:rPr>
            </w:pPr>
            <w:r w:rsidRPr="00C53663">
              <w:rPr>
                <w:sz w:val="22"/>
                <w:szCs w:val="22"/>
              </w:rPr>
              <w:t>13</w:t>
            </w:r>
          </w:p>
        </w:tc>
        <w:tc>
          <w:tcPr>
            <w:tcW w:w="7972" w:type="dxa"/>
            <w:vAlign w:val="center"/>
          </w:tcPr>
          <w:p w14:paraId="0582985E" w14:textId="77777777" w:rsidR="005F6771" w:rsidRPr="00C53663" w:rsidRDefault="005F6771" w:rsidP="00A95A5F">
            <w:pPr>
              <w:rPr>
                <w:szCs w:val="22"/>
              </w:rPr>
            </w:pPr>
            <w:r w:rsidRPr="00C53663">
              <w:rPr>
                <w:sz w:val="22"/>
                <w:szCs w:val="22"/>
              </w:rPr>
              <w:t>Plastic Binding Combs d12mm</w:t>
            </w:r>
          </w:p>
        </w:tc>
      </w:tr>
      <w:tr w:rsidR="005F6771" w:rsidRPr="00C53663" w14:paraId="7E202A65" w14:textId="77777777" w:rsidTr="00DA772D">
        <w:trPr>
          <w:cantSplit/>
          <w:trHeight w:val="70"/>
          <w:jc w:val="center"/>
        </w:trPr>
        <w:tc>
          <w:tcPr>
            <w:tcW w:w="562" w:type="dxa"/>
          </w:tcPr>
          <w:p w14:paraId="159F0FF8" w14:textId="77777777" w:rsidR="005F6771" w:rsidRPr="00C53663" w:rsidRDefault="005F6771" w:rsidP="00A95A5F">
            <w:pPr>
              <w:rPr>
                <w:szCs w:val="22"/>
              </w:rPr>
            </w:pPr>
            <w:r w:rsidRPr="00C53663">
              <w:rPr>
                <w:sz w:val="22"/>
                <w:szCs w:val="22"/>
              </w:rPr>
              <w:t>14</w:t>
            </w:r>
          </w:p>
        </w:tc>
        <w:tc>
          <w:tcPr>
            <w:tcW w:w="7972" w:type="dxa"/>
            <w:vAlign w:val="center"/>
          </w:tcPr>
          <w:p w14:paraId="12345EA9" w14:textId="77777777" w:rsidR="005F6771" w:rsidRPr="00C53663" w:rsidRDefault="005F6771" w:rsidP="00A95A5F">
            <w:pPr>
              <w:rPr>
                <w:szCs w:val="22"/>
              </w:rPr>
            </w:pPr>
            <w:r w:rsidRPr="00C53663">
              <w:rPr>
                <w:sz w:val="22"/>
                <w:szCs w:val="22"/>
              </w:rPr>
              <w:t>Plastic Binding Combs d 14mm</w:t>
            </w:r>
          </w:p>
        </w:tc>
      </w:tr>
      <w:tr w:rsidR="005F6771" w:rsidRPr="00C53663" w14:paraId="72D5DD22" w14:textId="77777777" w:rsidTr="00DA772D">
        <w:trPr>
          <w:cantSplit/>
          <w:trHeight w:val="70"/>
          <w:jc w:val="center"/>
        </w:trPr>
        <w:tc>
          <w:tcPr>
            <w:tcW w:w="562" w:type="dxa"/>
          </w:tcPr>
          <w:p w14:paraId="33075CF4" w14:textId="77777777" w:rsidR="005F6771" w:rsidRPr="00C53663" w:rsidRDefault="005F6771" w:rsidP="00A95A5F">
            <w:pPr>
              <w:rPr>
                <w:szCs w:val="22"/>
              </w:rPr>
            </w:pPr>
            <w:r w:rsidRPr="00C53663">
              <w:rPr>
                <w:sz w:val="22"/>
                <w:szCs w:val="22"/>
              </w:rPr>
              <w:lastRenderedPageBreak/>
              <w:t>15</w:t>
            </w:r>
          </w:p>
        </w:tc>
        <w:tc>
          <w:tcPr>
            <w:tcW w:w="7972" w:type="dxa"/>
            <w:vAlign w:val="center"/>
          </w:tcPr>
          <w:p w14:paraId="3C85C4A6" w14:textId="77777777" w:rsidR="005F6771" w:rsidRPr="00C53663" w:rsidRDefault="005F6771" w:rsidP="00A95A5F">
            <w:pPr>
              <w:rPr>
                <w:szCs w:val="22"/>
              </w:rPr>
            </w:pPr>
            <w:r w:rsidRPr="00C53663">
              <w:rPr>
                <w:sz w:val="22"/>
                <w:szCs w:val="22"/>
              </w:rPr>
              <w:t>Laminating Machine</w:t>
            </w:r>
          </w:p>
        </w:tc>
      </w:tr>
      <w:tr w:rsidR="005F6771" w:rsidRPr="00C53663" w14:paraId="4E3E8C2A" w14:textId="77777777" w:rsidTr="00DA772D">
        <w:trPr>
          <w:cantSplit/>
          <w:trHeight w:val="70"/>
          <w:jc w:val="center"/>
        </w:trPr>
        <w:tc>
          <w:tcPr>
            <w:tcW w:w="562" w:type="dxa"/>
          </w:tcPr>
          <w:p w14:paraId="11915079" w14:textId="77777777" w:rsidR="005F6771" w:rsidRPr="00C53663" w:rsidRDefault="005F6771" w:rsidP="00A95A5F">
            <w:pPr>
              <w:rPr>
                <w:szCs w:val="22"/>
              </w:rPr>
            </w:pPr>
            <w:r w:rsidRPr="00C53663">
              <w:rPr>
                <w:sz w:val="22"/>
                <w:szCs w:val="22"/>
              </w:rPr>
              <w:t>16</w:t>
            </w:r>
          </w:p>
        </w:tc>
        <w:tc>
          <w:tcPr>
            <w:tcW w:w="7972" w:type="dxa"/>
            <w:vAlign w:val="center"/>
          </w:tcPr>
          <w:p w14:paraId="0EC8F3D3" w14:textId="77777777" w:rsidR="005F6771" w:rsidRPr="00C53663" w:rsidRDefault="005F6771" w:rsidP="00A95A5F">
            <w:pPr>
              <w:rPr>
                <w:szCs w:val="22"/>
              </w:rPr>
            </w:pPr>
            <w:r w:rsidRPr="00C53663">
              <w:rPr>
                <w:sz w:val="22"/>
                <w:szCs w:val="22"/>
              </w:rPr>
              <w:t>Laminating Pouches A4</w:t>
            </w:r>
          </w:p>
        </w:tc>
      </w:tr>
      <w:tr w:rsidR="005F6771" w:rsidRPr="00C53663" w14:paraId="4CA8CE2A" w14:textId="77777777" w:rsidTr="00DA772D">
        <w:trPr>
          <w:cantSplit/>
          <w:trHeight w:val="70"/>
          <w:jc w:val="center"/>
        </w:trPr>
        <w:tc>
          <w:tcPr>
            <w:tcW w:w="562" w:type="dxa"/>
          </w:tcPr>
          <w:p w14:paraId="50940F08" w14:textId="77777777" w:rsidR="005F6771" w:rsidRPr="00C53663" w:rsidRDefault="005F6771" w:rsidP="00A95A5F">
            <w:pPr>
              <w:rPr>
                <w:szCs w:val="22"/>
              </w:rPr>
            </w:pPr>
            <w:r w:rsidRPr="00C53663">
              <w:rPr>
                <w:sz w:val="22"/>
                <w:szCs w:val="22"/>
              </w:rPr>
              <w:t>17</w:t>
            </w:r>
          </w:p>
        </w:tc>
        <w:tc>
          <w:tcPr>
            <w:tcW w:w="7972" w:type="dxa"/>
            <w:vAlign w:val="center"/>
          </w:tcPr>
          <w:p w14:paraId="5B1195B3" w14:textId="77777777" w:rsidR="005F6771" w:rsidRPr="00C53663" w:rsidRDefault="005F6771" w:rsidP="00A95A5F">
            <w:pPr>
              <w:rPr>
                <w:szCs w:val="22"/>
              </w:rPr>
            </w:pPr>
            <w:r w:rsidRPr="00C53663">
              <w:rPr>
                <w:sz w:val="22"/>
                <w:szCs w:val="22"/>
              </w:rPr>
              <w:t>Laminating Pouches A5</w:t>
            </w:r>
          </w:p>
        </w:tc>
      </w:tr>
      <w:tr w:rsidR="005F6771" w:rsidRPr="00C53663" w14:paraId="5979F1C0" w14:textId="77777777" w:rsidTr="00DA772D">
        <w:trPr>
          <w:cantSplit/>
          <w:trHeight w:val="70"/>
          <w:jc w:val="center"/>
        </w:trPr>
        <w:tc>
          <w:tcPr>
            <w:tcW w:w="562" w:type="dxa"/>
          </w:tcPr>
          <w:p w14:paraId="02FA0ECF" w14:textId="77777777" w:rsidR="005F6771" w:rsidRPr="00C53663" w:rsidRDefault="005F6771" w:rsidP="00A95A5F">
            <w:pPr>
              <w:rPr>
                <w:szCs w:val="22"/>
              </w:rPr>
            </w:pPr>
            <w:r w:rsidRPr="00C53663">
              <w:rPr>
                <w:sz w:val="22"/>
                <w:szCs w:val="22"/>
              </w:rPr>
              <w:t>18</w:t>
            </w:r>
          </w:p>
        </w:tc>
        <w:tc>
          <w:tcPr>
            <w:tcW w:w="7972" w:type="dxa"/>
            <w:vAlign w:val="center"/>
          </w:tcPr>
          <w:p w14:paraId="4E16BDBE" w14:textId="77777777" w:rsidR="005F6771" w:rsidRPr="00C53663" w:rsidRDefault="005F6771" w:rsidP="00A95A5F">
            <w:pPr>
              <w:rPr>
                <w:szCs w:val="22"/>
              </w:rPr>
            </w:pPr>
            <w:r w:rsidRPr="00C53663">
              <w:rPr>
                <w:sz w:val="22"/>
                <w:szCs w:val="22"/>
              </w:rPr>
              <w:t>Laminating Pouches A6</w:t>
            </w:r>
          </w:p>
        </w:tc>
      </w:tr>
      <w:tr w:rsidR="005F6771" w:rsidRPr="00C53663" w14:paraId="56AD7FFA" w14:textId="77777777" w:rsidTr="00DA772D">
        <w:trPr>
          <w:cantSplit/>
          <w:trHeight w:val="70"/>
          <w:jc w:val="center"/>
        </w:trPr>
        <w:tc>
          <w:tcPr>
            <w:tcW w:w="562" w:type="dxa"/>
          </w:tcPr>
          <w:p w14:paraId="363C276B" w14:textId="77777777" w:rsidR="005F6771" w:rsidRPr="00C53663" w:rsidRDefault="005F6771" w:rsidP="00A95A5F">
            <w:pPr>
              <w:rPr>
                <w:szCs w:val="22"/>
              </w:rPr>
            </w:pPr>
            <w:r w:rsidRPr="00C53663">
              <w:rPr>
                <w:sz w:val="22"/>
                <w:szCs w:val="22"/>
              </w:rPr>
              <w:t>19</w:t>
            </w:r>
          </w:p>
        </w:tc>
        <w:tc>
          <w:tcPr>
            <w:tcW w:w="7972" w:type="dxa"/>
            <w:vAlign w:val="center"/>
          </w:tcPr>
          <w:p w14:paraId="3CC11774" w14:textId="77777777" w:rsidR="005F6771" w:rsidRPr="00C53663" w:rsidRDefault="005F6771" w:rsidP="00A95A5F">
            <w:pPr>
              <w:rPr>
                <w:szCs w:val="22"/>
              </w:rPr>
            </w:pPr>
            <w:r w:rsidRPr="00C53663">
              <w:rPr>
                <w:sz w:val="22"/>
                <w:szCs w:val="22"/>
              </w:rPr>
              <w:t>Paper Trimmer</w:t>
            </w:r>
          </w:p>
        </w:tc>
      </w:tr>
    </w:tbl>
    <w:p w14:paraId="5913748F" w14:textId="77777777" w:rsidR="005F6771" w:rsidRPr="00C53663" w:rsidRDefault="005F6771" w:rsidP="00A95A5F">
      <w:pPr>
        <w:widowControl/>
        <w:ind w:left="426" w:right="284"/>
        <w:jc w:val="both"/>
        <w:rPr>
          <w:sz w:val="22"/>
          <w:szCs w:val="22"/>
        </w:rPr>
      </w:pPr>
    </w:p>
    <w:p w14:paraId="5A6B6A83" w14:textId="77777777" w:rsidR="008E0DCE" w:rsidRPr="00C53663" w:rsidRDefault="008E0DCE" w:rsidP="00A95A5F">
      <w:pPr>
        <w:widowControl/>
        <w:ind w:left="426"/>
        <w:jc w:val="both"/>
        <w:rPr>
          <w:sz w:val="22"/>
          <w:szCs w:val="22"/>
        </w:rPr>
      </w:pPr>
      <w:r w:rsidRPr="00C53663">
        <w:rPr>
          <w:sz w:val="22"/>
          <w:szCs w:val="22"/>
        </w:rPr>
        <w:t>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w:t>
      </w:r>
      <w:r w:rsidR="007D59BB" w:rsidRPr="00C53663">
        <w:rPr>
          <w:sz w:val="22"/>
          <w:szCs w:val="22"/>
        </w:rPr>
        <w:t>efore eligible under this call.</w:t>
      </w:r>
    </w:p>
    <w:p w14:paraId="65E21840" w14:textId="77777777" w:rsidR="008E0DCE" w:rsidRPr="00C53663" w:rsidRDefault="008E0DCE" w:rsidP="00A95A5F">
      <w:pPr>
        <w:widowControl/>
        <w:ind w:left="426"/>
        <w:jc w:val="both"/>
        <w:rPr>
          <w:sz w:val="22"/>
          <w:szCs w:val="22"/>
        </w:rPr>
      </w:pPr>
    </w:p>
    <w:p w14:paraId="2DC94856" w14:textId="77777777" w:rsidR="008E0DCE" w:rsidRPr="00C53663" w:rsidRDefault="008E0DCE" w:rsidP="00A95A5F">
      <w:pPr>
        <w:widowControl/>
        <w:ind w:left="426"/>
        <w:jc w:val="both"/>
        <w:rPr>
          <w:sz w:val="22"/>
          <w:szCs w:val="22"/>
        </w:rPr>
      </w:pPr>
      <w:r w:rsidRPr="00C53663">
        <w:rPr>
          <w:sz w:val="22"/>
          <w:szCs w:val="22"/>
        </w:rPr>
        <w:t>* Agreement on the withdrawal of the United Kingdom of Great Britain and Northern Ireland from the European Union and the European Atomic Energy Community.</w:t>
      </w:r>
    </w:p>
    <w:p w14:paraId="1DE8D31A" w14:textId="77777777" w:rsidR="008E0DCE" w:rsidRPr="00C53663" w:rsidRDefault="008E0DCE" w:rsidP="00A95A5F">
      <w:pPr>
        <w:widowControl/>
        <w:ind w:left="426"/>
        <w:jc w:val="both"/>
        <w:rPr>
          <w:sz w:val="22"/>
          <w:szCs w:val="22"/>
        </w:rPr>
      </w:pPr>
      <w:r w:rsidRPr="00C53663">
        <w:rPr>
          <w:sz w:val="22"/>
          <w:szCs w:val="22"/>
        </w:rPr>
        <w:t>** Regulation (EU) No 236/2014 of the European Parliament and of the Council of 11 March 2014 laying down common rules and procedures for the implementation of the Union's instruments for financing external action.</w:t>
      </w:r>
    </w:p>
    <w:p w14:paraId="07F74758" w14:textId="77777777" w:rsidR="008E0DCE" w:rsidRPr="00C53663" w:rsidRDefault="008E0DCE" w:rsidP="00A95A5F">
      <w:pPr>
        <w:widowControl/>
        <w:ind w:left="426"/>
        <w:jc w:val="both"/>
        <w:rPr>
          <w:sz w:val="22"/>
          <w:szCs w:val="22"/>
        </w:rPr>
      </w:pPr>
      <w:r w:rsidRPr="00C53663">
        <w:rPr>
          <w:sz w:val="22"/>
          <w:szCs w:val="22"/>
        </w:rPr>
        <w:t>*** Annex IV to the ACP-EU Partnership Agreement, as revised by Decision 1/2014 of the ACP-EU Council of Ministers (OJ L196/40, 3.7.2014)</w:t>
      </w:r>
    </w:p>
    <w:p w14:paraId="3478A59B" w14:textId="77777777" w:rsidR="008E0DCE" w:rsidRPr="00C53663" w:rsidRDefault="008E0DCE" w:rsidP="00A95A5F">
      <w:pPr>
        <w:widowControl/>
        <w:ind w:left="426"/>
        <w:jc w:val="both"/>
        <w:rPr>
          <w:rFonts w:eastAsia="Calibri"/>
          <w:iCs/>
          <w:snapToGrid/>
          <w:sz w:val="22"/>
          <w:szCs w:val="22"/>
          <w:lang w:eastAsia="fr-BE"/>
        </w:rPr>
      </w:pPr>
      <w:r w:rsidRPr="00C53663">
        <w:rPr>
          <w:sz w:val="22"/>
          <w:szCs w:val="22"/>
        </w:rPr>
        <w:t>**** including the Overseas Countries and Territories having special relations with the United Kingdom, as laid down in Part Four and Annex II of the TFEU</w:t>
      </w:r>
      <w:r w:rsidR="005F6771" w:rsidRPr="00C53663">
        <w:rPr>
          <w:rFonts w:eastAsia="Calibri"/>
          <w:iCs/>
          <w:snapToGrid/>
          <w:sz w:val="22"/>
          <w:szCs w:val="22"/>
          <w:lang w:eastAsia="fr-BE"/>
        </w:rPr>
        <w:t>.</w:t>
      </w:r>
    </w:p>
    <w:p w14:paraId="1375EC59"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 xml:space="preserve">Candidature </w:t>
      </w:r>
    </w:p>
    <w:p w14:paraId="2DF8DF49" w14:textId="70773A9C" w:rsidR="00AA22A5" w:rsidRPr="00C53663" w:rsidRDefault="00AA22A5" w:rsidP="00A95A5F">
      <w:pPr>
        <w:pStyle w:val="PRAGHeading2"/>
        <w:numPr>
          <w:ilvl w:val="0"/>
          <w:numId w:val="0"/>
        </w:numPr>
        <w:ind w:left="426"/>
        <w:jc w:val="both"/>
        <w:rPr>
          <w:rStyle w:val="Strong"/>
          <w:b w:val="0"/>
          <w:sz w:val="22"/>
          <w:szCs w:val="22"/>
          <w:lang w:val="en-GB"/>
        </w:rPr>
      </w:pPr>
      <w:r w:rsidRPr="00C53663">
        <w:rPr>
          <w:rStyle w:val="Strong"/>
          <w:b w:val="0"/>
          <w:sz w:val="22"/>
          <w:szCs w:val="22"/>
          <w:lang w:val="en-GB"/>
        </w:rPr>
        <w:t xml:space="preserve">All eligible natural and legal persons </w:t>
      </w:r>
      <w:r w:rsidR="00866A95" w:rsidRPr="00C53663">
        <w:rPr>
          <w:rStyle w:val="Strong"/>
          <w:b w:val="0"/>
          <w:sz w:val="22"/>
          <w:szCs w:val="22"/>
          <w:lang w:val="en-GB"/>
        </w:rPr>
        <w:t>(as per item 4 above)</w:t>
      </w:r>
      <w:r w:rsidR="00776EEE" w:rsidRPr="00C53663">
        <w:rPr>
          <w:rStyle w:val="Strong"/>
          <w:b w:val="0"/>
          <w:sz w:val="22"/>
          <w:szCs w:val="22"/>
          <w:lang w:val="en-GB"/>
        </w:rPr>
        <w:t xml:space="preserve"> </w:t>
      </w:r>
      <w:r w:rsidRPr="00C53663">
        <w:rPr>
          <w:rStyle w:val="Strong"/>
          <w:b w:val="0"/>
          <w:sz w:val="22"/>
          <w:szCs w:val="22"/>
          <w:lang w:val="en-GB"/>
        </w:rPr>
        <w:t>or groupings</w:t>
      </w:r>
      <w:r w:rsidR="006C4C18" w:rsidRPr="00C53663">
        <w:rPr>
          <w:rStyle w:val="Strong"/>
          <w:b w:val="0"/>
          <w:sz w:val="22"/>
          <w:szCs w:val="22"/>
          <w:lang w:val="en-GB"/>
        </w:rPr>
        <w:t xml:space="preserve"> </w:t>
      </w:r>
      <w:r w:rsidRPr="00C53663">
        <w:rPr>
          <w:rStyle w:val="Strong"/>
          <w:b w:val="0"/>
          <w:sz w:val="22"/>
          <w:szCs w:val="22"/>
          <w:lang w:val="en-GB"/>
        </w:rPr>
        <w:t>of such persons (consortia) may apply.</w:t>
      </w:r>
    </w:p>
    <w:p w14:paraId="3F9ABBE7" w14:textId="77777777" w:rsidR="00AA22A5" w:rsidRPr="00C53663" w:rsidRDefault="00AA22A5" w:rsidP="00A95A5F">
      <w:pPr>
        <w:pStyle w:val="PRAGHeading2"/>
        <w:numPr>
          <w:ilvl w:val="0"/>
          <w:numId w:val="0"/>
        </w:numPr>
        <w:ind w:left="426"/>
        <w:jc w:val="both"/>
        <w:rPr>
          <w:rStyle w:val="Strong"/>
          <w:b w:val="0"/>
          <w:sz w:val="22"/>
          <w:szCs w:val="22"/>
          <w:lang w:val="en-GB"/>
        </w:rPr>
      </w:pPr>
      <w:r w:rsidRPr="00C53663">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sidRPr="00C53663">
        <w:rPr>
          <w:rStyle w:val="Strong"/>
          <w:b w:val="0"/>
          <w:sz w:val="22"/>
          <w:szCs w:val="22"/>
          <w:lang w:val="en-GB"/>
        </w:rPr>
        <w:t>c</w:t>
      </w:r>
      <w:r w:rsidRPr="00C53663">
        <w:rPr>
          <w:rStyle w:val="Strong"/>
          <w:b w:val="0"/>
          <w:sz w:val="22"/>
          <w:szCs w:val="22"/>
          <w:lang w:val="en-GB"/>
        </w:rPr>
        <w:t xml:space="preserve">ontracting </w:t>
      </w:r>
      <w:r w:rsidR="00246FE9" w:rsidRPr="00C53663">
        <w:rPr>
          <w:rStyle w:val="Strong"/>
          <w:b w:val="0"/>
          <w:sz w:val="22"/>
          <w:szCs w:val="22"/>
          <w:lang w:val="en-GB"/>
        </w:rPr>
        <w:t>a</w:t>
      </w:r>
      <w:r w:rsidRPr="00C53663">
        <w:rPr>
          <w:rStyle w:val="Strong"/>
          <w:b w:val="0"/>
          <w:sz w:val="22"/>
          <w:szCs w:val="22"/>
          <w:lang w:val="en-GB"/>
        </w:rPr>
        <w:t>uthority.</w:t>
      </w:r>
    </w:p>
    <w:p w14:paraId="2E27523A" w14:textId="77777777" w:rsidR="00AA22A5" w:rsidRPr="00C53663" w:rsidRDefault="00AA22A5" w:rsidP="00A95A5F">
      <w:pPr>
        <w:pStyle w:val="PRAGHeading2"/>
        <w:numPr>
          <w:ilvl w:val="0"/>
          <w:numId w:val="0"/>
        </w:numPr>
        <w:ind w:left="426"/>
        <w:jc w:val="both"/>
        <w:rPr>
          <w:rStyle w:val="Strong"/>
          <w:b w:val="0"/>
          <w:sz w:val="22"/>
          <w:szCs w:val="22"/>
          <w:lang w:val="en-GB"/>
        </w:rPr>
      </w:pPr>
      <w:r w:rsidRPr="00C53663">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358A5596"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 xml:space="preserve">Number of </w:t>
      </w:r>
      <w:r w:rsidR="00C80539" w:rsidRPr="00C53663">
        <w:rPr>
          <w:rStyle w:val="Strong"/>
          <w:sz w:val="22"/>
          <w:szCs w:val="22"/>
          <w:lang w:val="en-GB"/>
        </w:rPr>
        <w:t>a</w:t>
      </w:r>
      <w:r w:rsidRPr="00C53663">
        <w:rPr>
          <w:rStyle w:val="Strong"/>
          <w:sz w:val="22"/>
          <w:szCs w:val="22"/>
          <w:lang w:val="en-GB"/>
        </w:rPr>
        <w:t>pplications</w:t>
      </w:r>
      <w:r w:rsidR="00C80539" w:rsidRPr="00C53663">
        <w:rPr>
          <w:rStyle w:val="Strong"/>
          <w:sz w:val="22"/>
          <w:szCs w:val="22"/>
          <w:lang w:val="en-GB"/>
        </w:rPr>
        <w:t xml:space="preserve"> or tenders</w:t>
      </w:r>
    </w:p>
    <w:p w14:paraId="17021F28" w14:textId="77777777" w:rsidR="00AA22A5" w:rsidRPr="00C53663" w:rsidRDefault="00AA22A5" w:rsidP="00A95A5F">
      <w:pPr>
        <w:pStyle w:val="PRAGHeading2"/>
        <w:numPr>
          <w:ilvl w:val="0"/>
          <w:numId w:val="0"/>
        </w:numPr>
        <w:ind w:left="426"/>
        <w:jc w:val="both"/>
        <w:rPr>
          <w:rStyle w:val="Strong"/>
          <w:b w:val="0"/>
          <w:sz w:val="22"/>
          <w:szCs w:val="22"/>
          <w:lang w:val="en-GB"/>
        </w:rPr>
      </w:pPr>
      <w:r w:rsidRPr="00C53663">
        <w:rPr>
          <w:rStyle w:val="Strong"/>
          <w:b w:val="0"/>
          <w:sz w:val="22"/>
          <w:szCs w:val="22"/>
          <w:lang w:val="en-GB"/>
        </w:rPr>
        <w:t>No more than one application</w:t>
      </w:r>
      <w:r w:rsidR="007413BF" w:rsidRPr="00C53663">
        <w:rPr>
          <w:rStyle w:val="Strong"/>
          <w:b w:val="0"/>
          <w:sz w:val="22"/>
          <w:szCs w:val="22"/>
          <w:lang w:val="en-GB"/>
        </w:rPr>
        <w:t xml:space="preserve"> or</w:t>
      </w:r>
      <w:r w:rsidR="006C4C18" w:rsidRPr="00C53663">
        <w:rPr>
          <w:rStyle w:val="Strong"/>
          <w:b w:val="0"/>
          <w:sz w:val="22"/>
          <w:szCs w:val="22"/>
          <w:lang w:val="en-GB"/>
        </w:rPr>
        <w:t xml:space="preserve"> </w:t>
      </w:r>
      <w:r w:rsidR="00C80539" w:rsidRPr="00C53663">
        <w:rPr>
          <w:rStyle w:val="Strong"/>
          <w:b w:val="0"/>
          <w:sz w:val="22"/>
          <w:szCs w:val="22"/>
          <w:lang w:val="en-GB"/>
        </w:rPr>
        <w:t>tender</w:t>
      </w:r>
      <w:r w:rsidRPr="00C53663">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sidRPr="00C53663">
        <w:rPr>
          <w:rStyle w:val="Strong"/>
          <w:b w:val="0"/>
          <w:sz w:val="22"/>
          <w:szCs w:val="22"/>
          <w:lang w:val="en-GB"/>
        </w:rPr>
        <w:t>/tender</w:t>
      </w:r>
      <w:r w:rsidRPr="00C53663">
        <w:rPr>
          <w:rStyle w:val="Strong"/>
          <w:b w:val="0"/>
          <w:sz w:val="22"/>
          <w:szCs w:val="22"/>
          <w:lang w:val="en-GB"/>
        </w:rPr>
        <w:t>). In the event that a natural or legal person submits more than one application</w:t>
      </w:r>
      <w:r w:rsidR="00100AF9" w:rsidRPr="00C53663">
        <w:rPr>
          <w:rStyle w:val="Strong"/>
          <w:b w:val="0"/>
          <w:sz w:val="22"/>
          <w:szCs w:val="22"/>
          <w:lang w:val="en-GB"/>
        </w:rPr>
        <w:t xml:space="preserve"> or </w:t>
      </w:r>
      <w:r w:rsidR="00C80539" w:rsidRPr="00C53663">
        <w:rPr>
          <w:rStyle w:val="Strong"/>
          <w:b w:val="0"/>
          <w:sz w:val="22"/>
          <w:szCs w:val="22"/>
          <w:lang w:val="en-GB"/>
        </w:rPr>
        <w:t>tender</w:t>
      </w:r>
      <w:r w:rsidRPr="00C53663">
        <w:rPr>
          <w:rStyle w:val="Strong"/>
          <w:b w:val="0"/>
          <w:sz w:val="22"/>
          <w:szCs w:val="22"/>
          <w:lang w:val="en-GB"/>
        </w:rPr>
        <w:t>, all applications</w:t>
      </w:r>
      <w:r w:rsidR="00100AF9" w:rsidRPr="00C53663">
        <w:rPr>
          <w:rStyle w:val="Strong"/>
          <w:b w:val="0"/>
          <w:sz w:val="22"/>
          <w:szCs w:val="22"/>
          <w:lang w:val="en-GB"/>
        </w:rPr>
        <w:t xml:space="preserve"> or </w:t>
      </w:r>
      <w:r w:rsidR="00C80539" w:rsidRPr="00C53663">
        <w:rPr>
          <w:rStyle w:val="Strong"/>
          <w:b w:val="0"/>
          <w:sz w:val="22"/>
          <w:szCs w:val="22"/>
          <w:lang w:val="en-GB"/>
        </w:rPr>
        <w:t>tenders</w:t>
      </w:r>
      <w:r w:rsidRPr="00C53663">
        <w:rPr>
          <w:rStyle w:val="Strong"/>
          <w:b w:val="0"/>
          <w:sz w:val="22"/>
          <w:szCs w:val="22"/>
          <w:lang w:val="en-GB"/>
        </w:rPr>
        <w:t xml:space="preserve"> in which that person has participated will be excluded. </w:t>
      </w:r>
    </w:p>
    <w:p w14:paraId="4771F5D5" w14:textId="1C1BFE58" w:rsidR="00C80539" w:rsidRPr="00C53663" w:rsidRDefault="00744127" w:rsidP="00A95A5F">
      <w:pPr>
        <w:pStyle w:val="Blockquote"/>
        <w:ind w:left="426" w:right="-48"/>
        <w:jc w:val="both"/>
        <w:rPr>
          <w:sz w:val="22"/>
          <w:szCs w:val="22"/>
        </w:rPr>
      </w:pPr>
      <w:r w:rsidRPr="00C53663">
        <w:rPr>
          <w:sz w:val="22"/>
          <w:szCs w:val="22"/>
        </w:rPr>
        <w:t>In case of lots, t</w:t>
      </w:r>
      <w:r w:rsidR="00AA22A5" w:rsidRPr="00C53663">
        <w:rPr>
          <w:sz w:val="22"/>
          <w:szCs w:val="22"/>
        </w:rPr>
        <w:t>he candidates</w:t>
      </w:r>
      <w:r w:rsidR="007413BF" w:rsidRPr="00C53663">
        <w:rPr>
          <w:sz w:val="22"/>
          <w:szCs w:val="22"/>
        </w:rPr>
        <w:t xml:space="preserve"> or</w:t>
      </w:r>
      <w:r w:rsidR="006C4C18" w:rsidRPr="00C53663">
        <w:rPr>
          <w:sz w:val="22"/>
          <w:szCs w:val="22"/>
        </w:rPr>
        <w:t xml:space="preserve"> </w:t>
      </w:r>
      <w:r w:rsidR="00C80539" w:rsidRPr="00C53663">
        <w:rPr>
          <w:sz w:val="22"/>
          <w:szCs w:val="22"/>
        </w:rPr>
        <w:t>tenderers</w:t>
      </w:r>
      <w:r w:rsidR="00AA22A5" w:rsidRPr="00C53663">
        <w:rPr>
          <w:sz w:val="22"/>
          <w:szCs w:val="22"/>
        </w:rPr>
        <w:t xml:space="preserve"> may submit only one application</w:t>
      </w:r>
      <w:r w:rsidR="00CC118D" w:rsidRPr="00C53663">
        <w:rPr>
          <w:sz w:val="22"/>
          <w:szCs w:val="22"/>
        </w:rPr>
        <w:t xml:space="preserve"> or</w:t>
      </w:r>
      <w:r w:rsidR="006C4C18" w:rsidRPr="00C53663">
        <w:rPr>
          <w:sz w:val="22"/>
          <w:szCs w:val="22"/>
        </w:rPr>
        <w:t xml:space="preserve"> </w:t>
      </w:r>
      <w:r w:rsidR="00C80539" w:rsidRPr="00C53663">
        <w:rPr>
          <w:sz w:val="22"/>
          <w:szCs w:val="22"/>
        </w:rPr>
        <w:t>tender</w:t>
      </w:r>
      <w:r w:rsidR="00AA22A5" w:rsidRPr="00C53663">
        <w:rPr>
          <w:sz w:val="22"/>
          <w:szCs w:val="22"/>
        </w:rPr>
        <w:t xml:space="preserve"> per lot</w:t>
      </w:r>
      <w:r w:rsidR="00195EB7" w:rsidRPr="00C53663">
        <w:rPr>
          <w:sz w:val="22"/>
          <w:szCs w:val="22"/>
        </w:rPr>
        <w:t>.</w:t>
      </w:r>
      <w:r w:rsidR="00776EEE" w:rsidRPr="00C53663">
        <w:rPr>
          <w:sz w:val="22"/>
          <w:szCs w:val="22"/>
        </w:rPr>
        <w:t xml:space="preserve"> </w:t>
      </w:r>
      <w:r w:rsidR="00AA22A5" w:rsidRPr="00C53663">
        <w:rPr>
          <w:sz w:val="22"/>
          <w:szCs w:val="22"/>
        </w:rPr>
        <w:t>Contracts will be awarded lot by lot and each lot will form a separate contract.</w:t>
      </w:r>
    </w:p>
    <w:p w14:paraId="79F0BDF9" w14:textId="77777777" w:rsidR="00BD2A18" w:rsidRPr="00C53663" w:rsidRDefault="00BD2A18" w:rsidP="00A95A5F">
      <w:pPr>
        <w:pStyle w:val="Blockquote"/>
        <w:ind w:left="426" w:right="-48"/>
        <w:jc w:val="both"/>
        <w:rPr>
          <w:sz w:val="22"/>
          <w:szCs w:val="22"/>
        </w:rPr>
      </w:pPr>
      <w:r w:rsidRPr="00C53663">
        <w:rPr>
          <w:sz w:val="22"/>
          <w:szCs w:val="22"/>
        </w:rPr>
        <w:t xml:space="preserve">Tenders for parts of a lot will not be considered. Tenderers may not submit a tender for a variant solution in addition to their tender for the works or supplies required in the tender dossier. </w:t>
      </w:r>
    </w:p>
    <w:p w14:paraId="23B4F23E" w14:textId="77777777" w:rsidR="00BD2A18" w:rsidRPr="00C53663" w:rsidRDefault="00BD2A18" w:rsidP="00A95A5F">
      <w:pPr>
        <w:pStyle w:val="Blockquote"/>
        <w:ind w:left="426" w:right="-48"/>
        <w:jc w:val="both"/>
        <w:rPr>
          <w:sz w:val="22"/>
          <w:szCs w:val="22"/>
        </w:rPr>
      </w:pPr>
      <w:r w:rsidRPr="00C53663">
        <w:rPr>
          <w:sz w:val="22"/>
          <w:szCs w:val="22"/>
        </w:rPr>
        <w:t>Any tenderer may state in its tender that it would offer a discount in the event that its tender is accepted.</w:t>
      </w:r>
    </w:p>
    <w:p w14:paraId="681A6463" w14:textId="77777777" w:rsidR="000557AC" w:rsidRPr="00C53663" w:rsidRDefault="000557AC" w:rsidP="00A95A5F">
      <w:pPr>
        <w:pStyle w:val="PRAGHeading2"/>
        <w:ind w:left="426" w:right="-48" w:hanging="426"/>
        <w:rPr>
          <w:rStyle w:val="Strong"/>
          <w:sz w:val="22"/>
          <w:szCs w:val="22"/>
          <w:lang w:val="en-GB"/>
        </w:rPr>
      </w:pPr>
      <w:r w:rsidRPr="00C53663">
        <w:rPr>
          <w:rStyle w:val="Strong"/>
          <w:sz w:val="22"/>
          <w:szCs w:val="22"/>
          <w:lang w:val="en-GB"/>
        </w:rPr>
        <w:t>Tender guarantee</w:t>
      </w:r>
    </w:p>
    <w:p w14:paraId="578A1FFA" w14:textId="5BC8CF56" w:rsidR="000557AC" w:rsidRPr="00C53663" w:rsidRDefault="000557AC" w:rsidP="00A95A5F">
      <w:pPr>
        <w:pStyle w:val="Blockquote"/>
        <w:ind w:left="426" w:right="-48"/>
        <w:jc w:val="both"/>
        <w:rPr>
          <w:sz w:val="22"/>
          <w:szCs w:val="22"/>
        </w:rPr>
      </w:pPr>
      <w:r w:rsidRPr="00C53663">
        <w:rPr>
          <w:sz w:val="22"/>
          <w:szCs w:val="22"/>
        </w:rPr>
        <w:lastRenderedPageBreak/>
        <w:t>Tenderers must provide a tender guarantee of</w:t>
      </w:r>
      <w:r w:rsidR="00C12078" w:rsidRPr="00C53663">
        <w:rPr>
          <w:sz w:val="22"/>
          <w:szCs w:val="22"/>
        </w:rPr>
        <w:t xml:space="preserve"> EUR</w:t>
      </w:r>
      <w:r w:rsidR="00776EEE" w:rsidRPr="00C53663">
        <w:rPr>
          <w:sz w:val="22"/>
          <w:szCs w:val="22"/>
        </w:rPr>
        <w:t xml:space="preserve"> </w:t>
      </w:r>
      <w:r w:rsidR="005F6771" w:rsidRPr="00C53663">
        <w:rPr>
          <w:sz w:val="22"/>
          <w:szCs w:val="22"/>
        </w:rPr>
        <w:t xml:space="preserve">4.000 </w:t>
      </w:r>
      <w:r w:rsidRPr="00C53663">
        <w:rPr>
          <w:sz w:val="22"/>
          <w:szCs w:val="22"/>
        </w:rPr>
        <w:t>when submitting their tender. This guarantee will be released to unsuccessful tenderers once the tender procedure has been completed and to the successful tenderer[s] upon signature of the contract by all parties.</w:t>
      </w:r>
      <w:r w:rsidR="00776EEE" w:rsidRPr="00C53663">
        <w:rPr>
          <w:sz w:val="22"/>
          <w:szCs w:val="22"/>
        </w:rPr>
        <w:t xml:space="preserve"> </w:t>
      </w:r>
      <w:r w:rsidRPr="00C53663">
        <w:rPr>
          <w:sz w:val="22"/>
          <w:szCs w:val="22"/>
        </w:rPr>
        <w:t>This guarantee will be called upon if the tenderer does not fulfil all ob</w:t>
      </w:r>
      <w:r w:rsidR="00F002BC" w:rsidRPr="00C53663">
        <w:rPr>
          <w:sz w:val="22"/>
          <w:szCs w:val="22"/>
        </w:rPr>
        <w:t>ligations stated in its tender.</w:t>
      </w:r>
    </w:p>
    <w:p w14:paraId="68F996E1" w14:textId="77777777" w:rsidR="00C12078" w:rsidRPr="00C53663" w:rsidRDefault="00C12078" w:rsidP="00A95A5F">
      <w:pPr>
        <w:pStyle w:val="PRAGHeading2"/>
        <w:ind w:left="426" w:hanging="426"/>
        <w:rPr>
          <w:rStyle w:val="Strong"/>
          <w:sz w:val="22"/>
          <w:szCs w:val="22"/>
          <w:lang w:val="en-GB"/>
        </w:rPr>
      </w:pPr>
      <w:r w:rsidRPr="00C53663">
        <w:rPr>
          <w:rStyle w:val="Strong"/>
          <w:sz w:val="22"/>
          <w:szCs w:val="22"/>
          <w:lang w:val="en-GB"/>
        </w:rPr>
        <w:t>Performance guarantee</w:t>
      </w:r>
    </w:p>
    <w:p w14:paraId="4A1E2681" w14:textId="77777777" w:rsidR="00C12078" w:rsidRPr="00C53663" w:rsidRDefault="00C12078" w:rsidP="00A95A5F">
      <w:pPr>
        <w:ind w:left="426"/>
        <w:jc w:val="both"/>
        <w:rPr>
          <w:rStyle w:val="Strong"/>
          <w:sz w:val="22"/>
          <w:szCs w:val="22"/>
        </w:rPr>
      </w:pPr>
      <w:r w:rsidRPr="00C53663">
        <w:rPr>
          <w:sz w:val="22"/>
          <w:szCs w:val="22"/>
        </w:rPr>
        <w:t xml:space="preserve">The successful tenderer will be asked to provide a performance guarantee of </w:t>
      </w:r>
      <w:r w:rsidR="00F002BC" w:rsidRPr="00C53663">
        <w:rPr>
          <w:sz w:val="22"/>
          <w:szCs w:val="22"/>
        </w:rPr>
        <w:t xml:space="preserve">10 </w:t>
      </w:r>
      <w:r w:rsidRPr="00C53663">
        <w:rPr>
          <w:sz w:val="22"/>
          <w:szCs w:val="22"/>
        </w:rPr>
        <w:t xml:space="preserve">% of the amount of the contract at the signing of the contract. This guarantee must be provided together with the return of the countersigned contract no later than 30 days after the tenderer receives the contract signed by the </w:t>
      </w:r>
      <w:r w:rsidR="00246FE9" w:rsidRPr="00C53663">
        <w:rPr>
          <w:sz w:val="22"/>
          <w:szCs w:val="22"/>
        </w:rPr>
        <w:t>c</w:t>
      </w:r>
      <w:r w:rsidRPr="00C53663">
        <w:rPr>
          <w:sz w:val="22"/>
          <w:szCs w:val="22"/>
        </w:rPr>
        <w:t xml:space="preserve">ontracting </w:t>
      </w:r>
      <w:r w:rsidR="00246FE9" w:rsidRPr="00C53663">
        <w:rPr>
          <w:sz w:val="22"/>
          <w:szCs w:val="22"/>
        </w:rPr>
        <w:t>a</w:t>
      </w:r>
      <w:r w:rsidRPr="00C53663">
        <w:rPr>
          <w:sz w:val="22"/>
          <w:szCs w:val="22"/>
        </w:rPr>
        <w:t>uthority. If the selected tenderer fails to provide such a guarantee within this period, the contract will be void and a new contract may be drawn up and sent to the tenderer which has submitted the next cheapest compliant tender.</w:t>
      </w:r>
    </w:p>
    <w:p w14:paraId="01B80ADE" w14:textId="77777777" w:rsidR="005526AA" w:rsidRPr="00C53663" w:rsidRDefault="005526AA" w:rsidP="00A95A5F">
      <w:pPr>
        <w:pStyle w:val="PRAGHeading2"/>
        <w:ind w:left="426" w:hanging="426"/>
        <w:rPr>
          <w:rStyle w:val="Strong"/>
          <w:sz w:val="22"/>
          <w:szCs w:val="22"/>
          <w:lang w:val="en-GB"/>
        </w:rPr>
      </w:pPr>
      <w:r w:rsidRPr="00C53663">
        <w:rPr>
          <w:rStyle w:val="Strong"/>
          <w:sz w:val="22"/>
          <w:szCs w:val="22"/>
          <w:lang w:val="en-GB"/>
        </w:rPr>
        <w:t>Information meeting and/or site visit</w:t>
      </w:r>
    </w:p>
    <w:p w14:paraId="0C859EA0" w14:textId="77777777" w:rsidR="005526AA" w:rsidRPr="00C53663" w:rsidRDefault="005526AA" w:rsidP="00A95A5F">
      <w:pPr>
        <w:pStyle w:val="Blockquote"/>
        <w:ind w:left="426"/>
        <w:rPr>
          <w:sz w:val="22"/>
          <w:szCs w:val="22"/>
        </w:rPr>
      </w:pPr>
      <w:r w:rsidRPr="00C53663">
        <w:rPr>
          <w:sz w:val="22"/>
          <w:szCs w:val="22"/>
        </w:rPr>
        <w:t>No information meeting is planned</w:t>
      </w:r>
    </w:p>
    <w:p w14:paraId="7D230789" w14:textId="77777777" w:rsidR="0006275F" w:rsidRPr="00C53663" w:rsidRDefault="0006275F" w:rsidP="00A95A5F">
      <w:pPr>
        <w:pStyle w:val="PRAGHeading2"/>
        <w:ind w:left="426" w:hanging="426"/>
        <w:jc w:val="both"/>
        <w:rPr>
          <w:rStyle w:val="Strong"/>
          <w:sz w:val="22"/>
          <w:szCs w:val="22"/>
          <w:lang w:val="en-GB"/>
        </w:rPr>
      </w:pPr>
      <w:r w:rsidRPr="00C53663">
        <w:rPr>
          <w:rStyle w:val="Strong"/>
          <w:sz w:val="22"/>
          <w:szCs w:val="22"/>
          <w:lang w:val="en-GB"/>
        </w:rPr>
        <w:t>Tender validity</w:t>
      </w:r>
    </w:p>
    <w:p w14:paraId="43E5186F" w14:textId="77777777" w:rsidR="006C4C18" w:rsidRPr="00C53663" w:rsidRDefault="0006275F" w:rsidP="00A95A5F">
      <w:pPr>
        <w:pStyle w:val="PRAGHeading2"/>
        <w:numPr>
          <w:ilvl w:val="0"/>
          <w:numId w:val="0"/>
        </w:numPr>
        <w:ind w:left="426"/>
        <w:jc w:val="both"/>
        <w:rPr>
          <w:sz w:val="22"/>
          <w:szCs w:val="22"/>
          <w:lang w:val="en-GB"/>
        </w:rPr>
      </w:pPr>
      <w:r w:rsidRPr="00C53663">
        <w:rPr>
          <w:sz w:val="22"/>
          <w:szCs w:val="22"/>
          <w:lang w:val="en-GB"/>
        </w:rPr>
        <w:t xml:space="preserve">Tenders must remain valid for a period of </w:t>
      </w:r>
      <w:r w:rsidR="00195EB7" w:rsidRPr="00C53663">
        <w:rPr>
          <w:sz w:val="22"/>
          <w:szCs w:val="22"/>
          <w:lang w:val="en-GB"/>
        </w:rPr>
        <w:t xml:space="preserve">3 months </w:t>
      </w:r>
      <w:r w:rsidRPr="00C53663">
        <w:rPr>
          <w:sz w:val="22"/>
          <w:szCs w:val="22"/>
          <w:lang w:val="en-GB"/>
        </w:rPr>
        <w:t xml:space="preserve">after the deadline for submission of tenders. In exceptional circumstances, the </w:t>
      </w:r>
      <w:r w:rsidR="00246FE9" w:rsidRPr="00C53663">
        <w:rPr>
          <w:sz w:val="22"/>
          <w:szCs w:val="22"/>
          <w:lang w:val="en-GB"/>
        </w:rPr>
        <w:t>c</w:t>
      </w:r>
      <w:r w:rsidRPr="00C53663">
        <w:rPr>
          <w:sz w:val="22"/>
          <w:szCs w:val="22"/>
          <w:lang w:val="en-GB"/>
        </w:rPr>
        <w:t xml:space="preserve">ontracting </w:t>
      </w:r>
      <w:r w:rsidR="00246FE9" w:rsidRPr="00C53663">
        <w:rPr>
          <w:sz w:val="22"/>
          <w:szCs w:val="22"/>
          <w:lang w:val="en-GB"/>
        </w:rPr>
        <w:t>a</w:t>
      </w:r>
      <w:r w:rsidRPr="00C53663">
        <w:rPr>
          <w:sz w:val="22"/>
          <w:szCs w:val="22"/>
          <w:lang w:val="en-GB"/>
        </w:rPr>
        <w:t>uthority may, before the validity period expires, request that tenderers extend the validity of tenders for a specific period.</w:t>
      </w:r>
    </w:p>
    <w:p w14:paraId="46E726D3" w14:textId="77777777" w:rsidR="006E147B" w:rsidRPr="00C53663" w:rsidRDefault="006E147B" w:rsidP="00A95A5F">
      <w:pPr>
        <w:pStyle w:val="PRAGHeading2"/>
        <w:rPr>
          <w:rStyle w:val="Strong"/>
          <w:b w:val="0"/>
          <w:sz w:val="22"/>
          <w:szCs w:val="22"/>
          <w:lang w:val="en-GB"/>
        </w:rPr>
      </w:pPr>
      <w:r w:rsidRPr="00C53663">
        <w:rPr>
          <w:rStyle w:val="Strong"/>
          <w:sz w:val="22"/>
          <w:szCs w:val="22"/>
          <w:lang w:val="en-GB"/>
        </w:rPr>
        <w:t>Shortlist alliances prohibited</w:t>
      </w:r>
    </w:p>
    <w:p w14:paraId="05004C55" w14:textId="24C4AFDD" w:rsidR="001C4EB1" w:rsidRPr="00C53663" w:rsidRDefault="006E147B" w:rsidP="00A95A5F">
      <w:pPr>
        <w:pStyle w:val="PRAGHeading2"/>
        <w:numPr>
          <w:ilvl w:val="0"/>
          <w:numId w:val="0"/>
        </w:numPr>
        <w:ind w:left="567"/>
        <w:rPr>
          <w:sz w:val="22"/>
          <w:szCs w:val="22"/>
          <w:lang w:val="en-GB"/>
        </w:rPr>
      </w:pPr>
      <w:r w:rsidRPr="00C53663">
        <w:rPr>
          <w:rStyle w:val="Strong"/>
          <w:b w:val="0"/>
          <w:sz w:val="22"/>
          <w:szCs w:val="22"/>
          <w:lang w:val="en-GB"/>
        </w:rPr>
        <w:t>n/a</w:t>
      </w:r>
    </w:p>
    <w:p w14:paraId="777D0B4D"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Grounds for exclusion</w:t>
      </w:r>
    </w:p>
    <w:p w14:paraId="1327928B" w14:textId="77777777" w:rsidR="00AA22A5" w:rsidRPr="00C53663" w:rsidRDefault="00AA22A5" w:rsidP="00A95A5F">
      <w:pPr>
        <w:ind w:left="426"/>
        <w:jc w:val="both"/>
        <w:rPr>
          <w:b/>
          <w:sz w:val="22"/>
          <w:szCs w:val="22"/>
        </w:rPr>
      </w:pPr>
      <w:r w:rsidRPr="00C53663">
        <w:rPr>
          <w:sz w:val="22"/>
          <w:szCs w:val="22"/>
        </w:rPr>
        <w:t xml:space="preserve">Candidates </w:t>
      </w:r>
      <w:r w:rsidR="007413BF" w:rsidRPr="00C53663">
        <w:rPr>
          <w:sz w:val="22"/>
          <w:szCs w:val="22"/>
        </w:rPr>
        <w:t xml:space="preserve">or tenderers </w:t>
      </w:r>
      <w:r w:rsidRPr="00C53663">
        <w:rPr>
          <w:sz w:val="22"/>
          <w:szCs w:val="22"/>
        </w:rPr>
        <w:t xml:space="preserve">must submit a signed declaration, included in the </w:t>
      </w:r>
      <w:r w:rsidR="00246FE9" w:rsidRPr="00C53663">
        <w:rPr>
          <w:sz w:val="22"/>
          <w:szCs w:val="22"/>
        </w:rPr>
        <w:t>a</w:t>
      </w:r>
      <w:r w:rsidRPr="00C53663">
        <w:rPr>
          <w:sz w:val="22"/>
          <w:szCs w:val="22"/>
        </w:rPr>
        <w:t xml:space="preserve">pplication </w:t>
      </w:r>
      <w:r w:rsidR="00246FE9" w:rsidRPr="00C53663">
        <w:rPr>
          <w:sz w:val="22"/>
          <w:szCs w:val="22"/>
        </w:rPr>
        <w:t>f</w:t>
      </w:r>
      <w:r w:rsidRPr="00C53663">
        <w:rPr>
          <w:sz w:val="22"/>
          <w:szCs w:val="22"/>
        </w:rPr>
        <w:t>orm</w:t>
      </w:r>
      <w:r w:rsidR="00BC08E6" w:rsidRPr="00C53663">
        <w:rPr>
          <w:sz w:val="22"/>
          <w:szCs w:val="22"/>
        </w:rPr>
        <w:t xml:space="preserve"> or </w:t>
      </w:r>
      <w:r w:rsidR="00246FE9" w:rsidRPr="00C53663">
        <w:rPr>
          <w:sz w:val="22"/>
          <w:szCs w:val="22"/>
        </w:rPr>
        <w:t>t</w:t>
      </w:r>
      <w:r w:rsidR="00BC08E6" w:rsidRPr="00C53663">
        <w:rPr>
          <w:sz w:val="22"/>
          <w:szCs w:val="22"/>
        </w:rPr>
        <w:t xml:space="preserve">ender </w:t>
      </w:r>
      <w:r w:rsidR="00246FE9" w:rsidRPr="00C53663">
        <w:rPr>
          <w:sz w:val="22"/>
          <w:szCs w:val="22"/>
        </w:rPr>
        <w:t>f</w:t>
      </w:r>
      <w:r w:rsidR="00BC08E6" w:rsidRPr="00C53663">
        <w:rPr>
          <w:sz w:val="22"/>
          <w:szCs w:val="22"/>
        </w:rPr>
        <w:t>orm</w:t>
      </w:r>
      <w:r w:rsidRPr="00C53663">
        <w:rPr>
          <w:sz w:val="22"/>
          <w:szCs w:val="22"/>
        </w:rPr>
        <w:t xml:space="preserve">, to the effect that they are not in any of the situations listed in </w:t>
      </w:r>
      <w:r w:rsidR="00246FE9" w:rsidRPr="00C53663">
        <w:rPr>
          <w:sz w:val="22"/>
          <w:szCs w:val="22"/>
        </w:rPr>
        <w:t>Section2.6.10.1.</w:t>
      </w:r>
      <w:r w:rsidRPr="00C53663">
        <w:rPr>
          <w:sz w:val="22"/>
          <w:szCs w:val="22"/>
        </w:rPr>
        <w:t xml:space="preserve"> of the </w:t>
      </w:r>
      <w:r w:rsidR="00246FE9" w:rsidRPr="00C53663">
        <w:rPr>
          <w:b/>
          <w:sz w:val="22"/>
          <w:szCs w:val="22"/>
        </w:rPr>
        <w:t>p</w:t>
      </w:r>
      <w:r w:rsidRPr="00C53663">
        <w:rPr>
          <w:b/>
          <w:sz w:val="22"/>
          <w:szCs w:val="22"/>
        </w:rPr>
        <w:t xml:space="preserve">ractical </w:t>
      </w:r>
      <w:r w:rsidR="00246FE9" w:rsidRPr="00C53663">
        <w:rPr>
          <w:b/>
          <w:sz w:val="22"/>
          <w:szCs w:val="22"/>
        </w:rPr>
        <w:t>g</w:t>
      </w:r>
      <w:r w:rsidRPr="00C53663">
        <w:rPr>
          <w:b/>
          <w:sz w:val="22"/>
          <w:szCs w:val="22"/>
        </w:rPr>
        <w:t>uide</w:t>
      </w:r>
      <w:r w:rsidR="00D80B98" w:rsidRPr="00C53663">
        <w:rPr>
          <w:b/>
          <w:sz w:val="22"/>
          <w:szCs w:val="22"/>
        </w:rPr>
        <w:t xml:space="preserve"> (PRAG)</w:t>
      </w:r>
      <w:r w:rsidRPr="00C53663">
        <w:rPr>
          <w:b/>
          <w:sz w:val="22"/>
          <w:szCs w:val="22"/>
        </w:rPr>
        <w:t>.</w:t>
      </w:r>
    </w:p>
    <w:p w14:paraId="702DA4DA" w14:textId="77777777" w:rsidR="00FB4D99" w:rsidRPr="00C53663" w:rsidRDefault="00FB4D99" w:rsidP="00A95A5F">
      <w:pPr>
        <w:pStyle w:val="Blockquote"/>
        <w:ind w:left="426" w:right="26"/>
        <w:jc w:val="both"/>
        <w:rPr>
          <w:sz w:val="22"/>
          <w:szCs w:val="22"/>
        </w:rPr>
      </w:pPr>
      <w:r w:rsidRPr="00C53663">
        <w:rPr>
          <w:sz w:val="22"/>
          <w:szCs w:val="22"/>
        </w:rPr>
        <w:t>Candidates</w:t>
      </w:r>
      <w:r w:rsidR="007413BF" w:rsidRPr="00C53663">
        <w:rPr>
          <w:sz w:val="22"/>
          <w:szCs w:val="22"/>
        </w:rPr>
        <w:t xml:space="preserve"> or tenderers</w:t>
      </w:r>
      <w:r w:rsidRPr="00C53663">
        <w:rPr>
          <w:sz w:val="22"/>
          <w:szCs w:val="22"/>
        </w:rPr>
        <w:t xml:space="preserve"> included in the lists of EU restrictive measures (see Section 2.4. of the PRAG) at the moment of the award decision cannot be awarded the contract.</w:t>
      </w:r>
    </w:p>
    <w:p w14:paraId="221A2E8A"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 xml:space="preserve">Sub-contracting </w:t>
      </w:r>
    </w:p>
    <w:p w14:paraId="61783AF9" w14:textId="77777777" w:rsidR="006C4C18" w:rsidRPr="00C53663" w:rsidRDefault="00AA22A5" w:rsidP="00A95A5F">
      <w:pPr>
        <w:pStyle w:val="Default"/>
        <w:spacing w:before="100" w:after="100"/>
        <w:ind w:left="426"/>
        <w:jc w:val="both"/>
        <w:rPr>
          <w:rStyle w:val="Emphasis"/>
          <w:i w:val="0"/>
          <w:sz w:val="22"/>
          <w:szCs w:val="22"/>
        </w:rPr>
      </w:pPr>
      <w:r w:rsidRPr="00C53663">
        <w:rPr>
          <w:rStyle w:val="Emphasis"/>
          <w:i w:val="0"/>
          <w:sz w:val="22"/>
          <w:szCs w:val="22"/>
        </w:rPr>
        <w:t>Sub-contracting is allowed</w:t>
      </w:r>
      <w:r w:rsidR="00590680" w:rsidRPr="00C53663">
        <w:rPr>
          <w:rStyle w:val="Emphasis"/>
          <w:i w:val="0"/>
          <w:sz w:val="22"/>
          <w:szCs w:val="22"/>
        </w:rPr>
        <w:t xml:space="preserve">. </w:t>
      </w:r>
    </w:p>
    <w:p w14:paraId="5C7B504D" w14:textId="6F4C0ED7" w:rsidR="001C4EB1" w:rsidRPr="00C53663" w:rsidRDefault="00776EEE" w:rsidP="00A95A5F">
      <w:pPr>
        <w:pStyle w:val="PRAGHeading2"/>
        <w:rPr>
          <w:rStyle w:val="Strong"/>
          <w:rFonts w:ascii="Minion Pro" w:hAnsi="Minion Pro" w:cs="Minion Pro"/>
          <w:b w:val="0"/>
          <w:snapToGrid/>
          <w:color w:val="000000"/>
          <w:sz w:val="22"/>
          <w:szCs w:val="22"/>
          <w:lang w:val="en-GB" w:eastAsia="en-GB"/>
        </w:rPr>
      </w:pPr>
      <w:r w:rsidRPr="00C53663">
        <w:rPr>
          <w:rStyle w:val="Strong"/>
          <w:sz w:val="22"/>
          <w:szCs w:val="22"/>
          <w:lang w:val="en-GB"/>
        </w:rPr>
        <w:t xml:space="preserve"> </w:t>
      </w:r>
      <w:r w:rsidR="006E147B" w:rsidRPr="00C53663">
        <w:rPr>
          <w:rStyle w:val="Strong"/>
          <w:sz w:val="22"/>
          <w:szCs w:val="22"/>
          <w:lang w:val="en-GB"/>
        </w:rPr>
        <w:t>Number of candidates to be short-listed</w:t>
      </w:r>
    </w:p>
    <w:p w14:paraId="6A3F715A" w14:textId="4273C18F" w:rsidR="006E147B" w:rsidRPr="00C53663" w:rsidRDefault="00E72A64" w:rsidP="00A95A5F">
      <w:pPr>
        <w:pStyle w:val="PRAGHeading2"/>
        <w:numPr>
          <w:ilvl w:val="0"/>
          <w:numId w:val="0"/>
        </w:numPr>
        <w:ind w:left="567"/>
        <w:rPr>
          <w:rFonts w:ascii="Minion Pro" w:hAnsi="Minion Pro" w:cs="Minion Pro"/>
          <w:snapToGrid/>
          <w:color w:val="000000"/>
          <w:sz w:val="22"/>
          <w:szCs w:val="22"/>
          <w:lang w:val="en-GB" w:eastAsia="en-GB"/>
        </w:rPr>
      </w:pPr>
      <w:r w:rsidRPr="00C53663">
        <w:rPr>
          <w:rStyle w:val="Strong"/>
          <w:b w:val="0"/>
          <w:sz w:val="22"/>
          <w:szCs w:val="22"/>
          <w:lang w:val="en-GB"/>
        </w:rPr>
        <w:t>n/a</w:t>
      </w:r>
    </w:p>
    <w:p w14:paraId="1EEC6F3A"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 xml:space="preserve">Provisional date of </w:t>
      </w:r>
      <w:r w:rsidR="00246FE9" w:rsidRPr="00C53663">
        <w:rPr>
          <w:rStyle w:val="Strong"/>
          <w:sz w:val="22"/>
          <w:szCs w:val="22"/>
          <w:lang w:val="en-GB"/>
        </w:rPr>
        <w:t>i</w:t>
      </w:r>
      <w:r w:rsidRPr="00C53663">
        <w:rPr>
          <w:rStyle w:val="Strong"/>
          <w:sz w:val="22"/>
          <w:szCs w:val="22"/>
          <w:lang w:val="en-GB"/>
        </w:rPr>
        <w:t xml:space="preserve">nvitation to tender </w:t>
      </w:r>
    </w:p>
    <w:p w14:paraId="6F73D344" w14:textId="77777777" w:rsidR="006C4C18" w:rsidRPr="00C53663" w:rsidRDefault="006C4C18" w:rsidP="00A95A5F">
      <w:pPr>
        <w:pStyle w:val="PRAGHeading2"/>
        <w:numPr>
          <w:ilvl w:val="0"/>
          <w:numId w:val="0"/>
        </w:numPr>
        <w:ind w:left="426"/>
        <w:rPr>
          <w:rStyle w:val="Emphasis"/>
          <w:lang w:val="en-GB"/>
        </w:rPr>
      </w:pPr>
      <w:r w:rsidRPr="00C53663">
        <w:rPr>
          <w:rStyle w:val="Emphasis"/>
          <w:i w:val="0"/>
          <w:sz w:val="22"/>
          <w:szCs w:val="22"/>
          <w:lang w:val="en-GB"/>
        </w:rPr>
        <w:t>n/a</w:t>
      </w:r>
    </w:p>
    <w:p w14:paraId="497CD7AE"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 xml:space="preserve">Provisional commencement date of the contract </w:t>
      </w:r>
    </w:p>
    <w:p w14:paraId="556B1157" w14:textId="77777777" w:rsidR="006C4C18" w:rsidRPr="00C53663" w:rsidRDefault="006C4C18" w:rsidP="00A95A5F">
      <w:pPr>
        <w:pStyle w:val="PRAGHeading2"/>
        <w:numPr>
          <w:ilvl w:val="0"/>
          <w:numId w:val="0"/>
        </w:numPr>
        <w:ind w:left="426"/>
        <w:rPr>
          <w:rStyle w:val="Emphasis"/>
          <w:i w:val="0"/>
          <w:sz w:val="22"/>
          <w:szCs w:val="22"/>
          <w:lang w:val="en-GB"/>
        </w:rPr>
      </w:pPr>
      <w:r w:rsidRPr="00C53663">
        <w:rPr>
          <w:rStyle w:val="Emphasis"/>
          <w:i w:val="0"/>
          <w:sz w:val="22"/>
          <w:szCs w:val="22"/>
          <w:lang w:val="en-GB"/>
        </w:rPr>
        <w:t>n/a</w:t>
      </w:r>
    </w:p>
    <w:p w14:paraId="07851C5D"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P</w:t>
      </w:r>
      <w:r w:rsidRPr="00C53663">
        <w:rPr>
          <w:rStyle w:val="Strong"/>
          <w:lang w:val="en-GB"/>
        </w:rPr>
        <w:t>eriod of implementation of tasks</w:t>
      </w:r>
    </w:p>
    <w:p w14:paraId="189DC287" w14:textId="77777777" w:rsidR="00AA22A5" w:rsidRPr="00C53663" w:rsidRDefault="00F002BC" w:rsidP="00A95A5F">
      <w:pPr>
        <w:pStyle w:val="PRAGHeading2"/>
        <w:numPr>
          <w:ilvl w:val="0"/>
          <w:numId w:val="0"/>
        </w:numPr>
        <w:ind w:left="426"/>
        <w:rPr>
          <w:rStyle w:val="Emphasis"/>
          <w:sz w:val="22"/>
          <w:szCs w:val="22"/>
          <w:lang w:val="en-GB"/>
        </w:rPr>
      </w:pPr>
      <w:r w:rsidRPr="00C53663">
        <w:rPr>
          <w:sz w:val="22"/>
          <w:szCs w:val="22"/>
          <w:lang w:val="en-GB"/>
        </w:rPr>
        <w:t>The period of implementation of tasks, starting from the date stipulated in the Commencement Order and ending on the day of issuance of the certificate of Provisional Acceptance will last 132 calendar days.</w:t>
      </w:r>
    </w:p>
    <w:p w14:paraId="773C64FE" w14:textId="77777777" w:rsidR="00AA22A5" w:rsidRPr="00C53663" w:rsidRDefault="0079426D" w:rsidP="00A95A5F">
      <w:pPr>
        <w:keepNext/>
        <w:keepLines/>
        <w:rPr>
          <w:sz w:val="22"/>
          <w:szCs w:val="22"/>
        </w:rPr>
      </w:pPr>
      <w:r>
        <w:rPr>
          <w:noProof/>
          <w:snapToGrid/>
          <w:sz w:val="22"/>
          <w:szCs w:val="22"/>
          <w:lang w:eastAsia="en-GB"/>
        </w:rPr>
        <w:pict w14:anchorId="34BD8DF7">
          <v:line id="Straight Connector 7" o:spid="_x0000_s1026" style="position:absolute;z-index:251659264;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w:r>
    </w:p>
    <w:p w14:paraId="62FB6E11" w14:textId="77777777" w:rsidR="00AA22A5" w:rsidRPr="00C53663" w:rsidRDefault="00AA22A5" w:rsidP="00A95A5F">
      <w:pPr>
        <w:keepNext/>
        <w:keepLines/>
        <w:ind w:left="360"/>
        <w:jc w:val="center"/>
        <w:rPr>
          <w:rStyle w:val="Strong"/>
          <w:sz w:val="22"/>
          <w:szCs w:val="22"/>
        </w:rPr>
      </w:pPr>
      <w:r w:rsidRPr="00C53663">
        <w:rPr>
          <w:rStyle w:val="Strong"/>
          <w:sz w:val="22"/>
          <w:szCs w:val="22"/>
        </w:rPr>
        <w:t>SELECTION AND AWARD CRITERIA</w:t>
      </w:r>
    </w:p>
    <w:p w14:paraId="62BA5D83"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Selection criteria</w:t>
      </w:r>
    </w:p>
    <w:p w14:paraId="22A2548A" w14:textId="77777777" w:rsidR="00993F6E" w:rsidRPr="00C53663" w:rsidRDefault="00993F6E" w:rsidP="00A95A5F">
      <w:pPr>
        <w:ind w:left="426" w:right="-48"/>
        <w:jc w:val="both"/>
        <w:rPr>
          <w:sz w:val="22"/>
          <w:szCs w:val="22"/>
        </w:rPr>
      </w:pPr>
      <w:r w:rsidRPr="00C53663">
        <w:rPr>
          <w:sz w:val="22"/>
          <w:szCs w:val="22"/>
        </w:rPr>
        <w:t>The following selection criteria will be applied to candidates. In the case of applications submitted by a consortium, these selection criteria will be applied to the consortium as a whole if not specified otherwise.</w:t>
      </w:r>
      <w:r w:rsidR="006C4C18" w:rsidRPr="00C53663">
        <w:rPr>
          <w:sz w:val="22"/>
          <w:szCs w:val="22"/>
        </w:rPr>
        <w:t xml:space="preserve"> </w:t>
      </w:r>
      <w:r w:rsidRPr="00C53663">
        <w:rPr>
          <w:sz w:val="22"/>
          <w:szCs w:val="22"/>
        </w:rPr>
        <w:t>The selection criteria will not be applied to natural persons and single-member companies</w:t>
      </w:r>
      <w:r w:rsidR="00F002BC" w:rsidRPr="00C53663">
        <w:rPr>
          <w:sz w:val="22"/>
          <w:szCs w:val="22"/>
        </w:rPr>
        <w:t xml:space="preserve"> when they are sub-contractors.</w:t>
      </w:r>
    </w:p>
    <w:p w14:paraId="489205D4" w14:textId="7D7690B5" w:rsidR="00803E3E" w:rsidRDefault="00803E3E" w:rsidP="00A95A5F">
      <w:pPr>
        <w:ind w:firstLine="414"/>
        <w:rPr>
          <w:sz w:val="22"/>
          <w:szCs w:val="22"/>
        </w:rPr>
      </w:pPr>
      <w:r w:rsidRPr="00C53663">
        <w:rPr>
          <w:sz w:val="22"/>
          <w:szCs w:val="22"/>
        </w:rPr>
        <w:t>The selection criteria for each tenderer are as follows:</w:t>
      </w:r>
    </w:p>
    <w:p w14:paraId="489A77E6" w14:textId="77777777" w:rsidR="00345E00" w:rsidRPr="00C53663" w:rsidRDefault="00345E00" w:rsidP="00A95A5F">
      <w:pPr>
        <w:ind w:firstLine="414"/>
        <w:rPr>
          <w:sz w:val="22"/>
          <w:szCs w:val="22"/>
        </w:rPr>
      </w:pPr>
    </w:p>
    <w:p w14:paraId="24F66BBC" w14:textId="77777777" w:rsidR="00F33CD5" w:rsidRPr="00C53663" w:rsidRDefault="00AA22A5" w:rsidP="00A95A5F">
      <w:pPr>
        <w:pStyle w:val="Blockquote"/>
        <w:numPr>
          <w:ilvl w:val="0"/>
          <w:numId w:val="22"/>
        </w:numPr>
        <w:ind w:right="-48"/>
        <w:jc w:val="both"/>
        <w:rPr>
          <w:sz w:val="22"/>
          <w:szCs w:val="22"/>
        </w:rPr>
      </w:pPr>
      <w:r w:rsidRPr="00C53663">
        <w:rPr>
          <w:b/>
          <w:sz w:val="22"/>
          <w:szCs w:val="22"/>
          <w:u w:val="single"/>
        </w:rPr>
        <w:lastRenderedPageBreak/>
        <w:t>Economic and financial capacity</w:t>
      </w:r>
      <w:r w:rsidR="006C4C18" w:rsidRPr="00C53663">
        <w:rPr>
          <w:b/>
          <w:sz w:val="22"/>
          <w:szCs w:val="22"/>
          <w:u w:val="single"/>
        </w:rPr>
        <w:t xml:space="preserve"> </w:t>
      </w:r>
      <w:r w:rsidR="00F33CD5" w:rsidRPr="00C53663">
        <w:rPr>
          <w:b/>
          <w:sz w:val="22"/>
          <w:szCs w:val="22"/>
        </w:rPr>
        <w:t>(</w:t>
      </w:r>
      <w:r w:rsidR="00F33CD5" w:rsidRPr="00C53663">
        <w:rPr>
          <w:sz w:val="22"/>
          <w:szCs w:val="22"/>
        </w:rPr>
        <w:t>based on item 3 of the service application form, on item 3 of supply tender form). In case of candidate being a public body, equivalent information should be provided. The reference period which will be taken into account will be the last three years for which accounts have been closed.</w:t>
      </w:r>
    </w:p>
    <w:p w14:paraId="1C8FDD59" w14:textId="77777777" w:rsidR="006A32FA" w:rsidRPr="00C53663" w:rsidRDefault="00F002BC" w:rsidP="00A95A5F">
      <w:pPr>
        <w:pStyle w:val="Blockquote"/>
        <w:numPr>
          <w:ilvl w:val="0"/>
          <w:numId w:val="20"/>
        </w:numPr>
        <w:ind w:left="1134" w:right="1" w:hanging="283"/>
        <w:jc w:val="both"/>
        <w:rPr>
          <w:sz w:val="22"/>
          <w:szCs w:val="22"/>
        </w:rPr>
      </w:pPr>
      <w:r w:rsidRPr="00C53663">
        <w:rPr>
          <w:sz w:val="22"/>
          <w:szCs w:val="22"/>
        </w:rPr>
        <w:t>The average annual turnover of the tenderer must exceed the financial proposal of the tender.</w:t>
      </w:r>
    </w:p>
    <w:p w14:paraId="562B4ED6" w14:textId="77777777" w:rsidR="009D15E6" w:rsidRPr="00C53663" w:rsidRDefault="009D15E6" w:rsidP="00A95A5F">
      <w:pPr>
        <w:pStyle w:val="Blockquote"/>
        <w:numPr>
          <w:ilvl w:val="0"/>
          <w:numId w:val="22"/>
        </w:numPr>
        <w:ind w:right="-48"/>
        <w:jc w:val="both"/>
        <w:rPr>
          <w:sz w:val="22"/>
          <w:szCs w:val="22"/>
        </w:rPr>
      </w:pPr>
      <w:r w:rsidRPr="00C53663">
        <w:rPr>
          <w:b/>
          <w:sz w:val="22"/>
          <w:szCs w:val="22"/>
          <w:u w:val="single"/>
        </w:rPr>
        <w:t>P</w:t>
      </w:r>
      <w:r w:rsidR="00AA22A5" w:rsidRPr="00C53663">
        <w:rPr>
          <w:b/>
          <w:sz w:val="22"/>
          <w:szCs w:val="22"/>
          <w:u w:val="single"/>
        </w:rPr>
        <w:t>rofessional capacity</w:t>
      </w:r>
      <w:r w:rsidR="006C4C18" w:rsidRPr="00C53663">
        <w:rPr>
          <w:b/>
          <w:sz w:val="22"/>
          <w:szCs w:val="22"/>
          <w:u w:val="single"/>
        </w:rPr>
        <w:t xml:space="preserve"> </w:t>
      </w:r>
      <w:r w:rsidRPr="00C53663">
        <w:rPr>
          <w:sz w:val="22"/>
          <w:szCs w:val="22"/>
        </w:rPr>
        <w:t>(based on items 4 and 5 of the application form</w:t>
      </w:r>
      <w:r w:rsidR="003907E7" w:rsidRPr="00C53663">
        <w:rPr>
          <w:sz w:val="22"/>
          <w:szCs w:val="22"/>
        </w:rPr>
        <w:t xml:space="preserve"> for service contracts and</w:t>
      </w:r>
      <w:r w:rsidR="00F65592" w:rsidRPr="00C53663">
        <w:rPr>
          <w:sz w:val="22"/>
          <w:szCs w:val="22"/>
        </w:rPr>
        <w:t xml:space="preserve"> on items 4 and 5 of the </w:t>
      </w:r>
      <w:r w:rsidR="00FF0AD1" w:rsidRPr="00C53663">
        <w:rPr>
          <w:sz w:val="22"/>
          <w:szCs w:val="22"/>
        </w:rPr>
        <w:t>t</w:t>
      </w:r>
      <w:r w:rsidR="00F65592" w:rsidRPr="00C53663">
        <w:rPr>
          <w:sz w:val="22"/>
          <w:szCs w:val="22"/>
        </w:rPr>
        <w:t xml:space="preserve">ender </w:t>
      </w:r>
      <w:r w:rsidR="00FF0AD1" w:rsidRPr="00C53663">
        <w:rPr>
          <w:sz w:val="22"/>
          <w:szCs w:val="22"/>
        </w:rPr>
        <w:t>f</w:t>
      </w:r>
      <w:r w:rsidR="00F65592" w:rsidRPr="00C53663">
        <w:rPr>
          <w:sz w:val="22"/>
          <w:szCs w:val="22"/>
        </w:rPr>
        <w:t>orm for supply contracts</w:t>
      </w:r>
      <w:r w:rsidRPr="00C53663">
        <w:rPr>
          <w:sz w:val="22"/>
          <w:szCs w:val="22"/>
        </w:rPr>
        <w:t>). The reference period which will be take</w:t>
      </w:r>
      <w:r w:rsidR="003907E7" w:rsidRPr="00C53663">
        <w:rPr>
          <w:sz w:val="22"/>
          <w:szCs w:val="22"/>
        </w:rPr>
        <w:t xml:space="preserve">n into account will be the last three </w:t>
      </w:r>
      <w:r w:rsidRPr="00C53663">
        <w:rPr>
          <w:sz w:val="22"/>
          <w:szCs w:val="22"/>
        </w:rPr>
        <w:t xml:space="preserve">years </w:t>
      </w:r>
      <w:r w:rsidR="003907E7" w:rsidRPr="00C53663">
        <w:rPr>
          <w:sz w:val="22"/>
          <w:szCs w:val="22"/>
        </w:rPr>
        <w:t>preceding the</w:t>
      </w:r>
      <w:r w:rsidRPr="00C53663">
        <w:rPr>
          <w:sz w:val="22"/>
          <w:szCs w:val="22"/>
        </w:rPr>
        <w:t xml:space="preserve"> submission deadline.</w:t>
      </w:r>
    </w:p>
    <w:p w14:paraId="567C47B9" w14:textId="77777777" w:rsidR="00F002BC" w:rsidRPr="00C53663" w:rsidRDefault="00F002BC" w:rsidP="00A95A5F">
      <w:pPr>
        <w:pStyle w:val="Blockquote"/>
        <w:numPr>
          <w:ilvl w:val="0"/>
          <w:numId w:val="21"/>
        </w:numPr>
        <w:ind w:left="1134" w:right="1" w:hanging="283"/>
        <w:jc w:val="both"/>
        <w:rPr>
          <w:sz w:val="22"/>
          <w:szCs w:val="22"/>
        </w:rPr>
      </w:pPr>
      <w:r w:rsidRPr="00C53663">
        <w:rPr>
          <w:sz w:val="22"/>
          <w:szCs w:val="22"/>
        </w:rPr>
        <w:t xml:space="preserve">At least 2 (two) staff work for the tenderer in fields related to this contract. </w:t>
      </w:r>
    </w:p>
    <w:p w14:paraId="78D87831" w14:textId="77777777" w:rsidR="003907E7" w:rsidRPr="00C53663" w:rsidRDefault="003907E7" w:rsidP="00A95A5F">
      <w:pPr>
        <w:pStyle w:val="Blockquote"/>
        <w:ind w:left="850" w:right="357"/>
        <w:jc w:val="both"/>
        <w:rPr>
          <w:sz w:val="22"/>
          <w:szCs w:val="22"/>
        </w:rPr>
      </w:pPr>
    </w:p>
    <w:p w14:paraId="2387F6E6" w14:textId="77777777" w:rsidR="00E04B6B" w:rsidRPr="00C53663" w:rsidRDefault="00E04B6B" w:rsidP="00A95A5F">
      <w:pPr>
        <w:pStyle w:val="Blockquote"/>
        <w:ind w:left="710" w:right="357" w:hanging="284"/>
        <w:jc w:val="both"/>
        <w:rPr>
          <w:sz w:val="22"/>
          <w:szCs w:val="22"/>
        </w:rPr>
      </w:pPr>
      <w:r w:rsidRPr="00C53663">
        <w:rPr>
          <w:b/>
          <w:sz w:val="22"/>
          <w:szCs w:val="22"/>
        </w:rPr>
        <w:t>3)</w:t>
      </w:r>
      <w:r w:rsidRPr="00C53663">
        <w:rPr>
          <w:b/>
          <w:sz w:val="22"/>
          <w:szCs w:val="22"/>
        </w:rPr>
        <w:tab/>
      </w:r>
      <w:r w:rsidRPr="00C53663">
        <w:rPr>
          <w:b/>
          <w:sz w:val="22"/>
          <w:szCs w:val="22"/>
          <w:u w:val="single"/>
        </w:rPr>
        <w:t xml:space="preserve">Technical capacity </w:t>
      </w:r>
      <w:r w:rsidRPr="00C53663">
        <w:rPr>
          <w:sz w:val="22"/>
          <w:szCs w:val="22"/>
        </w:rPr>
        <w:t>(based on items 5 and 6 of the application form</w:t>
      </w:r>
      <w:r w:rsidR="003907E7" w:rsidRPr="00C53663">
        <w:rPr>
          <w:sz w:val="22"/>
          <w:szCs w:val="22"/>
        </w:rPr>
        <w:t xml:space="preserve"> for service contracts and</w:t>
      </w:r>
      <w:r w:rsidR="0048352B" w:rsidRPr="00C53663">
        <w:rPr>
          <w:sz w:val="22"/>
          <w:szCs w:val="22"/>
        </w:rPr>
        <w:t xml:space="preserve"> on items 5 and 6 of the </w:t>
      </w:r>
      <w:r w:rsidR="00FF0AD1" w:rsidRPr="00C53663">
        <w:rPr>
          <w:sz w:val="22"/>
          <w:szCs w:val="22"/>
        </w:rPr>
        <w:t>t</w:t>
      </w:r>
      <w:r w:rsidR="0048352B" w:rsidRPr="00C53663">
        <w:rPr>
          <w:sz w:val="22"/>
          <w:szCs w:val="22"/>
        </w:rPr>
        <w:t xml:space="preserve">ender </w:t>
      </w:r>
      <w:r w:rsidR="00FF0AD1" w:rsidRPr="00C53663">
        <w:rPr>
          <w:sz w:val="22"/>
          <w:szCs w:val="22"/>
        </w:rPr>
        <w:t>f</w:t>
      </w:r>
      <w:r w:rsidR="0048352B" w:rsidRPr="00C53663">
        <w:rPr>
          <w:sz w:val="22"/>
          <w:szCs w:val="22"/>
        </w:rPr>
        <w:t>orm for supply contracts</w:t>
      </w:r>
      <w:r w:rsidRPr="00C53663">
        <w:rPr>
          <w:sz w:val="22"/>
          <w:szCs w:val="22"/>
        </w:rPr>
        <w:t>). The reference period which will be taken into account will be the last</w:t>
      </w:r>
      <w:r w:rsidR="003907E7" w:rsidRPr="00C53663">
        <w:rPr>
          <w:sz w:val="22"/>
          <w:szCs w:val="22"/>
        </w:rPr>
        <w:t xml:space="preserve"> three</w:t>
      </w:r>
      <w:r w:rsidR="006C4C18" w:rsidRPr="00C53663">
        <w:rPr>
          <w:sz w:val="22"/>
          <w:szCs w:val="22"/>
        </w:rPr>
        <w:t xml:space="preserve"> </w:t>
      </w:r>
      <w:r w:rsidR="00F002BC" w:rsidRPr="00C53663">
        <w:rPr>
          <w:sz w:val="22"/>
          <w:szCs w:val="22"/>
        </w:rPr>
        <w:t>years from</w:t>
      </w:r>
      <w:r w:rsidRPr="00C53663">
        <w:rPr>
          <w:sz w:val="22"/>
          <w:szCs w:val="22"/>
        </w:rPr>
        <w:t xml:space="preserve"> submission deadline.</w:t>
      </w:r>
    </w:p>
    <w:p w14:paraId="32179C37" w14:textId="77777777" w:rsidR="00F002BC" w:rsidRPr="00C53663" w:rsidRDefault="00F002BC" w:rsidP="00A95A5F">
      <w:pPr>
        <w:pStyle w:val="Blockquote"/>
        <w:ind w:left="1134" w:right="1"/>
        <w:jc w:val="both"/>
        <w:rPr>
          <w:sz w:val="22"/>
          <w:szCs w:val="22"/>
        </w:rPr>
      </w:pPr>
      <w:r w:rsidRPr="00C53663">
        <w:rPr>
          <w:sz w:val="22"/>
          <w:szCs w:val="22"/>
        </w:rPr>
        <w:t>a) the tenderer has carried out at least 1 (one) supply contract with following features:</w:t>
      </w:r>
    </w:p>
    <w:p w14:paraId="4ED0A878" w14:textId="77777777" w:rsidR="00F002BC" w:rsidRPr="00C53663" w:rsidRDefault="00F002BC" w:rsidP="00A95A5F">
      <w:pPr>
        <w:pStyle w:val="Blockquote"/>
        <w:ind w:left="1134" w:right="1"/>
        <w:jc w:val="both"/>
        <w:rPr>
          <w:sz w:val="22"/>
          <w:szCs w:val="22"/>
        </w:rPr>
      </w:pPr>
      <w:r w:rsidRPr="00C53663">
        <w:rPr>
          <w:sz w:val="22"/>
          <w:szCs w:val="22"/>
        </w:rPr>
        <w:t>•</w:t>
      </w:r>
      <w:r w:rsidRPr="00C53663">
        <w:rPr>
          <w:sz w:val="22"/>
          <w:szCs w:val="22"/>
        </w:rPr>
        <w:tab/>
        <w:t>with a budget of at least 50 % of the financial proposal of the tenderer,</w:t>
      </w:r>
    </w:p>
    <w:p w14:paraId="35DBF02A" w14:textId="77777777" w:rsidR="00F002BC" w:rsidRPr="00C53663" w:rsidRDefault="00F002BC" w:rsidP="00A95A5F">
      <w:pPr>
        <w:pStyle w:val="Blockquote"/>
        <w:ind w:left="1134" w:right="1"/>
        <w:jc w:val="both"/>
        <w:rPr>
          <w:sz w:val="22"/>
          <w:szCs w:val="22"/>
        </w:rPr>
      </w:pPr>
      <w:r w:rsidRPr="00C53663">
        <w:rPr>
          <w:sz w:val="22"/>
          <w:szCs w:val="22"/>
        </w:rPr>
        <w:t>•</w:t>
      </w:r>
      <w:r w:rsidRPr="00C53663">
        <w:rPr>
          <w:sz w:val="22"/>
          <w:szCs w:val="22"/>
        </w:rPr>
        <w:tab/>
        <w:t xml:space="preserve">including the supply of tailor-made equipment for the required fields related to the subject </w:t>
      </w:r>
      <w:r w:rsidR="000E120B" w:rsidRPr="00C53663">
        <w:rPr>
          <w:sz w:val="22"/>
          <w:szCs w:val="22"/>
        </w:rPr>
        <w:t>of the</w:t>
      </w:r>
      <w:r w:rsidR="006C4C18" w:rsidRPr="00C53663">
        <w:rPr>
          <w:sz w:val="22"/>
          <w:szCs w:val="22"/>
        </w:rPr>
        <w:t xml:space="preserve"> </w:t>
      </w:r>
      <w:r w:rsidR="000E120B" w:rsidRPr="00C53663">
        <w:rPr>
          <w:sz w:val="22"/>
          <w:szCs w:val="22"/>
        </w:rPr>
        <w:t>tenderer</w:t>
      </w:r>
      <w:r w:rsidRPr="00C53663">
        <w:rPr>
          <w:sz w:val="22"/>
          <w:szCs w:val="22"/>
        </w:rPr>
        <w:t>.</w:t>
      </w:r>
    </w:p>
    <w:p w14:paraId="51995CAA" w14:textId="77777777" w:rsidR="00F002BC" w:rsidRPr="00C53663" w:rsidRDefault="00F002BC" w:rsidP="00A95A5F">
      <w:pPr>
        <w:pStyle w:val="Blockquote"/>
        <w:ind w:left="710" w:right="357" w:hanging="284"/>
        <w:jc w:val="both"/>
        <w:rPr>
          <w:sz w:val="22"/>
          <w:szCs w:val="22"/>
        </w:rPr>
      </w:pPr>
    </w:p>
    <w:p w14:paraId="12591E50" w14:textId="77777777" w:rsidR="00A95A5F" w:rsidRDefault="00F51255" w:rsidP="00A95A5F">
      <w:pPr>
        <w:pStyle w:val="Blockquote"/>
        <w:ind w:left="710" w:right="26"/>
        <w:jc w:val="both"/>
        <w:rPr>
          <w:sz w:val="22"/>
          <w:szCs w:val="22"/>
        </w:rPr>
      </w:pPr>
      <w:r w:rsidRPr="00C53663">
        <w:rPr>
          <w:sz w:val="22"/>
          <w:szCs w:val="22"/>
        </w:rPr>
        <w:t>This means that the contract the candidate</w:t>
      </w:r>
      <w:r w:rsidR="006C4C18" w:rsidRPr="00C53663">
        <w:rPr>
          <w:sz w:val="22"/>
          <w:szCs w:val="22"/>
        </w:rPr>
        <w:t xml:space="preserve"> </w:t>
      </w:r>
      <w:r w:rsidRPr="00C53663">
        <w:rPr>
          <w:sz w:val="22"/>
          <w:szCs w:val="22"/>
        </w:rPr>
        <w:t>refers to could have been started at any time during the indicated period but it does not necessarily have to be completed during that period, nor implemented during the entire period.</w:t>
      </w:r>
      <w:r w:rsidR="006C4C18" w:rsidRPr="00C53663">
        <w:rPr>
          <w:sz w:val="22"/>
          <w:szCs w:val="22"/>
        </w:rPr>
        <w:t xml:space="preserve"> </w:t>
      </w:r>
      <w:r w:rsidR="000E120B" w:rsidRPr="00C53663">
        <w:rPr>
          <w:sz w:val="22"/>
          <w:szCs w:val="22"/>
        </w:rPr>
        <w:t>Candidates are</w:t>
      </w:r>
      <w:r w:rsidRPr="00C53663">
        <w:rPr>
          <w:sz w:val="22"/>
          <w:szCs w:val="22"/>
        </w:rPr>
        <w:t xml:space="preserve"> allowed to refer either to </w:t>
      </w:r>
      <w:r w:rsidR="00FB3AEC" w:rsidRPr="00C53663">
        <w:rPr>
          <w:sz w:val="22"/>
          <w:szCs w:val="22"/>
        </w:rPr>
        <w:t>projects</w:t>
      </w:r>
      <w:r w:rsidRPr="00C53663">
        <w:rPr>
          <w:sz w:val="22"/>
          <w:szCs w:val="22"/>
        </w:rPr>
        <w:t xml:space="preserve"> completed within the reference period (although started earlier) or to </w:t>
      </w:r>
      <w:r w:rsidR="00FB3AEC" w:rsidRPr="00C53663">
        <w:rPr>
          <w:sz w:val="22"/>
          <w:szCs w:val="22"/>
        </w:rPr>
        <w:t>projects</w:t>
      </w:r>
      <w:r w:rsidRPr="00C53663">
        <w:rPr>
          <w:sz w:val="22"/>
          <w:szCs w:val="22"/>
        </w:rPr>
        <w:t xml:space="preserve"> not yet completed. </w:t>
      </w:r>
      <w:r w:rsidR="00D56FD2" w:rsidRPr="00C53663">
        <w:rPr>
          <w:sz w:val="22"/>
          <w:szCs w:val="22"/>
        </w:rPr>
        <w:t>O</w:t>
      </w:r>
      <w:r w:rsidRPr="00C53663">
        <w:rPr>
          <w:sz w:val="22"/>
          <w:szCs w:val="22"/>
        </w:rPr>
        <w:t xml:space="preserve">nly the portion satisfactorily completed during the reference period will be taken into consideration. This portion will have to be supported by documentary evidence </w:t>
      </w:r>
      <w:r w:rsidR="000E120B" w:rsidRPr="00C53663">
        <w:rPr>
          <w:sz w:val="22"/>
          <w:szCs w:val="22"/>
        </w:rPr>
        <w:t>(statement</w:t>
      </w:r>
      <w:r w:rsidR="00D56FD2" w:rsidRPr="00C53663">
        <w:rPr>
          <w:sz w:val="22"/>
          <w:szCs w:val="22"/>
        </w:rPr>
        <w:t xml:space="preserve"> or certificate from the entity which awarded the contract, proof of payment</w:t>
      </w:r>
      <w:r w:rsidRPr="00C53663">
        <w:rPr>
          <w:sz w:val="22"/>
          <w:szCs w:val="22"/>
        </w:rPr>
        <w:t xml:space="preserve">) also detailing its value. If a </w:t>
      </w:r>
      <w:r w:rsidR="000E120B" w:rsidRPr="00C53663">
        <w:rPr>
          <w:sz w:val="22"/>
          <w:szCs w:val="22"/>
        </w:rPr>
        <w:t>candidate has</w:t>
      </w:r>
      <w:r w:rsidRPr="00C53663">
        <w:rPr>
          <w:sz w:val="22"/>
          <w:szCs w:val="22"/>
        </w:rPr>
        <w:t xml:space="preserve"> implemented the </w:t>
      </w:r>
      <w:r w:rsidR="00910056" w:rsidRPr="00C53663">
        <w:rPr>
          <w:sz w:val="22"/>
          <w:szCs w:val="22"/>
        </w:rPr>
        <w:t xml:space="preserve">project </w:t>
      </w:r>
      <w:r w:rsidRPr="00C53663">
        <w:rPr>
          <w:sz w:val="22"/>
          <w:szCs w:val="22"/>
        </w:rPr>
        <w:t xml:space="preserve">in a consortium, the percentage that the </w:t>
      </w:r>
      <w:r w:rsidR="000E120B" w:rsidRPr="00C53663">
        <w:rPr>
          <w:sz w:val="22"/>
          <w:szCs w:val="22"/>
        </w:rPr>
        <w:t>candidate has</w:t>
      </w:r>
      <w:r w:rsidRPr="00C53663">
        <w:rPr>
          <w:sz w:val="22"/>
          <w:szCs w:val="22"/>
        </w:rPr>
        <w:t xml:space="preserve"> successfully completed must be clear from the documentary evidence, together with a description of the nature of the services provided if the selection criteria relating to the pertinence of the experience have been used.</w:t>
      </w:r>
    </w:p>
    <w:p w14:paraId="555E1191" w14:textId="6C8A57D9" w:rsidR="000E120B" w:rsidRPr="00C53663" w:rsidRDefault="000E120B" w:rsidP="00A95A5F">
      <w:pPr>
        <w:pStyle w:val="Blockquote"/>
        <w:ind w:left="710" w:right="26"/>
        <w:jc w:val="both"/>
        <w:rPr>
          <w:sz w:val="22"/>
          <w:szCs w:val="22"/>
        </w:rPr>
      </w:pPr>
      <w:r w:rsidRPr="00C53663">
        <w:rPr>
          <w:sz w:val="22"/>
          <w:szCs w:val="22"/>
        </w:rPr>
        <w:t>Previous experience which caused breach of contract and termination by a contracting authority shall not be used as reference.</w:t>
      </w:r>
    </w:p>
    <w:p w14:paraId="43247EB3" w14:textId="77777777" w:rsidR="001B078F" w:rsidRPr="00C53663" w:rsidRDefault="001B078F" w:rsidP="00A95A5F">
      <w:pPr>
        <w:pStyle w:val="Blockquote"/>
        <w:ind w:left="480"/>
        <w:jc w:val="both"/>
        <w:rPr>
          <w:sz w:val="22"/>
          <w:szCs w:val="22"/>
        </w:rPr>
      </w:pPr>
      <w:r w:rsidRPr="00C53663">
        <w:rPr>
          <w:sz w:val="22"/>
          <w:szCs w:val="22"/>
        </w:rPr>
        <w:t>Capacity-providing entities</w:t>
      </w:r>
    </w:p>
    <w:p w14:paraId="6A1D7749" w14:textId="77777777" w:rsidR="003907E7" w:rsidRPr="00C53663" w:rsidRDefault="00104CCC" w:rsidP="00A95A5F">
      <w:pPr>
        <w:pStyle w:val="Blockquote"/>
        <w:ind w:left="480"/>
        <w:jc w:val="both"/>
        <w:rPr>
          <w:sz w:val="22"/>
          <w:szCs w:val="22"/>
        </w:rPr>
      </w:pPr>
      <w:r w:rsidRPr="00C53663">
        <w:rPr>
          <w:sz w:val="22"/>
          <w:szCs w:val="22"/>
        </w:rPr>
        <w:t xml:space="preserve">An economic operator may, where appropriate and for a particular contract, rely on the capacities of other entities, regardless of the legal nature of the links which it has with them. </w:t>
      </w:r>
      <w:r w:rsidR="00D23AC1" w:rsidRPr="00C53663">
        <w:rPr>
          <w:sz w:val="22"/>
          <w:szCs w:val="22"/>
        </w:rPr>
        <w:t xml:space="preserve">If the </w:t>
      </w:r>
      <w:r w:rsidR="007B5E37" w:rsidRPr="00C53663">
        <w:rPr>
          <w:sz w:val="22"/>
          <w:szCs w:val="22"/>
        </w:rPr>
        <w:t>economic operator</w:t>
      </w:r>
      <w:r w:rsidR="00D23AC1" w:rsidRPr="00C53663">
        <w:rPr>
          <w:sz w:val="22"/>
          <w:szCs w:val="22"/>
        </w:rPr>
        <w:t xml:space="preserve"> relies on other entities i</w:t>
      </w:r>
      <w:r w:rsidRPr="00C53663">
        <w:rPr>
          <w:sz w:val="22"/>
          <w:szCs w:val="22"/>
        </w:rPr>
        <w:t xml:space="preserve">t must in that case prove to the </w:t>
      </w:r>
      <w:r w:rsidR="00FF0AD1" w:rsidRPr="00C53663">
        <w:rPr>
          <w:sz w:val="22"/>
          <w:szCs w:val="22"/>
        </w:rPr>
        <w:t>c</w:t>
      </w:r>
      <w:r w:rsidRPr="00C53663">
        <w:rPr>
          <w:sz w:val="22"/>
          <w:szCs w:val="22"/>
        </w:rPr>
        <w:t xml:space="preserve">ontracting </w:t>
      </w:r>
      <w:r w:rsidR="00FF0AD1" w:rsidRPr="00C53663">
        <w:rPr>
          <w:sz w:val="22"/>
          <w:szCs w:val="22"/>
        </w:rPr>
        <w:t>a</w:t>
      </w:r>
      <w:r w:rsidRPr="00C53663">
        <w:rPr>
          <w:sz w:val="22"/>
          <w:szCs w:val="22"/>
        </w:rPr>
        <w:t xml:space="preserve">uthority that it will have at its disposal the resources necessary for performance of the contract by producing a commitment </w:t>
      </w:r>
      <w:r w:rsidR="00D23AC1" w:rsidRPr="00C53663">
        <w:rPr>
          <w:sz w:val="22"/>
          <w:szCs w:val="22"/>
        </w:rPr>
        <w:t>by</w:t>
      </w:r>
      <w:r w:rsidRPr="00C53663">
        <w:rPr>
          <w:sz w:val="22"/>
          <w:szCs w:val="22"/>
        </w:rPr>
        <w:t xml:space="preserve"> those entities to place those resources at its disposal. Such entities, for instance the parent company of the economic operator, must respect the same rules of eligibility </w:t>
      </w:r>
      <w:r w:rsidR="00FB3AEC" w:rsidRPr="00C53663">
        <w:rPr>
          <w:sz w:val="22"/>
          <w:szCs w:val="22"/>
        </w:rPr>
        <w:t>and</w:t>
      </w:r>
      <w:r w:rsidRPr="00C53663">
        <w:rPr>
          <w:sz w:val="22"/>
          <w:szCs w:val="22"/>
        </w:rPr>
        <w:t xml:space="preserve"> notably that of nationality </w:t>
      </w:r>
      <w:r w:rsidR="00FB3AEC" w:rsidRPr="00C53663">
        <w:rPr>
          <w:sz w:val="22"/>
          <w:szCs w:val="22"/>
        </w:rPr>
        <w:t xml:space="preserve">as the economic operator relying </w:t>
      </w:r>
      <w:r w:rsidR="00302A1B" w:rsidRPr="00C53663">
        <w:rPr>
          <w:sz w:val="22"/>
          <w:szCs w:val="22"/>
        </w:rPr>
        <w:t>on</w:t>
      </w:r>
      <w:r w:rsidR="00FB3AEC" w:rsidRPr="00C53663">
        <w:rPr>
          <w:sz w:val="22"/>
          <w:szCs w:val="22"/>
        </w:rPr>
        <w:t xml:space="preserve"> them</w:t>
      </w:r>
      <w:r w:rsidRPr="00C53663">
        <w:rPr>
          <w:sz w:val="22"/>
          <w:szCs w:val="22"/>
        </w:rPr>
        <w:t xml:space="preserve"> and must </w:t>
      </w:r>
      <w:r w:rsidR="00D23AC1" w:rsidRPr="00C53663">
        <w:rPr>
          <w:sz w:val="22"/>
          <w:szCs w:val="22"/>
        </w:rPr>
        <w:t xml:space="preserve">comply with the </w:t>
      </w:r>
      <w:r w:rsidRPr="00C53663">
        <w:rPr>
          <w:sz w:val="22"/>
          <w:szCs w:val="22"/>
        </w:rPr>
        <w:t xml:space="preserve">selection criteria </w:t>
      </w:r>
      <w:r w:rsidR="00D23AC1" w:rsidRPr="00C53663">
        <w:rPr>
          <w:sz w:val="22"/>
          <w:szCs w:val="22"/>
        </w:rPr>
        <w:t>for which the economic operator relies on them</w:t>
      </w:r>
      <w:r w:rsidRPr="00C53663">
        <w:rPr>
          <w:sz w:val="22"/>
          <w:szCs w:val="22"/>
        </w:rPr>
        <w:t xml:space="preserve">. </w:t>
      </w:r>
      <w:r w:rsidR="00D23AC1" w:rsidRPr="00C53663">
        <w:rPr>
          <w:sz w:val="22"/>
          <w:szCs w:val="22"/>
        </w:rPr>
        <w:t>Furthermore, the data for this third entity for the relevant selection criterion should be included in a separate document. Proof of the capacity will also have to be provided when requested by the contracting authority.</w:t>
      </w:r>
    </w:p>
    <w:p w14:paraId="077618B2" w14:textId="77777777" w:rsidR="006A6D08" w:rsidRPr="00C53663" w:rsidRDefault="00104CCC" w:rsidP="00A95A5F">
      <w:pPr>
        <w:pStyle w:val="Blockquote"/>
        <w:ind w:left="480"/>
        <w:jc w:val="both"/>
        <w:rPr>
          <w:sz w:val="22"/>
          <w:szCs w:val="22"/>
        </w:rPr>
      </w:pPr>
      <w:r w:rsidRPr="00C53663">
        <w:rPr>
          <w:sz w:val="22"/>
          <w:szCs w:val="22"/>
        </w:rPr>
        <w:t xml:space="preserve">With regard to technical and professional criteria, an economic operator may only rely on the capacities of other entities where the latter will perform the </w:t>
      </w:r>
      <w:r w:rsidR="006A6D08" w:rsidRPr="00C53663">
        <w:rPr>
          <w:sz w:val="22"/>
          <w:szCs w:val="22"/>
        </w:rPr>
        <w:t xml:space="preserve">tasks </w:t>
      </w:r>
      <w:r w:rsidRPr="00C53663">
        <w:rPr>
          <w:sz w:val="22"/>
          <w:szCs w:val="22"/>
        </w:rPr>
        <w:t>for which these capacities are required.</w:t>
      </w:r>
    </w:p>
    <w:p w14:paraId="589E0ABA" w14:textId="66B77D20" w:rsidR="00104CCC" w:rsidRDefault="00104CCC" w:rsidP="00A95A5F">
      <w:pPr>
        <w:pStyle w:val="Blockquote"/>
        <w:ind w:left="480"/>
        <w:jc w:val="both"/>
        <w:rPr>
          <w:sz w:val="22"/>
          <w:szCs w:val="22"/>
        </w:rPr>
      </w:pPr>
      <w:r w:rsidRPr="00C53663">
        <w:rPr>
          <w:sz w:val="22"/>
          <w:szCs w:val="22"/>
        </w:rPr>
        <w:t xml:space="preserve">With regard to economic and financial criteria, the entities upon whose capacity the </w:t>
      </w:r>
      <w:r w:rsidR="007B5E37" w:rsidRPr="00C53663">
        <w:rPr>
          <w:sz w:val="22"/>
          <w:szCs w:val="22"/>
        </w:rPr>
        <w:t>economic operator</w:t>
      </w:r>
      <w:r w:rsidRPr="00C53663">
        <w:rPr>
          <w:sz w:val="22"/>
          <w:szCs w:val="22"/>
        </w:rPr>
        <w:t xml:space="preserve"> relies, become jointly and severally liable for the performance of the contract.</w:t>
      </w:r>
    </w:p>
    <w:p w14:paraId="28482BD6" w14:textId="77777777" w:rsidR="004A1AF5" w:rsidRPr="00C53663" w:rsidRDefault="004A1AF5" w:rsidP="00A95A5F">
      <w:pPr>
        <w:pStyle w:val="Blockquote"/>
        <w:ind w:left="480"/>
        <w:jc w:val="both"/>
        <w:rPr>
          <w:sz w:val="22"/>
          <w:szCs w:val="22"/>
        </w:rPr>
      </w:pPr>
    </w:p>
    <w:p w14:paraId="3D680AB6" w14:textId="77777777" w:rsidR="00AA22A5" w:rsidRPr="00C53663" w:rsidRDefault="00AA22A5" w:rsidP="00A95A5F">
      <w:pPr>
        <w:pStyle w:val="PRAGHeading2"/>
        <w:ind w:left="426" w:hanging="426"/>
        <w:rPr>
          <w:rStyle w:val="Strong"/>
          <w:sz w:val="22"/>
          <w:szCs w:val="22"/>
          <w:lang w:val="en-GB"/>
        </w:rPr>
      </w:pPr>
      <w:r w:rsidRPr="00C53663">
        <w:rPr>
          <w:rStyle w:val="Strong"/>
          <w:sz w:val="22"/>
          <w:szCs w:val="22"/>
          <w:lang w:val="en-GB"/>
        </w:rPr>
        <w:t>Award criteria</w:t>
      </w:r>
    </w:p>
    <w:p w14:paraId="5B6FC002" w14:textId="324F3FCC" w:rsidR="00147087" w:rsidRDefault="00147087" w:rsidP="00A95A5F">
      <w:pPr>
        <w:pStyle w:val="Blockquote"/>
        <w:ind w:left="426"/>
        <w:rPr>
          <w:sz w:val="22"/>
          <w:szCs w:val="22"/>
        </w:rPr>
      </w:pPr>
      <w:r w:rsidRPr="00C53663">
        <w:rPr>
          <w:sz w:val="22"/>
          <w:szCs w:val="22"/>
        </w:rPr>
        <w:t>Price.</w:t>
      </w:r>
    </w:p>
    <w:p w14:paraId="254F565E" w14:textId="77777777" w:rsidR="00A95A5F" w:rsidRPr="00C53663" w:rsidRDefault="00A95A5F" w:rsidP="00A95A5F">
      <w:pPr>
        <w:pStyle w:val="Blockquote"/>
        <w:ind w:left="426"/>
        <w:rPr>
          <w:sz w:val="22"/>
          <w:szCs w:val="22"/>
        </w:rPr>
      </w:pPr>
    </w:p>
    <w:p w14:paraId="6925E909" w14:textId="77777777" w:rsidR="00AA22A5" w:rsidRPr="00C53663" w:rsidRDefault="0079426D" w:rsidP="00A95A5F">
      <w:pPr>
        <w:rPr>
          <w:sz w:val="22"/>
          <w:szCs w:val="22"/>
        </w:rPr>
      </w:pPr>
      <w:r>
        <w:rPr>
          <w:noProof/>
          <w:snapToGrid/>
          <w:sz w:val="22"/>
          <w:szCs w:val="22"/>
          <w:lang w:eastAsia="en-GB"/>
        </w:rPr>
        <w:pict w14:anchorId="66FC0FF9">
          <v:line id="Straight Connector 6" o:spid="_x0000_s1027" style="position:absolute;z-index:251660288;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w:r>
    </w:p>
    <w:p w14:paraId="6E69F614" w14:textId="77777777" w:rsidR="00AA22A5" w:rsidRPr="00C53663" w:rsidRDefault="00AA22A5" w:rsidP="00A95A5F">
      <w:pPr>
        <w:pStyle w:val="PRAGHeading2"/>
        <w:numPr>
          <w:ilvl w:val="0"/>
          <w:numId w:val="0"/>
        </w:numPr>
        <w:ind w:left="284"/>
        <w:jc w:val="center"/>
        <w:rPr>
          <w:rStyle w:val="Strong"/>
          <w:sz w:val="22"/>
          <w:szCs w:val="22"/>
          <w:lang w:val="en-GB"/>
        </w:rPr>
      </w:pPr>
      <w:r w:rsidRPr="00C53663">
        <w:rPr>
          <w:rStyle w:val="Strong"/>
          <w:sz w:val="22"/>
          <w:szCs w:val="22"/>
          <w:lang w:val="en-GB"/>
        </w:rPr>
        <w:t>APPLICATION</w:t>
      </w:r>
      <w:r w:rsidR="00E23C0A" w:rsidRPr="00C53663">
        <w:rPr>
          <w:rStyle w:val="Strong"/>
          <w:sz w:val="22"/>
          <w:szCs w:val="22"/>
          <w:lang w:val="en-GB"/>
        </w:rPr>
        <w:t xml:space="preserve"> AND TENDERING</w:t>
      </w:r>
    </w:p>
    <w:p w14:paraId="7212481C" w14:textId="77777777" w:rsidR="00B03D4C" w:rsidRPr="00C53663" w:rsidRDefault="00B03D4C" w:rsidP="00A95A5F">
      <w:pPr>
        <w:pStyle w:val="PRAGHeading2"/>
        <w:ind w:left="426" w:hanging="426"/>
        <w:jc w:val="both"/>
        <w:rPr>
          <w:rStyle w:val="Strong"/>
          <w:sz w:val="22"/>
          <w:szCs w:val="22"/>
          <w:lang w:val="en-GB"/>
        </w:rPr>
      </w:pPr>
      <w:r w:rsidRPr="00C53663">
        <w:rPr>
          <w:rStyle w:val="Strong"/>
          <w:sz w:val="22"/>
          <w:szCs w:val="22"/>
          <w:lang w:val="en-GB"/>
        </w:rPr>
        <w:t>How to obtain the tender dossier</w:t>
      </w:r>
    </w:p>
    <w:p w14:paraId="42655B46" w14:textId="56EA2B74" w:rsidR="001B078F" w:rsidRPr="00C53663" w:rsidRDefault="00B03D4C" w:rsidP="00A95A5F">
      <w:pPr>
        <w:pStyle w:val="Blockquote"/>
        <w:ind w:left="426" w:right="-48"/>
        <w:jc w:val="both"/>
        <w:rPr>
          <w:sz w:val="22"/>
          <w:szCs w:val="22"/>
        </w:rPr>
      </w:pPr>
      <w:r w:rsidRPr="00C53663">
        <w:rPr>
          <w:sz w:val="22"/>
          <w:szCs w:val="22"/>
        </w:rPr>
        <w:t xml:space="preserve">The tender dossier is available from the following Internet address: </w:t>
      </w:r>
      <w:hyperlink r:id="rId8" w:history="1">
        <w:r w:rsidR="0079426D" w:rsidRPr="0079426D">
          <w:rPr>
            <w:rStyle w:val="Hyperlink"/>
            <w:b/>
            <w:sz w:val="22"/>
            <w:szCs w:val="22"/>
          </w:rPr>
          <w:t>https://etendering.ted.europa.eu/cft/cft-display.html?cftId=7689</w:t>
        </w:r>
      </w:hyperlink>
    </w:p>
    <w:p w14:paraId="456B6512" w14:textId="77777777" w:rsidR="00646037" w:rsidRPr="00C53663" w:rsidRDefault="00646037" w:rsidP="00A95A5F">
      <w:pPr>
        <w:pStyle w:val="Blockquote"/>
        <w:ind w:left="426" w:right="-48"/>
        <w:jc w:val="both"/>
        <w:rPr>
          <w:sz w:val="22"/>
          <w:szCs w:val="22"/>
          <w:highlight w:val="lightGray"/>
        </w:rPr>
      </w:pPr>
      <w:r w:rsidRPr="00C53663">
        <w:rPr>
          <w:sz w:val="22"/>
          <w:szCs w:val="22"/>
        </w:rPr>
        <w:t>The tender dossier is also available</w:t>
      </w:r>
      <w:r w:rsidR="00F002BC" w:rsidRPr="00C53663">
        <w:rPr>
          <w:sz w:val="22"/>
          <w:szCs w:val="22"/>
        </w:rPr>
        <w:t xml:space="preserve"> from the Contracting Authority website: </w:t>
      </w:r>
      <w:hyperlink r:id="rId9" w:history="1">
        <w:r w:rsidR="00F002BC" w:rsidRPr="00C53663">
          <w:rPr>
            <w:rStyle w:val="Hyperlink"/>
            <w:sz w:val="22"/>
            <w:szCs w:val="22"/>
          </w:rPr>
          <w:t>http://www.cfcu.gov.me/en/tenders/supply/open_supply</w:t>
        </w:r>
      </w:hyperlink>
    </w:p>
    <w:p w14:paraId="441138CF" w14:textId="77777777" w:rsidR="00B03D4C" w:rsidRPr="00C53663" w:rsidRDefault="00B03D4C" w:rsidP="00A95A5F">
      <w:pPr>
        <w:pStyle w:val="Blockquote"/>
        <w:ind w:left="426" w:right="-48"/>
        <w:jc w:val="both"/>
        <w:rPr>
          <w:sz w:val="22"/>
          <w:szCs w:val="22"/>
        </w:rPr>
      </w:pPr>
      <w:r w:rsidRPr="00C53663">
        <w:rPr>
          <w:sz w:val="22"/>
          <w:szCs w:val="22"/>
        </w:rPr>
        <w:t xml:space="preserve">Tenders must be submitted using the standard </w:t>
      </w:r>
      <w:r w:rsidR="00FF0AD1" w:rsidRPr="00C53663">
        <w:rPr>
          <w:sz w:val="22"/>
          <w:szCs w:val="22"/>
        </w:rPr>
        <w:t>t</w:t>
      </w:r>
      <w:r w:rsidRPr="00C53663">
        <w:rPr>
          <w:sz w:val="22"/>
          <w:szCs w:val="22"/>
        </w:rPr>
        <w:t xml:space="preserve">ender </w:t>
      </w:r>
      <w:r w:rsidR="00FF0AD1" w:rsidRPr="00C53663">
        <w:rPr>
          <w:sz w:val="22"/>
          <w:szCs w:val="22"/>
        </w:rPr>
        <w:t>f</w:t>
      </w:r>
      <w:r w:rsidRPr="00C53663">
        <w:rPr>
          <w:sz w:val="22"/>
          <w:szCs w:val="22"/>
        </w:rPr>
        <w:t>orm included in the tender dossier, whose format and instructions must b</w:t>
      </w:r>
      <w:bookmarkStart w:id="0" w:name="_GoBack"/>
      <w:bookmarkEnd w:id="0"/>
      <w:r w:rsidRPr="00C53663">
        <w:rPr>
          <w:sz w:val="22"/>
          <w:szCs w:val="22"/>
        </w:rPr>
        <w:t>e strictly observed.</w:t>
      </w:r>
    </w:p>
    <w:p w14:paraId="63BD2BCC" w14:textId="6D05ADDF" w:rsidR="00B03D4C" w:rsidRPr="00C53663" w:rsidRDefault="00B03D4C" w:rsidP="00A95A5F">
      <w:pPr>
        <w:pStyle w:val="PRAGHeading2"/>
        <w:numPr>
          <w:ilvl w:val="0"/>
          <w:numId w:val="0"/>
        </w:numPr>
        <w:ind w:left="426"/>
        <w:jc w:val="both"/>
        <w:rPr>
          <w:rStyle w:val="Strong"/>
          <w:b w:val="0"/>
          <w:sz w:val="22"/>
          <w:szCs w:val="22"/>
          <w:lang w:val="en-GB"/>
        </w:rPr>
      </w:pPr>
      <w:r w:rsidRPr="00C53663">
        <w:rPr>
          <w:sz w:val="22"/>
          <w:szCs w:val="22"/>
          <w:lang w:val="en-GB"/>
        </w:rPr>
        <w:t>Tenderers with questions regarding this tender should send them</w:t>
      </w:r>
      <w:r w:rsidR="00F002BC" w:rsidRPr="00C53663">
        <w:rPr>
          <w:sz w:val="22"/>
          <w:szCs w:val="22"/>
          <w:lang w:val="en-GB"/>
        </w:rPr>
        <w:t xml:space="preserve"> in writing to </w:t>
      </w:r>
      <w:hyperlink r:id="rId10" w:history="1">
        <w:r w:rsidR="00F002BC" w:rsidRPr="00C53663">
          <w:rPr>
            <w:rStyle w:val="Hyperlink"/>
            <w:sz w:val="22"/>
            <w:szCs w:val="22"/>
            <w:lang w:val="en-GB"/>
          </w:rPr>
          <w:t>cfcu@mif.gov.me</w:t>
        </w:r>
      </w:hyperlink>
      <w:r w:rsidRPr="00C53663">
        <w:rPr>
          <w:sz w:val="22"/>
          <w:szCs w:val="22"/>
          <w:lang w:val="en-GB"/>
        </w:rPr>
        <w:t xml:space="preserve"> (mentioning the publication reference shown in item 1) at least 21 days before the deadline for submission of tenders given in item </w:t>
      </w:r>
      <w:r w:rsidR="00FF0AD1" w:rsidRPr="00C53663">
        <w:rPr>
          <w:sz w:val="22"/>
          <w:szCs w:val="22"/>
          <w:lang w:val="en-GB"/>
        </w:rPr>
        <w:t>‘</w:t>
      </w:r>
      <w:r w:rsidR="00B65865" w:rsidRPr="00C53663">
        <w:rPr>
          <w:rStyle w:val="Strong"/>
          <w:b w:val="0"/>
          <w:sz w:val="22"/>
          <w:szCs w:val="22"/>
          <w:lang w:val="en-GB"/>
        </w:rPr>
        <w:t>Deadline for submission of applications or tenders</w:t>
      </w:r>
      <w:r w:rsidR="00FF0AD1" w:rsidRPr="00C53663">
        <w:rPr>
          <w:rStyle w:val="Strong"/>
          <w:b w:val="0"/>
          <w:sz w:val="22"/>
          <w:szCs w:val="22"/>
          <w:lang w:val="en-GB"/>
        </w:rPr>
        <w:t>’</w:t>
      </w:r>
      <w:r w:rsidRPr="00C53663">
        <w:rPr>
          <w:sz w:val="22"/>
          <w:szCs w:val="22"/>
          <w:lang w:val="en-GB"/>
        </w:rPr>
        <w:t xml:space="preserve">. The </w:t>
      </w:r>
      <w:r w:rsidR="00FF0AD1" w:rsidRPr="00C53663">
        <w:rPr>
          <w:sz w:val="22"/>
          <w:szCs w:val="22"/>
          <w:lang w:val="en-GB"/>
        </w:rPr>
        <w:t>c</w:t>
      </w:r>
      <w:r w:rsidRPr="00C53663">
        <w:rPr>
          <w:sz w:val="22"/>
          <w:szCs w:val="22"/>
          <w:lang w:val="en-GB"/>
        </w:rPr>
        <w:t xml:space="preserve">ontracting </w:t>
      </w:r>
      <w:r w:rsidR="00FF0AD1" w:rsidRPr="00C53663">
        <w:rPr>
          <w:sz w:val="22"/>
          <w:szCs w:val="22"/>
          <w:lang w:val="en-GB"/>
        </w:rPr>
        <w:t>a</w:t>
      </w:r>
      <w:r w:rsidRPr="00C53663">
        <w:rPr>
          <w:sz w:val="22"/>
          <w:szCs w:val="22"/>
          <w:lang w:val="en-GB"/>
        </w:rPr>
        <w:t xml:space="preserve">uthority must reply to all tenderers' questions at least 11 days before the deadline for submission of tenders. </w:t>
      </w:r>
      <w:r w:rsidR="003A523F" w:rsidRPr="00C53663">
        <w:rPr>
          <w:sz w:val="22"/>
          <w:szCs w:val="22"/>
          <w:lang w:val="en-GB"/>
        </w:rPr>
        <w:t>Possible</w:t>
      </w:r>
      <w:r w:rsidRPr="00C53663">
        <w:rPr>
          <w:sz w:val="22"/>
          <w:szCs w:val="22"/>
          <w:lang w:val="en-GB"/>
        </w:rPr>
        <w:t xml:space="preserve"> clarifications or minor changes to the tender dossier shall be published at the latest 11 days before the submission deadline on the</w:t>
      </w:r>
      <w:r w:rsidR="00E26496" w:rsidRPr="00C53663">
        <w:rPr>
          <w:sz w:val="22"/>
          <w:szCs w:val="22"/>
          <w:lang w:val="en-GB"/>
        </w:rPr>
        <w:t xml:space="preserve"> F&amp;T portal</w:t>
      </w:r>
      <w:r w:rsidRPr="00C53663">
        <w:rPr>
          <w:sz w:val="22"/>
          <w:szCs w:val="22"/>
          <w:lang w:val="en-GB"/>
        </w:rPr>
        <w:t xml:space="preserve"> at</w:t>
      </w:r>
      <w:r w:rsidR="00860C8E" w:rsidRPr="00C53663">
        <w:rPr>
          <w:sz w:val="22"/>
          <w:szCs w:val="22"/>
          <w:lang w:val="en-GB"/>
        </w:rPr>
        <w:t>https://ec.europa.eu/info/funding-tenders/opportunities/portal/screen/home</w:t>
      </w:r>
      <w:r w:rsidR="006361BD">
        <w:rPr>
          <w:sz w:val="22"/>
          <w:szCs w:val="22"/>
          <w:lang w:val="en-GB"/>
        </w:rPr>
        <w:t xml:space="preserve"> </w:t>
      </w:r>
    </w:p>
    <w:p w14:paraId="6B461FB4" w14:textId="77777777" w:rsidR="00001895" w:rsidRPr="00C53663" w:rsidRDefault="00001895" w:rsidP="00A95A5F">
      <w:pPr>
        <w:pStyle w:val="PRAGHeading2"/>
        <w:ind w:left="426" w:hanging="426"/>
        <w:rPr>
          <w:rStyle w:val="Strong"/>
          <w:sz w:val="22"/>
          <w:szCs w:val="22"/>
          <w:lang w:val="en-GB"/>
        </w:rPr>
      </w:pPr>
      <w:r w:rsidRPr="00C53663">
        <w:rPr>
          <w:rStyle w:val="Strong"/>
          <w:sz w:val="22"/>
          <w:szCs w:val="22"/>
          <w:lang w:val="en-GB"/>
        </w:rPr>
        <w:t>Tender opening session</w:t>
      </w:r>
    </w:p>
    <w:p w14:paraId="6B18E73A" w14:textId="009AC71E" w:rsidR="00C53663" w:rsidRPr="00C53663" w:rsidRDefault="00C53663" w:rsidP="00A95A5F">
      <w:pPr>
        <w:pStyle w:val="PRAGHeading2"/>
        <w:numPr>
          <w:ilvl w:val="0"/>
          <w:numId w:val="0"/>
        </w:numPr>
        <w:ind w:left="426"/>
        <w:jc w:val="both"/>
        <w:rPr>
          <w:sz w:val="22"/>
          <w:szCs w:val="22"/>
          <w:lang w:val="en-GB"/>
        </w:rPr>
      </w:pPr>
      <w:r w:rsidRPr="00C53663">
        <w:rPr>
          <w:sz w:val="22"/>
          <w:szCs w:val="22"/>
          <w:lang w:val="en-GB"/>
        </w:rPr>
        <w:t xml:space="preserve">The tenders will be opened in </w:t>
      </w:r>
      <w:r w:rsidR="009D1FAF">
        <w:rPr>
          <w:sz w:val="22"/>
          <w:szCs w:val="22"/>
          <w:lang w:val="en-GB"/>
        </w:rPr>
        <w:t xml:space="preserve">a </w:t>
      </w:r>
      <w:r w:rsidRPr="00C53663">
        <w:rPr>
          <w:sz w:val="22"/>
          <w:szCs w:val="22"/>
          <w:lang w:val="en-GB"/>
        </w:rPr>
        <w:t xml:space="preserve">public session </w:t>
      </w:r>
      <w:r w:rsidRPr="009164D0">
        <w:rPr>
          <w:sz w:val="22"/>
          <w:szCs w:val="22"/>
          <w:lang w:val="en-GB"/>
        </w:rPr>
        <w:t xml:space="preserve">on </w:t>
      </w:r>
      <w:r w:rsidR="009164D0" w:rsidRPr="009164D0">
        <w:rPr>
          <w:b/>
          <w:sz w:val="22"/>
          <w:szCs w:val="22"/>
          <w:lang w:val="en-GB"/>
        </w:rPr>
        <w:t>19</w:t>
      </w:r>
      <w:r w:rsidR="00CF380C" w:rsidRPr="009164D0">
        <w:rPr>
          <w:b/>
          <w:sz w:val="22"/>
          <w:szCs w:val="22"/>
          <w:vertAlign w:val="superscript"/>
          <w:lang w:val="en-GB"/>
        </w:rPr>
        <w:t>th</w:t>
      </w:r>
      <w:r w:rsidR="00CF380C" w:rsidRPr="009164D0">
        <w:rPr>
          <w:b/>
          <w:sz w:val="22"/>
          <w:szCs w:val="22"/>
          <w:lang w:val="en-GB"/>
        </w:rPr>
        <w:t xml:space="preserve"> </w:t>
      </w:r>
      <w:r w:rsidR="009164D0" w:rsidRPr="009164D0">
        <w:rPr>
          <w:b/>
          <w:sz w:val="22"/>
          <w:szCs w:val="22"/>
          <w:lang w:val="en-GB"/>
        </w:rPr>
        <w:t>February 2021</w:t>
      </w:r>
      <w:r w:rsidRPr="009164D0">
        <w:rPr>
          <w:b/>
          <w:sz w:val="22"/>
          <w:szCs w:val="22"/>
          <w:lang w:val="en-GB"/>
        </w:rPr>
        <w:t xml:space="preserve"> at 10:00h</w:t>
      </w:r>
      <w:r w:rsidRPr="009164D0">
        <w:rPr>
          <w:sz w:val="22"/>
          <w:szCs w:val="22"/>
          <w:lang w:val="en-GB"/>
        </w:rPr>
        <w:t>,</w:t>
      </w:r>
      <w:r w:rsidRPr="00C53663">
        <w:rPr>
          <w:sz w:val="22"/>
          <w:szCs w:val="22"/>
          <w:lang w:val="en-GB"/>
        </w:rPr>
        <w:t xml:space="preserve"> at the Directorate for Finance and Contracting of the EU Assistance Funds (CFCU) Arsenija Boljevića 2A, 2</w:t>
      </w:r>
      <w:r w:rsidRPr="00C53663">
        <w:rPr>
          <w:sz w:val="22"/>
          <w:szCs w:val="22"/>
          <w:vertAlign w:val="superscript"/>
          <w:lang w:val="en-GB"/>
        </w:rPr>
        <w:t>nd</w:t>
      </w:r>
      <w:r w:rsidRPr="00C53663">
        <w:rPr>
          <w:sz w:val="22"/>
          <w:szCs w:val="22"/>
          <w:lang w:val="en-GB"/>
        </w:rPr>
        <w:t xml:space="preserve"> floor, Podgorica, Montenegro</w:t>
      </w:r>
      <w:r w:rsidR="009D1FAF">
        <w:rPr>
          <w:sz w:val="22"/>
          <w:szCs w:val="22"/>
          <w:lang w:val="en-GB"/>
        </w:rPr>
        <w:t>.</w:t>
      </w:r>
    </w:p>
    <w:p w14:paraId="02662076" w14:textId="6B87337B" w:rsidR="009974CC" w:rsidRPr="00C53663" w:rsidRDefault="009974CC" w:rsidP="00A95A5F">
      <w:pPr>
        <w:pStyle w:val="PRAGHeading2"/>
        <w:numPr>
          <w:ilvl w:val="0"/>
          <w:numId w:val="0"/>
        </w:numPr>
        <w:ind w:left="426"/>
        <w:jc w:val="both"/>
        <w:rPr>
          <w:rStyle w:val="Strong"/>
          <w:b w:val="0"/>
          <w:i/>
          <w:sz w:val="22"/>
          <w:szCs w:val="22"/>
          <w:lang w:val="en-GB"/>
        </w:rPr>
      </w:pPr>
      <w:r w:rsidRPr="00C53663">
        <w:rPr>
          <w:rStyle w:val="Strong"/>
          <w:b w:val="0"/>
          <w:i/>
          <w:sz w:val="22"/>
          <w:szCs w:val="22"/>
          <w:lang w:val="en-GB"/>
        </w:rPr>
        <w:t>Depending on the situation with the Covid-19 pandemic, the Contracting Authority may decide to either (i) postpone the opening session taking into account the validity of the offers or (ii) organise an opening session via a video conference ensuring that the representatives of the tenderers will be identified and notified accordingly.</w:t>
      </w:r>
    </w:p>
    <w:p w14:paraId="755DE873" w14:textId="77777777" w:rsidR="001C4EB1" w:rsidRPr="00C53663" w:rsidRDefault="00A04C4E" w:rsidP="00A95A5F">
      <w:pPr>
        <w:pStyle w:val="PRAGHeading2"/>
        <w:rPr>
          <w:b/>
          <w:sz w:val="22"/>
          <w:szCs w:val="22"/>
          <w:lang w:val="en-GB"/>
        </w:rPr>
      </w:pPr>
      <w:r w:rsidRPr="00C53663">
        <w:rPr>
          <w:b/>
          <w:sz w:val="22"/>
          <w:szCs w:val="22"/>
          <w:lang w:val="en-GB"/>
        </w:rPr>
        <w:t>Application format and details to be</w:t>
      </w:r>
      <w:r w:rsidR="006C4C18" w:rsidRPr="00C53663">
        <w:rPr>
          <w:b/>
          <w:sz w:val="22"/>
          <w:szCs w:val="22"/>
          <w:lang w:val="en-GB"/>
        </w:rPr>
        <w:t xml:space="preserve"> </w:t>
      </w:r>
      <w:r w:rsidRPr="00C53663">
        <w:rPr>
          <w:b/>
          <w:sz w:val="22"/>
          <w:szCs w:val="22"/>
          <w:lang w:val="en-GB"/>
        </w:rPr>
        <w:t>provided</w:t>
      </w:r>
    </w:p>
    <w:p w14:paraId="2EAB6F13" w14:textId="77777777" w:rsidR="001C4EB1" w:rsidRPr="00C53663" w:rsidRDefault="001C4EB1" w:rsidP="00A95A5F">
      <w:pPr>
        <w:pStyle w:val="PRAGHeading2"/>
        <w:numPr>
          <w:ilvl w:val="0"/>
          <w:numId w:val="0"/>
        </w:numPr>
        <w:ind w:left="567"/>
        <w:rPr>
          <w:lang w:val="en-GB"/>
        </w:rPr>
      </w:pPr>
      <w:r w:rsidRPr="00C53663">
        <w:rPr>
          <w:lang w:val="en-GB"/>
        </w:rPr>
        <w:t>n/a</w:t>
      </w:r>
    </w:p>
    <w:p w14:paraId="01D109F1" w14:textId="77777777" w:rsidR="00AA22A5" w:rsidRPr="00C53663" w:rsidRDefault="00AA22A5" w:rsidP="00A95A5F">
      <w:pPr>
        <w:pStyle w:val="PRAGHeading2"/>
        <w:ind w:left="426" w:hanging="426"/>
        <w:jc w:val="both"/>
        <w:rPr>
          <w:rStyle w:val="Strong"/>
          <w:sz w:val="22"/>
          <w:szCs w:val="22"/>
          <w:lang w:val="en-GB"/>
        </w:rPr>
      </w:pPr>
      <w:r w:rsidRPr="00C53663">
        <w:rPr>
          <w:rStyle w:val="Strong"/>
          <w:sz w:val="22"/>
          <w:szCs w:val="22"/>
          <w:lang w:val="en-GB"/>
        </w:rPr>
        <w:t xml:space="preserve">How applications may be submitted </w:t>
      </w:r>
    </w:p>
    <w:p w14:paraId="4B771474" w14:textId="77777777" w:rsidR="006C4C18" w:rsidRPr="00C53663" w:rsidRDefault="006C4C18" w:rsidP="00A95A5F">
      <w:pPr>
        <w:pStyle w:val="PRAGHeading2"/>
        <w:numPr>
          <w:ilvl w:val="0"/>
          <w:numId w:val="0"/>
        </w:numPr>
        <w:ind w:left="567"/>
        <w:rPr>
          <w:sz w:val="22"/>
          <w:szCs w:val="22"/>
          <w:lang w:val="en-GB"/>
        </w:rPr>
      </w:pPr>
      <w:r w:rsidRPr="00C53663">
        <w:rPr>
          <w:sz w:val="22"/>
          <w:szCs w:val="22"/>
          <w:lang w:val="en-GB"/>
        </w:rPr>
        <w:t>n/a</w:t>
      </w:r>
    </w:p>
    <w:p w14:paraId="32587EEF" w14:textId="77777777" w:rsidR="00AE41D2" w:rsidRPr="00C53663" w:rsidRDefault="00AE41D2" w:rsidP="00A95A5F">
      <w:pPr>
        <w:pStyle w:val="PRAGHeading2"/>
        <w:rPr>
          <w:snapToGrid/>
          <w:sz w:val="22"/>
          <w:lang w:val="en-GB"/>
        </w:rPr>
      </w:pPr>
      <w:r w:rsidRPr="00C53663">
        <w:rPr>
          <w:rStyle w:val="Strong"/>
          <w:lang w:val="en-GB"/>
        </w:rPr>
        <w:t>Deadline for submission of applications</w:t>
      </w:r>
    </w:p>
    <w:p w14:paraId="080A6AAC" w14:textId="77777777" w:rsidR="00AE41D2" w:rsidRPr="00C53663" w:rsidRDefault="006C4C18" w:rsidP="00A95A5F">
      <w:pPr>
        <w:pStyle w:val="PRAGHeading2"/>
        <w:numPr>
          <w:ilvl w:val="0"/>
          <w:numId w:val="0"/>
        </w:numPr>
        <w:ind w:left="567"/>
        <w:rPr>
          <w:rStyle w:val="Strong"/>
          <w:sz w:val="22"/>
          <w:szCs w:val="22"/>
          <w:lang w:val="en-GB"/>
        </w:rPr>
      </w:pPr>
      <w:r w:rsidRPr="00C53663">
        <w:rPr>
          <w:rStyle w:val="Emphasis"/>
          <w:i w:val="0"/>
          <w:iCs/>
          <w:sz w:val="22"/>
          <w:szCs w:val="22"/>
          <w:lang w:val="en-GB"/>
        </w:rPr>
        <w:t>n/a</w:t>
      </w:r>
    </w:p>
    <w:p w14:paraId="12AB05C7" w14:textId="77777777" w:rsidR="00765594" w:rsidRPr="00C53663" w:rsidRDefault="00765594" w:rsidP="00A95A5F">
      <w:pPr>
        <w:pStyle w:val="PRAGHeading2"/>
        <w:rPr>
          <w:rStyle w:val="Strong"/>
          <w:sz w:val="22"/>
          <w:szCs w:val="22"/>
          <w:lang w:val="en-GB"/>
        </w:rPr>
      </w:pPr>
      <w:r w:rsidRPr="00C53663">
        <w:rPr>
          <w:rStyle w:val="Strong"/>
          <w:sz w:val="22"/>
          <w:szCs w:val="22"/>
          <w:lang w:val="en-GB"/>
        </w:rPr>
        <w:t>Clarifications on the contract notice</w:t>
      </w:r>
    </w:p>
    <w:p w14:paraId="46096D19" w14:textId="77777777" w:rsidR="006C4C18" w:rsidRPr="00C53663" w:rsidRDefault="006C4C18" w:rsidP="00A95A5F">
      <w:pPr>
        <w:pStyle w:val="PRAGHeading2"/>
        <w:numPr>
          <w:ilvl w:val="0"/>
          <w:numId w:val="0"/>
        </w:numPr>
        <w:ind w:left="426"/>
        <w:jc w:val="both"/>
        <w:rPr>
          <w:sz w:val="22"/>
          <w:szCs w:val="22"/>
          <w:lang w:val="en-GB"/>
        </w:rPr>
      </w:pPr>
      <w:r w:rsidRPr="00C53663">
        <w:rPr>
          <w:sz w:val="22"/>
          <w:szCs w:val="22"/>
          <w:lang w:val="en-GB"/>
        </w:rPr>
        <w:t>n/a</w:t>
      </w:r>
    </w:p>
    <w:p w14:paraId="72AB2EB2" w14:textId="77777777" w:rsidR="00AA22A5" w:rsidRPr="00C53663" w:rsidRDefault="00AA22A5" w:rsidP="00A95A5F">
      <w:pPr>
        <w:pStyle w:val="PRAGHeading2"/>
        <w:ind w:left="426" w:hanging="426"/>
        <w:jc w:val="both"/>
        <w:rPr>
          <w:rStyle w:val="Strong"/>
          <w:sz w:val="22"/>
          <w:szCs w:val="22"/>
          <w:lang w:val="en-GB"/>
        </w:rPr>
      </w:pPr>
      <w:r w:rsidRPr="00C53663">
        <w:rPr>
          <w:rStyle w:val="Strong"/>
          <w:sz w:val="22"/>
          <w:szCs w:val="22"/>
          <w:lang w:val="en-GB"/>
        </w:rPr>
        <w:t>Alteration or withdrawal of</w:t>
      </w:r>
      <w:r w:rsidR="00B210E2" w:rsidRPr="00C53663">
        <w:rPr>
          <w:rStyle w:val="Strong"/>
          <w:sz w:val="22"/>
          <w:szCs w:val="22"/>
          <w:lang w:val="en-GB"/>
        </w:rPr>
        <w:t xml:space="preserve"> tenders</w:t>
      </w:r>
    </w:p>
    <w:p w14:paraId="2C2B61F8" w14:textId="77777777" w:rsidR="006C4C18" w:rsidRPr="00C53663" w:rsidRDefault="006C4C18" w:rsidP="00A95A5F">
      <w:pPr>
        <w:jc w:val="both"/>
        <w:rPr>
          <w:sz w:val="22"/>
          <w:szCs w:val="22"/>
        </w:rPr>
      </w:pPr>
      <w:r w:rsidRPr="00C53663">
        <w:rPr>
          <w:sz w:val="22"/>
          <w:szCs w:val="22"/>
        </w:rPr>
        <w:t xml:space="preserve">n/a </w:t>
      </w:r>
    </w:p>
    <w:p w14:paraId="175A31F3" w14:textId="77777777" w:rsidR="00AA22A5" w:rsidRPr="00C53663" w:rsidRDefault="00AA22A5" w:rsidP="00A95A5F">
      <w:pPr>
        <w:pStyle w:val="PRAGHeading2"/>
        <w:rPr>
          <w:rStyle w:val="Strong"/>
          <w:b w:val="0"/>
          <w:sz w:val="22"/>
          <w:szCs w:val="22"/>
          <w:lang w:val="en-GB"/>
        </w:rPr>
      </w:pPr>
      <w:r w:rsidRPr="00C53663">
        <w:rPr>
          <w:rStyle w:val="Strong"/>
          <w:sz w:val="22"/>
          <w:szCs w:val="22"/>
          <w:lang w:val="en-GB"/>
        </w:rPr>
        <w:t>Language of the procedure</w:t>
      </w:r>
    </w:p>
    <w:p w14:paraId="7A3AFC5C" w14:textId="77777777" w:rsidR="00AA22A5" w:rsidRPr="00C53663" w:rsidRDefault="00AA22A5" w:rsidP="00A95A5F">
      <w:pPr>
        <w:ind w:left="426"/>
        <w:jc w:val="both"/>
        <w:rPr>
          <w:sz w:val="22"/>
          <w:szCs w:val="22"/>
        </w:rPr>
      </w:pPr>
      <w:r w:rsidRPr="00C53663">
        <w:rPr>
          <w:sz w:val="22"/>
          <w:szCs w:val="22"/>
        </w:rPr>
        <w:t xml:space="preserve">All written communications for this tender procedure and contract must be in English. </w:t>
      </w:r>
    </w:p>
    <w:p w14:paraId="43F04165" w14:textId="77777777" w:rsidR="00EA0609" w:rsidRPr="00C53663" w:rsidRDefault="00051841" w:rsidP="00A95A5F">
      <w:pPr>
        <w:ind w:left="426" w:hanging="426"/>
        <w:rPr>
          <w:b/>
          <w:sz w:val="22"/>
          <w:szCs w:val="22"/>
        </w:rPr>
      </w:pPr>
      <w:r w:rsidRPr="00C53663">
        <w:rPr>
          <w:b/>
          <w:sz w:val="22"/>
          <w:szCs w:val="22"/>
        </w:rPr>
        <w:t>2</w:t>
      </w:r>
      <w:r w:rsidR="00E72A64" w:rsidRPr="00C53663">
        <w:rPr>
          <w:b/>
          <w:sz w:val="22"/>
          <w:szCs w:val="22"/>
        </w:rPr>
        <w:t>8.</w:t>
      </w:r>
      <w:r w:rsidR="005B6500" w:rsidRPr="00C53663">
        <w:rPr>
          <w:b/>
          <w:sz w:val="22"/>
          <w:szCs w:val="22"/>
        </w:rPr>
        <w:tab/>
      </w:r>
      <w:r w:rsidR="00EA0609" w:rsidRPr="00C53663">
        <w:rPr>
          <w:b/>
          <w:sz w:val="22"/>
          <w:szCs w:val="22"/>
        </w:rPr>
        <w:t>Legal basis</w:t>
      </w:r>
    </w:p>
    <w:p w14:paraId="73098FC9" w14:textId="77777777" w:rsidR="00EA0609" w:rsidRPr="00C53663" w:rsidRDefault="00EA0609" w:rsidP="00A95A5F">
      <w:pPr>
        <w:ind w:left="426"/>
        <w:jc w:val="both"/>
        <w:rPr>
          <w:sz w:val="22"/>
          <w:szCs w:val="22"/>
          <w:lang w:eastAsia="ja-JP"/>
        </w:rPr>
      </w:pPr>
      <w:r w:rsidRPr="00C53663">
        <w:rPr>
          <w:sz w:val="22"/>
          <w:szCs w:val="22"/>
        </w:rPr>
        <w:t xml:space="preserve">Regulation(EU) </w:t>
      </w:r>
      <w:r w:rsidR="00FF0AD1" w:rsidRPr="00C53663">
        <w:rPr>
          <w:sz w:val="22"/>
          <w:szCs w:val="22"/>
        </w:rPr>
        <w:t>No </w:t>
      </w:r>
      <w:r w:rsidRPr="00C53663">
        <w:rPr>
          <w:sz w:val="22"/>
          <w:szCs w:val="22"/>
          <w:lang w:eastAsia="ja-JP"/>
        </w:rPr>
        <w:t xml:space="preserve">236/2014 of the European Parliament and of the Council of 11 March 2014 laying down common rules and procedures for the implementation of the Union's instruments for financing external action and </w:t>
      </w:r>
    </w:p>
    <w:p w14:paraId="50DE18E4" w14:textId="77777777" w:rsidR="006306B0" w:rsidRPr="00C53663" w:rsidRDefault="006306B0" w:rsidP="00A95A5F">
      <w:pPr>
        <w:pStyle w:val="Blockquote"/>
        <w:ind w:left="426" w:right="357"/>
        <w:jc w:val="both"/>
        <w:rPr>
          <w:sz w:val="22"/>
          <w:szCs w:val="22"/>
        </w:rPr>
      </w:pPr>
      <w:r w:rsidRPr="00C53663">
        <w:rPr>
          <w:sz w:val="22"/>
          <w:szCs w:val="22"/>
        </w:rPr>
        <w:t xml:space="preserve">Regulation (EU) No 231/2014 of the European Parliament and of the Council of 11 March </w:t>
      </w:r>
      <w:r w:rsidRPr="00C53663">
        <w:rPr>
          <w:sz w:val="22"/>
          <w:szCs w:val="22"/>
        </w:rPr>
        <w:lastRenderedPageBreak/>
        <w:t>2014 establishing an Instrument for Pre-Accession Assistance (IPA II);</w:t>
      </w:r>
    </w:p>
    <w:p w14:paraId="736DBADE" w14:textId="77777777" w:rsidR="006306B0" w:rsidRPr="00C53663" w:rsidRDefault="006306B0" w:rsidP="00A95A5F">
      <w:pPr>
        <w:pStyle w:val="Blockquote"/>
        <w:ind w:left="426" w:right="357"/>
        <w:jc w:val="both"/>
        <w:rPr>
          <w:sz w:val="22"/>
          <w:szCs w:val="22"/>
        </w:rPr>
      </w:pPr>
      <w:r w:rsidRPr="00C53663">
        <w:rPr>
          <w:sz w:val="22"/>
          <w:szCs w:val="22"/>
        </w:rPr>
        <w:t>Commission Implementing Regulation (EU) No 447/2014 of 2 May 2014 on the specific rules for implementing Regulation (EU) No 231/2014 of the European Parliament and of the Council establishing an Instrument for Pre-accession assistance (IPA II).</w:t>
      </w:r>
    </w:p>
    <w:p w14:paraId="53A6C0E5" w14:textId="77777777" w:rsidR="00796AC9" w:rsidRPr="00C53663" w:rsidRDefault="00796AC9" w:rsidP="00A95A5F">
      <w:pPr>
        <w:ind w:left="426" w:right="4"/>
        <w:jc w:val="both"/>
        <w:rPr>
          <w:sz w:val="22"/>
          <w:szCs w:val="22"/>
        </w:rPr>
      </w:pPr>
    </w:p>
    <w:p w14:paraId="3F4300E9" w14:textId="77777777" w:rsidR="00EA0609" w:rsidRPr="00C53663" w:rsidRDefault="00051841" w:rsidP="00A95A5F">
      <w:pPr>
        <w:ind w:left="426" w:hanging="426"/>
        <w:rPr>
          <w:b/>
          <w:sz w:val="22"/>
          <w:szCs w:val="22"/>
        </w:rPr>
      </w:pPr>
      <w:r w:rsidRPr="00C53663">
        <w:rPr>
          <w:b/>
          <w:sz w:val="22"/>
          <w:szCs w:val="22"/>
        </w:rPr>
        <w:t>2</w:t>
      </w:r>
      <w:r w:rsidR="00E72A64" w:rsidRPr="00C53663">
        <w:rPr>
          <w:b/>
          <w:sz w:val="22"/>
          <w:szCs w:val="22"/>
        </w:rPr>
        <w:t>9</w:t>
      </w:r>
      <w:r w:rsidR="00EA0609" w:rsidRPr="00C53663">
        <w:rPr>
          <w:b/>
          <w:sz w:val="22"/>
          <w:szCs w:val="22"/>
        </w:rPr>
        <w:t>.</w:t>
      </w:r>
      <w:r w:rsidR="005B6500" w:rsidRPr="00C53663">
        <w:rPr>
          <w:b/>
          <w:sz w:val="22"/>
          <w:szCs w:val="22"/>
        </w:rPr>
        <w:tab/>
      </w:r>
      <w:r w:rsidR="00EA0609" w:rsidRPr="00C53663">
        <w:rPr>
          <w:b/>
          <w:sz w:val="22"/>
          <w:szCs w:val="22"/>
        </w:rPr>
        <w:t xml:space="preserve">Additional </w:t>
      </w:r>
      <w:r w:rsidR="00FF0AD1" w:rsidRPr="00C53663">
        <w:rPr>
          <w:b/>
          <w:sz w:val="22"/>
          <w:szCs w:val="22"/>
        </w:rPr>
        <w:t>i</w:t>
      </w:r>
      <w:r w:rsidR="00EA0609" w:rsidRPr="00C53663">
        <w:rPr>
          <w:b/>
          <w:sz w:val="22"/>
          <w:szCs w:val="22"/>
        </w:rPr>
        <w:t>nformation</w:t>
      </w:r>
    </w:p>
    <w:p w14:paraId="0886BDD2" w14:textId="1400E9B9" w:rsidR="00337E2A" w:rsidRPr="00C53663" w:rsidRDefault="00337E2A" w:rsidP="00A95A5F">
      <w:pPr>
        <w:widowControl/>
        <w:snapToGrid w:val="0"/>
        <w:ind w:left="426" w:right="360"/>
        <w:jc w:val="both"/>
        <w:rPr>
          <w:sz w:val="22"/>
          <w:szCs w:val="22"/>
        </w:rPr>
      </w:pPr>
      <w:r w:rsidRPr="00C53663">
        <w:rPr>
          <w:sz w:val="22"/>
          <w:szCs w:val="22"/>
        </w:rPr>
        <w:t xml:space="preserve">Financial data to be provided by the candidate in the standard application form </w:t>
      </w:r>
      <w:r w:rsidR="00860C8E" w:rsidRPr="00C53663">
        <w:rPr>
          <w:sz w:val="22"/>
          <w:szCs w:val="22"/>
        </w:rPr>
        <w:t xml:space="preserve">or the tenderer in the tender form </w:t>
      </w:r>
      <w:r w:rsidRPr="00C53663">
        <w:rPr>
          <w:sz w:val="22"/>
          <w:szCs w:val="22"/>
        </w:rPr>
        <w:t>must be expressed in EUR</w:t>
      </w:r>
      <w:r w:rsidR="006306B0" w:rsidRPr="00C53663">
        <w:rPr>
          <w:sz w:val="22"/>
          <w:szCs w:val="22"/>
        </w:rPr>
        <w:t>.</w:t>
      </w:r>
      <w:r w:rsidRPr="00C53663">
        <w:rPr>
          <w:sz w:val="22"/>
          <w:szCs w:val="22"/>
        </w:rPr>
        <w:t xml:space="preserve"> If applicable, where a candidate refers to amounts originally expressed in a different currency, the conversion to EUR</w:t>
      </w:r>
      <w:r w:rsidR="006C4C18" w:rsidRPr="00C53663">
        <w:rPr>
          <w:sz w:val="22"/>
          <w:szCs w:val="22"/>
        </w:rPr>
        <w:t xml:space="preserve"> </w:t>
      </w:r>
      <w:r w:rsidRPr="00C53663">
        <w:rPr>
          <w:sz w:val="22"/>
          <w:szCs w:val="22"/>
        </w:rPr>
        <w:t xml:space="preserve">shall be made in accordance with the InforEuro exchange rate of </w:t>
      </w:r>
      <w:r w:rsidR="009164D0" w:rsidRPr="009164D0">
        <w:rPr>
          <w:b/>
          <w:sz w:val="22"/>
          <w:szCs w:val="22"/>
        </w:rPr>
        <w:t>February</w:t>
      </w:r>
      <w:r w:rsidR="00C53663" w:rsidRPr="009164D0">
        <w:rPr>
          <w:b/>
          <w:sz w:val="22"/>
          <w:szCs w:val="22"/>
        </w:rPr>
        <w:t xml:space="preserve"> </w:t>
      </w:r>
      <w:r w:rsidR="00345E00" w:rsidRPr="009164D0">
        <w:rPr>
          <w:b/>
          <w:sz w:val="22"/>
          <w:szCs w:val="22"/>
        </w:rPr>
        <w:t>2021, which</w:t>
      </w:r>
      <w:r w:rsidRPr="00C53663">
        <w:rPr>
          <w:sz w:val="22"/>
          <w:szCs w:val="22"/>
        </w:rPr>
        <w:t xml:space="preserve"> can be found at the following address: </w:t>
      </w:r>
      <w:hyperlink r:id="rId11" w:history="1">
        <w:r w:rsidRPr="00C53663">
          <w:rPr>
            <w:rStyle w:val="Hyperlink"/>
            <w:sz w:val="22"/>
            <w:szCs w:val="22"/>
          </w:rPr>
          <w:t>http://ec.europa.eu/budget/graphs/inforeuro.html</w:t>
        </w:r>
      </w:hyperlink>
      <w:r w:rsidRPr="00C53663">
        <w:rPr>
          <w:sz w:val="22"/>
          <w:szCs w:val="22"/>
        </w:rPr>
        <w:t>.</w:t>
      </w:r>
    </w:p>
    <w:p w14:paraId="342CC63B" w14:textId="77777777" w:rsidR="00EA0609" w:rsidRPr="00C53663" w:rsidRDefault="00EA0609" w:rsidP="00A95A5F">
      <w:pPr>
        <w:ind w:left="426"/>
        <w:jc w:val="both"/>
        <w:rPr>
          <w:i/>
        </w:rPr>
      </w:pPr>
    </w:p>
    <w:sectPr w:rsidR="00EA0609" w:rsidRPr="00C53663" w:rsidSect="005419AA">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CF26" w14:textId="77777777" w:rsidR="008F5DAC" w:rsidRDefault="008F5DAC" w:rsidP="000A4362">
      <w:pPr>
        <w:spacing w:before="0" w:after="0"/>
      </w:pPr>
      <w:r>
        <w:separator/>
      </w:r>
    </w:p>
  </w:endnote>
  <w:endnote w:type="continuationSeparator" w:id="0">
    <w:p w14:paraId="05FD4C21" w14:textId="77777777" w:rsidR="008F5DAC" w:rsidRDefault="008F5DAC"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0CFA" w14:textId="77777777" w:rsidR="00FA24DB" w:rsidRDefault="00FA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CFCB" w14:textId="77777777" w:rsidR="0025703B" w:rsidRPr="0025703B" w:rsidRDefault="005365BF" w:rsidP="00AC773A">
    <w:pPr>
      <w:pStyle w:val="Footer"/>
      <w:spacing w:before="120"/>
      <w:rPr>
        <w:b/>
        <w:sz w:val="18"/>
        <w:szCs w:val="18"/>
      </w:rPr>
    </w:pPr>
    <w:r>
      <w:rPr>
        <w:b/>
        <w:sz w:val="18"/>
        <w:szCs w:val="18"/>
      </w:rPr>
      <w:t>August</w:t>
    </w:r>
    <w:r w:rsidR="00C35177">
      <w:rPr>
        <w:b/>
        <w:sz w:val="18"/>
        <w:szCs w:val="18"/>
      </w:rPr>
      <w:t>2020</w:t>
    </w:r>
  </w:p>
  <w:p w14:paraId="08687AE9" w14:textId="74188839" w:rsidR="0025703B" w:rsidRPr="0025703B" w:rsidRDefault="0079426D">
    <w:pPr>
      <w:pStyle w:val="Footer"/>
      <w:rPr>
        <w:sz w:val="18"/>
        <w:szCs w:val="18"/>
      </w:rPr>
    </w:pPr>
    <w:r>
      <w:fldChar w:fldCharType="begin"/>
    </w:r>
    <w:r>
      <w:instrText xml:space="preserve"> FILENAME   \* MERGEFORMAT </w:instrText>
    </w:r>
    <w:r>
      <w:fldChar w:fldCharType="separate"/>
    </w:r>
    <w:r w:rsidR="00FA24DB">
      <w:rPr>
        <w:noProof/>
        <w:sz w:val="18"/>
        <w:szCs w:val="18"/>
      </w:rPr>
      <w:t>a5f__additional_information_contract_notice_en</w:t>
    </w:r>
    <w:r>
      <w:rPr>
        <w:noProof/>
        <w:sz w:val="18"/>
        <w:szCs w:val="18"/>
      </w:rPr>
      <w:fldChar w:fldCharType="end"/>
    </w:r>
    <w:r w:rsidR="0025703B">
      <w:rPr>
        <w:sz w:val="18"/>
        <w:szCs w:val="18"/>
      </w:rPr>
      <w:tab/>
    </w:r>
    <w:r w:rsidR="0025703B">
      <w:rPr>
        <w:sz w:val="18"/>
        <w:szCs w:val="18"/>
      </w:rPr>
      <w:tab/>
      <w:t xml:space="preserve">Page </w:t>
    </w:r>
    <w:r w:rsidR="001C4EB1" w:rsidRPr="0025703B">
      <w:rPr>
        <w:sz w:val="18"/>
        <w:szCs w:val="18"/>
      </w:rPr>
      <w:fldChar w:fldCharType="begin"/>
    </w:r>
    <w:r w:rsidR="0025703B" w:rsidRPr="0025703B">
      <w:rPr>
        <w:sz w:val="18"/>
        <w:szCs w:val="18"/>
      </w:rPr>
      <w:instrText xml:space="preserve"> PAGE   \* MERGEFORMAT </w:instrText>
    </w:r>
    <w:r w:rsidR="001C4EB1" w:rsidRPr="0025703B">
      <w:rPr>
        <w:sz w:val="18"/>
        <w:szCs w:val="18"/>
      </w:rPr>
      <w:fldChar w:fldCharType="separate"/>
    </w:r>
    <w:r>
      <w:rPr>
        <w:noProof/>
        <w:sz w:val="18"/>
        <w:szCs w:val="18"/>
      </w:rPr>
      <w:t>5</w:t>
    </w:r>
    <w:r w:rsidR="001C4EB1" w:rsidRPr="0025703B">
      <w:rPr>
        <w:noProof/>
        <w:sz w:val="18"/>
        <w:szCs w:val="18"/>
      </w:rPr>
      <w:fldChar w:fldCharType="end"/>
    </w:r>
    <w:r w:rsidR="0025703B">
      <w:rPr>
        <w:noProof/>
        <w:sz w:val="18"/>
        <w:szCs w:val="18"/>
      </w:rPr>
      <w:t xml:space="preserve"> of </w:t>
    </w:r>
    <w:r>
      <w:fldChar w:fldCharType="begin"/>
    </w:r>
    <w:r>
      <w:instrText xml:space="preserve"> NUMPAGES   \* MERGEFORMAT </w:instrText>
    </w:r>
    <w:r>
      <w:fldChar w:fldCharType="separate"/>
    </w:r>
    <w:r w:rsidRPr="0079426D">
      <w:rPr>
        <w:noProof/>
        <w:sz w:val="18"/>
        <w:szCs w:val="18"/>
      </w:rPr>
      <w:t>6</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2F99" w14:textId="77777777" w:rsidR="00FA24DB" w:rsidRDefault="00FA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D7D6" w14:textId="77777777" w:rsidR="008F5DAC" w:rsidRDefault="008F5DAC" w:rsidP="000A4362">
      <w:pPr>
        <w:spacing w:before="0" w:after="0"/>
      </w:pPr>
      <w:r>
        <w:separator/>
      </w:r>
    </w:p>
  </w:footnote>
  <w:footnote w:type="continuationSeparator" w:id="0">
    <w:p w14:paraId="5A2F39FE" w14:textId="77777777" w:rsidR="008F5DAC" w:rsidRDefault="008F5DAC" w:rsidP="000A43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8D57" w14:textId="77777777" w:rsidR="00FA24DB" w:rsidRDefault="00FA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B3D9" w14:textId="77777777" w:rsidR="00FA24DB" w:rsidRDefault="00FA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CB42" w14:textId="77777777" w:rsidR="00FA24DB" w:rsidRDefault="00FA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D664729A"/>
    <w:lvl w:ilvl="0" w:tplc="21B6BED8">
      <w:start w:val="1"/>
      <w:numFmt w:val="decimal"/>
      <w:pStyle w:val="PRAGHeading2"/>
      <w:suff w:val="space"/>
      <w:lvlText w:val="%1."/>
      <w:lvlJc w:val="left"/>
      <w:pPr>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82F5A"/>
    <w:multiLevelType w:val="hybridMultilevel"/>
    <w:tmpl w:val="543AC724"/>
    <w:lvl w:ilvl="0" w:tplc="AF6A0AC2">
      <w:start w:val="1"/>
      <w:numFmt w:val="decimal"/>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38757B"/>
    <w:multiLevelType w:val="multilevel"/>
    <w:tmpl w:val="BD587532"/>
    <w:lvl w:ilvl="0">
      <w:start w:val="1"/>
      <w:numFmt w:val="decimal"/>
      <w:suff w:val="space"/>
      <w:lvlText w:val="%1."/>
      <w:lvlJc w:val="left"/>
      <w:pPr>
        <w:ind w:left="284" w:firstLine="0"/>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8A1189"/>
    <w:multiLevelType w:val="hybridMultilevel"/>
    <w:tmpl w:val="028C173E"/>
    <w:lvl w:ilvl="0" w:tplc="BF98BB88">
      <w:start w:val="1"/>
      <w:numFmt w:val="decimal"/>
      <w:lvlText w:val="%1)"/>
      <w:lvlJc w:val="left"/>
      <w:pPr>
        <w:ind w:left="840" w:hanging="360"/>
      </w:pPr>
      <w:rPr>
        <w:rFonts w:hint="default"/>
        <w:b/>
        <w:u w:val="single"/>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497B2DEE"/>
    <w:multiLevelType w:val="hybridMultilevel"/>
    <w:tmpl w:val="A9524806"/>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9439B9"/>
    <w:multiLevelType w:val="hybridMultilevel"/>
    <w:tmpl w:val="A9524806"/>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3"/>
  </w:num>
  <w:num w:numId="4">
    <w:abstractNumId w:val="11"/>
  </w:num>
  <w:num w:numId="5">
    <w:abstractNumId w:val="9"/>
  </w:num>
  <w:num w:numId="6">
    <w:abstractNumId w:val="18"/>
  </w:num>
  <w:num w:numId="7">
    <w:abstractNumId w:val="2"/>
  </w:num>
  <w:num w:numId="8">
    <w:abstractNumId w:val="4"/>
  </w:num>
  <w:num w:numId="9">
    <w:abstractNumId w:val="19"/>
  </w:num>
  <w:num w:numId="10">
    <w:abstractNumId w:val="17"/>
  </w:num>
  <w:num w:numId="11">
    <w:abstractNumId w:val="10"/>
  </w:num>
  <w:num w:numId="12">
    <w:abstractNumId w:val="2"/>
  </w:num>
  <w:num w:numId="13">
    <w:abstractNumId w:val="20"/>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5"/>
  </w:num>
  <w:num w:numId="18">
    <w:abstractNumId w:val="15"/>
  </w:num>
  <w:num w:numId="19">
    <w:abstractNumId w:val="6"/>
  </w:num>
  <w:num w:numId="20">
    <w:abstractNumId w:val="16"/>
  </w:num>
  <w:num w:numId="21">
    <w:abstractNumId w:val="1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EA6C7C"/>
    <w:rsid w:val="00001895"/>
    <w:rsid w:val="00004AC5"/>
    <w:rsid w:val="00004F99"/>
    <w:rsid w:val="00005D6E"/>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E120B"/>
    <w:rsid w:val="000E32AA"/>
    <w:rsid w:val="000F3E10"/>
    <w:rsid w:val="00100AF9"/>
    <w:rsid w:val="00102D0D"/>
    <w:rsid w:val="00104CCC"/>
    <w:rsid w:val="00114BC9"/>
    <w:rsid w:val="00116ED7"/>
    <w:rsid w:val="00132014"/>
    <w:rsid w:val="001468B9"/>
    <w:rsid w:val="00147087"/>
    <w:rsid w:val="001471CB"/>
    <w:rsid w:val="00170460"/>
    <w:rsid w:val="00171F84"/>
    <w:rsid w:val="0017288B"/>
    <w:rsid w:val="00177233"/>
    <w:rsid w:val="00186CD4"/>
    <w:rsid w:val="001916FC"/>
    <w:rsid w:val="00195EB7"/>
    <w:rsid w:val="001B047D"/>
    <w:rsid w:val="001B078F"/>
    <w:rsid w:val="001B1D0C"/>
    <w:rsid w:val="001C4EB1"/>
    <w:rsid w:val="001D210F"/>
    <w:rsid w:val="001D5AEF"/>
    <w:rsid w:val="001E13D9"/>
    <w:rsid w:val="00202A86"/>
    <w:rsid w:val="00221638"/>
    <w:rsid w:val="0023463C"/>
    <w:rsid w:val="00243858"/>
    <w:rsid w:val="00246FE9"/>
    <w:rsid w:val="0025703B"/>
    <w:rsid w:val="00260CBF"/>
    <w:rsid w:val="0028659D"/>
    <w:rsid w:val="00293C21"/>
    <w:rsid w:val="00297DA2"/>
    <w:rsid w:val="002A54FD"/>
    <w:rsid w:val="002C7CF4"/>
    <w:rsid w:val="002D3C7A"/>
    <w:rsid w:val="002F7735"/>
    <w:rsid w:val="00301220"/>
    <w:rsid w:val="00302A1B"/>
    <w:rsid w:val="003076CD"/>
    <w:rsid w:val="00312005"/>
    <w:rsid w:val="00315CF6"/>
    <w:rsid w:val="00322A8F"/>
    <w:rsid w:val="00327723"/>
    <w:rsid w:val="00330C3A"/>
    <w:rsid w:val="003356E3"/>
    <w:rsid w:val="00337E2A"/>
    <w:rsid w:val="003447D9"/>
    <w:rsid w:val="00345E00"/>
    <w:rsid w:val="003474FC"/>
    <w:rsid w:val="003628A1"/>
    <w:rsid w:val="003907E7"/>
    <w:rsid w:val="00393CB9"/>
    <w:rsid w:val="003A41F3"/>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3B36"/>
    <w:rsid w:val="004759A5"/>
    <w:rsid w:val="0048352B"/>
    <w:rsid w:val="00491AFD"/>
    <w:rsid w:val="004A1AF5"/>
    <w:rsid w:val="004A62F5"/>
    <w:rsid w:val="004C05B2"/>
    <w:rsid w:val="004C2C22"/>
    <w:rsid w:val="004C39EE"/>
    <w:rsid w:val="004D315B"/>
    <w:rsid w:val="004E1551"/>
    <w:rsid w:val="004F2646"/>
    <w:rsid w:val="004F27F5"/>
    <w:rsid w:val="004F48AA"/>
    <w:rsid w:val="004F7108"/>
    <w:rsid w:val="005338C2"/>
    <w:rsid w:val="005365BF"/>
    <w:rsid w:val="005407B9"/>
    <w:rsid w:val="005419AA"/>
    <w:rsid w:val="00547FDA"/>
    <w:rsid w:val="005526AA"/>
    <w:rsid w:val="005534B9"/>
    <w:rsid w:val="005663CA"/>
    <w:rsid w:val="00567D11"/>
    <w:rsid w:val="00574013"/>
    <w:rsid w:val="00580EED"/>
    <w:rsid w:val="00582982"/>
    <w:rsid w:val="00590680"/>
    <w:rsid w:val="005A0A93"/>
    <w:rsid w:val="005B6500"/>
    <w:rsid w:val="005B674F"/>
    <w:rsid w:val="005D4C9B"/>
    <w:rsid w:val="005D52BE"/>
    <w:rsid w:val="005F443E"/>
    <w:rsid w:val="005F6771"/>
    <w:rsid w:val="00601309"/>
    <w:rsid w:val="00616C34"/>
    <w:rsid w:val="006306B0"/>
    <w:rsid w:val="006361BD"/>
    <w:rsid w:val="00637C7E"/>
    <w:rsid w:val="0064266F"/>
    <w:rsid w:val="00646037"/>
    <w:rsid w:val="006546D7"/>
    <w:rsid w:val="00656879"/>
    <w:rsid w:val="006740A6"/>
    <w:rsid w:val="0067459C"/>
    <w:rsid w:val="006833DA"/>
    <w:rsid w:val="006A0BB1"/>
    <w:rsid w:val="006A32FA"/>
    <w:rsid w:val="006A6D08"/>
    <w:rsid w:val="006B08DC"/>
    <w:rsid w:val="006B6683"/>
    <w:rsid w:val="006C4C18"/>
    <w:rsid w:val="006E147B"/>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76EEE"/>
    <w:rsid w:val="00776F9B"/>
    <w:rsid w:val="00790B2B"/>
    <w:rsid w:val="0079426D"/>
    <w:rsid w:val="00796AC9"/>
    <w:rsid w:val="007A21C8"/>
    <w:rsid w:val="007B5E37"/>
    <w:rsid w:val="007B6BEA"/>
    <w:rsid w:val="007D50CE"/>
    <w:rsid w:val="007D59BB"/>
    <w:rsid w:val="007D6573"/>
    <w:rsid w:val="007F5EFA"/>
    <w:rsid w:val="00803E3E"/>
    <w:rsid w:val="00812890"/>
    <w:rsid w:val="0083255E"/>
    <w:rsid w:val="00834802"/>
    <w:rsid w:val="00836307"/>
    <w:rsid w:val="00846A72"/>
    <w:rsid w:val="0085117D"/>
    <w:rsid w:val="00860C8E"/>
    <w:rsid w:val="00866A95"/>
    <w:rsid w:val="0088144C"/>
    <w:rsid w:val="00891992"/>
    <w:rsid w:val="00891A8A"/>
    <w:rsid w:val="008B6020"/>
    <w:rsid w:val="008C5EDD"/>
    <w:rsid w:val="008D6D3D"/>
    <w:rsid w:val="008E0DCE"/>
    <w:rsid w:val="008E28A7"/>
    <w:rsid w:val="008E6079"/>
    <w:rsid w:val="008F5DAC"/>
    <w:rsid w:val="009041DF"/>
    <w:rsid w:val="00910056"/>
    <w:rsid w:val="009113C2"/>
    <w:rsid w:val="009164D0"/>
    <w:rsid w:val="00926F10"/>
    <w:rsid w:val="00931C36"/>
    <w:rsid w:val="00935804"/>
    <w:rsid w:val="00941008"/>
    <w:rsid w:val="00943C88"/>
    <w:rsid w:val="009510B2"/>
    <w:rsid w:val="00954DAF"/>
    <w:rsid w:val="009552BC"/>
    <w:rsid w:val="009714FD"/>
    <w:rsid w:val="009752D7"/>
    <w:rsid w:val="00990E03"/>
    <w:rsid w:val="009913C2"/>
    <w:rsid w:val="00993F6E"/>
    <w:rsid w:val="009974CC"/>
    <w:rsid w:val="009A3842"/>
    <w:rsid w:val="009D15E6"/>
    <w:rsid w:val="009D1FAF"/>
    <w:rsid w:val="009D3281"/>
    <w:rsid w:val="009D4840"/>
    <w:rsid w:val="009F4C6C"/>
    <w:rsid w:val="009F4F7A"/>
    <w:rsid w:val="009F587C"/>
    <w:rsid w:val="00A02A0B"/>
    <w:rsid w:val="00A0441B"/>
    <w:rsid w:val="00A04C4E"/>
    <w:rsid w:val="00A065F7"/>
    <w:rsid w:val="00A067E5"/>
    <w:rsid w:val="00A15630"/>
    <w:rsid w:val="00A17C31"/>
    <w:rsid w:val="00A21D6F"/>
    <w:rsid w:val="00A2442F"/>
    <w:rsid w:val="00A27427"/>
    <w:rsid w:val="00A3658B"/>
    <w:rsid w:val="00A416F8"/>
    <w:rsid w:val="00A7354E"/>
    <w:rsid w:val="00A86B48"/>
    <w:rsid w:val="00A95A5F"/>
    <w:rsid w:val="00AA22A5"/>
    <w:rsid w:val="00AB6787"/>
    <w:rsid w:val="00AC05ED"/>
    <w:rsid w:val="00AC4ADC"/>
    <w:rsid w:val="00AC7175"/>
    <w:rsid w:val="00AC773A"/>
    <w:rsid w:val="00AD55C0"/>
    <w:rsid w:val="00AD7E39"/>
    <w:rsid w:val="00AE41D2"/>
    <w:rsid w:val="00B017C5"/>
    <w:rsid w:val="00B03D4C"/>
    <w:rsid w:val="00B152FA"/>
    <w:rsid w:val="00B210E2"/>
    <w:rsid w:val="00B2271A"/>
    <w:rsid w:val="00B43693"/>
    <w:rsid w:val="00B53CF3"/>
    <w:rsid w:val="00B54792"/>
    <w:rsid w:val="00B60A57"/>
    <w:rsid w:val="00B655A0"/>
    <w:rsid w:val="00B65865"/>
    <w:rsid w:val="00B74579"/>
    <w:rsid w:val="00BB057A"/>
    <w:rsid w:val="00BC08E6"/>
    <w:rsid w:val="00BD2A18"/>
    <w:rsid w:val="00C12078"/>
    <w:rsid w:val="00C177AB"/>
    <w:rsid w:val="00C26AED"/>
    <w:rsid w:val="00C35177"/>
    <w:rsid w:val="00C42EDC"/>
    <w:rsid w:val="00C53663"/>
    <w:rsid w:val="00C60BF7"/>
    <w:rsid w:val="00C66544"/>
    <w:rsid w:val="00C66BF3"/>
    <w:rsid w:val="00C80539"/>
    <w:rsid w:val="00C932C5"/>
    <w:rsid w:val="00C969A9"/>
    <w:rsid w:val="00CA6501"/>
    <w:rsid w:val="00CB4BC1"/>
    <w:rsid w:val="00CC118D"/>
    <w:rsid w:val="00CC390B"/>
    <w:rsid w:val="00CC55D2"/>
    <w:rsid w:val="00CC5DD2"/>
    <w:rsid w:val="00CD379F"/>
    <w:rsid w:val="00CD5859"/>
    <w:rsid w:val="00CE2DED"/>
    <w:rsid w:val="00CF380C"/>
    <w:rsid w:val="00CF4F15"/>
    <w:rsid w:val="00CF5041"/>
    <w:rsid w:val="00D06492"/>
    <w:rsid w:val="00D067DA"/>
    <w:rsid w:val="00D23AC1"/>
    <w:rsid w:val="00D3784C"/>
    <w:rsid w:val="00D404E7"/>
    <w:rsid w:val="00D56FD2"/>
    <w:rsid w:val="00D7181A"/>
    <w:rsid w:val="00D777E5"/>
    <w:rsid w:val="00D80B98"/>
    <w:rsid w:val="00D8757C"/>
    <w:rsid w:val="00DC6227"/>
    <w:rsid w:val="00DF02A7"/>
    <w:rsid w:val="00E03257"/>
    <w:rsid w:val="00E04B6B"/>
    <w:rsid w:val="00E17808"/>
    <w:rsid w:val="00E23C0A"/>
    <w:rsid w:val="00E26496"/>
    <w:rsid w:val="00E27999"/>
    <w:rsid w:val="00E34488"/>
    <w:rsid w:val="00E42B75"/>
    <w:rsid w:val="00E4799E"/>
    <w:rsid w:val="00E51E24"/>
    <w:rsid w:val="00E72A64"/>
    <w:rsid w:val="00E8713A"/>
    <w:rsid w:val="00EA0467"/>
    <w:rsid w:val="00EA0609"/>
    <w:rsid w:val="00EA6C7C"/>
    <w:rsid w:val="00EC1F52"/>
    <w:rsid w:val="00EC56E1"/>
    <w:rsid w:val="00EF1B6D"/>
    <w:rsid w:val="00EF7595"/>
    <w:rsid w:val="00F002BC"/>
    <w:rsid w:val="00F01D9B"/>
    <w:rsid w:val="00F15DF2"/>
    <w:rsid w:val="00F33CD5"/>
    <w:rsid w:val="00F36595"/>
    <w:rsid w:val="00F47AC0"/>
    <w:rsid w:val="00F51255"/>
    <w:rsid w:val="00F65592"/>
    <w:rsid w:val="00F747E1"/>
    <w:rsid w:val="00F87B91"/>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528228"/>
  <w15:docId w15:val="{1692ECA2-699D-4FEA-9F5F-EBF6EFE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link w:val="BlockquoteChar"/>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character" w:customStyle="1" w:styleId="BlockquoteChar">
    <w:name w:val="Blockquote Char"/>
    <w:link w:val="Blockquote"/>
    <w:rsid w:val="00F002BC"/>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ing.ted.europa.eu/cft/cft-display.html?cftId=768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fcu@mif.gov.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fcu.gov.me/en/tenders/supply/open_supp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36A2-EA3C-4D98-A750-018CE820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MEDENICA Jelena (EEAS-PODGORICA)</cp:lastModifiedBy>
  <cp:revision>63</cp:revision>
  <dcterms:created xsi:type="dcterms:W3CDTF">2020-07-14T13:39:00Z</dcterms:created>
  <dcterms:modified xsi:type="dcterms:W3CDTF">2020-12-18T14:24:00Z</dcterms:modified>
</cp:coreProperties>
</file>