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86" w:rsidRDefault="00354A7D" w:rsidP="00DD7086">
      <w:pPr>
        <w:pStyle w:val="1tekst"/>
      </w:pPr>
      <w:r>
        <w:t>-</w:t>
      </w:r>
      <w:r w:rsidR="00DD7086">
        <w:t xml:space="preserve">Na </w:t>
      </w:r>
      <w:proofErr w:type="spellStart"/>
      <w:r w:rsidR="00DD7086">
        <w:t>osnovu</w:t>
      </w:r>
      <w:proofErr w:type="spellEnd"/>
      <w:r w:rsidR="00DD7086">
        <w:t xml:space="preserve"> </w:t>
      </w:r>
      <w:proofErr w:type="spellStart"/>
      <w:r w:rsidR="00DD7086">
        <w:t>člana</w:t>
      </w:r>
      <w:proofErr w:type="spellEnd"/>
      <w:r w:rsidR="00DD7086">
        <w:t xml:space="preserve"> 15 </w:t>
      </w:r>
      <w:proofErr w:type="spellStart"/>
      <w:r w:rsidR="00DD7086">
        <w:t>stav</w:t>
      </w:r>
      <w:proofErr w:type="spellEnd"/>
      <w:r w:rsidR="00DD7086">
        <w:t xml:space="preserve"> 5, </w:t>
      </w:r>
      <w:proofErr w:type="spellStart"/>
      <w:r w:rsidR="00DD7086">
        <w:t>člana</w:t>
      </w:r>
      <w:proofErr w:type="spellEnd"/>
      <w:r w:rsidR="00DD7086">
        <w:t xml:space="preserve"> 18 </w:t>
      </w:r>
      <w:proofErr w:type="spellStart"/>
      <w:r w:rsidR="00DD7086">
        <w:t>stav</w:t>
      </w:r>
      <w:proofErr w:type="spellEnd"/>
      <w:r w:rsidR="00DD7086">
        <w:t xml:space="preserve"> 4 i </w:t>
      </w:r>
      <w:proofErr w:type="spellStart"/>
      <w:r w:rsidR="00DD7086">
        <w:t>člana</w:t>
      </w:r>
      <w:proofErr w:type="spellEnd"/>
      <w:r w:rsidR="00DD7086">
        <w:t xml:space="preserve"> 32 </w:t>
      </w:r>
      <w:proofErr w:type="spellStart"/>
      <w:r w:rsidR="00DD7086">
        <w:t>stav</w:t>
      </w:r>
      <w:proofErr w:type="spellEnd"/>
      <w:r w:rsidR="00DD7086">
        <w:t xml:space="preserve"> 5 </w:t>
      </w:r>
      <w:proofErr w:type="spellStart"/>
      <w:r w:rsidR="00DD7086">
        <w:t>Zakona</w:t>
      </w:r>
      <w:proofErr w:type="spellEnd"/>
      <w:r w:rsidR="00DD7086">
        <w:t xml:space="preserve"> o </w:t>
      </w:r>
      <w:proofErr w:type="spellStart"/>
      <w:r w:rsidR="00DD7086">
        <w:t>stočarstvu</w:t>
      </w:r>
      <w:proofErr w:type="spellEnd"/>
      <w:r w:rsidR="00DD7086">
        <w:t xml:space="preserve"> ("</w:t>
      </w:r>
      <w:proofErr w:type="spellStart"/>
      <w:r w:rsidR="00DD7086">
        <w:t>Službeni</w:t>
      </w:r>
      <w:proofErr w:type="spellEnd"/>
      <w:r w:rsidR="00DD7086">
        <w:t xml:space="preserve"> list CG", br. 72/10 i 48/15), </w:t>
      </w:r>
      <w:proofErr w:type="spellStart"/>
      <w:r w:rsidR="00DD7086">
        <w:t>Ministarstvo</w:t>
      </w:r>
      <w:proofErr w:type="spellEnd"/>
      <w:r w:rsidR="00DD7086">
        <w:t xml:space="preserve"> poljoprivrede i </w:t>
      </w:r>
      <w:proofErr w:type="spellStart"/>
      <w:r w:rsidR="00DD7086">
        <w:t>ruralnog</w:t>
      </w:r>
      <w:proofErr w:type="spellEnd"/>
      <w:r w:rsidR="00DD7086">
        <w:t xml:space="preserve"> </w:t>
      </w:r>
      <w:proofErr w:type="spellStart"/>
      <w:r w:rsidR="00DD7086">
        <w:t>razvoja</w:t>
      </w:r>
      <w:proofErr w:type="spellEnd"/>
      <w:r w:rsidR="00DD7086">
        <w:t xml:space="preserve"> </w:t>
      </w:r>
      <w:proofErr w:type="spellStart"/>
      <w:r w:rsidR="00DD7086">
        <w:t>donijelo</w:t>
      </w:r>
      <w:proofErr w:type="spellEnd"/>
      <w:r w:rsidR="00DD7086">
        <w:t xml:space="preserve"> je</w:t>
      </w:r>
    </w:p>
    <w:p w:rsidR="00DD7086" w:rsidRDefault="00DD7086" w:rsidP="00DD7086">
      <w:pPr>
        <w:pStyle w:val="2zakon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i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, </w:t>
      </w:r>
      <w:proofErr w:type="spellStart"/>
      <w:r>
        <w:t>selekciju</w:t>
      </w:r>
      <w:proofErr w:type="spellEnd"/>
      <w:r>
        <w:t xml:space="preserve">, </w:t>
      </w:r>
      <w:proofErr w:type="spellStart"/>
      <w:r>
        <w:t>proizvodnju</w:t>
      </w:r>
      <w:proofErr w:type="spellEnd"/>
      <w:r>
        <w:t xml:space="preserve"> i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</w:p>
    <w:p w:rsidR="00DD7086" w:rsidRDefault="00DD7086" w:rsidP="00DD7086">
      <w:pPr>
        <w:pStyle w:val="3mesto"/>
      </w:pPr>
      <w:proofErr w:type="spellStart"/>
      <w:r>
        <w:t>Pravilnik</w:t>
      </w:r>
      <w:proofErr w:type="spellEnd"/>
      <w:r>
        <w:t xml:space="preserve"> je </w:t>
      </w:r>
      <w:proofErr w:type="spellStart"/>
      <w:r>
        <w:t>objavljen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CG", br. 17/2017 od 17.3.2017.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stupio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25.3.2017.</w:t>
      </w:r>
    </w:p>
    <w:p w:rsidR="00DD7086" w:rsidRDefault="00DD7086" w:rsidP="00DD7086">
      <w:pPr>
        <w:pStyle w:val="4clan"/>
      </w:pPr>
      <w:proofErr w:type="spellStart"/>
      <w:r>
        <w:t>Član</w:t>
      </w:r>
      <w:proofErr w:type="spellEnd"/>
      <w:r>
        <w:t xml:space="preserve"> 1</w:t>
      </w:r>
    </w:p>
    <w:p w:rsidR="00DD7086" w:rsidRDefault="00DD7086" w:rsidP="00DD7086">
      <w:pPr>
        <w:pStyle w:val="1tekst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i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, </w:t>
      </w:r>
      <w:proofErr w:type="spellStart"/>
      <w:r>
        <w:t>selekciju</w:t>
      </w:r>
      <w:proofErr w:type="spellEnd"/>
      <w:r>
        <w:t xml:space="preserve">, </w:t>
      </w:r>
      <w:proofErr w:type="spellStart"/>
      <w:r>
        <w:t>proizvodnju</w:t>
      </w:r>
      <w:proofErr w:type="spellEnd"/>
      <w:r>
        <w:t xml:space="preserve"> i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), </w:t>
      </w:r>
      <w:proofErr w:type="spellStart"/>
      <w:r>
        <w:t>bliža</w:t>
      </w:r>
      <w:proofErr w:type="spellEnd"/>
      <w:r>
        <w:t xml:space="preserve"> </w:t>
      </w:r>
      <w:proofErr w:type="spellStart"/>
      <w:r>
        <w:t>sadržina</w:t>
      </w:r>
      <w:proofErr w:type="spellEnd"/>
      <w:r>
        <w:t xml:space="preserve"> i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matične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, </w:t>
      </w:r>
      <w:proofErr w:type="spellStart"/>
      <w:r>
        <w:t>uslovi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, </w:t>
      </w:r>
      <w:proofErr w:type="spellStart"/>
      <w:r>
        <w:t>opreme</w:t>
      </w:r>
      <w:proofErr w:type="spellEnd"/>
      <w:r>
        <w:t xml:space="preserve"> i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spreme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,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gajenja</w:t>
      </w:r>
      <w:proofErr w:type="spellEnd"/>
      <w:r>
        <w:t xml:space="preserve"> i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zaštitnog</w:t>
      </w:r>
      <w:proofErr w:type="spellEnd"/>
      <w:r>
        <w:t xml:space="preserve"> </w:t>
      </w:r>
      <w:proofErr w:type="spellStart"/>
      <w:r>
        <w:t>pojasa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.</w:t>
      </w:r>
    </w:p>
    <w:p w:rsidR="00DD7086" w:rsidRDefault="00DD7086" w:rsidP="00DD7086">
      <w:pPr>
        <w:pStyle w:val="4clan"/>
      </w:pPr>
      <w:proofErr w:type="spellStart"/>
      <w:r>
        <w:t>Član</w:t>
      </w:r>
      <w:proofErr w:type="spellEnd"/>
      <w:r>
        <w:t xml:space="preserve"> 2</w:t>
      </w:r>
    </w:p>
    <w:p w:rsidR="00DD7086" w:rsidRDefault="00DD7086" w:rsidP="00DD7086">
      <w:pPr>
        <w:pStyle w:val="1tekst"/>
      </w:pPr>
      <w:proofErr w:type="spellStart"/>
      <w:r>
        <w:t>Registar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naziv</w:t>
      </w:r>
      <w:proofErr w:type="spellEnd"/>
      <w:r>
        <w:t xml:space="preserve"> i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i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pčelara</w:t>
      </w:r>
      <w:proofErr w:type="spellEnd"/>
      <w:r>
        <w:t xml:space="preserve"> </w:t>
      </w:r>
      <w:proofErr w:type="spellStart"/>
      <w:r>
        <w:t>odgajivača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lokaciju</w:t>
      </w:r>
      <w:proofErr w:type="spellEnd"/>
      <w:r>
        <w:t xml:space="preserve"> </w:t>
      </w:r>
      <w:proofErr w:type="spellStart"/>
      <w:r>
        <w:t>pčelinjaka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Centralni</w:t>
      </w:r>
      <w:proofErr w:type="spellEnd"/>
      <w:r>
        <w:t xml:space="preserve">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registrovanih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>; i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poljoprivrednih</w:t>
      </w:r>
      <w:proofErr w:type="spellEnd"/>
      <w:r>
        <w:t xml:space="preserve"> </w:t>
      </w:r>
      <w:proofErr w:type="spellStart"/>
      <w:r>
        <w:t>gazdinstava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Registar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se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>.</w:t>
      </w:r>
    </w:p>
    <w:p w:rsidR="00DD7086" w:rsidRDefault="00DD7086" w:rsidP="00DD7086">
      <w:pPr>
        <w:pStyle w:val="4clan"/>
      </w:pPr>
      <w:proofErr w:type="spellStart"/>
      <w:r>
        <w:t>Član</w:t>
      </w:r>
      <w:proofErr w:type="spellEnd"/>
      <w:r>
        <w:t xml:space="preserve"> 3</w:t>
      </w:r>
    </w:p>
    <w:p w:rsidR="00DD7086" w:rsidRDefault="00DD7086" w:rsidP="00DD7086">
      <w:pPr>
        <w:pStyle w:val="1tekst"/>
      </w:pPr>
      <w:proofErr w:type="spellStart"/>
      <w:r>
        <w:t>Matična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porijeklu</w:t>
      </w:r>
      <w:proofErr w:type="spellEnd"/>
      <w:r>
        <w:t xml:space="preserve">, </w:t>
      </w:r>
      <w:proofErr w:type="spellStart"/>
      <w:r>
        <w:t>odgajanju</w:t>
      </w:r>
      <w:proofErr w:type="spellEnd"/>
      <w:r>
        <w:t xml:space="preserve">, </w:t>
      </w:r>
      <w:proofErr w:type="spellStart"/>
      <w:r>
        <w:t>selekciji</w:t>
      </w:r>
      <w:proofErr w:type="spellEnd"/>
      <w:r>
        <w:t xml:space="preserve">, </w:t>
      </w:r>
      <w:proofErr w:type="spellStart"/>
      <w:r>
        <w:t>potomstvu</w:t>
      </w:r>
      <w:proofErr w:type="spellEnd"/>
      <w:r>
        <w:t xml:space="preserve"> i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matice</w:t>
      </w:r>
      <w:proofErr w:type="spellEnd"/>
      <w:r>
        <w:t xml:space="preserve"> </w:t>
      </w:r>
      <w:proofErr w:type="spellStart"/>
      <w:r>
        <w:t>rodonačelnice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pčelinje</w:t>
      </w:r>
      <w:proofErr w:type="spellEnd"/>
      <w:r>
        <w:t xml:space="preserve"> </w:t>
      </w:r>
      <w:proofErr w:type="spellStart"/>
      <w:r>
        <w:t>matice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pčelinje</w:t>
      </w:r>
      <w:proofErr w:type="spellEnd"/>
      <w:r>
        <w:t xml:space="preserve"> </w:t>
      </w:r>
      <w:proofErr w:type="spellStart"/>
      <w:r>
        <w:t>matice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lokaciju</w:t>
      </w:r>
      <w:proofErr w:type="spellEnd"/>
      <w:r>
        <w:t xml:space="preserve"> </w:t>
      </w:r>
      <w:proofErr w:type="spellStart"/>
      <w:r>
        <w:t>pčelinjaka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.</w:t>
      </w:r>
    </w:p>
    <w:p w:rsidR="00DD7086" w:rsidRDefault="00DD7086" w:rsidP="00DD7086">
      <w:pPr>
        <w:pStyle w:val="4clan"/>
      </w:pPr>
      <w:proofErr w:type="spellStart"/>
      <w:r>
        <w:t>Član</w:t>
      </w:r>
      <w:proofErr w:type="spellEnd"/>
      <w:r>
        <w:t xml:space="preserve"> 4</w:t>
      </w:r>
    </w:p>
    <w:p w:rsidR="00DD7086" w:rsidRDefault="00DD7086" w:rsidP="00DD7086">
      <w:pPr>
        <w:pStyle w:val="1tekst"/>
      </w:pPr>
      <w:proofErr w:type="spellStart"/>
      <w:r>
        <w:t>Vrste</w:t>
      </w:r>
      <w:proofErr w:type="spellEnd"/>
      <w:r>
        <w:t xml:space="preserve"> </w:t>
      </w:r>
      <w:proofErr w:type="spellStart"/>
      <w:r>
        <w:t>matične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matična</w:t>
      </w:r>
      <w:proofErr w:type="spellEnd"/>
      <w:r>
        <w:t xml:space="preserve"> </w:t>
      </w:r>
      <w:proofErr w:type="spellStart"/>
      <w:r>
        <w:t>knjiga</w:t>
      </w:r>
      <w:proofErr w:type="spellEnd"/>
      <w:r>
        <w:t>;</w:t>
      </w:r>
    </w:p>
    <w:p w:rsidR="00DD7086" w:rsidRDefault="00DD7086" w:rsidP="00DD7086">
      <w:pPr>
        <w:pStyle w:val="1tekst"/>
      </w:pPr>
      <w:r>
        <w:lastRenderedPageBreak/>
        <w:t xml:space="preserve">- </w:t>
      </w:r>
      <w:proofErr w:type="spellStart"/>
      <w:r>
        <w:t>odgajivačka</w:t>
      </w:r>
      <w:proofErr w:type="spellEnd"/>
      <w:r>
        <w:t xml:space="preserve"> </w:t>
      </w:r>
      <w:proofErr w:type="spellStart"/>
      <w:r>
        <w:t>knjiga</w:t>
      </w:r>
      <w:proofErr w:type="spellEnd"/>
      <w:r>
        <w:t>; i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odgajivački</w:t>
      </w:r>
      <w:proofErr w:type="spellEnd"/>
      <w:r>
        <w:t xml:space="preserve"> </w:t>
      </w:r>
      <w:proofErr w:type="spellStart"/>
      <w:r>
        <w:t>kontrolni</w:t>
      </w:r>
      <w:proofErr w:type="spellEnd"/>
      <w:r>
        <w:t xml:space="preserve"> list.</w:t>
      </w:r>
    </w:p>
    <w:p w:rsidR="00DD7086" w:rsidRDefault="00DD7086" w:rsidP="00DD7086">
      <w:pPr>
        <w:pStyle w:val="1tekst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matična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pored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i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godinu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bookmarkStart w:id="0" w:name="_GoBack"/>
      <w:proofErr w:type="spellStart"/>
      <w:r>
        <w:t>matica</w:t>
      </w:r>
      <w:bookmarkEnd w:id="0"/>
      <w:proofErr w:type="spellEnd"/>
      <w:r>
        <w:t xml:space="preserve"> </w:t>
      </w:r>
      <w:proofErr w:type="spellStart"/>
      <w:r>
        <w:t>odgajana</w:t>
      </w:r>
      <w:proofErr w:type="spellEnd"/>
      <w:r>
        <w:t xml:space="preserve"> i </w:t>
      </w:r>
      <w:proofErr w:type="spellStart"/>
      <w:r>
        <w:t>oplođena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boju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je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obilježena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broj</w:t>
      </w:r>
      <w:proofErr w:type="spellEnd"/>
      <w:r>
        <w:t xml:space="preserve"> pod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pčelinjak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Centralni</w:t>
      </w:r>
      <w:proofErr w:type="spellEnd"/>
      <w:r>
        <w:t xml:space="preserve">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registrovanih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pčelara</w:t>
      </w:r>
      <w:proofErr w:type="spellEnd"/>
      <w:r>
        <w:t xml:space="preserve"> </w:t>
      </w:r>
      <w:proofErr w:type="spellStart"/>
      <w:r>
        <w:t>odgajivača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Odgajivačka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pored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i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i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odgajivača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podatke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maticu</w:t>
      </w:r>
      <w:proofErr w:type="spellEnd"/>
      <w:r>
        <w:t xml:space="preserve"> </w:t>
      </w:r>
      <w:proofErr w:type="spellStart"/>
      <w:r>
        <w:t>rodonačelnicu</w:t>
      </w:r>
      <w:proofErr w:type="spellEnd"/>
      <w:r>
        <w:t xml:space="preserve"> i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podmladak</w:t>
      </w:r>
      <w:proofErr w:type="spellEnd"/>
      <w:r>
        <w:t xml:space="preserve"> </w:t>
      </w:r>
      <w:proofErr w:type="spellStart"/>
      <w:r>
        <w:t>posebno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datum </w:t>
      </w:r>
      <w:proofErr w:type="spellStart"/>
      <w:r>
        <w:t>pakovanja</w:t>
      </w:r>
      <w:proofErr w:type="spellEnd"/>
      <w:r>
        <w:t xml:space="preserve"> </w:t>
      </w:r>
      <w:proofErr w:type="spellStart"/>
      <w:r>
        <w:t>oplođene</w:t>
      </w:r>
      <w:proofErr w:type="spellEnd"/>
      <w:r>
        <w:t xml:space="preserve"> </w:t>
      </w:r>
      <w:proofErr w:type="spellStart"/>
      <w:r>
        <w:t>matice</w:t>
      </w:r>
      <w:proofErr w:type="spellEnd"/>
      <w:r>
        <w:t xml:space="preserve"> u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kavez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Odgajivački</w:t>
      </w:r>
      <w:proofErr w:type="spellEnd"/>
      <w:r>
        <w:t xml:space="preserve"> </w:t>
      </w:r>
      <w:proofErr w:type="spellStart"/>
      <w:r>
        <w:t>kontrolni</w:t>
      </w:r>
      <w:proofErr w:type="spellEnd"/>
      <w:r>
        <w:t xml:space="preserve"> list pored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i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DD7086" w:rsidRDefault="00DD7086" w:rsidP="00DD7086">
      <w:pPr>
        <w:pStyle w:val="1tekst"/>
      </w:pPr>
      <w:r>
        <w:t xml:space="preserve">- datum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kupcu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i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pčelara</w:t>
      </w:r>
      <w:proofErr w:type="spellEnd"/>
      <w:r>
        <w:t xml:space="preserve"> </w:t>
      </w:r>
      <w:proofErr w:type="spellStart"/>
      <w:r>
        <w:t>odgajivača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pčelara</w:t>
      </w:r>
      <w:proofErr w:type="spellEnd"/>
      <w:r>
        <w:t xml:space="preserve"> </w:t>
      </w:r>
      <w:proofErr w:type="spellStart"/>
      <w:r>
        <w:t>odgajivača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>.</w:t>
      </w:r>
    </w:p>
    <w:p w:rsidR="00DD7086" w:rsidRDefault="00DD7086" w:rsidP="00DD7086">
      <w:pPr>
        <w:pStyle w:val="4clan"/>
      </w:pPr>
      <w:proofErr w:type="spellStart"/>
      <w:r>
        <w:t>Član</w:t>
      </w:r>
      <w:proofErr w:type="spellEnd"/>
      <w:r>
        <w:t xml:space="preserve"> 5</w:t>
      </w:r>
    </w:p>
    <w:p w:rsidR="00DD7086" w:rsidRDefault="00DD7086" w:rsidP="00DD7086">
      <w:pPr>
        <w:pStyle w:val="1tekst"/>
      </w:pPr>
      <w:proofErr w:type="spellStart"/>
      <w:r>
        <w:t>Centar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površinu</w:t>
      </w:r>
      <w:proofErr w:type="spellEnd"/>
      <w:r>
        <w:t xml:space="preserve"> za </w:t>
      </w:r>
      <w:proofErr w:type="spellStart"/>
      <w:r>
        <w:t>gajenje</w:t>
      </w:r>
      <w:proofErr w:type="spellEnd"/>
      <w:r>
        <w:t xml:space="preserve"> i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rodonačelničkih</w:t>
      </w:r>
      <w:proofErr w:type="spellEnd"/>
      <w:r>
        <w:t xml:space="preserve"> </w:t>
      </w:r>
      <w:proofErr w:type="spellStart"/>
      <w:r>
        <w:t>linija</w:t>
      </w:r>
      <w:proofErr w:type="spellEnd"/>
      <w:r>
        <w:t xml:space="preserve">, </w:t>
      </w:r>
      <w:proofErr w:type="spellStart"/>
      <w:r>
        <w:t>smještaj</w:t>
      </w:r>
      <w:proofErr w:type="spellEnd"/>
      <w:r>
        <w:t xml:space="preserve"> </w:t>
      </w:r>
      <w:proofErr w:type="spellStart"/>
      <w:r>
        <w:t>odgajivačkih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 i </w:t>
      </w:r>
      <w:proofErr w:type="spellStart"/>
      <w:r>
        <w:t>oplodnjaka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Površina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je </w:t>
      </w:r>
      <w:proofErr w:type="spellStart"/>
      <w:r>
        <w:t>odcjedna</w:t>
      </w:r>
      <w:proofErr w:type="spellEnd"/>
      <w:r>
        <w:t xml:space="preserve">, </w:t>
      </w:r>
      <w:proofErr w:type="spellStart"/>
      <w:r>
        <w:t>zaklonjena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, </w:t>
      </w:r>
      <w:proofErr w:type="spellStart"/>
      <w:r>
        <w:t>udaljena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500 </w:t>
      </w:r>
      <w:proofErr w:type="spellStart"/>
      <w:r>
        <w:t>metara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magistralnog</w:t>
      </w:r>
      <w:proofErr w:type="spellEnd"/>
      <w:r>
        <w:t xml:space="preserve"> puta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zagađenja</w:t>
      </w:r>
      <w:proofErr w:type="spellEnd"/>
      <w:r>
        <w:t xml:space="preserve">,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pčelinjoj</w:t>
      </w:r>
      <w:proofErr w:type="spellEnd"/>
      <w:r>
        <w:t xml:space="preserve"> </w:t>
      </w:r>
      <w:proofErr w:type="spellStart"/>
      <w:r>
        <w:t>paši</w:t>
      </w:r>
      <w:proofErr w:type="spellEnd"/>
      <w:r>
        <w:t xml:space="preserve"> i </w:t>
      </w:r>
      <w:proofErr w:type="spellStart"/>
      <w:r>
        <w:t>izvoru</w:t>
      </w:r>
      <w:proofErr w:type="spellEnd"/>
      <w:r>
        <w:t xml:space="preserve"> </w:t>
      </w:r>
      <w:proofErr w:type="spellStart"/>
      <w:r>
        <w:t>čiste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za </w:t>
      </w:r>
      <w:proofErr w:type="spellStart"/>
      <w:r>
        <w:t>piće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Centar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presađivanja</w:t>
      </w:r>
      <w:proofErr w:type="spellEnd"/>
      <w:r>
        <w:t xml:space="preserve"> i </w:t>
      </w:r>
      <w:proofErr w:type="spellStart"/>
      <w:r>
        <w:t>manipulacije</w:t>
      </w:r>
      <w:proofErr w:type="spellEnd"/>
      <w:r>
        <w:t xml:space="preserve"> sa </w:t>
      </w:r>
      <w:proofErr w:type="spellStart"/>
      <w:r>
        <w:t>pčelinjim</w:t>
      </w:r>
      <w:proofErr w:type="spellEnd"/>
      <w:r>
        <w:t xml:space="preserve"> </w:t>
      </w:r>
      <w:proofErr w:type="spellStart"/>
      <w:r>
        <w:t>priplodnim</w:t>
      </w:r>
      <w:proofErr w:type="spellEnd"/>
      <w:r>
        <w:t xml:space="preserve"> </w:t>
      </w:r>
      <w:proofErr w:type="spellStart"/>
      <w:r>
        <w:t>materijalom</w:t>
      </w:r>
      <w:proofErr w:type="spellEnd"/>
      <w:r>
        <w:t xml:space="preserve"> sa: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opremom</w:t>
      </w:r>
      <w:proofErr w:type="spellEnd"/>
      <w:r>
        <w:t xml:space="preserve"> za </w:t>
      </w:r>
      <w:proofErr w:type="spellStart"/>
      <w:r>
        <w:t>presađivanje</w:t>
      </w:r>
      <w:proofErr w:type="spellEnd"/>
      <w:r>
        <w:t xml:space="preserve"> (</w:t>
      </w:r>
      <w:proofErr w:type="spellStart"/>
      <w:r>
        <w:t>izolator</w:t>
      </w:r>
      <w:proofErr w:type="spellEnd"/>
      <w:r>
        <w:t xml:space="preserve"> za </w:t>
      </w:r>
      <w:proofErr w:type="spellStart"/>
      <w:r>
        <w:t>maticu</w:t>
      </w:r>
      <w:proofErr w:type="spellEnd"/>
      <w:r>
        <w:t xml:space="preserve">, </w:t>
      </w:r>
      <w:proofErr w:type="spellStart"/>
      <w:r>
        <w:t>odgajivačke</w:t>
      </w:r>
      <w:proofErr w:type="spellEnd"/>
      <w:r>
        <w:t xml:space="preserve"> </w:t>
      </w:r>
      <w:proofErr w:type="spellStart"/>
      <w:r>
        <w:t>ramove</w:t>
      </w:r>
      <w:proofErr w:type="spellEnd"/>
      <w:r>
        <w:t xml:space="preserve">, </w:t>
      </w:r>
      <w:proofErr w:type="spellStart"/>
      <w:r>
        <w:t>matične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, </w:t>
      </w:r>
      <w:proofErr w:type="spellStart"/>
      <w:r>
        <w:t>igle</w:t>
      </w:r>
      <w:proofErr w:type="spellEnd"/>
      <w:r>
        <w:t xml:space="preserve"> za </w:t>
      </w:r>
      <w:proofErr w:type="spellStart"/>
      <w:r>
        <w:t>presađivanje</w:t>
      </w:r>
      <w:proofErr w:type="spellEnd"/>
      <w:r>
        <w:t>);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računarskom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za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;</w:t>
      </w:r>
    </w:p>
    <w:p w:rsidR="00DD7086" w:rsidRDefault="00DD7086" w:rsidP="00DD7086">
      <w:pPr>
        <w:pStyle w:val="1tekst"/>
      </w:pPr>
      <w:r>
        <w:t xml:space="preserve">- </w:t>
      </w:r>
      <w:proofErr w:type="spellStart"/>
      <w:r>
        <w:t>opremom</w:t>
      </w:r>
      <w:proofErr w:type="spellEnd"/>
      <w:r>
        <w:t xml:space="preserve"> za </w:t>
      </w:r>
      <w:proofErr w:type="spellStart"/>
      <w:r>
        <w:t>grijanje</w:t>
      </w:r>
      <w:proofErr w:type="spellEnd"/>
      <w:r>
        <w:t xml:space="preserve"> i </w:t>
      </w:r>
      <w:proofErr w:type="spellStart"/>
      <w:r>
        <w:t>ovlaživanje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mikroklimatskih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Centar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100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smještena</w:t>
      </w:r>
      <w:proofErr w:type="spellEnd"/>
      <w:r>
        <w:t xml:space="preserve"> u </w:t>
      </w:r>
      <w:proofErr w:type="spellStart"/>
      <w:r>
        <w:t>isti</w:t>
      </w:r>
      <w:proofErr w:type="spellEnd"/>
      <w:r>
        <w:t xml:space="preserve"> tip </w:t>
      </w:r>
      <w:proofErr w:type="spellStart"/>
      <w:r>
        <w:t>košnica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i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veterinarski</w:t>
      </w:r>
      <w:proofErr w:type="spellEnd"/>
      <w:r>
        <w:t xml:space="preserve"> </w:t>
      </w:r>
      <w:proofErr w:type="spellStart"/>
      <w:r>
        <w:t>pregledi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Centar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zaposleno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nacionalni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VII 1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stočarstva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, </w:t>
      </w:r>
      <w:proofErr w:type="spellStart"/>
      <w:r>
        <w:t>testiranja</w:t>
      </w:r>
      <w:proofErr w:type="spellEnd"/>
      <w:r>
        <w:t xml:space="preserve">, </w:t>
      </w:r>
      <w:proofErr w:type="spellStart"/>
      <w:r>
        <w:t>ocjenjivanja</w:t>
      </w:r>
      <w:proofErr w:type="spellEnd"/>
      <w:r>
        <w:t xml:space="preserve"> </w:t>
      </w:r>
      <w:proofErr w:type="spellStart"/>
      <w:r>
        <w:t>osobina</w:t>
      </w:r>
      <w:proofErr w:type="spellEnd"/>
      <w:r>
        <w:t xml:space="preserve"> i </w:t>
      </w:r>
      <w:proofErr w:type="spellStart"/>
      <w:r>
        <w:t>kontrolisane</w:t>
      </w:r>
      <w:proofErr w:type="spellEnd"/>
      <w:r>
        <w:t xml:space="preserve"> </w:t>
      </w:r>
      <w:proofErr w:type="spellStart"/>
      <w:r>
        <w:t>oplodnje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majki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odgajivačko-selekcijskog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pčelarstva</w:t>
      </w:r>
      <w:proofErr w:type="spellEnd"/>
      <w:r>
        <w:t xml:space="preserve">, </w:t>
      </w:r>
      <w:proofErr w:type="spellStart"/>
      <w:r>
        <w:t>gajenja</w:t>
      </w:r>
      <w:proofErr w:type="spellEnd"/>
      <w:r>
        <w:t xml:space="preserve"> i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priplodnog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pčela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odgajivačko-selekcijskim</w:t>
      </w:r>
      <w:proofErr w:type="spellEnd"/>
      <w:r>
        <w:t xml:space="preserve"> </w:t>
      </w:r>
      <w:proofErr w:type="spellStart"/>
      <w:r>
        <w:t>programom</w:t>
      </w:r>
      <w:proofErr w:type="spellEnd"/>
      <w:r>
        <w:t>.</w:t>
      </w:r>
    </w:p>
    <w:p w:rsidR="00DD7086" w:rsidRDefault="00DD7086" w:rsidP="00DD7086">
      <w:pPr>
        <w:pStyle w:val="4clan"/>
      </w:pPr>
      <w:proofErr w:type="spellStart"/>
      <w:r>
        <w:t>Član</w:t>
      </w:r>
      <w:proofErr w:type="spellEnd"/>
      <w:r>
        <w:t xml:space="preserve"> 6</w:t>
      </w:r>
    </w:p>
    <w:p w:rsidR="00DD7086" w:rsidRDefault="00DD7086" w:rsidP="00DD7086">
      <w:pPr>
        <w:pStyle w:val="1tekst"/>
      </w:pPr>
      <w:proofErr w:type="spellStart"/>
      <w:r>
        <w:t>Veličina</w:t>
      </w:r>
      <w:proofErr w:type="spellEnd"/>
      <w:r>
        <w:t xml:space="preserve"> </w:t>
      </w:r>
      <w:proofErr w:type="spellStart"/>
      <w:r>
        <w:t>zaštitnog</w:t>
      </w:r>
      <w:proofErr w:type="spellEnd"/>
      <w:r>
        <w:t xml:space="preserve"> </w:t>
      </w:r>
      <w:proofErr w:type="spellStart"/>
      <w:r>
        <w:t>pojasa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selekciju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iznosi</w:t>
      </w:r>
      <w:proofErr w:type="spellEnd"/>
      <w:r>
        <w:t xml:space="preserve"> 3 000 </w:t>
      </w:r>
      <w:proofErr w:type="spellStart"/>
      <w:r>
        <w:t>metara</w:t>
      </w:r>
      <w:proofErr w:type="spellEnd"/>
      <w:r>
        <w:t>.</w:t>
      </w:r>
    </w:p>
    <w:p w:rsidR="00DD7086" w:rsidRDefault="00DD7086" w:rsidP="00DD7086">
      <w:pPr>
        <w:pStyle w:val="1tekst"/>
      </w:pPr>
      <w:r>
        <w:lastRenderedPageBreak/>
        <w:t xml:space="preserve">U </w:t>
      </w:r>
      <w:proofErr w:type="spellStart"/>
      <w:r>
        <w:t>zaštitnom</w:t>
      </w:r>
      <w:proofErr w:type="spellEnd"/>
      <w:r>
        <w:t xml:space="preserve"> </w:t>
      </w:r>
      <w:proofErr w:type="spellStart"/>
      <w:r>
        <w:t>pojasu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gajiti</w:t>
      </w:r>
      <w:proofErr w:type="spellEnd"/>
      <w:r>
        <w:t xml:space="preserve"> </w:t>
      </w:r>
      <w:proofErr w:type="spellStart"/>
      <w:r>
        <w:t>pčele</w:t>
      </w:r>
      <w:proofErr w:type="spellEnd"/>
      <w:r>
        <w:t xml:space="preserve">,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selekcija</w:t>
      </w:r>
      <w:proofErr w:type="spellEnd"/>
      <w:r>
        <w:t xml:space="preserve"> i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pčela</w:t>
      </w:r>
      <w:proofErr w:type="spellEnd"/>
      <w:r>
        <w:t xml:space="preserve"> i </w:t>
      </w:r>
      <w:proofErr w:type="spellStart"/>
      <w:r>
        <w:t>pčelinjeg</w:t>
      </w:r>
      <w:proofErr w:type="spellEnd"/>
      <w:r>
        <w:t xml:space="preserve"> </w:t>
      </w:r>
      <w:proofErr w:type="spellStart"/>
      <w:r>
        <w:t>priplodnog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</w:p>
    <w:p w:rsidR="00DD7086" w:rsidRDefault="00DD7086" w:rsidP="00DD7086">
      <w:pPr>
        <w:pStyle w:val="1tekst"/>
      </w:pPr>
      <w:proofErr w:type="spellStart"/>
      <w:r>
        <w:t>Pčele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gaje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 xml:space="preserve"> za </w:t>
      </w:r>
      <w:proofErr w:type="spellStart"/>
      <w:r>
        <w:t>uzgoj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matica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ukrštati</w:t>
      </w:r>
      <w:proofErr w:type="spellEnd"/>
      <w:r>
        <w:t xml:space="preserve"> sa </w:t>
      </w:r>
      <w:proofErr w:type="spellStart"/>
      <w:r>
        <w:t>neselekcionisanim</w:t>
      </w:r>
      <w:proofErr w:type="spellEnd"/>
      <w:r>
        <w:t xml:space="preserve"> </w:t>
      </w:r>
      <w:proofErr w:type="spellStart"/>
      <w:r>
        <w:t>priplodnim</w:t>
      </w:r>
      <w:proofErr w:type="spellEnd"/>
      <w:r>
        <w:t xml:space="preserve"> </w:t>
      </w:r>
      <w:proofErr w:type="spellStart"/>
      <w:r>
        <w:t>materijalom</w:t>
      </w:r>
      <w:proofErr w:type="spellEnd"/>
      <w:r>
        <w:t>.</w:t>
      </w:r>
    </w:p>
    <w:p w:rsidR="00DD7086" w:rsidRDefault="00DD7086" w:rsidP="00DD7086">
      <w:pPr>
        <w:pStyle w:val="4clan"/>
      </w:pPr>
      <w:proofErr w:type="spellStart"/>
      <w:r>
        <w:t>Član</w:t>
      </w:r>
      <w:proofErr w:type="spellEnd"/>
      <w:r>
        <w:t xml:space="preserve"> 7</w:t>
      </w:r>
    </w:p>
    <w:p w:rsidR="00DD7086" w:rsidRDefault="00DD7086" w:rsidP="00DD7086">
      <w:pPr>
        <w:pStyle w:val="1tekst"/>
      </w:pPr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Crne Gore".</w:t>
      </w:r>
    </w:p>
    <w:p w:rsidR="00DD7086" w:rsidRDefault="00DD7086" w:rsidP="00DD7086">
      <w:pPr>
        <w:pStyle w:val="1tekst"/>
      </w:pPr>
      <w:proofErr w:type="spellStart"/>
      <w:r>
        <w:t>Broj</w:t>
      </w:r>
      <w:proofErr w:type="spellEnd"/>
      <w:r>
        <w:t>: 011-6/17-2</w:t>
      </w:r>
    </w:p>
    <w:p w:rsidR="00DD7086" w:rsidRDefault="00DD7086" w:rsidP="00DD7086">
      <w:pPr>
        <w:pStyle w:val="1tekst"/>
      </w:pPr>
      <w:r>
        <w:t xml:space="preserve">Podgorica, 8. </w:t>
      </w:r>
      <w:proofErr w:type="spellStart"/>
      <w:r>
        <w:t>marta</w:t>
      </w:r>
      <w:proofErr w:type="spellEnd"/>
      <w:r>
        <w:t xml:space="preserve"> 2017. </w:t>
      </w:r>
      <w:proofErr w:type="spellStart"/>
      <w:r>
        <w:t>godine</w:t>
      </w:r>
      <w:proofErr w:type="spellEnd"/>
    </w:p>
    <w:p w:rsidR="00DD7086" w:rsidRDefault="00DD7086" w:rsidP="00DD7086">
      <w:pPr>
        <w:pStyle w:val="1tekst"/>
        <w:jc w:val="right"/>
      </w:pPr>
      <w:proofErr w:type="spellStart"/>
      <w:r>
        <w:t>Ministar</w:t>
      </w:r>
      <w:proofErr w:type="spellEnd"/>
      <w:r>
        <w:t>,</w:t>
      </w:r>
    </w:p>
    <w:p w:rsidR="00DD7086" w:rsidRDefault="00DD7086" w:rsidP="00DD7086">
      <w:pPr>
        <w:pStyle w:val="1tekst"/>
        <w:jc w:val="right"/>
      </w:pPr>
      <w:proofErr w:type="spellStart"/>
      <w:r>
        <w:t>mr</w:t>
      </w:r>
      <w:proofErr w:type="spellEnd"/>
      <w:r>
        <w:t xml:space="preserve"> </w:t>
      </w:r>
      <w:r>
        <w:rPr>
          <w:b/>
          <w:bCs/>
        </w:rPr>
        <w:t xml:space="preserve">Milutin </w:t>
      </w:r>
      <w:proofErr w:type="spellStart"/>
      <w:r>
        <w:rPr>
          <w:b/>
          <w:bCs/>
        </w:rPr>
        <w:t>Simović</w:t>
      </w:r>
      <w:proofErr w:type="spellEnd"/>
      <w:r>
        <w:t xml:space="preserve">, </w:t>
      </w:r>
      <w:proofErr w:type="spellStart"/>
      <w:r>
        <w:t>s.r.</w:t>
      </w:r>
      <w:proofErr w:type="spellEnd"/>
    </w:p>
    <w:p w:rsidR="00305232" w:rsidRDefault="00305232"/>
    <w:sectPr w:rsidR="0030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86"/>
    <w:rsid w:val="00305232"/>
    <w:rsid w:val="00354A7D"/>
    <w:rsid w:val="00D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5960"/>
  <w15:chartTrackingRefBased/>
  <w15:docId w15:val="{06D06829-640C-4210-BF81-5C82E91F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DD7086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2zakon">
    <w:name w:val="_2zakon"/>
    <w:basedOn w:val="Normal"/>
    <w:rsid w:val="00DD7086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3mesto">
    <w:name w:val="_3mesto"/>
    <w:basedOn w:val="Normal"/>
    <w:rsid w:val="00DD7086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4clan">
    <w:name w:val="_4clan"/>
    <w:basedOn w:val="Normal"/>
    <w:rsid w:val="00DD7086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Sutovic</dc:creator>
  <cp:keywords/>
  <dc:description/>
  <cp:lastModifiedBy>Dragana Sutovic</cp:lastModifiedBy>
  <cp:revision>3</cp:revision>
  <dcterms:created xsi:type="dcterms:W3CDTF">2022-03-09T09:56:00Z</dcterms:created>
  <dcterms:modified xsi:type="dcterms:W3CDTF">2024-10-07T11:13:00Z</dcterms:modified>
</cp:coreProperties>
</file>